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Corporations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February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Water Corporations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_Toc424567759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_Toc424567760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_Toc424567761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Water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of water corporations</w:t>
      </w:r>
    </w:p>
    <w:p>
      <w:pPr>
        <w:pStyle w:val="TOC8"/>
        <w:rPr>
          <w:rFonts w:asciiTheme="minorHAnsi" w:eastAsiaTheme="minorEastAsia" w:hAnsiTheme="minorHAnsi" w:cstheme="minorBidi"/>
          <w:szCs w:val="22"/>
        </w:rPr>
      </w:pPr>
      <w:r>
        <w:t>4</w:t>
      </w:r>
      <w:r>
        <w:rPr>
          <w:snapToGrid w:val="0"/>
        </w:rPr>
        <w:t>.</w:t>
      </w:r>
      <w:r>
        <w:rPr>
          <w:snapToGrid w:val="0"/>
        </w:rPr>
        <w:tab/>
        <w:t>Water corporations established</w:t>
      </w:r>
      <w:r>
        <w:tab/>
      </w:r>
      <w:r>
        <w:fldChar w:fldCharType="begin"/>
      </w:r>
      <w:r>
        <w:instrText xml:space="preserve"> PAGEREF _Toc424567764 \h </w:instrText>
      </w:r>
      <w:r>
        <w:fldChar w:fldCharType="separate"/>
      </w:r>
      <w:r>
        <w:t>5</w:t>
      </w:r>
      <w:r>
        <w:fldChar w:fldCharType="end"/>
      </w:r>
    </w:p>
    <w:p>
      <w:pPr>
        <w:pStyle w:val="TOC8"/>
        <w:rPr>
          <w:rFonts w:asciiTheme="minorHAnsi" w:eastAsiaTheme="minorEastAsia" w:hAnsiTheme="minorHAnsi" w:cstheme="minorBidi"/>
          <w:szCs w:val="22"/>
        </w:rPr>
      </w:pPr>
      <w:r>
        <w:t>5A.</w:t>
      </w:r>
      <w:r>
        <w:tab/>
        <w:t>Nature of corporations</w:t>
      </w:r>
      <w:r>
        <w:tab/>
      </w:r>
      <w:r>
        <w:fldChar w:fldCharType="begin"/>
      </w:r>
      <w:r>
        <w:instrText xml:space="preserve"> PAGEREF _Toc424567765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Corporations not agents of Crown</w:t>
      </w:r>
      <w:r>
        <w:tab/>
      </w:r>
      <w:r>
        <w:fldChar w:fldCharType="begin"/>
      </w:r>
      <w:r>
        <w:instrText xml:space="preserve"> PAGEREF _Toc424567766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sector</w:t>
      </w:r>
      <w:r>
        <w:tab/>
      </w:r>
      <w:r>
        <w:fldChar w:fldCharType="begin"/>
      </w:r>
      <w:r>
        <w:instrText xml:space="preserve"> PAGEREF _Toc424567767 \h </w:instrText>
      </w:r>
      <w:r>
        <w:fldChar w:fldCharType="separate"/>
      </w:r>
      <w:r>
        <w:t>6</w:t>
      </w:r>
      <w:r>
        <w:fldChar w:fldCharType="end"/>
      </w:r>
    </w:p>
    <w:p>
      <w:pPr>
        <w:pStyle w:val="TOC8"/>
        <w:rPr>
          <w:rFonts w:asciiTheme="minorHAnsi" w:eastAsiaTheme="minorEastAsia" w:hAnsiTheme="minorHAnsi" w:cstheme="minorBidi"/>
          <w:szCs w:val="22"/>
        </w:rPr>
      </w:pPr>
      <w:r>
        <w:t>7A.</w:t>
      </w:r>
      <w:r>
        <w:tab/>
        <w:t>Dissolution of bodies established by Governor</w:t>
      </w:r>
      <w:r>
        <w:tab/>
      </w:r>
      <w:r>
        <w:fldChar w:fldCharType="begin"/>
      </w:r>
      <w:r>
        <w:instrText xml:space="preserve"> PAGEREF _Toc424567768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Boards of directors</w:t>
      </w:r>
    </w:p>
    <w:p>
      <w:pPr>
        <w:pStyle w:val="TOC8"/>
        <w:rPr>
          <w:rFonts w:asciiTheme="minorHAnsi" w:eastAsiaTheme="minorEastAsia" w:hAnsiTheme="minorHAnsi" w:cstheme="minorBidi"/>
          <w:szCs w:val="22"/>
        </w:rPr>
      </w:pPr>
      <w:r>
        <w:t>7</w:t>
      </w:r>
      <w:r>
        <w:rPr>
          <w:snapToGrid w:val="0"/>
        </w:rPr>
        <w:t>.</w:t>
      </w:r>
      <w:r>
        <w:rPr>
          <w:snapToGrid w:val="0"/>
        </w:rPr>
        <w:tab/>
        <w:t>Board of directors</w:t>
      </w:r>
      <w:r>
        <w:tab/>
      </w:r>
      <w:r>
        <w:fldChar w:fldCharType="begin"/>
      </w:r>
      <w:r>
        <w:instrText xml:space="preserve"> PAGEREF _Toc424567770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board</w:t>
      </w:r>
      <w:r>
        <w:tab/>
      </w:r>
      <w:r>
        <w:fldChar w:fldCharType="begin"/>
      </w:r>
      <w:r>
        <w:instrText xml:space="preserve"> PAGEREF _Toc424567771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(Sch. 1)</w:t>
      </w:r>
      <w:r>
        <w:tab/>
      </w:r>
      <w:r>
        <w:fldChar w:fldCharType="begin"/>
      </w:r>
      <w:r>
        <w:instrText xml:space="preserve"> PAGEREF _Toc424567772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non-executive directors</w:t>
      </w:r>
      <w:r>
        <w:tab/>
      </w:r>
      <w:r>
        <w:fldChar w:fldCharType="begin"/>
      </w:r>
      <w:r>
        <w:instrText xml:space="preserve"> PAGEREF _Toc424567773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_Toc424567774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_Toc424567775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13</w:t>
      </w:r>
      <w:r>
        <w:rPr>
          <w:snapToGrid w:val="0"/>
        </w:rPr>
        <w:t>.</w:t>
      </w:r>
      <w:r>
        <w:rPr>
          <w:snapToGrid w:val="0"/>
        </w:rPr>
        <w:tab/>
        <w:t>Chief executive officer</w:t>
      </w:r>
      <w:r>
        <w:tab/>
      </w:r>
      <w:r>
        <w:fldChar w:fldCharType="begin"/>
      </w:r>
      <w:r>
        <w:instrText xml:space="preserve"> PAGEREF _Toc424567777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Role of chief executive officer</w:t>
      </w:r>
      <w:r>
        <w:tab/>
      </w:r>
      <w:r>
        <w:fldChar w:fldCharType="begin"/>
      </w:r>
      <w:r>
        <w:instrText xml:space="preserve"> PAGEREF _Toc424567778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_Toc424567779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Minimum standards for staff management</w:t>
      </w:r>
      <w:r>
        <w:tab/>
      </w:r>
      <w:r>
        <w:fldChar w:fldCharType="begin"/>
      </w:r>
      <w:r>
        <w:instrText xml:space="preserve"> PAGEREF _Toc424567780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Reports to Public Sector Commissioner</w:t>
      </w:r>
      <w:r>
        <w:tab/>
      </w:r>
      <w:r>
        <w:fldChar w:fldCharType="begin"/>
      </w:r>
      <w:r>
        <w:instrText xml:space="preserve"> PAGEREF _Toc424567781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Designation of executive officers</w:t>
      </w:r>
      <w:r>
        <w:tab/>
      </w:r>
      <w:r>
        <w:fldChar w:fldCharType="begin"/>
      </w:r>
      <w:r>
        <w:instrText xml:space="preserve"> PAGEREF _Toc424567782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_Toc424567783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Duties of, and relating to, directors and staff</w:t>
      </w:r>
    </w:p>
    <w:p>
      <w:pPr>
        <w:pStyle w:val="TOC8"/>
        <w:rPr>
          <w:rFonts w:asciiTheme="minorHAnsi" w:eastAsiaTheme="minorEastAsia" w:hAnsiTheme="minorHAnsi" w:cstheme="minorBidi"/>
          <w:szCs w:val="22"/>
        </w:rPr>
      </w:pPr>
      <w:r>
        <w:t>20</w:t>
      </w:r>
      <w:r>
        <w:rPr>
          <w:snapToGrid w:val="0"/>
        </w:rPr>
        <w:t>.</w:t>
      </w:r>
      <w:r>
        <w:rPr>
          <w:snapToGrid w:val="0"/>
        </w:rPr>
        <w:tab/>
        <w:t>Directors, duties of, and relating to (Sch. 2)</w:t>
      </w:r>
      <w:r>
        <w:tab/>
      </w:r>
      <w:r>
        <w:fldChar w:fldCharType="begin"/>
      </w:r>
      <w:r>
        <w:instrText xml:space="preserve"> PAGEREF _Toc424567785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Chief executive officer, duties imposed</w:t>
      </w:r>
      <w:r>
        <w:tab/>
      </w:r>
      <w:r>
        <w:fldChar w:fldCharType="begin"/>
      </w:r>
      <w:r>
        <w:instrText xml:space="preserve"> PAGEREF _Toc424567786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Executive officers, duties imposed</w:t>
      </w:r>
      <w:r>
        <w:tab/>
      </w:r>
      <w:r>
        <w:fldChar w:fldCharType="begin"/>
      </w:r>
      <w:r>
        <w:instrText xml:space="preserve"> PAGEREF _Toc424567787 \h </w:instrText>
      </w:r>
      <w:r>
        <w:fldChar w:fldCharType="separate"/>
      </w:r>
      <w:r>
        <w:t>15</w:t>
      </w:r>
      <w:r>
        <w:fldChar w:fldCharType="end"/>
      </w:r>
    </w:p>
    <w:p>
      <w:pPr>
        <w:pStyle w:val="TOC8"/>
        <w:rPr>
          <w:rFonts w:asciiTheme="minorHAnsi" w:eastAsiaTheme="minorEastAsia" w:hAnsiTheme="minorHAnsi" w:cstheme="minorBidi"/>
          <w:szCs w:val="22"/>
        </w:rPr>
      </w:pPr>
      <w:r>
        <w:t>23.</w:t>
      </w:r>
      <w:r>
        <w:tab/>
        <w:t>Members of staff, duties imposed</w:t>
      </w:r>
      <w:r>
        <w:tab/>
      </w:r>
      <w:r>
        <w:fldChar w:fldCharType="begin"/>
      </w:r>
      <w:r>
        <w:instrText xml:space="preserve"> PAGEREF _Toc424567788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Codes of conduct for staff</w:t>
      </w:r>
      <w:r>
        <w:tab/>
      </w:r>
      <w:r>
        <w:fldChar w:fldCharType="begin"/>
      </w:r>
      <w:r>
        <w:instrText xml:space="preserve"> PAGEREF _Toc424567789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Reports to Public Sector Commissioner</w:t>
      </w:r>
      <w:r>
        <w:tab/>
      </w:r>
      <w:r>
        <w:fldChar w:fldCharType="begin"/>
      </w:r>
      <w:r>
        <w:instrText xml:space="preserve"> PAGEREF _Toc424567790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Reports to Minister</w:t>
      </w:r>
      <w:r>
        <w:tab/>
      </w:r>
      <w:r>
        <w:fldChar w:fldCharType="begin"/>
      </w:r>
      <w:r>
        <w:instrText xml:space="preserve"> PAGEREF _Toc424567791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 powers and related provisions</w:t>
      </w:r>
    </w:p>
    <w:p>
      <w:pPr>
        <w:pStyle w:val="TOC8"/>
        <w:rPr>
          <w:rFonts w:asciiTheme="minorHAnsi" w:eastAsiaTheme="minorEastAsia" w:hAnsiTheme="minorHAnsi" w:cstheme="minorBidi"/>
          <w:szCs w:val="22"/>
        </w:rPr>
      </w:pPr>
      <w:r>
        <w:t>27</w:t>
      </w:r>
      <w:r>
        <w:rPr>
          <w:snapToGrid w:val="0"/>
        </w:rPr>
        <w:t>.</w:t>
      </w:r>
      <w:r>
        <w:rPr>
          <w:snapToGrid w:val="0"/>
        </w:rPr>
        <w:tab/>
        <w:t>Functions of corporation</w:t>
      </w:r>
      <w:r>
        <w:tab/>
      </w:r>
      <w:r>
        <w:fldChar w:fldCharType="begin"/>
      </w:r>
      <w:r>
        <w:instrText xml:space="preserve"> PAGEREF _Toc424567794 \h </w:instrText>
      </w:r>
      <w:r>
        <w:fldChar w:fldCharType="separate"/>
      </w:r>
      <w:r>
        <w:t>18</w:t>
      </w:r>
      <w:r>
        <w:fldChar w:fldCharType="end"/>
      </w:r>
    </w:p>
    <w:p>
      <w:pPr>
        <w:pStyle w:val="TOC8"/>
        <w:rPr>
          <w:rFonts w:asciiTheme="minorHAnsi" w:eastAsiaTheme="minorEastAsia" w:hAnsiTheme="minorHAnsi" w:cstheme="minorBidi"/>
          <w:szCs w:val="22"/>
        </w:rPr>
      </w:pPr>
      <w:r>
        <w:t>28A.</w:t>
      </w:r>
      <w:r>
        <w:tab/>
        <w:t>Corporations may act at their discretion</w:t>
      </w:r>
      <w:r>
        <w:tab/>
      </w:r>
      <w:r>
        <w:fldChar w:fldCharType="begin"/>
      </w:r>
      <w:r>
        <w:instrText xml:space="preserve"> PAGEREF _Toc424567795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Corporation to act in accordance with policy instruments</w:t>
      </w:r>
      <w:r>
        <w:tab/>
      </w:r>
      <w:r>
        <w:fldChar w:fldCharType="begin"/>
      </w:r>
      <w:r>
        <w:instrText xml:space="preserve"> PAGEREF _Toc424567796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corporation</w:t>
      </w:r>
      <w:r>
        <w:tab/>
      </w:r>
      <w:r>
        <w:fldChar w:fldCharType="begin"/>
      </w:r>
      <w:r>
        <w:instrText xml:space="preserve"> PAGEREF _Toc424567797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Corporation to act on commercial principles</w:t>
      </w:r>
      <w:r>
        <w:tab/>
      </w:r>
      <w:r>
        <w:fldChar w:fldCharType="begin"/>
      </w:r>
      <w:r>
        <w:instrText xml:space="preserve"> PAGEREF _Toc424567798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Subsidiaries, acquisition of etc. (Sch. 4)</w:t>
      </w:r>
      <w:r>
        <w:tab/>
      </w:r>
      <w:r>
        <w:fldChar w:fldCharType="begin"/>
      </w:r>
      <w:r>
        <w:instrText xml:space="preserve"> PAGEREF _Toc424567799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Transactions which require Ministerial approval</w:t>
      </w:r>
      <w:r>
        <w:tab/>
      </w:r>
      <w:r>
        <w:fldChar w:fldCharType="begin"/>
      </w:r>
      <w:r>
        <w:instrText xml:space="preserve"> PAGEREF _Toc424567800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Exemptions from s. 32</w:t>
      </w:r>
      <w:r>
        <w:tab/>
      </w:r>
      <w:r>
        <w:fldChar w:fldCharType="begin"/>
      </w:r>
      <w:r>
        <w:instrText xml:space="preserve"> PAGEREF _Toc424567801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Minister to be consulted on major initiatives</w:t>
      </w:r>
      <w:r>
        <w:tab/>
      </w:r>
      <w:r>
        <w:fldChar w:fldCharType="begin"/>
      </w:r>
      <w:r>
        <w:instrText xml:space="preserve"> PAGEREF _Toc424567802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Delegation by corporation</w:t>
      </w:r>
      <w:r>
        <w:tab/>
      </w:r>
      <w:r>
        <w:fldChar w:fldCharType="begin"/>
      </w:r>
      <w:r>
        <w:instrText xml:space="preserve"> PAGEREF _Toc424567803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Arrangements authorised or approved by Governor</w:t>
      </w:r>
    </w:p>
    <w:p>
      <w:pPr>
        <w:pStyle w:val="TOC8"/>
        <w:rPr>
          <w:rFonts w:asciiTheme="minorHAnsi" w:eastAsiaTheme="minorEastAsia" w:hAnsiTheme="minorHAnsi" w:cstheme="minorBidi"/>
          <w:szCs w:val="22"/>
        </w:rPr>
      </w:pPr>
      <w:r>
        <w:t>36</w:t>
      </w:r>
      <w:r>
        <w:rPr>
          <w:snapToGrid w:val="0"/>
        </w:rPr>
        <w:t>.</w:t>
      </w:r>
      <w:r>
        <w:rPr>
          <w:snapToGrid w:val="0"/>
        </w:rPr>
        <w:tab/>
        <w:t>Governor may make certain regulations</w:t>
      </w:r>
      <w:r>
        <w:tab/>
      </w:r>
      <w:r>
        <w:fldChar w:fldCharType="begin"/>
      </w:r>
      <w:r>
        <w:instrText xml:space="preserve"> PAGEREF _Toc424567805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persons dealing with a corporation</w:t>
      </w:r>
    </w:p>
    <w:p>
      <w:pPr>
        <w:pStyle w:val="TOC8"/>
        <w:rPr>
          <w:rFonts w:asciiTheme="minorHAnsi" w:eastAsiaTheme="minorEastAsia" w:hAnsiTheme="minorHAnsi" w:cstheme="minorBidi"/>
          <w:szCs w:val="22"/>
        </w:rPr>
      </w:pPr>
      <w:r>
        <w:t>37</w:t>
      </w:r>
      <w:r>
        <w:rPr>
          <w:snapToGrid w:val="0"/>
        </w:rPr>
        <w:t>.</w:t>
      </w:r>
      <w:r>
        <w:rPr>
          <w:snapToGrid w:val="0"/>
        </w:rPr>
        <w:tab/>
        <w:t>Person dealing with corporation may make assumptions</w:t>
      </w:r>
      <w:r>
        <w:tab/>
      </w:r>
      <w:r>
        <w:fldChar w:fldCharType="begin"/>
      </w:r>
      <w:r>
        <w:instrText xml:space="preserve"> PAGEREF _Toc424567807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Third party may make assumptions</w:t>
      </w:r>
      <w:r>
        <w:tab/>
      </w:r>
      <w:r>
        <w:fldChar w:fldCharType="begin"/>
      </w:r>
      <w:r>
        <w:instrText xml:space="preserve"> PAGEREF _Toc424567808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Assumptions that may be made</w:t>
      </w:r>
      <w:r>
        <w:tab/>
      </w:r>
      <w:r>
        <w:fldChar w:fldCharType="begin"/>
      </w:r>
      <w:r>
        <w:instrText xml:space="preserve"> PAGEREF _Toc424567809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Exception to s. 37 and 38</w:t>
      </w:r>
      <w:r>
        <w:tab/>
      </w:r>
      <w:r>
        <w:fldChar w:fldCharType="begin"/>
      </w:r>
      <w:r>
        <w:instrText xml:space="preserve"> PAGEREF _Toc424567810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as to accountability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Strategic development plans</w:t>
      </w:r>
    </w:p>
    <w:p>
      <w:pPr>
        <w:pStyle w:val="TOC8"/>
        <w:rPr>
          <w:rFonts w:asciiTheme="minorHAnsi" w:eastAsiaTheme="minorEastAsia" w:hAnsiTheme="minorHAnsi" w:cstheme="minorBidi"/>
          <w:szCs w:val="22"/>
        </w:rPr>
      </w:pPr>
      <w:r>
        <w:t>41</w:t>
      </w:r>
      <w:r>
        <w:rPr>
          <w:snapToGrid w:val="0"/>
        </w:rPr>
        <w:t>.</w:t>
      </w:r>
      <w:r>
        <w:rPr>
          <w:snapToGrid w:val="0"/>
        </w:rPr>
        <w:tab/>
        <w:t>Draft plan to be submitted to Minister</w:t>
      </w:r>
      <w:r>
        <w:tab/>
      </w:r>
      <w:r>
        <w:fldChar w:fldCharType="begin"/>
      </w:r>
      <w:r>
        <w:instrText xml:space="preserve"> PAGEREF _Toc424567813 \h </w:instrText>
      </w:r>
      <w:r>
        <w:fldChar w:fldCharType="separate"/>
      </w:r>
      <w:r>
        <w:t>30</w:t>
      </w:r>
      <w:r>
        <w:fldChar w:fldCharType="end"/>
      </w:r>
    </w:p>
    <w:p>
      <w:pPr>
        <w:pStyle w:val="TOC8"/>
        <w:rPr>
          <w:rFonts w:asciiTheme="minorHAnsi" w:eastAsiaTheme="minorEastAsia" w:hAnsiTheme="minorHAnsi" w:cstheme="minorBidi"/>
          <w:szCs w:val="22"/>
        </w:rPr>
      </w:pPr>
      <w:r>
        <w:t>42.</w:t>
      </w:r>
      <w:r>
        <w:tab/>
        <w:t>Corporations established by Governor — first strategic development plan</w:t>
      </w:r>
      <w:r>
        <w:tab/>
      </w:r>
      <w:r>
        <w:fldChar w:fldCharType="begin"/>
      </w:r>
      <w:r>
        <w:instrText xml:space="preserve"> PAGEREF _Toc424567814 \h </w:instrText>
      </w:r>
      <w:r>
        <w:fldChar w:fldCharType="separate"/>
      </w:r>
      <w:r>
        <w:t>30</w:t>
      </w:r>
      <w:r>
        <w:fldChar w:fldCharType="end"/>
      </w:r>
    </w:p>
    <w:p>
      <w:pPr>
        <w:pStyle w:val="TOC8"/>
        <w:rPr>
          <w:rFonts w:asciiTheme="minorHAnsi" w:eastAsiaTheme="minorEastAsia" w:hAnsiTheme="minorHAnsi" w:cstheme="minorBidi"/>
          <w:szCs w:val="22"/>
        </w:rPr>
      </w:pPr>
      <w:r>
        <w:rPr>
          <w:bCs/>
        </w:rPr>
        <w:t>43</w:t>
      </w:r>
      <w:r>
        <w:t>.</w:t>
      </w:r>
      <w:r>
        <w:rPr>
          <w:bCs/>
        </w:rPr>
        <w:tab/>
      </w:r>
      <w:r>
        <w:rPr>
          <w:bCs/>
          <w:snapToGrid w:val="0"/>
        </w:rPr>
        <w:t>Matters to be included in plan</w:t>
      </w:r>
      <w:r>
        <w:tab/>
      </w:r>
      <w:r>
        <w:fldChar w:fldCharType="begin"/>
      </w:r>
      <w:r>
        <w:instrText xml:space="preserve"> PAGEREF _Toc424567815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Board and Minister to agree on plan if possible</w:t>
      </w:r>
      <w:r>
        <w:tab/>
      </w:r>
      <w:r>
        <w:fldChar w:fldCharType="begin"/>
      </w:r>
      <w:r>
        <w:instrText xml:space="preserve"> PAGEREF _Toc424567816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Minister’s powers in relation to draft plan</w:t>
      </w:r>
      <w:r>
        <w:tab/>
      </w:r>
      <w:r>
        <w:fldChar w:fldCharType="begin"/>
      </w:r>
      <w:r>
        <w:instrText xml:space="preserve"> PAGEREF _Toc424567817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Strategic development plan pending agreed plan</w:t>
      </w:r>
      <w:r>
        <w:tab/>
      </w:r>
      <w:r>
        <w:fldChar w:fldCharType="begin"/>
      </w:r>
      <w:r>
        <w:instrText xml:space="preserve"> PAGEREF _Toc424567818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Agreed plan, effect of</w:t>
      </w:r>
      <w:r>
        <w:tab/>
      </w:r>
      <w:r>
        <w:fldChar w:fldCharType="begin"/>
      </w:r>
      <w:r>
        <w:instrText xml:space="preserve"> PAGEREF _Toc424567819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Modifying strategic development plan</w:t>
      </w:r>
      <w:r>
        <w:tab/>
      </w:r>
      <w:r>
        <w:fldChar w:fldCharType="begin"/>
      </w:r>
      <w:r>
        <w:instrText xml:space="preserve"> PAGEREF _Toc424567820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Concurrence of Treasurer</w:t>
      </w:r>
      <w:r>
        <w:tab/>
      </w:r>
      <w:r>
        <w:fldChar w:fldCharType="begin"/>
      </w:r>
      <w:r>
        <w:instrText xml:space="preserve"> PAGEREF _Toc424567821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Statement of corporate intent</w:t>
      </w:r>
    </w:p>
    <w:p>
      <w:pPr>
        <w:pStyle w:val="TOC8"/>
        <w:rPr>
          <w:rFonts w:asciiTheme="minorHAnsi" w:eastAsiaTheme="minorEastAsia" w:hAnsiTheme="minorHAnsi" w:cstheme="minorBidi"/>
          <w:szCs w:val="22"/>
        </w:rPr>
      </w:pPr>
      <w:r>
        <w:t>50</w:t>
      </w:r>
      <w:r>
        <w:rPr>
          <w:snapToGrid w:val="0"/>
        </w:rPr>
        <w:t>.</w:t>
      </w:r>
      <w:r>
        <w:rPr>
          <w:snapToGrid w:val="0"/>
        </w:rPr>
        <w:tab/>
        <w:t>Draft statement to be submitted to Minister</w:t>
      </w:r>
      <w:r>
        <w:tab/>
      </w:r>
      <w:r>
        <w:fldChar w:fldCharType="begin"/>
      </w:r>
      <w:r>
        <w:instrText xml:space="preserve"> PAGEREF _Toc424567823 \h </w:instrText>
      </w:r>
      <w:r>
        <w:fldChar w:fldCharType="separate"/>
      </w:r>
      <w:r>
        <w:t>33</w:t>
      </w:r>
      <w:r>
        <w:fldChar w:fldCharType="end"/>
      </w:r>
    </w:p>
    <w:p>
      <w:pPr>
        <w:pStyle w:val="TOC8"/>
        <w:rPr>
          <w:rFonts w:asciiTheme="minorHAnsi" w:eastAsiaTheme="minorEastAsia" w:hAnsiTheme="minorHAnsi" w:cstheme="minorBidi"/>
          <w:szCs w:val="22"/>
        </w:rPr>
      </w:pPr>
      <w:r>
        <w:t>51.</w:t>
      </w:r>
      <w:r>
        <w:tab/>
        <w:t>Corporations established by Governor — first statement of corporate intent</w:t>
      </w:r>
      <w:r>
        <w:tab/>
      </w:r>
      <w:r>
        <w:fldChar w:fldCharType="begin"/>
      </w:r>
      <w:r>
        <w:instrText xml:space="preserve"> PAGEREF _Toc424567824 \h </w:instrText>
      </w:r>
      <w:r>
        <w:fldChar w:fldCharType="separate"/>
      </w:r>
      <w:r>
        <w:t>34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Matters to be included in statement</w:t>
      </w:r>
      <w:r>
        <w:tab/>
      </w:r>
      <w:r>
        <w:fldChar w:fldCharType="begin"/>
      </w:r>
      <w:r>
        <w:instrText xml:space="preserve"> PAGEREF _Toc424567825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Board and Minister to agree on statement if possible</w:t>
      </w:r>
      <w:r>
        <w:tab/>
      </w:r>
      <w:r>
        <w:fldChar w:fldCharType="begin"/>
      </w:r>
      <w:r>
        <w:instrText xml:space="preserve"> PAGEREF _Toc424567826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Minister’s powers in relation to draft statement</w:t>
      </w:r>
      <w:r>
        <w:tab/>
      </w:r>
      <w:r>
        <w:fldChar w:fldCharType="begin"/>
      </w:r>
      <w:r>
        <w:instrText xml:space="preserve"> PAGEREF _Toc424567827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Statement of corporate intent pending agreed statement</w:t>
      </w:r>
      <w:r>
        <w:tab/>
      </w:r>
      <w:r>
        <w:fldChar w:fldCharType="begin"/>
      </w:r>
      <w:r>
        <w:instrText xml:space="preserve"> PAGEREF _Toc424567828 \h </w:instrText>
      </w:r>
      <w:r>
        <w:fldChar w:fldCharType="separate"/>
      </w:r>
      <w:r>
        <w:t>37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Agreed statement, effect of, to be given to Parliament</w:t>
      </w:r>
      <w:r>
        <w:tab/>
      </w:r>
      <w:r>
        <w:fldChar w:fldCharType="begin"/>
      </w:r>
      <w:r>
        <w:instrText xml:space="preserve"> PAGEREF _Toc424567829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Modifying statement of corporate intent</w:t>
      </w:r>
      <w:r>
        <w:tab/>
      </w:r>
      <w:r>
        <w:fldChar w:fldCharType="begin"/>
      </w:r>
      <w:r>
        <w:instrText xml:space="preserve"> PAGEREF _Toc424567830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Concurrence of Treasurer</w:t>
      </w:r>
      <w:r>
        <w:tab/>
      </w:r>
      <w:r>
        <w:fldChar w:fldCharType="begin"/>
      </w:r>
      <w:r>
        <w:instrText xml:space="preserve"> PAGEREF _Toc424567831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Quarterly and annual reports</w:t>
      </w:r>
    </w:p>
    <w:p>
      <w:pPr>
        <w:pStyle w:val="TOC8"/>
        <w:rPr>
          <w:rFonts w:asciiTheme="minorHAnsi" w:eastAsiaTheme="minorEastAsia" w:hAnsiTheme="minorHAnsi" w:cstheme="minorBidi"/>
          <w:szCs w:val="22"/>
        </w:rPr>
      </w:pPr>
      <w:r>
        <w:t>59</w:t>
      </w:r>
      <w:r>
        <w:rPr>
          <w:snapToGrid w:val="0"/>
        </w:rPr>
        <w:t>.</w:t>
      </w:r>
      <w:r>
        <w:rPr>
          <w:snapToGrid w:val="0"/>
        </w:rPr>
        <w:tab/>
        <w:t>Quarterly reports</w:t>
      </w:r>
      <w:r>
        <w:tab/>
      </w:r>
      <w:r>
        <w:fldChar w:fldCharType="begin"/>
      </w:r>
      <w:r>
        <w:instrText xml:space="preserve"> PAGEREF _Toc424567833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Annual reports</w:t>
      </w:r>
      <w:r>
        <w:tab/>
      </w:r>
      <w:r>
        <w:fldChar w:fldCharType="begin"/>
      </w:r>
      <w:r>
        <w:instrText xml:space="preserve"> PAGEREF _Toc424567834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Contents of annual reports</w:t>
      </w:r>
      <w:r>
        <w:tab/>
      </w:r>
      <w:r>
        <w:fldChar w:fldCharType="begin"/>
      </w:r>
      <w:r>
        <w:instrText xml:space="preserve"> PAGEREF _Toc424567835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Deletion of commercially sensitive matters from reports</w:t>
      </w:r>
      <w:r>
        <w:tab/>
      </w:r>
      <w:r>
        <w:fldChar w:fldCharType="begin"/>
      </w:r>
      <w:r>
        <w:instrText xml:space="preserve"> PAGEREF _Toc424567836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 general provisions</w:t>
      </w:r>
    </w:p>
    <w:p>
      <w:pPr>
        <w:pStyle w:val="TOC8"/>
        <w:rPr>
          <w:rFonts w:asciiTheme="minorHAnsi" w:eastAsiaTheme="minorEastAsia" w:hAnsiTheme="minorHAnsi" w:cstheme="minorBidi"/>
          <w:szCs w:val="22"/>
        </w:rPr>
      </w:pPr>
      <w:r>
        <w:t>63</w:t>
      </w:r>
      <w:r>
        <w:rPr>
          <w:snapToGrid w:val="0"/>
        </w:rPr>
        <w:t>.</w:t>
      </w:r>
      <w:r>
        <w:rPr>
          <w:snapToGrid w:val="0"/>
        </w:rPr>
        <w:tab/>
        <w:t>Directions to corporation</w:t>
      </w:r>
      <w:r>
        <w:tab/>
      </w:r>
      <w:r>
        <w:fldChar w:fldCharType="begin"/>
      </w:r>
      <w:r>
        <w:instrText xml:space="preserve"> PAGEREF _Toc424567838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give directions</w:t>
      </w:r>
      <w:r>
        <w:tab/>
      </w:r>
      <w:r>
        <w:fldChar w:fldCharType="begin"/>
      </w:r>
      <w:r>
        <w:instrText xml:space="preserve"> PAGEREF _Toc424567839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Directions contrary to commercial interest</w:t>
      </w:r>
      <w:r>
        <w:tab/>
      </w:r>
      <w:r>
        <w:fldChar w:fldCharType="begin"/>
      </w:r>
      <w:r>
        <w:instrText xml:space="preserve"> PAGEREF _Toc424567840 \h </w:instrText>
      </w:r>
      <w:r>
        <w:fldChar w:fldCharType="separate"/>
      </w:r>
      <w:r>
        <w:t>42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When directions take effect</w:t>
      </w:r>
      <w:r>
        <w:tab/>
      </w:r>
      <w:r>
        <w:fldChar w:fldCharType="begin"/>
      </w:r>
      <w:r>
        <w:instrText xml:space="preserve"> PAGEREF _Toc424567841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Consultation and provision of information</w:t>
      </w:r>
    </w:p>
    <w:p>
      <w:pPr>
        <w:pStyle w:val="TOC8"/>
        <w:rPr>
          <w:rFonts w:asciiTheme="minorHAnsi" w:eastAsiaTheme="minorEastAsia" w:hAnsiTheme="minorHAnsi" w:cstheme="minorBidi"/>
          <w:szCs w:val="22"/>
        </w:rPr>
      </w:pPr>
      <w:r>
        <w:t>67</w:t>
      </w:r>
      <w:r>
        <w:rPr>
          <w:snapToGrid w:val="0"/>
        </w:rPr>
        <w:t>.</w:t>
      </w:r>
      <w:r>
        <w:rPr>
          <w:snapToGrid w:val="0"/>
        </w:rPr>
        <w:tab/>
        <w:t>Consultation</w:t>
      </w:r>
      <w:r>
        <w:tab/>
      </w:r>
      <w:r>
        <w:fldChar w:fldCharType="begin"/>
      </w:r>
      <w:r>
        <w:instrText xml:space="preserve"> PAGEREF _Toc424567843 \h </w:instrText>
      </w:r>
      <w:r>
        <w:fldChar w:fldCharType="separate"/>
      </w:r>
      <w:r>
        <w:t>43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Minister to have access to information</w:t>
      </w:r>
      <w:r>
        <w:tab/>
      </w:r>
      <w:r>
        <w:fldChar w:fldCharType="begin"/>
      </w:r>
      <w:r>
        <w:instrText xml:space="preserve"> PAGEREF _Toc424567844 \h </w:instrText>
      </w:r>
      <w:r>
        <w:fldChar w:fldCharType="separate"/>
      </w:r>
      <w:r>
        <w:t>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Minister to be kept informed</w:t>
      </w:r>
      <w:r>
        <w:tab/>
      </w:r>
      <w:r>
        <w:fldChar w:fldCharType="begin"/>
      </w:r>
      <w:r>
        <w:instrText xml:space="preserve"> PAGEREF _Toc424567845 \h </w:instrText>
      </w:r>
      <w:r>
        <w:fldChar w:fldCharType="separate"/>
      </w:r>
      <w:r>
        <w:t>44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financial difficulty</w:t>
      </w:r>
      <w:r>
        <w:tab/>
      </w:r>
      <w:r>
        <w:fldChar w:fldCharType="begin"/>
      </w:r>
      <w:r>
        <w:instrText xml:space="preserve"> PAGEREF _Toc424567846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71</w:t>
      </w:r>
      <w:r>
        <w:rPr>
          <w:snapToGrid w:val="0"/>
        </w:rPr>
        <w:t>.</w:t>
      </w:r>
      <w:r>
        <w:rPr>
          <w:snapToGrid w:val="0"/>
        </w:rPr>
        <w:tab/>
        <w:t>Protection from liability</w:t>
      </w:r>
      <w:r>
        <w:tab/>
      </w:r>
      <w:r>
        <w:fldChar w:fldCharType="begin"/>
      </w:r>
      <w:r>
        <w:instrText xml:space="preserve"> PAGEREF _Toc424567848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73</w:t>
      </w:r>
      <w:r>
        <w:rPr>
          <w:snapToGrid w:val="0"/>
        </w:rPr>
        <w:t>.</w:t>
      </w:r>
      <w:r>
        <w:rPr>
          <w:snapToGrid w:val="0"/>
        </w:rPr>
        <w:tab/>
        <w:t>Bank account</w:t>
      </w:r>
      <w:r>
        <w:tab/>
      </w:r>
      <w:r>
        <w:fldChar w:fldCharType="begin"/>
      </w:r>
      <w:r>
        <w:instrText xml:space="preserve"> PAGEREF _Toc424567851 \h </w:instrText>
      </w:r>
      <w:r>
        <w:fldChar w:fldCharType="separate"/>
      </w:r>
      <w:r>
        <w:t>47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Investment</w:t>
      </w:r>
      <w:r>
        <w:tab/>
      </w:r>
      <w:r>
        <w:fldChar w:fldCharType="begin"/>
      </w:r>
      <w:r>
        <w:instrText xml:space="preserve"> PAGEREF _Toc424567852 \h </w:instrText>
      </w:r>
      <w:r>
        <w:fldChar w:fldCharType="separate"/>
      </w:r>
      <w:r>
        <w:t>47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Exemption from rates</w:t>
      </w:r>
      <w:r>
        <w:tab/>
      </w:r>
      <w:r>
        <w:fldChar w:fldCharType="begin"/>
      </w:r>
      <w:r>
        <w:instrText xml:space="preserve"> PAGEREF _Toc424567853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Payments to State</w:t>
      </w:r>
    </w:p>
    <w:p>
      <w:pPr>
        <w:pStyle w:val="TOC8"/>
        <w:rPr>
          <w:rFonts w:asciiTheme="minorHAnsi" w:eastAsiaTheme="minorEastAsia" w:hAnsiTheme="minorHAnsi" w:cstheme="minorBidi"/>
          <w:szCs w:val="22"/>
        </w:rPr>
      </w:pPr>
      <w:r>
        <w:t>76</w:t>
      </w:r>
      <w:r>
        <w:rPr>
          <w:snapToGrid w:val="0"/>
        </w:rPr>
        <w:t>.</w:t>
      </w:r>
      <w:r>
        <w:rPr>
          <w:snapToGrid w:val="0"/>
        </w:rPr>
        <w:tab/>
        <w:t>Payment of amount in lieu of rates</w:t>
      </w:r>
      <w:r>
        <w:tab/>
      </w:r>
      <w:r>
        <w:fldChar w:fldCharType="begin"/>
      </w:r>
      <w:r>
        <w:instrText xml:space="preserve"> PAGEREF _Toc424567855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Determination of amounts under s. 76</w:t>
      </w:r>
      <w:r>
        <w:tab/>
      </w:r>
      <w:r>
        <w:fldChar w:fldCharType="begin"/>
      </w:r>
      <w:r>
        <w:instrText xml:space="preserve"> PAGEREF _Toc424567856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Dividends</w:t>
      </w:r>
      <w:r>
        <w:tab/>
      </w:r>
      <w:r>
        <w:fldChar w:fldCharType="begin"/>
      </w:r>
      <w:r>
        <w:instrText xml:space="preserve"> PAGEREF _Toc424567857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Borrowing</w:t>
      </w:r>
    </w:p>
    <w:p>
      <w:pPr>
        <w:pStyle w:val="TOC8"/>
        <w:rPr>
          <w:rFonts w:asciiTheme="minorHAnsi" w:eastAsiaTheme="minorEastAsia" w:hAnsiTheme="minorHAnsi" w:cstheme="minorBidi"/>
          <w:szCs w:val="22"/>
        </w:rPr>
      </w:pPr>
      <w:r>
        <w:t>80</w:t>
      </w:r>
      <w:r>
        <w:rPr>
          <w:snapToGrid w:val="0"/>
        </w:rPr>
        <w:t>.</w:t>
      </w:r>
      <w:r>
        <w:rPr>
          <w:snapToGrid w:val="0"/>
        </w:rPr>
        <w:tab/>
        <w:t>Corporation may borrow etc.</w:t>
      </w:r>
      <w:r>
        <w:tab/>
      </w:r>
      <w:r>
        <w:fldChar w:fldCharType="begin"/>
      </w:r>
      <w:r>
        <w:instrText xml:space="preserve"> PAGEREF _Toc424567859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Borrowing limits</w:t>
      </w:r>
      <w:r>
        <w:tab/>
      </w:r>
      <w:r>
        <w:fldChar w:fldCharType="begin"/>
      </w:r>
      <w:r>
        <w:instrText xml:space="preserve"> PAGEREF _Toc424567860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Hedging transactions</w:t>
      </w:r>
      <w:r>
        <w:tab/>
      </w:r>
      <w:r>
        <w:fldChar w:fldCharType="begin"/>
      </w:r>
      <w:r>
        <w:instrText xml:space="preserve"> PAGEREF _Toc424567861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Guarantees</w:t>
      </w:r>
    </w:p>
    <w:p>
      <w:pPr>
        <w:pStyle w:val="TOC8"/>
        <w:rPr>
          <w:rFonts w:asciiTheme="minorHAnsi" w:eastAsiaTheme="minorEastAsia" w:hAnsiTheme="minorHAnsi" w:cstheme="minorBidi"/>
          <w:szCs w:val="22"/>
        </w:rPr>
      </w:pPr>
      <w:r>
        <w:t>83</w:t>
      </w:r>
      <w:r>
        <w:rPr>
          <w:snapToGrid w:val="0"/>
        </w:rPr>
        <w:t>.</w:t>
      </w:r>
      <w:r>
        <w:rPr>
          <w:snapToGrid w:val="0"/>
        </w:rPr>
        <w:tab/>
        <w:t>Guarantees for corporation by Crown</w:t>
      </w:r>
      <w:r>
        <w:tab/>
      </w:r>
      <w:r>
        <w:fldChar w:fldCharType="begin"/>
      </w:r>
      <w:r>
        <w:instrText xml:space="preserve"> PAGEREF _Toc424567863 \h </w:instrText>
      </w:r>
      <w:r>
        <w:fldChar w:fldCharType="separate"/>
      </w:r>
      <w:r>
        <w:t>53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Charges for guarantee</w:t>
      </w:r>
      <w:r>
        <w:tab/>
      </w:r>
      <w:r>
        <w:fldChar w:fldCharType="begin"/>
      </w:r>
      <w:r>
        <w:instrText xml:space="preserve"> PAGEREF _Toc424567864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Financial administration and audit</w:t>
      </w:r>
    </w:p>
    <w:p>
      <w:pPr>
        <w:pStyle w:val="TOC8"/>
        <w:rPr>
          <w:rFonts w:asciiTheme="minorHAnsi" w:eastAsiaTheme="minorEastAsia" w:hAnsiTheme="minorHAnsi" w:cstheme="minorBidi"/>
          <w:szCs w:val="22"/>
        </w:rPr>
      </w:pPr>
      <w: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r>
        <w:tab/>
      </w:r>
      <w:r>
        <w:fldChar w:fldCharType="begin"/>
      </w:r>
      <w:r>
        <w:instrText xml:space="preserve"> PAGEREF _Toc424567866 \h </w:instrText>
      </w:r>
      <w:r>
        <w:fldChar w:fldCharType="separate"/>
      </w:r>
      <w:r>
        <w:t>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Financial administration and audit (Sch. 3)</w:t>
      </w:r>
      <w:r>
        <w:tab/>
      </w:r>
      <w:r>
        <w:fldChar w:fldCharType="begin"/>
      </w:r>
      <w:r>
        <w:instrText xml:space="preserve"> PAGEREF _Toc424567867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87</w:t>
      </w:r>
      <w:r>
        <w:rPr>
          <w:snapToGrid w:val="0"/>
        </w:rPr>
        <w:t>.</w:t>
      </w:r>
      <w:r>
        <w:rPr>
          <w:snapToGrid w:val="0"/>
        </w:rPr>
        <w:tab/>
        <w:t>Laying documents before Parliament</w:t>
      </w:r>
      <w:r>
        <w:tab/>
      </w:r>
      <w:r>
        <w:fldChar w:fldCharType="begin"/>
      </w:r>
      <w:r>
        <w:instrText xml:space="preserve"> PAGEREF _Toc424567869 \h </w:instrText>
      </w:r>
      <w:r>
        <w:fldChar w:fldCharType="separate"/>
      </w:r>
      <w:r>
        <w:t>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Execution of documents by corporation</w:t>
      </w:r>
      <w:r>
        <w:tab/>
      </w:r>
      <w:r>
        <w:fldChar w:fldCharType="begin"/>
      </w:r>
      <w:r>
        <w:instrText xml:space="preserve"> PAGEREF _Toc424567870 \h </w:instrText>
      </w:r>
      <w:r>
        <w:fldChar w:fldCharType="separate"/>
      </w:r>
      <w:r>
        <w:t>56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Contract formalities</w:t>
      </w:r>
      <w:r>
        <w:tab/>
      </w:r>
      <w:r>
        <w:fldChar w:fldCharType="begin"/>
      </w:r>
      <w:r>
        <w:instrText xml:space="preserve"> PAGEREF _Toc424567871 \h </w:instrText>
      </w:r>
      <w:r>
        <w:fldChar w:fldCharType="separate"/>
      </w:r>
      <w:r>
        <w:t>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 by Treasurer</w:t>
      </w:r>
      <w:r>
        <w:tab/>
      </w:r>
      <w:r>
        <w:fldChar w:fldCharType="begin"/>
      </w:r>
      <w:r>
        <w:instrText xml:space="preserve"> PAGEREF _Toc424567872 \h </w:instrText>
      </w:r>
      <w:r>
        <w:fldChar w:fldCharType="separate"/>
      </w:r>
      <w:r>
        <w:t>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Regulations</w:t>
      </w:r>
      <w:r>
        <w:tab/>
      </w:r>
      <w:r>
        <w:fldChar w:fldCharType="begin"/>
      </w:r>
      <w:r>
        <w:instrText xml:space="preserve"> PAGEREF _Toc424567873 \h </w:instrText>
      </w:r>
      <w:r>
        <w:fldChar w:fldCharType="separate"/>
      </w:r>
      <w:r>
        <w:t>58</w:t>
      </w:r>
      <w:r>
        <w:fldChar w:fldCharType="end"/>
      </w:r>
    </w:p>
    <w:p>
      <w:pPr>
        <w:pStyle w:val="TOC8"/>
        <w:rPr>
          <w:rFonts w:asciiTheme="minorHAnsi" w:eastAsiaTheme="minorEastAsia" w:hAnsiTheme="minorHAnsi" w:cstheme="minorBidi"/>
          <w:szCs w:val="22"/>
        </w:rPr>
      </w:pPr>
      <w:r>
        <w:t>92.</w:t>
      </w:r>
      <w:r>
        <w:tab/>
        <w:t>Minister may vest certain land in Water Corporation and make orders in respect of certain reserves</w:t>
      </w:r>
      <w:r>
        <w:tab/>
      </w:r>
      <w:r>
        <w:fldChar w:fldCharType="begin"/>
      </w:r>
      <w:r>
        <w:instrText xml:space="preserve"> PAGEREF _Toc424567874 \h </w:instrText>
      </w:r>
      <w:r>
        <w:fldChar w:fldCharType="separate"/>
      </w:r>
      <w:r>
        <w:t>59</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_Toc424567875 \h </w:instrText>
      </w:r>
      <w:r>
        <w:fldChar w:fldCharType="separate"/>
      </w:r>
      <w:r>
        <w:t>60</w:t>
      </w:r>
      <w:r>
        <w:fldChar w:fldCharType="end"/>
      </w:r>
    </w:p>
    <w:p>
      <w:pPr>
        <w:pStyle w:val="TOC8"/>
        <w:rPr>
          <w:rFonts w:asciiTheme="minorHAnsi" w:eastAsiaTheme="minorEastAsia" w:hAnsiTheme="minorHAnsi" w:cstheme="minorBidi"/>
          <w:szCs w:val="22"/>
        </w:rPr>
      </w:pPr>
      <w:r>
        <w:t>94.</w:t>
      </w:r>
      <w:r>
        <w:tab/>
        <w:t>Transitional provisions</w:t>
      </w:r>
      <w:r>
        <w:tab/>
      </w:r>
      <w:r>
        <w:fldChar w:fldCharType="begin"/>
      </w:r>
      <w:r>
        <w:instrText xml:space="preserve"> PAGEREF _Toc424567876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Term used: director</w:t>
      </w:r>
      <w:r>
        <w:tab/>
      </w:r>
      <w:r>
        <w:fldChar w:fldCharType="begin"/>
      </w:r>
      <w:r>
        <w:instrText xml:space="preserve"> PAGEREF _Toc424567878 \h </w:instrText>
      </w:r>
      <w:r>
        <w:fldChar w:fldCharType="separate"/>
      </w:r>
      <w:r>
        <w:t>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_Toc424567879 \h </w:instrText>
      </w:r>
      <w:r>
        <w:fldChar w:fldCharType="separate"/>
      </w:r>
      <w:r>
        <w:t>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Resignation and removal</w:t>
      </w:r>
      <w:r>
        <w:tab/>
      </w:r>
      <w:r>
        <w:fldChar w:fldCharType="begin"/>
      </w:r>
      <w:r>
        <w:instrText xml:space="preserve"> PAGEREF _Toc424567880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and deputy chairperson</w:t>
      </w:r>
      <w:r>
        <w:tab/>
      </w:r>
      <w:r>
        <w:fldChar w:fldCharType="begin"/>
      </w:r>
      <w:r>
        <w:instrText xml:space="preserve"> PAGEREF _Toc424567881 \h </w:instrText>
      </w:r>
      <w:r>
        <w:fldChar w:fldCharType="separate"/>
      </w:r>
      <w:r>
        <w:t>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Alternate directors</w:t>
      </w:r>
      <w:r>
        <w:tab/>
      </w:r>
      <w:r>
        <w:fldChar w:fldCharType="begin"/>
      </w:r>
      <w:r>
        <w:instrText xml:space="preserve"> PAGEREF _Toc424567882 \h </w:instrText>
      </w:r>
      <w:r>
        <w:fldChar w:fldCharType="separate"/>
      </w:r>
      <w:r>
        <w:t>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_Toc424567883 \h </w:instrText>
      </w:r>
      <w:r>
        <w:fldChar w:fldCharType="separate"/>
      </w:r>
      <w:r>
        <w:t>64</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_Toc424567884 \h </w:instrText>
      </w:r>
      <w:r>
        <w:fldChar w:fldCharType="separate"/>
      </w:r>
      <w:r>
        <w:t>64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_Toc424567885 \h </w:instrText>
      </w:r>
      <w:r>
        <w:fldChar w:fldCharType="separate"/>
      </w:r>
      <w:r>
        <w:t>64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_Toc424567886 \h </w:instrText>
      </w:r>
      <w:r>
        <w:fldChar w:fldCharType="separate"/>
      </w:r>
      <w:r>
        <w:t>65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_Toc424567887 \h </w:instrText>
      </w:r>
      <w:r>
        <w:fldChar w:fldCharType="separate"/>
      </w:r>
      <w:r>
        <w:t>66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_Toc424567888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duties of directors and related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_Toc424567891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Certain duties stated</w:t>
      </w:r>
    </w:p>
    <w:p>
      <w:pPr>
        <w:pStyle w:val="TOC8"/>
        <w:rPr>
          <w:rFonts w:asciiTheme="minorHAnsi" w:eastAsiaTheme="minorEastAsia" w:hAnsiTheme="minorHAnsi" w:cstheme="minorBidi"/>
          <w:szCs w:val="22"/>
        </w:rPr>
      </w:pPr>
      <w:r>
        <w:t>2</w:t>
      </w:r>
      <w:r>
        <w:rPr>
          <w:snapToGrid w:val="0"/>
        </w:rPr>
        <w:t>.</w:t>
      </w:r>
      <w:r>
        <w:rPr>
          <w:snapToGrid w:val="0"/>
        </w:rPr>
        <w:tab/>
        <w:t>Duty to act honestly</w:t>
      </w:r>
      <w:r>
        <w:tab/>
      </w:r>
      <w:r>
        <w:fldChar w:fldCharType="begin"/>
      </w:r>
      <w:r>
        <w:instrText xml:space="preserve"> PAGEREF _Toc424567893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exercise reasonable care and diligence</w:t>
      </w:r>
      <w:r>
        <w:tab/>
      </w:r>
      <w:r>
        <w:fldChar w:fldCharType="begin"/>
      </w:r>
      <w:r>
        <w:instrText xml:space="preserve"> PAGEREF _Toc424567894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not to make improper use of information</w:t>
      </w:r>
      <w:r>
        <w:tab/>
      </w:r>
      <w:r>
        <w:fldChar w:fldCharType="begin"/>
      </w:r>
      <w:r>
        <w:instrText xml:space="preserve"> PAGEREF _Toc424567895 \h </w:instrText>
      </w:r>
      <w:r>
        <w:fldChar w:fldCharType="separate"/>
      </w:r>
      <w:r>
        <w:t>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position</w:t>
      </w:r>
      <w:r>
        <w:tab/>
      </w:r>
      <w:r>
        <w:fldChar w:fldCharType="begin"/>
      </w:r>
      <w:r>
        <w:instrText xml:space="preserve"> PAGEREF _Toc424567896 \h </w:instrText>
      </w:r>
      <w:r>
        <w:fldChar w:fldCharType="separate"/>
      </w:r>
      <w:r>
        <w:t>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Fiduciary duty</w:t>
      </w:r>
      <w:r>
        <w:tab/>
      </w:r>
      <w:r>
        <w:fldChar w:fldCharType="begin"/>
      </w:r>
      <w:r>
        <w:instrText xml:space="preserve"> PAGEREF _Toc424567897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Recovery from director</w:t>
      </w:r>
    </w:p>
    <w:p>
      <w:pPr>
        <w:pStyle w:val="TOC8"/>
        <w:rPr>
          <w:rFonts w:asciiTheme="minorHAnsi" w:eastAsiaTheme="minorEastAsia" w:hAnsiTheme="minorHAnsi" w:cstheme="minorBidi"/>
          <w:szCs w:val="22"/>
        </w:rPr>
      </w:pPr>
      <w:r>
        <w:t>7</w:t>
      </w:r>
      <w:r>
        <w:rPr>
          <w:snapToGrid w:val="0"/>
        </w:rPr>
        <w:t>.</w:t>
      </w:r>
      <w:r>
        <w:rPr>
          <w:snapToGrid w:val="0"/>
        </w:rPr>
        <w:tab/>
        <w:t>Payment of compensation may be ordered</w:t>
      </w:r>
      <w:r>
        <w:tab/>
      </w:r>
      <w:r>
        <w:fldChar w:fldCharType="begin"/>
      </w:r>
      <w:r>
        <w:instrText xml:space="preserve"> PAGEREF _Toc424567899 \h </w:instrText>
      </w:r>
      <w:r>
        <w:fldChar w:fldCharType="separate"/>
      </w:r>
      <w:r>
        <w:t>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proceedings for recovery from director</w:t>
      </w:r>
      <w:r>
        <w:tab/>
      </w:r>
      <w:r>
        <w:fldChar w:fldCharType="begin"/>
      </w:r>
      <w:r>
        <w:instrText xml:space="preserve"> PAGEREF _Toc424567900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Relief of director</w:t>
      </w:r>
    </w:p>
    <w:p>
      <w:pPr>
        <w:pStyle w:val="TOC8"/>
        <w:rPr>
          <w:rFonts w:asciiTheme="minorHAnsi" w:eastAsiaTheme="minorEastAsia" w:hAnsiTheme="minorHAnsi" w:cstheme="minorBidi"/>
          <w:szCs w:val="22"/>
        </w:rPr>
      </w:pPr>
      <w:r>
        <w:t>9</w:t>
      </w:r>
      <w:r>
        <w:rPr>
          <w:snapToGrid w:val="0"/>
        </w:rPr>
        <w:t>.</w:t>
      </w:r>
      <w:r>
        <w:rPr>
          <w:snapToGrid w:val="0"/>
        </w:rPr>
        <w:tab/>
        <w:t>Director etc. may be relieved from liability</w:t>
      </w:r>
      <w:r>
        <w:tab/>
      </w:r>
      <w:r>
        <w:fldChar w:fldCharType="begin"/>
      </w:r>
      <w:r>
        <w:instrText xml:space="preserve"> PAGEREF _Toc424567902 \h </w:instrText>
      </w:r>
      <w:r>
        <w:fldChar w:fldCharType="separate"/>
      </w:r>
      <w:r>
        <w:t>70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 etc. may apply for relief</w:t>
      </w:r>
      <w:r>
        <w:tab/>
      </w:r>
      <w:r>
        <w:fldChar w:fldCharType="begin"/>
      </w:r>
      <w:r>
        <w:instrText xml:space="preserve"> PAGEREF _Toc424567903 \h </w:instrText>
      </w:r>
      <w:r>
        <w:fldChar w:fldCharType="separate"/>
      </w:r>
      <w:r>
        <w:t>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may be withdrawn from jury</w:t>
      </w:r>
      <w:r>
        <w:tab/>
      </w:r>
      <w:r>
        <w:fldChar w:fldCharType="begin"/>
      </w:r>
      <w:r>
        <w:instrText xml:space="preserve"> PAGEREF _Toc424567904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Disclosure etc. of personal interests</w:t>
      </w:r>
    </w:p>
    <w:p>
      <w:pPr>
        <w:pStyle w:val="TOC8"/>
        <w:rPr>
          <w:rFonts w:asciiTheme="minorHAnsi" w:eastAsiaTheme="minorEastAsia" w:hAnsiTheme="minorHAnsi" w:cstheme="minorBidi"/>
          <w:szCs w:val="22"/>
        </w:rPr>
      </w:pPr>
      <w:r>
        <w:t>12</w:t>
      </w:r>
      <w:r>
        <w:rPr>
          <w:snapToGrid w:val="0"/>
        </w:rPr>
        <w:t>.</w:t>
      </w:r>
      <w:r>
        <w:rPr>
          <w:snapToGrid w:val="0"/>
        </w:rPr>
        <w:tab/>
        <w:t>Disclosure of interests in contracts</w:t>
      </w:r>
      <w:r>
        <w:tab/>
      </w:r>
      <w:r>
        <w:fldChar w:fldCharType="begin"/>
      </w:r>
      <w:r>
        <w:instrText xml:space="preserve"> PAGEREF _Toc424567906 \h </w:instrText>
      </w:r>
      <w:r>
        <w:fldChar w:fldCharType="separate"/>
      </w:r>
      <w:r>
        <w:t>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Voting by interested directors</w:t>
      </w:r>
      <w:r>
        <w:tab/>
      </w:r>
      <w:r>
        <w:fldChar w:fldCharType="begin"/>
      </w:r>
      <w:r>
        <w:instrText xml:space="preserve"> PAGEREF _Toc424567907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prohibited conduct</w:t>
      </w:r>
    </w:p>
    <w:p>
      <w:pPr>
        <w:pStyle w:val="TOC8"/>
        <w:rPr>
          <w:rFonts w:asciiTheme="minorHAnsi" w:eastAsiaTheme="minorEastAsia" w:hAnsiTheme="minorHAnsi" w:cstheme="minorBidi"/>
          <w:szCs w:val="22"/>
        </w:rPr>
      </w:pPr>
      <w:r>
        <w:t>14.</w:t>
      </w:r>
      <w:r>
        <w:tab/>
        <w:t>Prohibition on loans to directors and related person</w:t>
      </w:r>
      <w:r>
        <w:tab/>
      </w:r>
      <w:r>
        <w:fldChar w:fldCharType="begin"/>
      </w:r>
      <w:r>
        <w:instrText xml:space="preserve"> PAGEREF _Toc424567909 \h </w:instrText>
      </w:r>
      <w:r>
        <w:fldChar w:fldCharType="separate"/>
      </w:r>
      <w:r>
        <w:t>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Directors or auditor not to be indemnified for certain matters</w:t>
      </w:r>
      <w:r>
        <w:tab/>
      </w:r>
      <w:r>
        <w:fldChar w:fldCharType="begin"/>
      </w:r>
      <w:r>
        <w:instrText xml:space="preserve"> PAGEREF _Toc424567910 \h </w:instrText>
      </w:r>
      <w:r>
        <w:fldChar w:fldCharType="separate"/>
      </w:r>
      <w:r>
        <w:t>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False information etc.</w:t>
      </w:r>
      <w:r>
        <w:tab/>
      </w:r>
      <w:r>
        <w:fldChar w:fldCharType="begin"/>
      </w:r>
      <w:r>
        <w:instrText xml:space="preserve"> PAGEREF _Toc424567911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3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_Toc424567914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Duty to keep financial records </w:t>
      </w:r>
      <w:r>
        <w:rPr>
          <w:i/>
        </w:rPr>
        <w:t>(cf. Corporations Act s. 286)</w:t>
      </w:r>
      <w:r>
        <w:tab/>
      </w:r>
      <w:r>
        <w:fldChar w:fldCharType="begin"/>
      </w:r>
      <w:r>
        <w:instrText xml:space="preserve"> PAGEREF _Toc424567916 \h </w:instrText>
      </w:r>
      <w:r>
        <w:fldChar w:fldCharType="separate"/>
      </w:r>
      <w:r>
        <w:t>77</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_Toc424567917 \h </w:instrText>
      </w:r>
      <w:r>
        <w:fldChar w:fldCharType="separate"/>
      </w:r>
      <w:r>
        <w:t>78</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_Toc424567918 \h </w:instrText>
      </w:r>
      <w:r>
        <w:fldChar w:fldCharType="separate"/>
      </w:r>
      <w:r>
        <w:t>78</w:t>
      </w:r>
      <w:r>
        <w:fldChar w:fldCharType="end"/>
      </w:r>
    </w:p>
    <w:p>
      <w:pPr>
        <w:pStyle w:val="TOC8"/>
        <w:rPr>
          <w:rFonts w:asciiTheme="minorHAnsi" w:eastAsiaTheme="minorEastAsia" w:hAnsiTheme="minorHAnsi" w:cstheme="minorBidi"/>
          <w:szCs w:val="22"/>
        </w:rPr>
      </w:pPr>
      <w:r>
        <w:t>5.</w:t>
      </w:r>
      <w:r>
        <w:tab/>
        <w:t xml:space="preserve">Director’s right of access </w:t>
      </w:r>
      <w:r>
        <w:rPr>
          <w:i/>
        </w:rPr>
        <w:t>(cf. Corporations Act s. 290)</w:t>
      </w:r>
      <w:r>
        <w:tab/>
      </w:r>
      <w:r>
        <w:fldChar w:fldCharType="begin"/>
      </w:r>
      <w:r>
        <w:instrText xml:space="preserve"> PAGEREF _Toc424567919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_Toc424567922 \h </w:instrText>
      </w:r>
      <w:r>
        <w:fldChar w:fldCharType="separate"/>
      </w:r>
      <w:r>
        <w:t>79</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_Toc424567923 \h </w:instrText>
      </w:r>
      <w:r>
        <w:fldChar w:fldCharType="separate"/>
      </w:r>
      <w:r>
        <w:t>79</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_Toc424567924 \h </w:instrText>
      </w:r>
      <w:r>
        <w:fldChar w:fldCharType="separate"/>
      </w:r>
      <w:r>
        <w:t>80</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_Toc424567925 \h </w:instrText>
      </w:r>
      <w:r>
        <w:fldChar w:fldCharType="separate"/>
      </w:r>
      <w:r>
        <w:t>80</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_Toc424567926 \h </w:instrText>
      </w:r>
      <w:r>
        <w:fldChar w:fldCharType="separate"/>
      </w:r>
      <w:r>
        <w:t>81</w:t>
      </w:r>
      <w:r>
        <w:fldChar w:fldCharType="end"/>
      </w:r>
    </w:p>
    <w:p>
      <w:pPr>
        <w:pStyle w:val="TOC8"/>
        <w:rPr>
          <w:rFonts w:asciiTheme="minorHAnsi" w:eastAsiaTheme="minorEastAsia" w:hAnsiTheme="minorHAnsi" w:cstheme="minorBidi"/>
          <w:szCs w:val="22"/>
        </w:rPr>
      </w:pPr>
      <w:r>
        <w:t>11.</w:t>
      </w:r>
      <w:r>
        <w:tab/>
        <w:t xml:space="preserve">Annual directors’ report, general matters </w:t>
      </w:r>
      <w:r>
        <w:rPr>
          <w:i/>
        </w:rPr>
        <w:t>(cf. Corporations Act s. 299)</w:t>
      </w:r>
      <w:r>
        <w:tab/>
      </w:r>
      <w:r>
        <w:fldChar w:fldCharType="begin"/>
      </w:r>
      <w:r>
        <w:instrText xml:space="preserve"> PAGEREF _Toc424567927 \h </w:instrText>
      </w:r>
      <w:r>
        <w:fldChar w:fldCharType="separate"/>
      </w:r>
      <w:r>
        <w:t>81</w:t>
      </w:r>
      <w:r>
        <w:fldChar w:fldCharType="end"/>
      </w:r>
    </w:p>
    <w:p>
      <w:pPr>
        <w:pStyle w:val="TOC8"/>
        <w:rPr>
          <w:rFonts w:asciiTheme="minorHAnsi" w:eastAsiaTheme="minorEastAsia" w:hAnsiTheme="minorHAnsi" w:cstheme="minorBidi"/>
          <w:szCs w:val="22"/>
        </w:rPr>
      </w:pPr>
      <w:r>
        <w:t>12.</w:t>
      </w:r>
      <w:r>
        <w:tab/>
        <w:t xml:space="preserve">Annual directors’ report, specific matters </w:t>
      </w:r>
      <w:r>
        <w:rPr>
          <w:i/>
        </w:rPr>
        <w:t>(cf. Corporations Act s. 300)</w:t>
      </w:r>
      <w:r>
        <w:tab/>
      </w:r>
      <w:r>
        <w:fldChar w:fldCharType="begin"/>
      </w:r>
      <w:r>
        <w:instrText xml:space="preserve"> PAGEREF _Toc424567928 \h </w:instrText>
      </w:r>
      <w:r>
        <w:fldChar w:fldCharType="separate"/>
      </w:r>
      <w:r>
        <w:t>82</w:t>
      </w:r>
      <w:r>
        <w:fldChar w:fldCharType="end"/>
      </w:r>
    </w:p>
    <w:p>
      <w:pPr>
        <w:pStyle w:val="TOC8"/>
        <w:rPr>
          <w:rFonts w:asciiTheme="minorHAnsi" w:eastAsiaTheme="minorEastAsia" w:hAnsiTheme="minorHAnsi" w:cstheme="minorBidi"/>
          <w:szCs w:val="22"/>
        </w:rPr>
      </w:pPr>
      <w:r>
        <w:t>13.</w:t>
      </w:r>
      <w:r>
        <w:tab/>
        <w:t xml:space="preserve">Annual directors’ report, other specific matters </w:t>
      </w:r>
      <w:r>
        <w:rPr>
          <w:i/>
        </w:rPr>
        <w:t>(cf. Corporations Act s. 300A)</w:t>
      </w:r>
      <w:r>
        <w:tab/>
      </w:r>
      <w:r>
        <w:fldChar w:fldCharType="begin"/>
      </w:r>
      <w:r>
        <w:instrText xml:space="preserve"> PAGEREF _Toc424567929 \h </w:instrText>
      </w:r>
      <w:r>
        <w:fldChar w:fldCharType="separate"/>
      </w:r>
      <w:r>
        <w:t>84</w:t>
      </w:r>
      <w:r>
        <w:fldChar w:fldCharType="end"/>
      </w:r>
    </w:p>
    <w:p>
      <w:pPr>
        <w:pStyle w:val="TOC8"/>
        <w:rPr>
          <w:rFonts w:asciiTheme="minorHAnsi" w:eastAsiaTheme="minorEastAsia" w:hAnsiTheme="minorHAnsi" w:cstheme="minorBidi"/>
          <w:szCs w:val="22"/>
        </w:rPr>
      </w:pPr>
      <w:r>
        <w:t>14.</w:t>
      </w:r>
      <w:r>
        <w:tab/>
        <w:t>Audit of annual financial report</w:t>
      </w:r>
      <w:r>
        <w:rPr>
          <w:i/>
        </w:rPr>
        <w:t xml:space="preserve"> (cf. Corporations Act s. 301)</w:t>
      </w:r>
      <w:r>
        <w:tab/>
      </w:r>
      <w:r>
        <w:fldChar w:fldCharType="begin"/>
      </w:r>
      <w:r>
        <w:instrText xml:space="preserve"> PAGEREF _Toc424567930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Auditor General to form opinion</w:t>
      </w:r>
      <w:r>
        <w:rPr>
          <w:i/>
        </w:rPr>
        <w:t xml:space="preserve"> (cf. Corporations Act s. 307)</w:t>
      </w:r>
      <w:r>
        <w:tab/>
      </w:r>
      <w:r>
        <w:fldChar w:fldCharType="begin"/>
      </w:r>
      <w:r>
        <w:instrText xml:space="preserve"> PAGEREF _Toc424567932 \h </w:instrText>
      </w:r>
      <w:r>
        <w:fldChar w:fldCharType="separate"/>
      </w:r>
      <w:r>
        <w:t>85</w:t>
      </w:r>
      <w:r>
        <w:fldChar w:fldCharType="end"/>
      </w:r>
    </w:p>
    <w:p>
      <w:pPr>
        <w:pStyle w:val="TOC8"/>
        <w:rPr>
          <w:rFonts w:asciiTheme="minorHAnsi" w:eastAsiaTheme="minorEastAsia" w:hAnsiTheme="minorHAnsi" w:cstheme="minorBidi"/>
          <w:szCs w:val="22"/>
        </w:rPr>
      </w:pPr>
      <w:r>
        <w:t>16.</w:t>
      </w:r>
      <w:r>
        <w:tab/>
        <w:t xml:space="preserve">Auditor General to report on annual financial report </w:t>
      </w:r>
      <w:r>
        <w:rPr>
          <w:i/>
        </w:rPr>
        <w:t>(cf. Corporations Act s. 308)</w:t>
      </w:r>
      <w:r>
        <w:tab/>
      </w:r>
      <w:r>
        <w:fldChar w:fldCharType="begin"/>
      </w:r>
      <w:r>
        <w:instrText xml:space="preserve"> PAGEREF _Toc424567933 \h </w:instrText>
      </w:r>
      <w:r>
        <w:fldChar w:fldCharType="separate"/>
      </w:r>
      <w:r>
        <w:t>86</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_Toc424567934 \h </w:instrText>
      </w:r>
      <w:r>
        <w:fldChar w:fldCharType="separate"/>
      </w:r>
      <w:r>
        <w:t>86</w:t>
      </w:r>
      <w:r>
        <w:fldChar w:fldCharType="end"/>
      </w:r>
    </w:p>
    <w:p>
      <w:pPr>
        <w:pStyle w:val="TOC8"/>
        <w:rPr>
          <w:rFonts w:asciiTheme="minorHAnsi" w:eastAsiaTheme="minorEastAsia" w:hAnsiTheme="minorHAnsi" w:cstheme="minorBidi"/>
          <w:szCs w:val="22"/>
        </w:rPr>
      </w:pPr>
      <w:r>
        <w:t>18.</w:t>
      </w:r>
      <w:r>
        <w:tab/>
        <w:t xml:space="preserve">Corporation’s officers to assist Auditor General </w:t>
      </w:r>
      <w:r>
        <w:rPr>
          <w:i/>
        </w:rPr>
        <w:t>(cf. Corporations Act s. 312)</w:t>
      </w:r>
      <w:r>
        <w:tab/>
      </w:r>
      <w:r>
        <w:fldChar w:fldCharType="begin"/>
      </w:r>
      <w:r>
        <w:instrText xml:space="preserve"> PAGEREF _Toc424567935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_Toc424567937 \h </w:instrText>
      </w:r>
      <w:r>
        <w:fldChar w:fldCharType="separate"/>
      </w:r>
      <w:r>
        <w:t>87</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_Toc424567938 \h </w:instrText>
      </w:r>
      <w:r>
        <w:fldChar w:fldCharType="separate"/>
      </w:r>
      <w:r>
        <w:t>87</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_Toc424567939 \h </w:instrText>
      </w:r>
      <w:r>
        <w:fldChar w:fldCharType="separate"/>
      </w:r>
      <w:r>
        <w:t>88</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_Toc424567940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_Toc424567942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_Toc424567944 \h </w:instrText>
      </w:r>
      <w:r>
        <w:fldChar w:fldCharType="separate"/>
      </w:r>
      <w:r>
        <w:t>89</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_Toc424567945 \h </w:instrText>
      </w:r>
      <w:r>
        <w:fldChar w:fldCharType="separate"/>
      </w:r>
      <w:r>
        <w:t>89</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_Toc424567946 \h </w:instrText>
      </w:r>
      <w:r>
        <w:fldChar w:fldCharType="separate"/>
      </w:r>
      <w:r>
        <w:t>89</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_Toc424567947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exempt directors etc. from Div. 2 and 3 </w:t>
      </w:r>
      <w:r>
        <w:rPr>
          <w:i/>
        </w:rPr>
        <w:t>(cf. Corporations Act s. 340)</w:t>
      </w:r>
      <w:r>
        <w:tab/>
      </w:r>
      <w:r>
        <w:fldChar w:fldCharType="begin"/>
      </w:r>
      <w:r>
        <w:instrText xml:space="preserve"> PAGEREF _Toc424567949 \h </w:instrText>
      </w:r>
      <w:r>
        <w:fldChar w:fldCharType="separate"/>
      </w:r>
      <w:r>
        <w:t>90</w:t>
      </w:r>
      <w:r>
        <w:fldChar w:fldCharType="end"/>
      </w:r>
    </w:p>
    <w:p>
      <w:pPr>
        <w:pStyle w:val="TOC8"/>
        <w:rPr>
          <w:rFonts w:asciiTheme="minorHAnsi" w:eastAsiaTheme="minorEastAsia" w:hAnsiTheme="minorHAnsi" w:cstheme="minorBidi"/>
          <w:szCs w:val="22"/>
        </w:rPr>
      </w:pPr>
      <w:r>
        <w:t>29.</w:t>
      </w:r>
      <w:r>
        <w:tab/>
        <w:t xml:space="preserve">Criteria for exemption under cl. 28 </w:t>
      </w:r>
      <w:r>
        <w:rPr>
          <w:i/>
        </w:rPr>
        <w:t>(cf. Corporations Act s. 342)</w:t>
      </w:r>
      <w:r>
        <w:tab/>
      </w:r>
      <w:r>
        <w:fldChar w:fldCharType="begin"/>
      </w:r>
      <w:r>
        <w:instrText xml:space="preserve"> PAGEREF _Toc424567950 \h </w:instrText>
      </w:r>
      <w:r>
        <w:fldChar w:fldCharType="separate"/>
      </w:r>
      <w:r>
        <w:t>91</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_Toc424567951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 2 or 3 </w:t>
      </w:r>
      <w:r>
        <w:rPr>
          <w:i/>
        </w:rPr>
        <w:t>(cf. Corporations Act s. 344)</w:t>
      </w:r>
      <w:r>
        <w:tab/>
      </w:r>
      <w:r>
        <w:fldChar w:fldCharType="begin"/>
      </w:r>
      <w:r>
        <w:instrText xml:space="preserve"> PAGEREF _Toc424567953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35.</w:t>
      </w:r>
      <w:r>
        <w:tab/>
        <w:t xml:space="preserve">Deadline for reporting to the Minister </w:t>
      </w:r>
      <w:r>
        <w:rPr>
          <w:i/>
        </w:rPr>
        <w:t>(cf. Corporations Act s. 315)</w:t>
      </w:r>
      <w:r>
        <w:tab/>
      </w:r>
      <w:r>
        <w:fldChar w:fldCharType="begin"/>
      </w:r>
      <w:r>
        <w:instrText xml:space="preserve"> PAGEREF _Toc424567955 \h </w:instrText>
      </w:r>
      <w:r>
        <w:fldChar w:fldCharType="separate"/>
      </w:r>
      <w:r>
        <w:t>92</w:t>
      </w:r>
      <w:r>
        <w:fldChar w:fldCharType="end"/>
      </w:r>
    </w:p>
    <w:p>
      <w:pPr>
        <w:pStyle w:val="TOC8"/>
        <w:rPr>
          <w:rFonts w:asciiTheme="minorHAnsi" w:eastAsiaTheme="minorEastAsia" w:hAnsiTheme="minorHAnsi" w:cstheme="minorBidi"/>
          <w:szCs w:val="22"/>
        </w:rPr>
      </w:pPr>
      <w:r>
        <w:t>36.</w:t>
      </w:r>
      <w:r>
        <w:tab/>
        <w:t xml:space="preserve">Annual financial reporting to the Minister </w:t>
      </w:r>
      <w:r>
        <w:rPr>
          <w:i/>
        </w:rPr>
        <w:t>(cf. Corporations Act s. 314)</w:t>
      </w:r>
      <w:r>
        <w:tab/>
      </w:r>
      <w:r>
        <w:fldChar w:fldCharType="begin"/>
      </w:r>
      <w:r>
        <w:instrText xml:space="preserve"> PAGEREF _Toc424567956 \h </w:instrText>
      </w:r>
      <w:r>
        <w:fldChar w:fldCharType="separate"/>
      </w:r>
      <w:r>
        <w:t>93</w:t>
      </w:r>
      <w:r>
        <w:fldChar w:fldCharType="end"/>
      </w:r>
    </w:p>
    <w:p>
      <w:pPr>
        <w:pStyle w:val="TOC8"/>
        <w:rPr>
          <w:rFonts w:asciiTheme="minorHAnsi" w:eastAsiaTheme="minorEastAsia" w:hAnsiTheme="minorHAnsi" w:cstheme="minorBidi"/>
          <w:szCs w:val="22"/>
        </w:rPr>
      </w:pPr>
      <w:r>
        <w:t>38.</w:t>
      </w:r>
      <w:r>
        <w:tab/>
        <w:t>Auditor General may submit interim report</w:t>
      </w:r>
      <w:r>
        <w:tab/>
      </w:r>
      <w:r>
        <w:fldChar w:fldCharType="begin"/>
      </w:r>
      <w:r>
        <w:instrText xml:space="preserve"> PAGEREF _Toc424567957 \h </w:instrText>
      </w:r>
      <w:r>
        <w:fldChar w:fldCharType="separate"/>
      </w:r>
      <w:r>
        <w:t>93</w:t>
      </w:r>
      <w:r>
        <w:fldChar w:fldCharType="end"/>
      </w:r>
    </w:p>
    <w:p>
      <w:pPr>
        <w:pStyle w:val="TOC8"/>
        <w:rPr>
          <w:rFonts w:asciiTheme="minorHAnsi" w:eastAsiaTheme="minorEastAsia" w:hAnsiTheme="minorHAnsi" w:cstheme="minorBidi"/>
          <w:szCs w:val="22"/>
        </w:rPr>
      </w:pPr>
      <w:r>
        <w:t>45.</w:t>
      </w:r>
      <w:r>
        <w:tab/>
        <w:t>Auditor General’s duty to report breach of Sch. 3 and powers</w:t>
      </w:r>
      <w:r>
        <w:tab/>
      </w:r>
      <w:r>
        <w:fldChar w:fldCharType="begin"/>
      </w:r>
      <w:r>
        <w:instrText xml:space="preserve"> PAGEREF _Toc424567958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_Toc424567960 \h </w:instrText>
      </w:r>
      <w:r>
        <w:fldChar w:fldCharType="separate"/>
      </w:r>
      <w:r>
        <w:t>95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_Toc424567961 \h </w:instrText>
      </w:r>
      <w:r>
        <w:fldChar w:fldCharType="separate"/>
      </w:r>
      <w:r>
        <w:t>95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_Toc424567962 \h </w:instrText>
      </w:r>
      <w:r>
        <w:fldChar w:fldCharType="separate"/>
      </w:r>
      <w:r>
        <w:t>95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_Toc424567963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w:t>
      </w:r>
      <w:r>
        <w:rPr>
          <w:i/>
        </w:rPr>
        <w:t>Water Services Legislation Amendment and Repeal Act 2012</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_Toc424567967 \h </w:instrText>
      </w:r>
      <w:r>
        <w:fldChar w:fldCharType="separate"/>
      </w:r>
      <w:r>
        <w:t>97</w:t>
      </w:r>
      <w:r>
        <w:fldChar w:fldCharType="end"/>
      </w:r>
    </w:p>
    <w:p>
      <w:pPr>
        <w:pStyle w:val="TOC8"/>
        <w:rPr>
          <w:rFonts w:asciiTheme="minorHAnsi" w:eastAsiaTheme="minorEastAsia" w:hAnsiTheme="minorHAnsi" w:cstheme="minorBidi"/>
          <w:szCs w:val="22"/>
        </w:rPr>
      </w:pPr>
      <w:r>
        <w:t>2.</w:t>
      </w:r>
      <w:r>
        <w:tab/>
        <w:t xml:space="preserve">Application of </w:t>
      </w:r>
      <w:r>
        <w:rPr>
          <w:i/>
          <w:iCs/>
        </w:rPr>
        <w:t>Interpretation Act 1984</w:t>
      </w:r>
      <w:r>
        <w:tab/>
      </w:r>
      <w:r>
        <w:fldChar w:fldCharType="begin"/>
      </w:r>
      <w:r>
        <w:instrText xml:space="preserve"> PAGEREF _Toc424567968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Continuation of former Boards</w:t>
      </w:r>
    </w:p>
    <w:p>
      <w:pPr>
        <w:pStyle w:val="TOC8"/>
        <w:rPr>
          <w:rFonts w:asciiTheme="minorHAnsi" w:eastAsiaTheme="minorEastAsia" w:hAnsiTheme="minorHAnsi" w:cstheme="minorBidi"/>
          <w:szCs w:val="22"/>
        </w:rPr>
      </w:pPr>
      <w:r>
        <w:t>3.</w:t>
      </w:r>
      <w:r>
        <w:tab/>
        <w:t>Bunbury Water Board continues</w:t>
      </w:r>
      <w:r>
        <w:tab/>
      </w:r>
      <w:r>
        <w:fldChar w:fldCharType="begin"/>
      </w:r>
      <w:r>
        <w:instrText xml:space="preserve"> PAGEREF _Toc424567970 \h </w:instrText>
      </w:r>
      <w:r>
        <w:fldChar w:fldCharType="separate"/>
      </w:r>
      <w:r>
        <w:t>98</w:t>
      </w:r>
      <w:r>
        <w:fldChar w:fldCharType="end"/>
      </w:r>
    </w:p>
    <w:p>
      <w:pPr>
        <w:pStyle w:val="TOC8"/>
        <w:rPr>
          <w:rFonts w:asciiTheme="minorHAnsi" w:eastAsiaTheme="minorEastAsia" w:hAnsiTheme="minorHAnsi" w:cstheme="minorBidi"/>
          <w:szCs w:val="22"/>
        </w:rPr>
      </w:pPr>
      <w:r>
        <w:t>4.</w:t>
      </w:r>
      <w:r>
        <w:tab/>
        <w:t>Busselton Water Board continues</w:t>
      </w:r>
      <w:r>
        <w:tab/>
      </w:r>
      <w:r>
        <w:fldChar w:fldCharType="begin"/>
      </w:r>
      <w:r>
        <w:instrText xml:space="preserve"> PAGEREF _Toc424567971 \h </w:instrText>
      </w:r>
      <w:r>
        <w:fldChar w:fldCharType="separate"/>
      </w:r>
      <w:r>
        <w:t>99</w:t>
      </w:r>
      <w:r>
        <w:fldChar w:fldCharType="end"/>
      </w:r>
    </w:p>
    <w:p>
      <w:pPr>
        <w:pStyle w:val="TOC8"/>
        <w:rPr>
          <w:rFonts w:asciiTheme="minorHAnsi" w:eastAsiaTheme="minorEastAsia" w:hAnsiTheme="minorHAnsi" w:cstheme="minorBidi"/>
          <w:szCs w:val="22"/>
        </w:rPr>
      </w:pPr>
      <w:r>
        <w:t>5.</w:t>
      </w:r>
      <w:r>
        <w:tab/>
        <w:t>Members of former Boards</w:t>
      </w:r>
      <w:r>
        <w:tab/>
      </w:r>
      <w:r>
        <w:fldChar w:fldCharType="begin"/>
      </w:r>
      <w:r>
        <w:instrText xml:space="preserve"> PAGEREF _Toc424567972 \h </w:instrText>
      </w:r>
      <w:r>
        <w:fldChar w:fldCharType="separate"/>
      </w:r>
      <w:r>
        <w:t>99</w:t>
      </w:r>
      <w:r>
        <w:fldChar w:fldCharType="end"/>
      </w:r>
    </w:p>
    <w:p>
      <w:pPr>
        <w:pStyle w:val="TOC8"/>
        <w:rPr>
          <w:rFonts w:asciiTheme="minorHAnsi" w:eastAsiaTheme="minorEastAsia" w:hAnsiTheme="minorHAnsi" w:cstheme="minorBidi"/>
          <w:szCs w:val="22"/>
        </w:rPr>
      </w:pPr>
      <w:r>
        <w:t>6.</w:t>
      </w:r>
      <w:r>
        <w:tab/>
        <w:t>Operating licences of former Boards</w:t>
      </w:r>
      <w:r>
        <w:tab/>
      </w:r>
      <w:r>
        <w:fldChar w:fldCharType="begin"/>
      </w:r>
      <w:r>
        <w:instrText xml:space="preserve"> PAGEREF _Toc424567973 \h </w:instrText>
      </w:r>
      <w:r>
        <w:fldChar w:fldCharType="separate"/>
      </w:r>
      <w:r>
        <w:t>99</w:t>
      </w:r>
      <w:r>
        <w:fldChar w:fldCharType="end"/>
      </w:r>
    </w:p>
    <w:p>
      <w:pPr>
        <w:pStyle w:val="TOC8"/>
        <w:rPr>
          <w:rFonts w:asciiTheme="minorHAnsi" w:eastAsiaTheme="minorEastAsia" w:hAnsiTheme="minorHAnsi" w:cstheme="minorBidi"/>
          <w:szCs w:val="22"/>
        </w:rPr>
      </w:pPr>
      <w:r>
        <w:t>7.</w:t>
      </w:r>
      <w:r>
        <w:tab/>
        <w:t xml:space="preserve">Supply of water to Water Corporation under </w:t>
      </w:r>
      <w:r>
        <w:rPr>
          <w:i/>
          <w:iCs/>
        </w:rPr>
        <w:t>Busselton Water Board (Supply of Water to Dunsborough) Act 2009</w:t>
      </w:r>
      <w:r>
        <w:tab/>
      </w:r>
      <w:r>
        <w:fldChar w:fldCharType="begin"/>
      </w:r>
      <w:r>
        <w:instrText xml:space="preserve"> PAGEREF _Toc424567974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of former Boards</w:t>
      </w:r>
    </w:p>
    <w:p>
      <w:pPr>
        <w:pStyle w:val="TOC8"/>
        <w:rPr>
          <w:rFonts w:asciiTheme="minorHAnsi" w:eastAsiaTheme="minorEastAsia" w:hAnsiTheme="minorHAnsi" w:cstheme="minorBidi"/>
          <w:szCs w:val="22"/>
        </w:rPr>
      </w:pPr>
      <w:r>
        <w:t>8.</w:t>
      </w:r>
      <w:r>
        <w:tab/>
        <w:t>Term used: PSM Act</w:t>
      </w:r>
      <w:r>
        <w:tab/>
      </w:r>
      <w:r>
        <w:fldChar w:fldCharType="begin"/>
      </w:r>
      <w:r>
        <w:instrText xml:space="preserve"> PAGEREF _Toc424567976 \h </w:instrText>
      </w:r>
      <w:r>
        <w:fldChar w:fldCharType="separate"/>
      </w:r>
      <w:r>
        <w:t>101</w:t>
      </w:r>
      <w:r>
        <w:fldChar w:fldCharType="end"/>
      </w:r>
    </w:p>
    <w:p>
      <w:pPr>
        <w:pStyle w:val="TOC8"/>
        <w:rPr>
          <w:rFonts w:asciiTheme="minorHAnsi" w:eastAsiaTheme="minorEastAsia" w:hAnsiTheme="minorHAnsi" w:cstheme="minorBidi"/>
          <w:szCs w:val="22"/>
        </w:rPr>
      </w:pPr>
      <w:r>
        <w:t>9.</w:t>
      </w:r>
      <w:r>
        <w:tab/>
        <w:t>Transition of employment</w:t>
      </w:r>
      <w:r>
        <w:tab/>
      </w:r>
      <w:r>
        <w:fldChar w:fldCharType="begin"/>
      </w:r>
      <w:r>
        <w:instrText xml:space="preserve"> PAGEREF _Toc424567977 \h </w:instrText>
      </w:r>
      <w:r>
        <w:fldChar w:fldCharType="separate"/>
      </w:r>
      <w:r>
        <w:t>101</w:t>
      </w:r>
      <w:r>
        <w:fldChar w:fldCharType="end"/>
      </w:r>
    </w:p>
    <w:p>
      <w:pPr>
        <w:pStyle w:val="TOC8"/>
        <w:rPr>
          <w:rFonts w:asciiTheme="minorHAnsi" w:eastAsiaTheme="minorEastAsia" w:hAnsiTheme="minorHAnsi" w:cstheme="minorBidi"/>
          <w:szCs w:val="22"/>
        </w:rPr>
      </w:pPr>
      <w:r>
        <w:t>10.</w:t>
      </w:r>
      <w:r>
        <w:tab/>
        <w:t>Election as to employment</w:t>
      </w:r>
      <w:r>
        <w:tab/>
      </w:r>
      <w:r>
        <w:fldChar w:fldCharType="begin"/>
      </w:r>
      <w:r>
        <w:instrText xml:space="preserve"> PAGEREF _Toc424567978 \h </w:instrText>
      </w:r>
      <w:r>
        <w:fldChar w:fldCharType="separate"/>
      </w:r>
      <w:r>
        <w:t>102</w:t>
      </w:r>
      <w:r>
        <w:fldChar w:fldCharType="end"/>
      </w:r>
    </w:p>
    <w:p>
      <w:pPr>
        <w:pStyle w:val="TOC8"/>
        <w:rPr>
          <w:rFonts w:asciiTheme="minorHAnsi" w:eastAsiaTheme="minorEastAsia" w:hAnsiTheme="minorHAnsi" w:cstheme="minorBidi"/>
          <w:szCs w:val="22"/>
        </w:rPr>
      </w:pPr>
      <w:r>
        <w:t>11.</w:t>
      </w:r>
      <w:r>
        <w:tab/>
      </w:r>
      <w:r>
        <w:rPr>
          <w:bCs/>
        </w:rPr>
        <w:t xml:space="preserve">Application of </w:t>
      </w:r>
      <w:r>
        <w:t>PSM Act Part 6 to persons who make an election</w:t>
      </w:r>
      <w:r>
        <w:tab/>
      </w:r>
      <w:r>
        <w:fldChar w:fldCharType="begin"/>
      </w:r>
      <w:r>
        <w:instrText xml:space="preserve"> PAGEREF _Toc424567979 \h </w:instrText>
      </w:r>
      <w:r>
        <w:fldChar w:fldCharType="separate"/>
      </w:r>
      <w:r>
        <w:t>102</w:t>
      </w:r>
      <w:r>
        <w:fldChar w:fldCharType="end"/>
      </w:r>
    </w:p>
    <w:p>
      <w:pPr>
        <w:pStyle w:val="TOC8"/>
        <w:rPr>
          <w:rFonts w:asciiTheme="minorHAnsi" w:eastAsiaTheme="minorEastAsia" w:hAnsiTheme="minorHAnsi" w:cstheme="minorBidi"/>
          <w:szCs w:val="22"/>
        </w:rPr>
      </w:pPr>
      <w:r>
        <w:t>12.</w:t>
      </w:r>
      <w:r>
        <w:tab/>
        <w:t>Arrangements for return to Public Sector</w:t>
      </w:r>
      <w:r>
        <w:tab/>
      </w:r>
      <w:r>
        <w:fldChar w:fldCharType="begin"/>
      </w:r>
      <w:r>
        <w:instrText xml:space="preserve"> PAGEREF _Toc424567980 \h </w:instrText>
      </w:r>
      <w:r>
        <w:fldChar w:fldCharType="separate"/>
      </w:r>
      <w:r>
        <w:t>103</w:t>
      </w:r>
      <w:r>
        <w:fldChar w:fldCharType="end"/>
      </w:r>
    </w:p>
    <w:p>
      <w:pPr>
        <w:pStyle w:val="TOC8"/>
        <w:rPr>
          <w:rFonts w:asciiTheme="minorHAnsi" w:eastAsiaTheme="minorEastAsia" w:hAnsiTheme="minorHAnsi" w:cstheme="minorBidi"/>
          <w:szCs w:val="22"/>
        </w:rPr>
      </w:pPr>
      <w:r>
        <w:t>13.</w:t>
      </w:r>
      <w:r>
        <w:tab/>
        <w:t>Contracts for services</w:t>
      </w:r>
      <w:r>
        <w:tab/>
      </w:r>
      <w:r>
        <w:fldChar w:fldCharType="begin"/>
      </w:r>
      <w:r>
        <w:instrText xml:space="preserve"> PAGEREF _Toc424567981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as to accountability and financial provisions</w:t>
      </w:r>
    </w:p>
    <w:p>
      <w:pPr>
        <w:pStyle w:val="TOC8"/>
        <w:rPr>
          <w:rFonts w:asciiTheme="minorHAnsi" w:eastAsiaTheme="minorEastAsia" w:hAnsiTheme="minorHAnsi" w:cstheme="minorBidi"/>
          <w:szCs w:val="22"/>
        </w:rPr>
      </w:pPr>
      <w:r>
        <w:t>14.</w:t>
      </w:r>
      <w:r>
        <w:tab/>
        <w:t>Strategic development plans</w:t>
      </w:r>
      <w:r>
        <w:tab/>
      </w:r>
      <w:r>
        <w:fldChar w:fldCharType="begin"/>
      </w:r>
      <w:r>
        <w:instrText xml:space="preserve"> PAGEREF _Toc424567983 \h </w:instrText>
      </w:r>
      <w:r>
        <w:fldChar w:fldCharType="separate"/>
      </w:r>
      <w:r>
        <w:t>104</w:t>
      </w:r>
      <w:r>
        <w:fldChar w:fldCharType="end"/>
      </w:r>
    </w:p>
    <w:p>
      <w:pPr>
        <w:pStyle w:val="TOC8"/>
        <w:rPr>
          <w:rFonts w:asciiTheme="minorHAnsi" w:eastAsiaTheme="minorEastAsia" w:hAnsiTheme="minorHAnsi" w:cstheme="minorBidi"/>
          <w:szCs w:val="22"/>
        </w:rPr>
      </w:pPr>
      <w:r>
        <w:t>15.</w:t>
      </w:r>
      <w:r>
        <w:tab/>
        <w:t>Statements of corporate intent</w:t>
      </w:r>
      <w:r>
        <w:tab/>
      </w:r>
      <w:r>
        <w:fldChar w:fldCharType="begin"/>
      </w:r>
      <w:r>
        <w:instrText xml:space="preserve"> PAGEREF _Toc424567984 \h </w:instrText>
      </w:r>
      <w:r>
        <w:fldChar w:fldCharType="separate"/>
      </w:r>
      <w:r>
        <w:t>104</w:t>
      </w:r>
      <w:r>
        <w:fldChar w:fldCharType="end"/>
      </w:r>
    </w:p>
    <w:p>
      <w:pPr>
        <w:pStyle w:val="TOC8"/>
        <w:rPr>
          <w:rFonts w:asciiTheme="minorHAnsi" w:eastAsiaTheme="minorEastAsia" w:hAnsiTheme="minorHAnsi" w:cstheme="minorBidi"/>
          <w:szCs w:val="22"/>
        </w:rPr>
      </w:pPr>
      <w:r>
        <w:t>16.</w:t>
      </w:r>
      <w:r>
        <w:tab/>
        <w:t>Financial reporting</w:t>
      </w:r>
      <w:r>
        <w:tab/>
      </w:r>
      <w:r>
        <w:fldChar w:fldCharType="begin"/>
      </w:r>
      <w:r>
        <w:instrText xml:space="preserve"> PAGEREF _Toc424567985 \h </w:instrText>
      </w:r>
      <w:r>
        <w:fldChar w:fldCharType="separate"/>
      </w:r>
      <w:r>
        <w:t>104</w:t>
      </w:r>
      <w:r>
        <w:fldChar w:fldCharType="end"/>
      </w:r>
    </w:p>
    <w:p>
      <w:pPr>
        <w:pStyle w:val="TOC8"/>
        <w:rPr>
          <w:rFonts w:asciiTheme="minorHAnsi" w:eastAsiaTheme="minorEastAsia" w:hAnsiTheme="minorHAnsi" w:cstheme="minorBidi"/>
          <w:szCs w:val="22"/>
        </w:rPr>
      </w:pPr>
      <w:r>
        <w:t>17.</w:t>
      </w:r>
      <w:r>
        <w:tab/>
        <w:t>Water funds</w:t>
      </w:r>
      <w:r>
        <w:tab/>
      </w:r>
      <w:r>
        <w:fldChar w:fldCharType="begin"/>
      </w:r>
      <w:r>
        <w:instrText xml:space="preserve"> PAGEREF _Toc424567986 \h </w:instrText>
      </w:r>
      <w:r>
        <w:fldChar w:fldCharType="separate"/>
      </w:r>
      <w:r>
        <w:t>105</w:t>
      </w:r>
      <w:r>
        <w:fldChar w:fldCharType="end"/>
      </w:r>
    </w:p>
    <w:p>
      <w:pPr>
        <w:pStyle w:val="TOC8"/>
        <w:rPr>
          <w:rFonts w:asciiTheme="minorHAnsi" w:eastAsiaTheme="minorEastAsia" w:hAnsiTheme="minorHAnsi" w:cstheme="minorBidi"/>
          <w:szCs w:val="22"/>
        </w:rPr>
      </w:pPr>
      <w:r>
        <w:t>18.</w:t>
      </w:r>
      <w:r>
        <w:tab/>
        <w:t>Payments to State under Part 5 Div. 2</w:t>
      </w:r>
      <w:r>
        <w:tab/>
      </w:r>
      <w:r>
        <w:fldChar w:fldCharType="begin"/>
      </w:r>
      <w:r>
        <w:instrText xml:space="preserve"> PAGEREF _Toc424567987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19.</w:t>
      </w:r>
      <w:r>
        <w:tab/>
        <w:t>References to former Boards</w:t>
      </w:r>
      <w:r>
        <w:tab/>
      </w:r>
      <w:r>
        <w:fldChar w:fldCharType="begin"/>
      </w:r>
      <w:r>
        <w:instrText xml:space="preserve"> PAGEREF _Toc424567989 \h </w:instrText>
      </w:r>
      <w:r>
        <w:fldChar w:fldCharType="separate"/>
      </w:r>
      <w:r>
        <w:t>105</w:t>
      </w:r>
      <w:r>
        <w:fldChar w:fldCharType="end"/>
      </w:r>
    </w:p>
    <w:p>
      <w:pPr>
        <w:pStyle w:val="TOC8"/>
        <w:rPr>
          <w:rFonts w:asciiTheme="minorHAnsi" w:eastAsiaTheme="minorEastAsia" w:hAnsiTheme="minorHAnsi" w:cstheme="minorBidi"/>
          <w:szCs w:val="22"/>
        </w:rPr>
      </w:pPr>
      <w:r>
        <w:t>20.</w:t>
      </w:r>
      <w:r>
        <w:tab/>
        <w:t>References to repealed Act</w:t>
      </w:r>
      <w:r>
        <w:tab/>
      </w:r>
      <w:r>
        <w:fldChar w:fldCharType="begin"/>
      </w:r>
      <w:r>
        <w:instrText xml:space="preserve"> PAGEREF _Toc424567990 \h </w:instrText>
      </w:r>
      <w:r>
        <w:fldChar w:fldCharType="separate"/>
      </w:r>
      <w:r>
        <w:t>106</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_Toc424567991 \h </w:instrText>
      </w:r>
      <w:r>
        <w:fldChar w:fldCharType="separate"/>
      </w:r>
      <w:r>
        <w:t>106</w:t>
      </w:r>
      <w:r>
        <w:fldChar w:fldCharType="end"/>
      </w:r>
    </w:p>
    <w:p>
      <w:pPr>
        <w:pStyle w:val="TOC8"/>
        <w:rPr>
          <w:rFonts w:asciiTheme="minorHAnsi" w:eastAsiaTheme="minorEastAsia" w:hAnsiTheme="minorHAnsi" w:cstheme="minorBidi"/>
          <w:szCs w:val="22"/>
        </w:rPr>
      </w:pPr>
      <w:r>
        <w:t>22.</w:t>
      </w:r>
      <w:r>
        <w:tab/>
        <w:t>Relationship of provisions of this Division to transitional regulations</w:t>
      </w:r>
      <w:r>
        <w:tab/>
      </w:r>
      <w:r>
        <w:fldChar w:fldCharType="begin"/>
      </w:r>
      <w:r>
        <w:instrText xml:space="preserve"> PAGEREF _Toc424567992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_Toc424567994 \h </w:instrText>
      </w:r>
      <w:r>
        <w:fldChar w:fldCharType="separate"/>
      </w:r>
      <w:r>
        <w:t>108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February 2014</w:t>
            </w:r>
          </w:p>
        </w:tc>
      </w:tr>
    </w:tbl>
    <w:p>
      <w:pPr>
        <w:pStyle w:val="WA"/>
        <w:spacing w:before="12"/>
      </w:pPr>
      <w:r>
        <w:t>Western Australia</w:t>
      </w:r>
    </w:p>
    <w:p>
      <w:pPr>
        <w:pStyle w:val="NameofActReg"/>
        <w:spacing w:before="1200" w:after="800"/>
      </w:pPr>
      <w:r>
        <w:t xml:space="preserve">Water Corporations Act 1995 </w:t>
      </w:r>
    </w:p>
    <w:p>
      <w:pPr>
        <w:pStyle w:val="LongTitle"/>
        <w:rPr>
          <w:snapToGrid w:val="0"/>
        </w:rPr>
      </w:pPr>
      <w:r>
        <w:rPr>
          <w:snapToGrid w:val="0"/>
        </w:rPr>
        <w:t>An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by No. 25 of 2012 s. 111.]</w:t>
      </w:r>
    </w:p>
    <w:p>
      <w:pPr>
        <w:pStyle w:val="Heading2"/>
      </w:pPr>
      <w:bookmarkStart w:id="3" w:name="_Toc380140220"/>
      <w:bookmarkStart w:id="4" w:name="_Toc380411166"/>
      <w:bookmarkStart w:id="5" w:name="_Toc380411736"/>
      <w:bookmarkStart w:id="6" w:name="_Toc42456775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80411737"/>
      <w:bookmarkStart w:id="8" w:name="_Toc424567759"/>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 </w:t>
      </w:r>
      <w:r>
        <w:rPr>
          <w:snapToGrid w:val="0"/>
          <w:vertAlign w:val="superscript"/>
        </w:rPr>
        <w:t>1</w:t>
      </w:r>
      <w:r>
        <w:rPr>
          <w:snapToGrid w:val="0"/>
        </w:rPr>
        <w:t>.</w:t>
      </w:r>
    </w:p>
    <w:p>
      <w:pPr>
        <w:pStyle w:val="Footnotesection"/>
      </w:pPr>
      <w:r>
        <w:tab/>
        <w:t>[Section 1 amended by No. 25 of 2012 s. 112.]</w:t>
      </w:r>
    </w:p>
    <w:p>
      <w:pPr>
        <w:pStyle w:val="Heading5"/>
        <w:rPr>
          <w:snapToGrid w:val="0"/>
        </w:rPr>
      </w:pPr>
      <w:bookmarkStart w:id="9" w:name="_Toc380411738"/>
      <w:bookmarkStart w:id="10" w:name="_Toc42456776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1" w:name="_Toc380411739"/>
      <w:bookmarkStart w:id="12" w:name="_Toc424567761"/>
      <w:r>
        <w:rPr>
          <w:rStyle w:val="CharSectno"/>
        </w:rPr>
        <w:t>3</w:t>
      </w:r>
      <w:r>
        <w:rPr>
          <w:snapToGrid w:val="0"/>
        </w:rPr>
        <w:t>.</w:t>
      </w:r>
      <w:r>
        <w:rPr>
          <w:snapToGrid w:val="0"/>
        </w:rPr>
        <w:tab/>
        <w:t>Terms used</w:t>
      </w:r>
      <w:bookmarkEnd w:id="11"/>
      <w:bookmarkEnd w:id="12"/>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rPr>
          <w:snapToGrid w:val="0"/>
        </w:rPr>
      </w:pPr>
      <w:r>
        <w:rPr>
          <w:snapToGrid w:val="0"/>
        </w:rPr>
        <w:tab/>
        <w:t>(i)</w:t>
      </w:r>
      <w:r>
        <w:rPr>
          <w:snapToGrid w:val="0"/>
        </w:rPr>
        <w:tab/>
        <w:t>control the composition of the governing body of the unit trust, joint venture or partnership; or</w:t>
      </w:r>
    </w:p>
    <w:p>
      <w:pPr>
        <w:pStyle w:val="Defsubpara"/>
        <w:spacing w:before="62"/>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spacing w:before="62"/>
        <w:rPr>
          <w:snapToGrid w:val="0"/>
        </w:rPr>
      </w:pPr>
      <w:r>
        <w:rPr>
          <w:snapToGrid w:val="0"/>
        </w:rPr>
        <w:tab/>
        <w:t>(iii)</w:t>
      </w:r>
      <w:r>
        <w:rPr>
          <w:snapToGrid w:val="0"/>
        </w:rP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tab/>
        <w:t>[Section 3 amended by No. 10 of 2001 s. 205; No. 74 of 2003 s. 127(2); No. 8 of 2009 s. 132(2) and (3); No. 39 of 2010 s. 87(2); No. 25 of 2012 s. 113.]</w:t>
      </w:r>
    </w:p>
    <w:p>
      <w:pPr>
        <w:pStyle w:val="Heading2"/>
      </w:pPr>
      <w:bookmarkStart w:id="13" w:name="_Toc380140224"/>
      <w:bookmarkStart w:id="14" w:name="_Toc380411170"/>
      <w:bookmarkStart w:id="15" w:name="_Toc380411740"/>
      <w:bookmarkStart w:id="16" w:name="_Toc424567762"/>
      <w:r>
        <w:rPr>
          <w:rStyle w:val="CharPartNo"/>
        </w:rPr>
        <w:t>Part 2</w:t>
      </w:r>
      <w:r>
        <w:t> — </w:t>
      </w:r>
      <w:r>
        <w:rPr>
          <w:rStyle w:val="CharPartText"/>
        </w:rPr>
        <w:t>Water corporations</w:t>
      </w:r>
      <w:bookmarkEnd w:id="13"/>
      <w:bookmarkEnd w:id="14"/>
      <w:bookmarkEnd w:id="15"/>
      <w:bookmarkEnd w:id="16"/>
    </w:p>
    <w:p>
      <w:pPr>
        <w:pStyle w:val="Footnoteheading"/>
      </w:pPr>
      <w:r>
        <w:tab/>
        <w:t>[Heading amended by No. 25 of 2012 s. 190.]</w:t>
      </w:r>
    </w:p>
    <w:p>
      <w:pPr>
        <w:pStyle w:val="Heading3"/>
        <w:rPr>
          <w:snapToGrid w:val="0"/>
        </w:rPr>
      </w:pPr>
      <w:bookmarkStart w:id="17" w:name="_Toc380140225"/>
      <w:bookmarkStart w:id="18" w:name="_Toc380411171"/>
      <w:bookmarkStart w:id="19" w:name="_Toc380411741"/>
      <w:bookmarkStart w:id="20" w:name="_Toc424567763"/>
      <w:r>
        <w:rPr>
          <w:rStyle w:val="CharDivNo"/>
        </w:rPr>
        <w:t>Division 1</w:t>
      </w:r>
      <w:r>
        <w:rPr>
          <w:snapToGrid w:val="0"/>
        </w:rPr>
        <w:t> — </w:t>
      </w:r>
      <w:r>
        <w:rPr>
          <w:rStyle w:val="CharDivText"/>
        </w:rPr>
        <w:t>Establishment of water corporations</w:t>
      </w:r>
      <w:bookmarkEnd w:id="17"/>
      <w:bookmarkEnd w:id="18"/>
      <w:bookmarkEnd w:id="19"/>
      <w:bookmarkEnd w:id="20"/>
    </w:p>
    <w:p>
      <w:pPr>
        <w:pStyle w:val="Footnoteheading"/>
      </w:pPr>
      <w:r>
        <w:tab/>
        <w:t>[Heading amended by No. 25 of 2012 s. 190.]</w:t>
      </w:r>
    </w:p>
    <w:p>
      <w:pPr>
        <w:pStyle w:val="Heading5"/>
        <w:rPr>
          <w:snapToGrid w:val="0"/>
        </w:rPr>
      </w:pPr>
      <w:bookmarkStart w:id="21" w:name="_Toc380411742"/>
      <w:bookmarkStart w:id="22" w:name="_Toc424567764"/>
      <w:r>
        <w:rPr>
          <w:rStyle w:val="CharSectno"/>
        </w:rPr>
        <w:t>4</w:t>
      </w:r>
      <w:r>
        <w:rPr>
          <w:snapToGrid w:val="0"/>
        </w:rPr>
        <w:t>.</w:t>
      </w:r>
      <w:r>
        <w:rPr>
          <w:snapToGrid w:val="0"/>
        </w:rPr>
        <w:tab/>
        <w:t>Water corporations established</w:t>
      </w:r>
      <w:bookmarkEnd w:id="21"/>
      <w:bookmarkEnd w:id="22"/>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by No. 25 of 2012 s. 114.]</w:t>
      </w:r>
    </w:p>
    <w:p>
      <w:pPr>
        <w:pStyle w:val="Heading5"/>
      </w:pPr>
      <w:bookmarkStart w:id="23" w:name="_Toc380411743"/>
      <w:bookmarkStart w:id="24" w:name="_Toc424567765"/>
      <w:r>
        <w:rPr>
          <w:rStyle w:val="CharSectno"/>
        </w:rPr>
        <w:t>5A</w:t>
      </w:r>
      <w:r>
        <w:t>.</w:t>
      </w:r>
      <w:r>
        <w:tab/>
        <w:t>Nature of corporations</w:t>
      </w:r>
      <w:bookmarkEnd w:id="23"/>
      <w:bookmarkEnd w:id="24"/>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by No. 25 of 2012 s. 115.]</w:t>
      </w:r>
    </w:p>
    <w:p>
      <w:pPr>
        <w:pStyle w:val="Heading5"/>
        <w:rPr>
          <w:snapToGrid w:val="0"/>
        </w:rPr>
      </w:pPr>
      <w:bookmarkStart w:id="25" w:name="_Toc380411744"/>
      <w:bookmarkStart w:id="26" w:name="_Toc424567766"/>
      <w:r>
        <w:rPr>
          <w:rStyle w:val="CharSectno"/>
        </w:rPr>
        <w:t>5</w:t>
      </w:r>
      <w:r>
        <w:rPr>
          <w:snapToGrid w:val="0"/>
        </w:rPr>
        <w:t>.</w:t>
      </w:r>
      <w:r>
        <w:rPr>
          <w:snapToGrid w:val="0"/>
        </w:rPr>
        <w:tab/>
        <w:t>Corporations not agents of Crown</w:t>
      </w:r>
      <w:bookmarkEnd w:id="25"/>
      <w:bookmarkEnd w:id="26"/>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by No. 25 of 2012 s. 190.]</w:t>
      </w:r>
    </w:p>
    <w:p>
      <w:pPr>
        <w:pStyle w:val="Heading5"/>
        <w:rPr>
          <w:snapToGrid w:val="0"/>
        </w:rPr>
      </w:pPr>
      <w:bookmarkStart w:id="27" w:name="_Toc380411745"/>
      <w:bookmarkStart w:id="28" w:name="_Toc424567767"/>
      <w:r>
        <w:rPr>
          <w:rStyle w:val="CharSectno"/>
        </w:rPr>
        <w:t>6</w:t>
      </w:r>
      <w:r>
        <w:rPr>
          <w:snapToGrid w:val="0"/>
        </w:rPr>
        <w:t>.</w:t>
      </w:r>
      <w:r>
        <w:rPr>
          <w:snapToGrid w:val="0"/>
        </w:rPr>
        <w:tab/>
        <w:t>Corporations and officers not part of public sector</w:t>
      </w:r>
      <w:bookmarkEnd w:id="27"/>
      <w:bookmarkEnd w:id="28"/>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by No. 25 of 2012 s. 116 and 190.]</w:t>
      </w:r>
    </w:p>
    <w:p>
      <w:pPr>
        <w:pStyle w:val="Heading5"/>
      </w:pPr>
      <w:bookmarkStart w:id="29" w:name="_Toc380411746"/>
      <w:bookmarkStart w:id="30" w:name="_Toc424567768"/>
      <w:r>
        <w:rPr>
          <w:rStyle w:val="CharSectno"/>
        </w:rPr>
        <w:t>7A</w:t>
      </w:r>
      <w:r>
        <w:t>.</w:t>
      </w:r>
      <w:r>
        <w:tab/>
        <w:t>Dissolution of bodies established by Governor</w:t>
      </w:r>
      <w:bookmarkEnd w:id="29"/>
      <w:bookmarkEnd w:id="30"/>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by No. 25 of 2012 s. 117.]</w:t>
      </w:r>
    </w:p>
    <w:p>
      <w:pPr>
        <w:pStyle w:val="Heading3"/>
        <w:rPr>
          <w:snapToGrid w:val="0"/>
        </w:rPr>
      </w:pPr>
      <w:bookmarkStart w:id="31" w:name="_Toc380140231"/>
      <w:bookmarkStart w:id="32" w:name="_Toc380411177"/>
      <w:bookmarkStart w:id="33" w:name="_Toc380411747"/>
      <w:bookmarkStart w:id="34" w:name="_Toc424567769"/>
      <w:r>
        <w:rPr>
          <w:rStyle w:val="CharDivNo"/>
        </w:rPr>
        <w:t>Division 2</w:t>
      </w:r>
      <w:r>
        <w:rPr>
          <w:snapToGrid w:val="0"/>
        </w:rPr>
        <w:t> — </w:t>
      </w:r>
      <w:r>
        <w:rPr>
          <w:rStyle w:val="CharDivText"/>
        </w:rPr>
        <w:t>Boards of directors</w:t>
      </w:r>
      <w:bookmarkEnd w:id="31"/>
      <w:bookmarkEnd w:id="32"/>
      <w:bookmarkEnd w:id="33"/>
      <w:bookmarkEnd w:id="34"/>
      <w:r>
        <w:rPr>
          <w:rStyle w:val="CharDivText"/>
        </w:rPr>
        <w:t xml:space="preserve"> </w:t>
      </w:r>
    </w:p>
    <w:p>
      <w:pPr>
        <w:pStyle w:val="Footnoteheading"/>
        <w:spacing w:before="100"/>
      </w:pPr>
      <w:r>
        <w:tab/>
        <w:t>[Heading amended by No. 25 of 2012 s. 190.]</w:t>
      </w:r>
    </w:p>
    <w:p>
      <w:pPr>
        <w:pStyle w:val="Heading5"/>
        <w:rPr>
          <w:snapToGrid w:val="0"/>
        </w:rPr>
      </w:pPr>
      <w:bookmarkStart w:id="35" w:name="_Toc380411748"/>
      <w:bookmarkStart w:id="36" w:name="_Toc424567770"/>
      <w:r>
        <w:rPr>
          <w:rStyle w:val="CharSectno"/>
        </w:rPr>
        <w:t>7</w:t>
      </w:r>
      <w:r>
        <w:rPr>
          <w:snapToGrid w:val="0"/>
        </w:rPr>
        <w:t>.</w:t>
      </w:r>
      <w:r>
        <w:rPr>
          <w:snapToGrid w:val="0"/>
        </w:rPr>
        <w:tab/>
        <w:t>Board of directors</w:t>
      </w:r>
      <w:bookmarkEnd w:id="35"/>
      <w:bookmarkEnd w:id="36"/>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 No. 25 of 2012 s. 118 and 190.]</w:t>
      </w:r>
    </w:p>
    <w:p>
      <w:pPr>
        <w:pStyle w:val="Heading5"/>
        <w:rPr>
          <w:snapToGrid w:val="0"/>
        </w:rPr>
      </w:pPr>
      <w:bookmarkStart w:id="37" w:name="_Toc380411749"/>
      <w:bookmarkStart w:id="38" w:name="_Toc424567771"/>
      <w:r>
        <w:rPr>
          <w:rStyle w:val="CharSectno"/>
        </w:rPr>
        <w:t>8</w:t>
      </w:r>
      <w:r>
        <w:rPr>
          <w:snapToGrid w:val="0"/>
        </w:rPr>
        <w:t>.</w:t>
      </w:r>
      <w:r>
        <w:rPr>
          <w:snapToGrid w:val="0"/>
        </w:rPr>
        <w:tab/>
        <w:t>Functions of board</w:t>
      </w:r>
      <w:bookmarkEnd w:id="37"/>
      <w:bookmarkEnd w:id="38"/>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by No. 25 of 2012 s. 190.]</w:t>
      </w:r>
    </w:p>
    <w:p>
      <w:pPr>
        <w:pStyle w:val="Heading5"/>
        <w:rPr>
          <w:snapToGrid w:val="0"/>
        </w:rPr>
      </w:pPr>
      <w:bookmarkStart w:id="39" w:name="_Toc380411750"/>
      <w:bookmarkStart w:id="40" w:name="_Toc424567772"/>
      <w:r>
        <w:rPr>
          <w:rStyle w:val="CharSectno"/>
        </w:rPr>
        <w:t>9</w:t>
      </w:r>
      <w:r>
        <w:rPr>
          <w:snapToGrid w:val="0"/>
        </w:rPr>
        <w:t>.</w:t>
      </w:r>
      <w:r>
        <w:rPr>
          <w:snapToGrid w:val="0"/>
        </w:rPr>
        <w:tab/>
        <w:t>Board’s constitution and proceedings (Sch. 1)</w:t>
      </w:r>
      <w:bookmarkEnd w:id="39"/>
      <w:bookmarkEnd w:id="40"/>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by No. 25 of 2012 s. 190.]</w:t>
      </w:r>
    </w:p>
    <w:p>
      <w:pPr>
        <w:pStyle w:val="Heading5"/>
        <w:keepNext w:val="0"/>
        <w:keepLines w:val="0"/>
        <w:rPr>
          <w:snapToGrid w:val="0"/>
        </w:rPr>
      </w:pPr>
      <w:bookmarkStart w:id="41" w:name="_Toc380411751"/>
      <w:bookmarkStart w:id="42" w:name="_Toc424567773"/>
      <w:r>
        <w:rPr>
          <w:rStyle w:val="CharSectno"/>
        </w:rPr>
        <w:t>10</w:t>
      </w:r>
      <w:r>
        <w:rPr>
          <w:snapToGrid w:val="0"/>
        </w:rPr>
        <w:t>.</w:t>
      </w:r>
      <w:r>
        <w:rPr>
          <w:snapToGrid w:val="0"/>
        </w:rPr>
        <w:tab/>
        <w:t>Remuneration of non-executive directors</w:t>
      </w:r>
      <w:bookmarkEnd w:id="41"/>
      <w:bookmarkEnd w:id="42"/>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by No. 25 of 2012 s. 119.]</w:t>
      </w:r>
    </w:p>
    <w:p>
      <w:pPr>
        <w:pStyle w:val="Heading5"/>
        <w:rPr>
          <w:snapToGrid w:val="0"/>
        </w:rPr>
      </w:pPr>
      <w:bookmarkStart w:id="43" w:name="_Toc380411752"/>
      <w:bookmarkStart w:id="44" w:name="_Toc424567774"/>
      <w:r>
        <w:rPr>
          <w:rStyle w:val="CharSectno"/>
        </w:rPr>
        <w:t>11</w:t>
      </w:r>
      <w:r>
        <w:rPr>
          <w:snapToGrid w:val="0"/>
        </w:rPr>
        <w:t>.</w:t>
      </w:r>
      <w:r>
        <w:rPr>
          <w:snapToGrid w:val="0"/>
        </w:rPr>
        <w:tab/>
        <w:t>Conflict of duties</w:t>
      </w:r>
      <w:bookmarkEnd w:id="43"/>
      <w:bookmarkEnd w:id="44"/>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by No. 25 of 2012 s. 190.]</w:t>
      </w:r>
    </w:p>
    <w:p>
      <w:pPr>
        <w:pStyle w:val="Heading5"/>
        <w:rPr>
          <w:snapToGrid w:val="0"/>
        </w:rPr>
      </w:pPr>
      <w:bookmarkStart w:id="45" w:name="_Toc380411753"/>
      <w:bookmarkStart w:id="46" w:name="_Toc424567775"/>
      <w:r>
        <w:rPr>
          <w:rStyle w:val="CharSectno"/>
        </w:rPr>
        <w:t>12</w:t>
      </w:r>
      <w:r>
        <w:rPr>
          <w:snapToGrid w:val="0"/>
        </w:rPr>
        <w:t>.</w:t>
      </w:r>
      <w:r>
        <w:rPr>
          <w:snapToGrid w:val="0"/>
        </w:rPr>
        <w:tab/>
        <w:t>Committees</w:t>
      </w:r>
      <w:bookmarkEnd w:id="45"/>
      <w:bookmarkEnd w:id="4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by No. 25 of 2012 s. 190.]</w:t>
      </w:r>
    </w:p>
    <w:p>
      <w:pPr>
        <w:pStyle w:val="Heading3"/>
        <w:rPr>
          <w:snapToGrid w:val="0"/>
        </w:rPr>
      </w:pPr>
      <w:bookmarkStart w:id="47" w:name="_Toc380140238"/>
      <w:bookmarkStart w:id="48" w:name="_Toc380411184"/>
      <w:bookmarkStart w:id="49" w:name="_Toc380411754"/>
      <w:bookmarkStart w:id="50" w:name="_Toc424567776"/>
      <w:r>
        <w:rPr>
          <w:rStyle w:val="CharDivNo"/>
        </w:rPr>
        <w:t>Division 3</w:t>
      </w:r>
      <w:r>
        <w:rPr>
          <w:snapToGrid w:val="0"/>
        </w:rPr>
        <w:t> — </w:t>
      </w:r>
      <w:r>
        <w:rPr>
          <w:rStyle w:val="CharDivText"/>
        </w:rPr>
        <w:t>Staff</w:t>
      </w:r>
      <w:bookmarkEnd w:id="47"/>
      <w:bookmarkEnd w:id="48"/>
      <w:bookmarkEnd w:id="49"/>
      <w:bookmarkEnd w:id="50"/>
      <w:r>
        <w:rPr>
          <w:rStyle w:val="CharDivText"/>
        </w:rPr>
        <w:t xml:space="preserve"> </w:t>
      </w:r>
    </w:p>
    <w:p>
      <w:pPr>
        <w:pStyle w:val="Heading5"/>
        <w:spacing w:before="180"/>
        <w:rPr>
          <w:snapToGrid w:val="0"/>
        </w:rPr>
      </w:pPr>
      <w:bookmarkStart w:id="51" w:name="_Toc380411755"/>
      <w:bookmarkStart w:id="52" w:name="_Toc424567777"/>
      <w:r>
        <w:rPr>
          <w:rStyle w:val="CharSectno"/>
        </w:rPr>
        <w:t>13</w:t>
      </w:r>
      <w:r>
        <w:rPr>
          <w:snapToGrid w:val="0"/>
        </w:rPr>
        <w:t>.</w:t>
      </w:r>
      <w:r>
        <w:rPr>
          <w:snapToGrid w:val="0"/>
        </w:rPr>
        <w:tab/>
        <w:t>Chief executive officer</w:t>
      </w:r>
      <w:bookmarkEnd w:id="51"/>
      <w:bookmarkEnd w:id="52"/>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by No. 10 of 1998 s. 73(1); No. 25 of 2012 s. 120 and 190.]</w:t>
      </w:r>
    </w:p>
    <w:p>
      <w:pPr>
        <w:pStyle w:val="Heading5"/>
        <w:rPr>
          <w:snapToGrid w:val="0"/>
        </w:rPr>
      </w:pPr>
      <w:bookmarkStart w:id="53" w:name="_Toc380411756"/>
      <w:bookmarkStart w:id="54" w:name="_Toc424567778"/>
      <w:r>
        <w:rPr>
          <w:rStyle w:val="CharSectno"/>
        </w:rPr>
        <w:t>14</w:t>
      </w:r>
      <w:r>
        <w:rPr>
          <w:snapToGrid w:val="0"/>
        </w:rPr>
        <w:t>.</w:t>
      </w:r>
      <w:r>
        <w:rPr>
          <w:snapToGrid w:val="0"/>
        </w:rPr>
        <w:tab/>
        <w:t>Role of chief executive officer</w:t>
      </w:r>
      <w:bookmarkEnd w:id="53"/>
      <w:bookmarkEnd w:id="54"/>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by No. 25 of 2012 s. 190.]</w:t>
      </w:r>
    </w:p>
    <w:p>
      <w:pPr>
        <w:pStyle w:val="Heading5"/>
        <w:keepNext w:val="0"/>
        <w:keepLines w:val="0"/>
        <w:rPr>
          <w:snapToGrid w:val="0"/>
        </w:rPr>
      </w:pPr>
      <w:bookmarkStart w:id="55" w:name="_Toc380411757"/>
      <w:bookmarkStart w:id="56" w:name="_Toc424567779"/>
      <w:r>
        <w:rPr>
          <w:rStyle w:val="CharSectno"/>
        </w:rPr>
        <w:t>15</w:t>
      </w:r>
      <w:r>
        <w:rPr>
          <w:snapToGrid w:val="0"/>
        </w:rPr>
        <w:t>.</w:t>
      </w:r>
      <w:r>
        <w:rPr>
          <w:snapToGrid w:val="0"/>
        </w:rPr>
        <w:tab/>
        <w:t>Staff</w:t>
      </w:r>
      <w:bookmarkEnd w:id="55"/>
      <w:bookmarkEnd w:id="56"/>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No. 25 of 2012 s. 121 and 190; amended in Gazette 15 Aug 2003 p. 3692.]</w:t>
      </w:r>
    </w:p>
    <w:p>
      <w:pPr>
        <w:pStyle w:val="Heading5"/>
        <w:spacing w:before="260"/>
        <w:rPr>
          <w:snapToGrid w:val="0"/>
        </w:rPr>
      </w:pPr>
      <w:bookmarkStart w:id="57" w:name="_Toc380411758"/>
      <w:bookmarkStart w:id="58" w:name="_Toc424567780"/>
      <w:r>
        <w:rPr>
          <w:rStyle w:val="CharSectno"/>
        </w:rPr>
        <w:t>16</w:t>
      </w:r>
      <w:r>
        <w:rPr>
          <w:snapToGrid w:val="0"/>
        </w:rPr>
        <w:t>.</w:t>
      </w:r>
      <w:r>
        <w:rPr>
          <w:snapToGrid w:val="0"/>
        </w:rPr>
        <w:tab/>
        <w:t>Minimum standards for staff management</w:t>
      </w:r>
      <w:bookmarkEnd w:id="57"/>
      <w:bookmarkEnd w:id="5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 No. 25 of 2012 s. 190.]</w:t>
      </w:r>
    </w:p>
    <w:p>
      <w:pPr>
        <w:pStyle w:val="Heading5"/>
        <w:rPr>
          <w:snapToGrid w:val="0"/>
        </w:rPr>
      </w:pPr>
      <w:bookmarkStart w:id="59" w:name="_Toc380411759"/>
      <w:bookmarkStart w:id="60" w:name="_Toc424567781"/>
      <w:r>
        <w:rPr>
          <w:rStyle w:val="CharSectno"/>
        </w:rPr>
        <w:t>17</w:t>
      </w:r>
      <w:r>
        <w:rPr>
          <w:snapToGrid w:val="0"/>
        </w:rPr>
        <w:t>.</w:t>
      </w:r>
      <w:r>
        <w:rPr>
          <w:snapToGrid w:val="0"/>
        </w:rPr>
        <w:tab/>
        <w:t>Reports to Public Sector Commissioner</w:t>
      </w:r>
      <w:bookmarkEnd w:id="59"/>
      <w:bookmarkEnd w:id="6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 No. 25 of 2012 s. 190.]</w:t>
      </w:r>
    </w:p>
    <w:p>
      <w:pPr>
        <w:pStyle w:val="Heading5"/>
        <w:rPr>
          <w:snapToGrid w:val="0"/>
        </w:rPr>
      </w:pPr>
      <w:bookmarkStart w:id="61" w:name="_Toc380411760"/>
      <w:bookmarkStart w:id="62" w:name="_Toc424567782"/>
      <w:r>
        <w:rPr>
          <w:rStyle w:val="CharSectno"/>
        </w:rPr>
        <w:t>18</w:t>
      </w:r>
      <w:r>
        <w:rPr>
          <w:snapToGrid w:val="0"/>
        </w:rPr>
        <w:t>.</w:t>
      </w:r>
      <w:r>
        <w:rPr>
          <w:snapToGrid w:val="0"/>
        </w:rPr>
        <w:tab/>
        <w:t>Designation of executive officers</w:t>
      </w:r>
      <w:bookmarkEnd w:id="61"/>
      <w:bookmarkEnd w:id="62"/>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by No. 25 of 2012 s. 190.]</w:t>
      </w:r>
    </w:p>
    <w:p>
      <w:pPr>
        <w:pStyle w:val="Heading5"/>
        <w:rPr>
          <w:snapToGrid w:val="0"/>
        </w:rPr>
      </w:pPr>
      <w:bookmarkStart w:id="63" w:name="_Toc380411761"/>
      <w:bookmarkStart w:id="64" w:name="_Toc424567783"/>
      <w:r>
        <w:rPr>
          <w:rStyle w:val="CharSectno"/>
        </w:rPr>
        <w:t>19</w:t>
      </w:r>
      <w:r>
        <w:rPr>
          <w:snapToGrid w:val="0"/>
        </w:rPr>
        <w:t>.</w:t>
      </w:r>
      <w:r>
        <w:rPr>
          <w:snapToGrid w:val="0"/>
        </w:rPr>
        <w:tab/>
        <w:t>Superannuation</w:t>
      </w:r>
      <w:bookmarkEnd w:id="63"/>
      <w:bookmarkEnd w:id="6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by No. 43 of 2000 s. 70; No. 25 of 2012 s. 190.]</w:t>
      </w:r>
    </w:p>
    <w:p>
      <w:pPr>
        <w:pStyle w:val="Heading3"/>
        <w:rPr>
          <w:snapToGrid w:val="0"/>
        </w:rPr>
      </w:pPr>
      <w:bookmarkStart w:id="65" w:name="_Toc380140246"/>
      <w:bookmarkStart w:id="66" w:name="_Toc380411192"/>
      <w:bookmarkStart w:id="67" w:name="_Toc380411762"/>
      <w:bookmarkStart w:id="68" w:name="_Toc424567784"/>
      <w:r>
        <w:rPr>
          <w:rStyle w:val="CharDivNo"/>
        </w:rPr>
        <w:t>Division 4</w:t>
      </w:r>
      <w:r>
        <w:rPr>
          <w:snapToGrid w:val="0"/>
        </w:rPr>
        <w:t> — </w:t>
      </w:r>
      <w:r>
        <w:rPr>
          <w:rStyle w:val="CharDivText"/>
        </w:rPr>
        <w:t>Duties of, and relating to, directors and staff</w:t>
      </w:r>
      <w:bookmarkEnd w:id="65"/>
      <w:bookmarkEnd w:id="66"/>
      <w:bookmarkEnd w:id="67"/>
      <w:bookmarkEnd w:id="68"/>
    </w:p>
    <w:p>
      <w:pPr>
        <w:pStyle w:val="Heading5"/>
        <w:rPr>
          <w:snapToGrid w:val="0"/>
        </w:rPr>
      </w:pPr>
      <w:bookmarkStart w:id="69" w:name="_Toc380411763"/>
      <w:bookmarkStart w:id="70" w:name="_Toc424567785"/>
      <w:r>
        <w:rPr>
          <w:rStyle w:val="CharSectno"/>
        </w:rPr>
        <w:t>20</w:t>
      </w:r>
      <w:r>
        <w:rPr>
          <w:snapToGrid w:val="0"/>
        </w:rPr>
        <w:t>.</w:t>
      </w:r>
      <w:r>
        <w:rPr>
          <w:snapToGrid w:val="0"/>
        </w:rPr>
        <w:tab/>
        <w:t>Directors, duties of, and relating to (Sch. 2)</w:t>
      </w:r>
      <w:bookmarkEnd w:id="69"/>
      <w:bookmarkEnd w:id="70"/>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by No. 25 of 2012 s. 122.]</w:t>
      </w:r>
    </w:p>
    <w:p>
      <w:pPr>
        <w:pStyle w:val="Heading5"/>
        <w:rPr>
          <w:snapToGrid w:val="0"/>
        </w:rPr>
      </w:pPr>
      <w:bookmarkStart w:id="71" w:name="_Toc380411764"/>
      <w:bookmarkStart w:id="72" w:name="_Toc424567786"/>
      <w:r>
        <w:rPr>
          <w:rStyle w:val="CharSectno"/>
        </w:rPr>
        <w:t>21</w:t>
      </w:r>
      <w:r>
        <w:rPr>
          <w:snapToGrid w:val="0"/>
        </w:rPr>
        <w:t>.</w:t>
      </w:r>
      <w:r>
        <w:rPr>
          <w:snapToGrid w:val="0"/>
        </w:rPr>
        <w:tab/>
        <w:t>Chief executive officer, duties imposed</w:t>
      </w:r>
      <w:bookmarkEnd w:id="71"/>
      <w:bookmarkEnd w:id="72"/>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by No. 25 of 2012 s. 123.]</w:t>
      </w:r>
    </w:p>
    <w:p>
      <w:pPr>
        <w:pStyle w:val="Heading5"/>
        <w:rPr>
          <w:snapToGrid w:val="0"/>
        </w:rPr>
      </w:pPr>
      <w:bookmarkStart w:id="73" w:name="_Toc380411765"/>
      <w:bookmarkStart w:id="74" w:name="_Toc424567787"/>
      <w:r>
        <w:rPr>
          <w:rStyle w:val="CharSectno"/>
        </w:rPr>
        <w:t>22</w:t>
      </w:r>
      <w:r>
        <w:rPr>
          <w:snapToGrid w:val="0"/>
        </w:rPr>
        <w:t>.</w:t>
      </w:r>
      <w:r>
        <w:rPr>
          <w:snapToGrid w:val="0"/>
        </w:rPr>
        <w:tab/>
        <w:t>Executive officers, duties imposed</w:t>
      </w:r>
      <w:bookmarkEnd w:id="73"/>
      <w:bookmarkEnd w:id="74"/>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by No. 25 of 2012 s. 124.]</w:t>
      </w:r>
    </w:p>
    <w:p>
      <w:pPr>
        <w:pStyle w:val="Heading5"/>
      </w:pPr>
      <w:bookmarkStart w:id="75" w:name="_Toc380411766"/>
      <w:bookmarkStart w:id="76" w:name="_Toc424567788"/>
      <w:r>
        <w:rPr>
          <w:rStyle w:val="CharSectno"/>
        </w:rPr>
        <w:t>23</w:t>
      </w:r>
      <w:r>
        <w:t>.</w:t>
      </w:r>
      <w:r>
        <w:tab/>
        <w:t>Members of staff, duties imposed</w:t>
      </w:r>
      <w:bookmarkEnd w:id="75"/>
      <w:bookmarkEnd w:id="76"/>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 by No. 25 of 2012 s. 125.]</w:t>
      </w:r>
    </w:p>
    <w:p>
      <w:pPr>
        <w:pStyle w:val="Heading5"/>
        <w:rPr>
          <w:snapToGrid w:val="0"/>
        </w:rPr>
      </w:pPr>
      <w:bookmarkStart w:id="77" w:name="_Toc380411767"/>
      <w:bookmarkStart w:id="78" w:name="_Toc424567789"/>
      <w:r>
        <w:rPr>
          <w:rStyle w:val="CharSectno"/>
        </w:rPr>
        <w:t>24</w:t>
      </w:r>
      <w:r>
        <w:rPr>
          <w:snapToGrid w:val="0"/>
        </w:rPr>
        <w:t>.</w:t>
      </w:r>
      <w:r>
        <w:rPr>
          <w:snapToGrid w:val="0"/>
        </w:rPr>
        <w:tab/>
        <w:t>Codes of conduct for staff</w:t>
      </w:r>
      <w:bookmarkEnd w:id="77"/>
      <w:bookmarkEnd w:id="78"/>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by No. 39 of 2010 s. 87(3); No. 25 of 2012 s. 190.]</w:t>
      </w:r>
    </w:p>
    <w:p>
      <w:pPr>
        <w:pStyle w:val="Heading5"/>
        <w:rPr>
          <w:snapToGrid w:val="0"/>
        </w:rPr>
      </w:pPr>
      <w:bookmarkStart w:id="79" w:name="_Toc380411768"/>
      <w:bookmarkStart w:id="80" w:name="_Toc424567790"/>
      <w:r>
        <w:rPr>
          <w:rStyle w:val="CharSectno"/>
        </w:rPr>
        <w:t>25</w:t>
      </w:r>
      <w:r>
        <w:rPr>
          <w:snapToGrid w:val="0"/>
        </w:rPr>
        <w:t>.</w:t>
      </w:r>
      <w:r>
        <w:rPr>
          <w:snapToGrid w:val="0"/>
        </w:rPr>
        <w:tab/>
        <w:t>Reports to Public Sector Commissioner</w:t>
      </w:r>
      <w:bookmarkEnd w:id="79"/>
      <w:bookmarkEnd w:id="80"/>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by No. 39 of 2010 s. 87(3); No. 25 of 2012 s. 190.]</w:t>
      </w:r>
    </w:p>
    <w:p>
      <w:pPr>
        <w:pStyle w:val="Heading5"/>
        <w:rPr>
          <w:snapToGrid w:val="0"/>
        </w:rPr>
      </w:pPr>
      <w:bookmarkStart w:id="81" w:name="_Toc380411769"/>
      <w:bookmarkStart w:id="82" w:name="_Toc424567791"/>
      <w:r>
        <w:rPr>
          <w:rStyle w:val="CharSectno"/>
        </w:rPr>
        <w:t>26</w:t>
      </w:r>
      <w:r>
        <w:rPr>
          <w:snapToGrid w:val="0"/>
        </w:rPr>
        <w:t>.</w:t>
      </w:r>
      <w:r>
        <w:rPr>
          <w:snapToGrid w:val="0"/>
        </w:rPr>
        <w:tab/>
        <w:t>Reports to Minister</w:t>
      </w:r>
      <w:bookmarkEnd w:id="81"/>
      <w:bookmarkEnd w:id="82"/>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 No. 25 of 2012 s. 190.]</w:t>
      </w:r>
    </w:p>
    <w:p>
      <w:pPr>
        <w:pStyle w:val="Heading2"/>
      </w:pPr>
      <w:bookmarkStart w:id="83" w:name="_Toc380140254"/>
      <w:bookmarkStart w:id="84" w:name="_Toc380411200"/>
      <w:bookmarkStart w:id="85" w:name="_Toc380411770"/>
      <w:bookmarkStart w:id="86" w:name="_Toc424567792"/>
      <w:r>
        <w:rPr>
          <w:rStyle w:val="CharPartNo"/>
        </w:rPr>
        <w:t>Part 3</w:t>
      </w:r>
      <w:r>
        <w:t> — </w:t>
      </w:r>
      <w:r>
        <w:rPr>
          <w:rStyle w:val="CharPartText"/>
        </w:rPr>
        <w:t>Functions and powers of corporations</w:t>
      </w:r>
      <w:bookmarkEnd w:id="83"/>
      <w:bookmarkEnd w:id="84"/>
      <w:bookmarkEnd w:id="85"/>
      <w:bookmarkEnd w:id="86"/>
    </w:p>
    <w:p>
      <w:pPr>
        <w:pStyle w:val="Footnoteheading"/>
      </w:pPr>
      <w:r>
        <w:tab/>
        <w:t>[Heading amended by No. 25 of 2012 s. 190.]</w:t>
      </w:r>
    </w:p>
    <w:p>
      <w:pPr>
        <w:pStyle w:val="Heading3"/>
        <w:rPr>
          <w:snapToGrid w:val="0"/>
        </w:rPr>
      </w:pPr>
      <w:bookmarkStart w:id="87" w:name="_Toc380140255"/>
      <w:bookmarkStart w:id="88" w:name="_Toc380411201"/>
      <w:bookmarkStart w:id="89" w:name="_Toc380411771"/>
      <w:bookmarkStart w:id="90" w:name="_Toc424567793"/>
      <w:r>
        <w:rPr>
          <w:rStyle w:val="CharDivNo"/>
        </w:rPr>
        <w:t>Division 1</w:t>
      </w:r>
      <w:r>
        <w:rPr>
          <w:snapToGrid w:val="0"/>
        </w:rPr>
        <w:t> — </w:t>
      </w:r>
      <w:r>
        <w:rPr>
          <w:rStyle w:val="CharDivText"/>
        </w:rPr>
        <w:t>Functions, powers and related provisions</w:t>
      </w:r>
      <w:bookmarkEnd w:id="87"/>
      <w:bookmarkEnd w:id="88"/>
      <w:bookmarkEnd w:id="89"/>
      <w:bookmarkEnd w:id="90"/>
      <w:r>
        <w:rPr>
          <w:rStyle w:val="CharDivText"/>
        </w:rPr>
        <w:t xml:space="preserve"> </w:t>
      </w:r>
    </w:p>
    <w:p>
      <w:pPr>
        <w:pStyle w:val="Heading5"/>
        <w:rPr>
          <w:snapToGrid w:val="0"/>
        </w:rPr>
      </w:pPr>
      <w:bookmarkStart w:id="91" w:name="_Toc380411772"/>
      <w:bookmarkStart w:id="92" w:name="_Toc424567794"/>
      <w:r>
        <w:rPr>
          <w:rStyle w:val="CharSectno"/>
        </w:rPr>
        <w:t>27</w:t>
      </w:r>
      <w:r>
        <w:rPr>
          <w:snapToGrid w:val="0"/>
        </w:rPr>
        <w:t>.</w:t>
      </w:r>
      <w:r>
        <w:rPr>
          <w:snapToGrid w:val="0"/>
        </w:rPr>
        <w:tab/>
        <w:t>Functions of corporation</w:t>
      </w:r>
      <w:bookmarkEnd w:id="91"/>
      <w:bookmarkEnd w:id="92"/>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by No. 67 of 2003 Sch. 2 cl. 86; No. 25 of 2012 s. 126 and 190.]</w:t>
      </w:r>
    </w:p>
    <w:p>
      <w:pPr>
        <w:pStyle w:val="Heading5"/>
      </w:pPr>
      <w:bookmarkStart w:id="93" w:name="_Toc380411773"/>
      <w:bookmarkStart w:id="94" w:name="_Toc424567795"/>
      <w:r>
        <w:rPr>
          <w:rStyle w:val="CharSectno"/>
        </w:rPr>
        <w:t>28A</w:t>
      </w:r>
      <w:r>
        <w:t>.</w:t>
      </w:r>
      <w:r>
        <w:tab/>
        <w:t>Corporations may act at their discretion</w:t>
      </w:r>
      <w:bookmarkEnd w:id="93"/>
      <w:bookmarkEnd w:id="94"/>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by No. 25 of 2012 s. 127.]</w:t>
      </w:r>
    </w:p>
    <w:p>
      <w:pPr>
        <w:pStyle w:val="Heading5"/>
        <w:rPr>
          <w:snapToGrid w:val="0"/>
        </w:rPr>
      </w:pPr>
      <w:bookmarkStart w:id="95" w:name="_Toc380411774"/>
      <w:bookmarkStart w:id="96" w:name="_Toc424567796"/>
      <w:r>
        <w:rPr>
          <w:rStyle w:val="CharSectno"/>
        </w:rPr>
        <w:t>28</w:t>
      </w:r>
      <w:r>
        <w:rPr>
          <w:snapToGrid w:val="0"/>
        </w:rPr>
        <w:t>.</w:t>
      </w:r>
      <w:r>
        <w:rPr>
          <w:snapToGrid w:val="0"/>
        </w:rPr>
        <w:tab/>
        <w:t>Corporation to act in accordance with policy instruments</w:t>
      </w:r>
      <w:bookmarkEnd w:id="95"/>
      <w:bookmarkEnd w:id="96"/>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by No. 25 of 2012 s. 190.]</w:t>
      </w:r>
    </w:p>
    <w:p>
      <w:pPr>
        <w:pStyle w:val="Heading5"/>
        <w:rPr>
          <w:snapToGrid w:val="0"/>
        </w:rPr>
      </w:pPr>
      <w:bookmarkStart w:id="97" w:name="_Toc380411775"/>
      <w:bookmarkStart w:id="98" w:name="_Toc424567797"/>
      <w:r>
        <w:rPr>
          <w:rStyle w:val="CharSectno"/>
        </w:rPr>
        <w:t>29</w:t>
      </w:r>
      <w:r>
        <w:rPr>
          <w:snapToGrid w:val="0"/>
        </w:rPr>
        <w:t>.</w:t>
      </w:r>
      <w:r>
        <w:rPr>
          <w:snapToGrid w:val="0"/>
        </w:rPr>
        <w:tab/>
        <w:t>Powers of corporation</w:t>
      </w:r>
      <w:bookmarkEnd w:id="97"/>
      <w:bookmarkEnd w:id="9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 No. 25 of 2012 s. 128 and 190.]</w:t>
      </w:r>
    </w:p>
    <w:p>
      <w:pPr>
        <w:pStyle w:val="Heading5"/>
        <w:spacing w:before="400"/>
        <w:rPr>
          <w:snapToGrid w:val="0"/>
        </w:rPr>
      </w:pPr>
      <w:bookmarkStart w:id="99" w:name="_Toc380411776"/>
      <w:bookmarkStart w:id="100" w:name="_Toc424567798"/>
      <w:r>
        <w:rPr>
          <w:rStyle w:val="CharSectno"/>
        </w:rPr>
        <w:t>30</w:t>
      </w:r>
      <w:r>
        <w:rPr>
          <w:snapToGrid w:val="0"/>
        </w:rPr>
        <w:t>.</w:t>
      </w:r>
      <w:r>
        <w:rPr>
          <w:snapToGrid w:val="0"/>
        </w:rPr>
        <w:tab/>
        <w:t>Corporation to act on commercial principles</w:t>
      </w:r>
      <w:bookmarkEnd w:id="99"/>
      <w:bookmarkEnd w:id="10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by No. 25 of 2012 s. 190.]</w:t>
      </w:r>
    </w:p>
    <w:p>
      <w:pPr>
        <w:pStyle w:val="Heading5"/>
        <w:rPr>
          <w:snapToGrid w:val="0"/>
        </w:rPr>
      </w:pPr>
      <w:bookmarkStart w:id="101" w:name="_Toc380411777"/>
      <w:bookmarkStart w:id="102" w:name="_Toc424567799"/>
      <w:r>
        <w:rPr>
          <w:rStyle w:val="CharSectno"/>
        </w:rPr>
        <w:t>31</w:t>
      </w:r>
      <w:r>
        <w:rPr>
          <w:snapToGrid w:val="0"/>
        </w:rPr>
        <w:t>.</w:t>
      </w:r>
      <w:r>
        <w:rPr>
          <w:snapToGrid w:val="0"/>
        </w:rPr>
        <w:tab/>
        <w:t>Subsidiaries, acquisition of etc. (Sch. 4)</w:t>
      </w:r>
      <w:bookmarkEnd w:id="101"/>
      <w:bookmarkEnd w:id="102"/>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w:t>
      </w:r>
      <w:r>
        <w:rPr>
          <w:vertAlign w:val="superscript"/>
        </w:rPr>
        <w:t> 1</w:t>
      </w:r>
      <w:r>
        <w:t>,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by No. 25 of 2012 s. 129 and 190.]</w:t>
      </w:r>
    </w:p>
    <w:p>
      <w:pPr>
        <w:pStyle w:val="Heading5"/>
        <w:rPr>
          <w:snapToGrid w:val="0"/>
        </w:rPr>
      </w:pPr>
      <w:bookmarkStart w:id="103" w:name="_Toc380411778"/>
      <w:bookmarkStart w:id="104" w:name="_Toc424567800"/>
      <w:r>
        <w:rPr>
          <w:rStyle w:val="CharSectno"/>
        </w:rPr>
        <w:t>32</w:t>
      </w:r>
      <w:r>
        <w:rPr>
          <w:snapToGrid w:val="0"/>
        </w:rPr>
        <w:t>.</w:t>
      </w:r>
      <w:r>
        <w:rPr>
          <w:snapToGrid w:val="0"/>
        </w:rPr>
        <w:tab/>
        <w:t>Transactions which require Ministerial approval</w:t>
      </w:r>
      <w:bookmarkEnd w:id="103"/>
      <w:bookmarkEnd w:id="104"/>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 and</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 by No. 25 of 2012 s. 130 and 190.]</w:t>
      </w:r>
    </w:p>
    <w:p>
      <w:pPr>
        <w:pStyle w:val="Heading5"/>
        <w:rPr>
          <w:snapToGrid w:val="0"/>
        </w:rPr>
      </w:pPr>
      <w:bookmarkStart w:id="105" w:name="_Toc380411779"/>
      <w:bookmarkStart w:id="106" w:name="_Toc424567801"/>
      <w:r>
        <w:rPr>
          <w:rStyle w:val="CharSectno"/>
        </w:rPr>
        <w:t>33</w:t>
      </w:r>
      <w:r>
        <w:rPr>
          <w:snapToGrid w:val="0"/>
        </w:rPr>
        <w:t>.</w:t>
      </w:r>
      <w:r>
        <w:rPr>
          <w:snapToGrid w:val="0"/>
        </w:rPr>
        <w:tab/>
        <w:t>Exemptions from s. 32</w:t>
      </w:r>
      <w:bookmarkEnd w:id="105"/>
      <w:bookmarkEnd w:id="106"/>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07" w:name="_Toc380411780"/>
      <w:bookmarkStart w:id="108" w:name="_Toc424567802"/>
      <w:r>
        <w:rPr>
          <w:rStyle w:val="CharSectno"/>
        </w:rPr>
        <w:t>34</w:t>
      </w:r>
      <w:r>
        <w:rPr>
          <w:snapToGrid w:val="0"/>
        </w:rPr>
        <w:t>.</w:t>
      </w:r>
      <w:r>
        <w:rPr>
          <w:snapToGrid w:val="0"/>
        </w:rPr>
        <w:tab/>
        <w:t>Minister to be consulted on major initiatives</w:t>
      </w:r>
      <w:bookmarkEnd w:id="107"/>
      <w:bookmarkEnd w:id="108"/>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by No. 25 of 2012 s. 131.]</w:t>
      </w:r>
    </w:p>
    <w:p>
      <w:pPr>
        <w:pStyle w:val="Heading5"/>
        <w:rPr>
          <w:snapToGrid w:val="0"/>
        </w:rPr>
      </w:pPr>
      <w:bookmarkStart w:id="109" w:name="_Toc380411781"/>
      <w:bookmarkStart w:id="110" w:name="_Toc424567803"/>
      <w:r>
        <w:rPr>
          <w:rStyle w:val="CharSectno"/>
        </w:rPr>
        <w:t>35</w:t>
      </w:r>
      <w:r>
        <w:rPr>
          <w:snapToGrid w:val="0"/>
        </w:rPr>
        <w:t>.</w:t>
      </w:r>
      <w:r>
        <w:rPr>
          <w:snapToGrid w:val="0"/>
        </w:rPr>
        <w:tab/>
        <w:t>Delegation by corporation</w:t>
      </w:r>
      <w:bookmarkEnd w:id="109"/>
      <w:bookmarkEnd w:id="11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by No. 25 of 2012 s. 132 and 190.]</w:t>
      </w:r>
    </w:p>
    <w:p>
      <w:pPr>
        <w:pStyle w:val="Heading3"/>
        <w:rPr>
          <w:snapToGrid w:val="0"/>
        </w:rPr>
      </w:pPr>
      <w:bookmarkStart w:id="111" w:name="_Toc380140266"/>
      <w:bookmarkStart w:id="112" w:name="_Toc380411212"/>
      <w:bookmarkStart w:id="113" w:name="_Toc380411782"/>
      <w:bookmarkStart w:id="114" w:name="_Toc424567804"/>
      <w:r>
        <w:rPr>
          <w:rStyle w:val="CharDivNo"/>
        </w:rPr>
        <w:t>Division 2</w:t>
      </w:r>
      <w:r>
        <w:rPr>
          <w:snapToGrid w:val="0"/>
        </w:rPr>
        <w:t> — </w:t>
      </w:r>
      <w:r>
        <w:rPr>
          <w:rStyle w:val="CharDivText"/>
        </w:rPr>
        <w:t>Arrangements authorised or approved by Governor</w:t>
      </w:r>
      <w:bookmarkEnd w:id="111"/>
      <w:bookmarkEnd w:id="112"/>
      <w:bookmarkEnd w:id="113"/>
      <w:bookmarkEnd w:id="114"/>
    </w:p>
    <w:p>
      <w:pPr>
        <w:pStyle w:val="Heading5"/>
        <w:spacing w:before="180"/>
        <w:rPr>
          <w:snapToGrid w:val="0"/>
        </w:rPr>
      </w:pPr>
      <w:bookmarkStart w:id="115" w:name="_Toc380411783"/>
      <w:bookmarkStart w:id="116" w:name="_Toc424567805"/>
      <w:r>
        <w:rPr>
          <w:rStyle w:val="CharSectno"/>
        </w:rPr>
        <w:t>36</w:t>
      </w:r>
      <w:r>
        <w:rPr>
          <w:snapToGrid w:val="0"/>
        </w:rPr>
        <w:t>.</w:t>
      </w:r>
      <w:r>
        <w:rPr>
          <w:snapToGrid w:val="0"/>
        </w:rPr>
        <w:tab/>
        <w:t>Governor may make certain regulations</w:t>
      </w:r>
      <w:bookmarkEnd w:id="115"/>
      <w:bookmarkEnd w:id="11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by No. 25 of 2012 s. 133.]</w:t>
      </w:r>
    </w:p>
    <w:p>
      <w:pPr>
        <w:pStyle w:val="Heading3"/>
        <w:rPr>
          <w:snapToGrid w:val="0"/>
        </w:rPr>
      </w:pPr>
      <w:bookmarkStart w:id="117" w:name="_Toc380140268"/>
      <w:bookmarkStart w:id="118" w:name="_Toc380411214"/>
      <w:bookmarkStart w:id="119" w:name="_Toc380411784"/>
      <w:bookmarkStart w:id="120" w:name="_Toc424567806"/>
      <w:r>
        <w:rPr>
          <w:rStyle w:val="CharDivNo"/>
        </w:rPr>
        <w:t>Division 3</w:t>
      </w:r>
      <w:r>
        <w:rPr>
          <w:snapToGrid w:val="0"/>
        </w:rPr>
        <w:t> — </w:t>
      </w:r>
      <w:r>
        <w:rPr>
          <w:rStyle w:val="CharDivText"/>
        </w:rPr>
        <w:t>Protection of persons dealing with a corporation</w:t>
      </w:r>
      <w:bookmarkEnd w:id="117"/>
      <w:bookmarkEnd w:id="118"/>
      <w:bookmarkEnd w:id="119"/>
      <w:bookmarkEnd w:id="120"/>
      <w:r>
        <w:rPr>
          <w:rStyle w:val="CharDivText"/>
        </w:rPr>
        <w:t xml:space="preserve"> </w:t>
      </w:r>
    </w:p>
    <w:p>
      <w:pPr>
        <w:pStyle w:val="Footnoteheading"/>
      </w:pPr>
      <w:r>
        <w:tab/>
        <w:t>[Heading amended by No. 25 of 2012 s. 134.]</w:t>
      </w:r>
    </w:p>
    <w:p>
      <w:pPr>
        <w:pStyle w:val="Heading5"/>
        <w:spacing w:before="200"/>
        <w:rPr>
          <w:snapToGrid w:val="0"/>
        </w:rPr>
      </w:pPr>
      <w:bookmarkStart w:id="121" w:name="_Toc380411785"/>
      <w:bookmarkStart w:id="122" w:name="_Toc424567807"/>
      <w:r>
        <w:rPr>
          <w:rStyle w:val="CharSectno"/>
        </w:rPr>
        <w:t>37</w:t>
      </w:r>
      <w:r>
        <w:rPr>
          <w:snapToGrid w:val="0"/>
        </w:rPr>
        <w:t>.</w:t>
      </w:r>
      <w:r>
        <w:rPr>
          <w:snapToGrid w:val="0"/>
        </w:rPr>
        <w:tab/>
        <w:t>Person dealing with corporation may make assumptions</w:t>
      </w:r>
      <w:bookmarkEnd w:id="121"/>
      <w:bookmarkEnd w:id="122"/>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by No. 25 of 2012 s. 190.]</w:t>
      </w:r>
    </w:p>
    <w:p>
      <w:pPr>
        <w:pStyle w:val="Heading5"/>
        <w:keepNext w:val="0"/>
        <w:keepLines w:val="0"/>
        <w:rPr>
          <w:snapToGrid w:val="0"/>
        </w:rPr>
      </w:pPr>
      <w:bookmarkStart w:id="123" w:name="_Toc380411786"/>
      <w:bookmarkStart w:id="124" w:name="_Toc424567808"/>
      <w:r>
        <w:rPr>
          <w:rStyle w:val="CharSectno"/>
        </w:rPr>
        <w:t>38</w:t>
      </w:r>
      <w:r>
        <w:rPr>
          <w:snapToGrid w:val="0"/>
        </w:rPr>
        <w:t>.</w:t>
      </w:r>
      <w:r>
        <w:rPr>
          <w:snapToGrid w:val="0"/>
        </w:rPr>
        <w:tab/>
        <w:t>Third party may make assumptions</w:t>
      </w:r>
      <w:bookmarkEnd w:id="123"/>
      <w:bookmarkEnd w:id="124"/>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by No. 25 of 2012 s. 135.]</w:t>
      </w:r>
    </w:p>
    <w:p>
      <w:pPr>
        <w:pStyle w:val="Heading5"/>
        <w:rPr>
          <w:snapToGrid w:val="0"/>
        </w:rPr>
      </w:pPr>
      <w:bookmarkStart w:id="125" w:name="_Toc380411787"/>
      <w:bookmarkStart w:id="126" w:name="_Toc424567809"/>
      <w:r>
        <w:rPr>
          <w:rStyle w:val="CharSectno"/>
        </w:rPr>
        <w:t>39</w:t>
      </w:r>
      <w:r>
        <w:rPr>
          <w:snapToGrid w:val="0"/>
        </w:rPr>
        <w:t>.</w:t>
      </w:r>
      <w:r>
        <w:rPr>
          <w:snapToGrid w:val="0"/>
        </w:rPr>
        <w:tab/>
        <w:t>Assumptions that may be made</w:t>
      </w:r>
      <w:bookmarkEnd w:id="125"/>
      <w:bookmarkEnd w:id="126"/>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 and</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27" w:name="_Toc380411788"/>
      <w:bookmarkStart w:id="128" w:name="_Toc424567810"/>
      <w:r>
        <w:rPr>
          <w:rStyle w:val="CharSectno"/>
        </w:rPr>
        <w:t>40</w:t>
      </w:r>
      <w:r>
        <w:rPr>
          <w:snapToGrid w:val="0"/>
        </w:rPr>
        <w:t>.</w:t>
      </w:r>
      <w:r>
        <w:rPr>
          <w:snapToGrid w:val="0"/>
        </w:rPr>
        <w:tab/>
        <w:t>Exception to s. 37 and 38</w:t>
      </w:r>
      <w:bookmarkEnd w:id="127"/>
      <w:bookmarkEnd w:id="128"/>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by No. 25 of 2012 s. 136.]</w:t>
      </w:r>
    </w:p>
    <w:p>
      <w:pPr>
        <w:pStyle w:val="Heading2"/>
      </w:pPr>
      <w:bookmarkStart w:id="129" w:name="_Toc380140273"/>
      <w:bookmarkStart w:id="130" w:name="_Toc380411219"/>
      <w:bookmarkStart w:id="131" w:name="_Toc380411789"/>
      <w:bookmarkStart w:id="132" w:name="_Toc424567811"/>
      <w:r>
        <w:rPr>
          <w:rStyle w:val="CharPartNo"/>
        </w:rPr>
        <w:t>Part 4</w:t>
      </w:r>
      <w:r>
        <w:t> — </w:t>
      </w:r>
      <w:r>
        <w:rPr>
          <w:rStyle w:val="CharPartText"/>
        </w:rPr>
        <w:t>Provisions as to accountability</w:t>
      </w:r>
      <w:bookmarkEnd w:id="129"/>
      <w:bookmarkEnd w:id="130"/>
      <w:bookmarkEnd w:id="131"/>
      <w:bookmarkEnd w:id="132"/>
      <w:r>
        <w:rPr>
          <w:rStyle w:val="CharPartText"/>
        </w:rPr>
        <w:t xml:space="preserve"> </w:t>
      </w:r>
    </w:p>
    <w:p>
      <w:pPr>
        <w:pStyle w:val="Heading3"/>
        <w:rPr>
          <w:snapToGrid w:val="0"/>
        </w:rPr>
      </w:pPr>
      <w:bookmarkStart w:id="133" w:name="_Toc380140274"/>
      <w:bookmarkStart w:id="134" w:name="_Toc380411220"/>
      <w:bookmarkStart w:id="135" w:name="_Toc380411790"/>
      <w:bookmarkStart w:id="136" w:name="_Toc424567812"/>
      <w:r>
        <w:rPr>
          <w:rStyle w:val="CharDivNo"/>
        </w:rPr>
        <w:t>Division 1</w:t>
      </w:r>
      <w:r>
        <w:rPr>
          <w:snapToGrid w:val="0"/>
        </w:rPr>
        <w:t> — </w:t>
      </w:r>
      <w:r>
        <w:rPr>
          <w:rStyle w:val="CharDivText"/>
        </w:rPr>
        <w:t>Strategic development plans</w:t>
      </w:r>
      <w:bookmarkEnd w:id="133"/>
      <w:bookmarkEnd w:id="134"/>
      <w:bookmarkEnd w:id="135"/>
      <w:bookmarkEnd w:id="136"/>
      <w:r>
        <w:rPr>
          <w:rStyle w:val="CharDivText"/>
        </w:rPr>
        <w:t xml:space="preserve"> </w:t>
      </w:r>
    </w:p>
    <w:p>
      <w:pPr>
        <w:pStyle w:val="Heading5"/>
        <w:rPr>
          <w:snapToGrid w:val="0"/>
        </w:rPr>
      </w:pPr>
      <w:bookmarkStart w:id="137" w:name="_Toc380411791"/>
      <w:bookmarkStart w:id="138" w:name="_Toc424567813"/>
      <w:r>
        <w:rPr>
          <w:rStyle w:val="CharSectno"/>
        </w:rPr>
        <w:t>41</w:t>
      </w:r>
      <w:r>
        <w:rPr>
          <w:snapToGrid w:val="0"/>
        </w:rPr>
        <w:t>.</w:t>
      </w:r>
      <w:r>
        <w:rPr>
          <w:snapToGrid w:val="0"/>
        </w:rPr>
        <w:tab/>
        <w:t>Draft plan to be submitted to Minister</w:t>
      </w:r>
      <w:bookmarkEnd w:id="137"/>
      <w:bookmarkEnd w:id="13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 No. 25 of 2012 s. 190.]</w:t>
      </w:r>
    </w:p>
    <w:p>
      <w:pPr>
        <w:pStyle w:val="Heading5"/>
      </w:pPr>
      <w:bookmarkStart w:id="139" w:name="_Toc380411792"/>
      <w:bookmarkStart w:id="140" w:name="_Toc424567814"/>
      <w:r>
        <w:rPr>
          <w:rStyle w:val="CharSectno"/>
        </w:rPr>
        <w:t>42</w:t>
      </w:r>
      <w:r>
        <w:t>.</w:t>
      </w:r>
      <w:r>
        <w:tab/>
        <w:t>Corporations established by Governor — first strategic development plan</w:t>
      </w:r>
      <w:bookmarkEnd w:id="139"/>
      <w:bookmarkEnd w:id="140"/>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by No. 25 of 2012 s. 137.]</w:t>
      </w:r>
    </w:p>
    <w:p>
      <w:pPr>
        <w:pStyle w:val="Heading5"/>
        <w:rPr>
          <w:bCs/>
          <w:snapToGrid w:val="0"/>
        </w:rPr>
      </w:pPr>
      <w:bookmarkStart w:id="141" w:name="_Toc380411793"/>
      <w:bookmarkStart w:id="142" w:name="_Toc424567815"/>
      <w:r>
        <w:rPr>
          <w:rStyle w:val="CharSectno"/>
          <w:bCs/>
        </w:rPr>
        <w:t>43</w:t>
      </w:r>
      <w:r>
        <w:t>.</w:t>
      </w:r>
      <w:r>
        <w:rPr>
          <w:rStyle w:val="CharSectno"/>
          <w:bCs/>
        </w:rPr>
        <w:tab/>
      </w:r>
      <w:r>
        <w:rPr>
          <w:bCs/>
          <w:snapToGrid w:val="0"/>
        </w:rPr>
        <w:t>Matters to be included in plan</w:t>
      </w:r>
      <w:bookmarkEnd w:id="141"/>
      <w:bookmarkEnd w:id="142"/>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by No. 25 of 2012 s. 138.]</w:t>
      </w:r>
    </w:p>
    <w:p>
      <w:pPr>
        <w:pStyle w:val="Heading5"/>
        <w:rPr>
          <w:snapToGrid w:val="0"/>
        </w:rPr>
      </w:pPr>
      <w:bookmarkStart w:id="143" w:name="_Toc380411794"/>
      <w:bookmarkStart w:id="144" w:name="_Toc424567816"/>
      <w:r>
        <w:rPr>
          <w:rStyle w:val="CharSectno"/>
        </w:rPr>
        <w:t>44</w:t>
      </w:r>
      <w:r>
        <w:rPr>
          <w:snapToGrid w:val="0"/>
        </w:rPr>
        <w:t>.</w:t>
      </w:r>
      <w:r>
        <w:rPr>
          <w:snapToGrid w:val="0"/>
        </w:rPr>
        <w:tab/>
        <w:t>Board and Minister to agree on plan if possible</w:t>
      </w:r>
      <w:bookmarkEnd w:id="143"/>
      <w:bookmarkEnd w:id="144"/>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by No. 25 of 2012 s. 190.]</w:t>
      </w:r>
    </w:p>
    <w:p>
      <w:pPr>
        <w:pStyle w:val="Heading5"/>
        <w:rPr>
          <w:snapToGrid w:val="0"/>
        </w:rPr>
      </w:pPr>
      <w:bookmarkStart w:id="145" w:name="_Toc380411795"/>
      <w:bookmarkStart w:id="146" w:name="_Toc424567817"/>
      <w:r>
        <w:rPr>
          <w:rStyle w:val="CharSectno"/>
        </w:rPr>
        <w:t>45</w:t>
      </w:r>
      <w:r>
        <w:rPr>
          <w:snapToGrid w:val="0"/>
        </w:rPr>
        <w:t>.</w:t>
      </w:r>
      <w:r>
        <w:rPr>
          <w:snapToGrid w:val="0"/>
        </w:rPr>
        <w:tab/>
        <w:t>Minister’s powers in relation to draft plan</w:t>
      </w:r>
      <w:bookmarkEnd w:id="145"/>
      <w:bookmarkEnd w:id="146"/>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by No. 25 of 2012 s. 139.]</w:t>
      </w:r>
    </w:p>
    <w:p>
      <w:pPr>
        <w:pStyle w:val="Heading5"/>
        <w:rPr>
          <w:snapToGrid w:val="0"/>
        </w:rPr>
      </w:pPr>
      <w:bookmarkStart w:id="147" w:name="_Toc380411796"/>
      <w:bookmarkStart w:id="148" w:name="_Toc424567818"/>
      <w:r>
        <w:rPr>
          <w:rStyle w:val="CharSectno"/>
        </w:rPr>
        <w:t>46</w:t>
      </w:r>
      <w:r>
        <w:rPr>
          <w:snapToGrid w:val="0"/>
        </w:rPr>
        <w:t>.</w:t>
      </w:r>
      <w:r>
        <w:rPr>
          <w:snapToGrid w:val="0"/>
        </w:rPr>
        <w:tab/>
        <w:t>Strategic development plan pending agreed plan</w:t>
      </w:r>
      <w:bookmarkEnd w:id="147"/>
      <w:bookmarkEnd w:id="148"/>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by No. 25 of 2012 s. 140.]</w:t>
      </w:r>
    </w:p>
    <w:p>
      <w:pPr>
        <w:pStyle w:val="Heading5"/>
        <w:rPr>
          <w:snapToGrid w:val="0"/>
        </w:rPr>
      </w:pPr>
      <w:bookmarkStart w:id="149" w:name="_Toc380411797"/>
      <w:bookmarkStart w:id="150" w:name="_Toc424567819"/>
      <w:r>
        <w:rPr>
          <w:rStyle w:val="CharSectno"/>
        </w:rPr>
        <w:t>47</w:t>
      </w:r>
      <w:r>
        <w:rPr>
          <w:snapToGrid w:val="0"/>
        </w:rPr>
        <w:t>.</w:t>
      </w:r>
      <w:r>
        <w:rPr>
          <w:snapToGrid w:val="0"/>
        </w:rPr>
        <w:tab/>
        <w:t>Agreed plan, effect of</w:t>
      </w:r>
      <w:bookmarkEnd w:id="149"/>
      <w:bookmarkEnd w:id="150"/>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by No. 25 of 2012 s. 141.]</w:t>
      </w:r>
    </w:p>
    <w:p>
      <w:pPr>
        <w:pStyle w:val="Heading5"/>
        <w:rPr>
          <w:snapToGrid w:val="0"/>
        </w:rPr>
      </w:pPr>
      <w:bookmarkStart w:id="151" w:name="_Toc380411798"/>
      <w:bookmarkStart w:id="152" w:name="_Toc424567820"/>
      <w:r>
        <w:rPr>
          <w:rStyle w:val="CharSectno"/>
        </w:rPr>
        <w:t>48</w:t>
      </w:r>
      <w:r>
        <w:rPr>
          <w:snapToGrid w:val="0"/>
        </w:rPr>
        <w:t>.</w:t>
      </w:r>
      <w:r>
        <w:rPr>
          <w:snapToGrid w:val="0"/>
        </w:rPr>
        <w:tab/>
        <w:t>Modifying strategic development plan</w:t>
      </w:r>
      <w:bookmarkEnd w:id="151"/>
      <w:bookmarkEnd w:id="152"/>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by No. 25 of 2012 s. 142 and 190.]</w:t>
      </w:r>
    </w:p>
    <w:p>
      <w:pPr>
        <w:pStyle w:val="Heading5"/>
        <w:rPr>
          <w:snapToGrid w:val="0"/>
        </w:rPr>
      </w:pPr>
      <w:bookmarkStart w:id="153" w:name="_Toc380411799"/>
      <w:bookmarkStart w:id="154" w:name="_Toc424567821"/>
      <w:r>
        <w:rPr>
          <w:rStyle w:val="CharSectno"/>
        </w:rPr>
        <w:t>49</w:t>
      </w:r>
      <w:r>
        <w:rPr>
          <w:snapToGrid w:val="0"/>
        </w:rPr>
        <w:t>.</w:t>
      </w:r>
      <w:r>
        <w:rPr>
          <w:snapToGrid w:val="0"/>
        </w:rPr>
        <w:tab/>
        <w:t>Concurrence of Treasurer</w:t>
      </w:r>
      <w:bookmarkEnd w:id="153"/>
      <w:bookmarkEnd w:id="154"/>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55" w:name="_Toc380140284"/>
      <w:bookmarkStart w:id="156" w:name="_Toc380411230"/>
      <w:bookmarkStart w:id="157" w:name="_Toc380411800"/>
      <w:bookmarkStart w:id="158" w:name="_Toc424567822"/>
      <w:r>
        <w:rPr>
          <w:rStyle w:val="CharDivNo"/>
        </w:rPr>
        <w:t>Division 2</w:t>
      </w:r>
      <w:r>
        <w:rPr>
          <w:snapToGrid w:val="0"/>
        </w:rPr>
        <w:t> — </w:t>
      </w:r>
      <w:r>
        <w:rPr>
          <w:rStyle w:val="CharDivText"/>
        </w:rPr>
        <w:t>Statement of corporate intent</w:t>
      </w:r>
      <w:bookmarkEnd w:id="155"/>
      <w:bookmarkEnd w:id="156"/>
      <w:bookmarkEnd w:id="157"/>
      <w:bookmarkEnd w:id="158"/>
      <w:r>
        <w:rPr>
          <w:rStyle w:val="CharDivText"/>
        </w:rPr>
        <w:t xml:space="preserve"> </w:t>
      </w:r>
    </w:p>
    <w:p>
      <w:pPr>
        <w:pStyle w:val="Heading5"/>
        <w:rPr>
          <w:snapToGrid w:val="0"/>
        </w:rPr>
      </w:pPr>
      <w:bookmarkStart w:id="159" w:name="_Toc380411801"/>
      <w:bookmarkStart w:id="160" w:name="_Toc424567823"/>
      <w:r>
        <w:rPr>
          <w:rStyle w:val="CharSectno"/>
        </w:rPr>
        <w:t>50</w:t>
      </w:r>
      <w:r>
        <w:rPr>
          <w:snapToGrid w:val="0"/>
        </w:rPr>
        <w:t>.</w:t>
      </w:r>
      <w:r>
        <w:rPr>
          <w:snapToGrid w:val="0"/>
        </w:rPr>
        <w:tab/>
        <w:t>Draft statement to be submitted to Minister</w:t>
      </w:r>
      <w:bookmarkEnd w:id="159"/>
      <w:bookmarkEnd w:id="16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 by No. 74 of 2003 s. 127(4); No. 77 of 2006 s. 14(3); No. 25 of 2012 s. 190.]</w:t>
      </w:r>
    </w:p>
    <w:p>
      <w:pPr>
        <w:pStyle w:val="Heading5"/>
        <w:spacing w:before="260"/>
      </w:pPr>
      <w:bookmarkStart w:id="161" w:name="_Toc380411802"/>
      <w:bookmarkStart w:id="162" w:name="_Toc424567824"/>
      <w:r>
        <w:rPr>
          <w:rStyle w:val="CharSectno"/>
        </w:rPr>
        <w:t>51</w:t>
      </w:r>
      <w:r>
        <w:t>.</w:t>
      </w:r>
      <w:r>
        <w:tab/>
        <w:t>Corporations established by Governor — first statement of corporate intent</w:t>
      </w:r>
      <w:bookmarkEnd w:id="161"/>
      <w:bookmarkEnd w:id="162"/>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by No. 25 of 2012 s. 143.]</w:t>
      </w:r>
    </w:p>
    <w:p>
      <w:pPr>
        <w:pStyle w:val="Heading5"/>
        <w:keepLines w:val="0"/>
        <w:spacing w:before="260"/>
        <w:rPr>
          <w:snapToGrid w:val="0"/>
        </w:rPr>
      </w:pPr>
      <w:bookmarkStart w:id="163" w:name="_Toc380411803"/>
      <w:bookmarkStart w:id="164" w:name="_Toc424567825"/>
      <w:r>
        <w:rPr>
          <w:rStyle w:val="CharSectno"/>
        </w:rPr>
        <w:t>52</w:t>
      </w:r>
      <w:r>
        <w:rPr>
          <w:snapToGrid w:val="0"/>
        </w:rPr>
        <w:t>.</w:t>
      </w:r>
      <w:r>
        <w:rPr>
          <w:snapToGrid w:val="0"/>
        </w:rPr>
        <w:tab/>
        <w:t>Matters to be included in statement</w:t>
      </w:r>
      <w:bookmarkEnd w:id="163"/>
      <w:bookmarkEnd w:id="164"/>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 and</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performance targets and other measures by which performances may be judged and related to objectives; and</w:t>
      </w:r>
    </w:p>
    <w:p>
      <w:pPr>
        <w:pStyle w:val="Indenta"/>
        <w:rPr>
          <w:snapToGrid w:val="0"/>
        </w:rPr>
      </w:pPr>
      <w:r>
        <w:rPr>
          <w:snapToGrid w:val="0"/>
        </w:rPr>
        <w:tab/>
        <w:t>(c)</w:t>
      </w:r>
      <w:r>
        <w:rPr>
          <w:snapToGrid w:val="0"/>
        </w:rPr>
        <w:tab/>
        <w:t>measures to be taken to protect the environment; and</w:t>
      </w:r>
    </w:p>
    <w:p>
      <w:pPr>
        <w:pStyle w:val="Indenta"/>
        <w:rPr>
          <w:snapToGrid w:val="0"/>
        </w:rPr>
      </w:pPr>
      <w:r>
        <w:rPr>
          <w:snapToGrid w:val="0"/>
        </w:rPr>
        <w:tab/>
        <w:t>(d)</w:t>
      </w:r>
      <w:r>
        <w:rPr>
          <w:snapToGrid w:val="0"/>
        </w:rPr>
        <w:tab/>
        <w:t>an outline of the nature and scope of the functions proposed to be performed during the relevant financial year; and</w:t>
      </w:r>
    </w:p>
    <w:p>
      <w:pPr>
        <w:pStyle w:val="Indenta"/>
        <w:rPr>
          <w:snapToGrid w:val="0"/>
        </w:rPr>
      </w:pPr>
      <w:r>
        <w:rPr>
          <w:snapToGrid w:val="0"/>
        </w:rPr>
        <w:tab/>
        <w:t>(e)</w:t>
      </w:r>
      <w:r>
        <w:rPr>
          <w:snapToGrid w:val="0"/>
        </w:rPr>
        <w:tab/>
        <w:t>an outline of the borrowings to be undertaken or proposed to be undertaken; and</w:t>
      </w:r>
    </w:p>
    <w:p>
      <w:pPr>
        <w:pStyle w:val="Indenta"/>
        <w:rPr>
          <w:snapToGrid w:val="0"/>
        </w:rPr>
      </w:pPr>
      <w:r>
        <w:rPr>
          <w:snapToGrid w:val="0"/>
        </w:rPr>
        <w:tab/>
        <w:t>(f)</w:t>
      </w:r>
      <w:r>
        <w:rPr>
          <w:snapToGrid w:val="0"/>
        </w:rPr>
        <w:tab/>
        <w:t>an outline of main undertakings during the relevant financial year; and</w:t>
      </w:r>
    </w:p>
    <w:p>
      <w:pPr>
        <w:pStyle w:val="Indenta"/>
        <w:rPr>
          <w:snapToGrid w:val="0"/>
        </w:rPr>
      </w:pPr>
      <w:r>
        <w:rPr>
          <w:snapToGrid w:val="0"/>
        </w:rPr>
        <w:tab/>
        <w:t>(g)</w:t>
      </w:r>
      <w:r>
        <w:rPr>
          <w:snapToGrid w:val="0"/>
        </w:rPr>
        <w:tab/>
        <w:t>the dividend policy for the relevant financial year; and</w:t>
      </w:r>
    </w:p>
    <w:p>
      <w:pPr>
        <w:pStyle w:val="Indenta"/>
        <w:rPr>
          <w:snapToGrid w:val="0"/>
        </w:rPr>
      </w:pPr>
      <w:r>
        <w:rPr>
          <w:snapToGrid w:val="0"/>
        </w:rPr>
        <w:tab/>
        <w:t>(h)</w:t>
      </w:r>
      <w:r>
        <w:rPr>
          <w:snapToGrid w:val="0"/>
        </w:rPr>
        <w:tab/>
        <w:t>accounting policies that apply to the preparation of accounts; and</w:t>
      </w:r>
    </w:p>
    <w:p>
      <w:pPr>
        <w:pStyle w:val="Indenta"/>
        <w:rPr>
          <w:snapToGrid w:val="0"/>
        </w:rPr>
      </w:pPr>
      <w:r>
        <w:rPr>
          <w:snapToGrid w:val="0"/>
        </w:rPr>
        <w:tab/>
        <w:t>(i)</w:t>
      </w:r>
      <w:r>
        <w:rPr>
          <w:snapToGrid w:val="0"/>
        </w:rPr>
        <w:tab/>
        <w:t>the type of information to be given to the Minister, including information to be given in quarterly and annual reports; and</w:t>
      </w:r>
    </w:p>
    <w:p>
      <w:pPr>
        <w:pStyle w:val="Indenta"/>
        <w:rPr>
          <w:snapToGrid w:val="0"/>
        </w:rPr>
      </w:pPr>
      <w:r>
        <w:rPr>
          <w:snapToGrid w:val="0"/>
        </w:rPr>
        <w:tab/>
        <w:t>(j)</w:t>
      </w:r>
      <w:r>
        <w:rPr>
          <w:snapToGrid w:val="0"/>
        </w:rPr>
        <w:tab/>
        <w:t>the nature and extent of community service obligations that are to be performed; and</w:t>
      </w:r>
    </w:p>
    <w:p>
      <w:pPr>
        <w:pStyle w:val="Indenta"/>
        <w:rPr>
          <w:snapToGrid w:val="0"/>
        </w:rPr>
      </w:pPr>
      <w:r>
        <w:rPr>
          <w:snapToGrid w:val="0"/>
        </w:rPr>
        <w:tab/>
        <w:t>(k)</w:t>
      </w:r>
      <w:r>
        <w:rPr>
          <w:snapToGrid w:val="0"/>
        </w:rPr>
        <w:tab/>
        <w:t>the costings of, funding for, or other arrangements to make adjustments relating to, community service obligations; and</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by No. 25 of 2012 s. 144.]</w:t>
      </w:r>
    </w:p>
    <w:p>
      <w:pPr>
        <w:pStyle w:val="Heading5"/>
        <w:rPr>
          <w:snapToGrid w:val="0"/>
        </w:rPr>
      </w:pPr>
      <w:bookmarkStart w:id="165" w:name="_Toc380411804"/>
      <w:bookmarkStart w:id="166" w:name="_Toc424567826"/>
      <w:r>
        <w:rPr>
          <w:rStyle w:val="CharSectno"/>
        </w:rPr>
        <w:t>53</w:t>
      </w:r>
      <w:r>
        <w:rPr>
          <w:snapToGrid w:val="0"/>
        </w:rPr>
        <w:t>.</w:t>
      </w:r>
      <w:r>
        <w:rPr>
          <w:snapToGrid w:val="0"/>
        </w:rPr>
        <w:tab/>
        <w:t>Board and Minister to agree on statement if possible</w:t>
      </w:r>
      <w:bookmarkEnd w:id="165"/>
      <w:bookmarkEnd w:id="16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by No. 25 of 2012 s. 190.]</w:t>
      </w:r>
    </w:p>
    <w:p>
      <w:pPr>
        <w:pStyle w:val="Heading5"/>
        <w:rPr>
          <w:snapToGrid w:val="0"/>
        </w:rPr>
      </w:pPr>
      <w:bookmarkStart w:id="167" w:name="_Toc380411805"/>
      <w:bookmarkStart w:id="168" w:name="_Toc424567827"/>
      <w:r>
        <w:rPr>
          <w:rStyle w:val="CharSectno"/>
        </w:rPr>
        <w:t>54</w:t>
      </w:r>
      <w:r>
        <w:rPr>
          <w:snapToGrid w:val="0"/>
        </w:rPr>
        <w:t>.</w:t>
      </w:r>
      <w:r>
        <w:rPr>
          <w:snapToGrid w:val="0"/>
        </w:rPr>
        <w:tab/>
        <w:t>Minister’s powers in relation to draft statement</w:t>
      </w:r>
      <w:bookmarkEnd w:id="167"/>
      <w:bookmarkEnd w:id="168"/>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by No. 25 of 2012 s. 145.]</w:t>
      </w:r>
    </w:p>
    <w:p>
      <w:pPr>
        <w:pStyle w:val="Heading5"/>
        <w:rPr>
          <w:snapToGrid w:val="0"/>
        </w:rPr>
      </w:pPr>
      <w:bookmarkStart w:id="169" w:name="_Toc380411806"/>
      <w:bookmarkStart w:id="170" w:name="_Toc424567828"/>
      <w:r>
        <w:rPr>
          <w:rStyle w:val="CharSectno"/>
        </w:rPr>
        <w:t>55</w:t>
      </w:r>
      <w:r>
        <w:rPr>
          <w:snapToGrid w:val="0"/>
        </w:rPr>
        <w:t>.</w:t>
      </w:r>
      <w:r>
        <w:rPr>
          <w:snapToGrid w:val="0"/>
        </w:rPr>
        <w:tab/>
        <w:t>Statement of corporate intent pending agreed statement</w:t>
      </w:r>
      <w:bookmarkEnd w:id="169"/>
      <w:bookmarkEnd w:id="170"/>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by No. 25 of 2012 s. 146.]</w:t>
      </w:r>
    </w:p>
    <w:p>
      <w:pPr>
        <w:pStyle w:val="Heading5"/>
        <w:rPr>
          <w:snapToGrid w:val="0"/>
        </w:rPr>
      </w:pPr>
      <w:bookmarkStart w:id="171" w:name="_Toc380411807"/>
      <w:bookmarkStart w:id="172" w:name="_Toc424567829"/>
      <w:r>
        <w:rPr>
          <w:rStyle w:val="CharSectno"/>
        </w:rPr>
        <w:t>56</w:t>
      </w:r>
      <w:r>
        <w:rPr>
          <w:snapToGrid w:val="0"/>
        </w:rPr>
        <w:t>.</w:t>
      </w:r>
      <w:r>
        <w:rPr>
          <w:snapToGrid w:val="0"/>
        </w:rPr>
        <w:tab/>
        <w:t>Agreed statement, effect of, to be given to Parliament</w:t>
      </w:r>
      <w:bookmarkEnd w:id="171"/>
      <w:bookmarkEnd w:id="172"/>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by No. 25 of 2012 s. 147 and 190.]</w:t>
      </w:r>
    </w:p>
    <w:p>
      <w:pPr>
        <w:pStyle w:val="Heading5"/>
        <w:rPr>
          <w:snapToGrid w:val="0"/>
        </w:rPr>
      </w:pPr>
      <w:bookmarkStart w:id="173" w:name="_Toc380411808"/>
      <w:bookmarkStart w:id="174" w:name="_Toc424567830"/>
      <w:r>
        <w:rPr>
          <w:rStyle w:val="CharSectno"/>
        </w:rPr>
        <w:t>57</w:t>
      </w:r>
      <w:r>
        <w:rPr>
          <w:snapToGrid w:val="0"/>
        </w:rPr>
        <w:t>.</w:t>
      </w:r>
      <w:r>
        <w:rPr>
          <w:snapToGrid w:val="0"/>
        </w:rPr>
        <w:tab/>
        <w:t>Modifying statement of corporate intent</w:t>
      </w:r>
      <w:bookmarkEnd w:id="173"/>
      <w:bookmarkEnd w:id="174"/>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by No. 25 of 2012 s. 148 and 190.]</w:t>
      </w:r>
    </w:p>
    <w:p>
      <w:pPr>
        <w:pStyle w:val="Heading5"/>
        <w:rPr>
          <w:snapToGrid w:val="0"/>
        </w:rPr>
      </w:pPr>
      <w:bookmarkStart w:id="175" w:name="_Toc380411809"/>
      <w:bookmarkStart w:id="176" w:name="_Toc424567831"/>
      <w:r>
        <w:rPr>
          <w:rStyle w:val="CharSectno"/>
        </w:rPr>
        <w:t>58</w:t>
      </w:r>
      <w:r>
        <w:rPr>
          <w:snapToGrid w:val="0"/>
        </w:rPr>
        <w:t>.</w:t>
      </w:r>
      <w:r>
        <w:rPr>
          <w:snapToGrid w:val="0"/>
        </w:rPr>
        <w:tab/>
        <w:t>Concurrence of Treasurer</w:t>
      </w:r>
      <w:bookmarkEnd w:id="175"/>
      <w:bookmarkEnd w:id="176"/>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by No. 38 of 2007 s. 139; No. 25 of 2012 s. 149.]</w:t>
      </w:r>
    </w:p>
    <w:p>
      <w:pPr>
        <w:pStyle w:val="Heading3"/>
        <w:rPr>
          <w:snapToGrid w:val="0"/>
        </w:rPr>
      </w:pPr>
      <w:bookmarkStart w:id="177" w:name="_Toc380140294"/>
      <w:bookmarkStart w:id="178" w:name="_Toc380411240"/>
      <w:bookmarkStart w:id="179" w:name="_Toc380411810"/>
      <w:bookmarkStart w:id="180" w:name="_Toc424567832"/>
      <w:r>
        <w:rPr>
          <w:rStyle w:val="CharDivNo"/>
        </w:rPr>
        <w:t>Division 3</w:t>
      </w:r>
      <w:r>
        <w:rPr>
          <w:snapToGrid w:val="0"/>
        </w:rPr>
        <w:t> — </w:t>
      </w:r>
      <w:r>
        <w:rPr>
          <w:rStyle w:val="CharDivText"/>
        </w:rPr>
        <w:t>Quarterly and annual reports</w:t>
      </w:r>
      <w:bookmarkEnd w:id="177"/>
      <w:bookmarkEnd w:id="178"/>
      <w:bookmarkEnd w:id="179"/>
      <w:bookmarkEnd w:id="180"/>
      <w:r>
        <w:rPr>
          <w:rStyle w:val="CharDivText"/>
        </w:rPr>
        <w:t xml:space="preserve"> </w:t>
      </w:r>
    </w:p>
    <w:p>
      <w:pPr>
        <w:pStyle w:val="Heading5"/>
        <w:rPr>
          <w:snapToGrid w:val="0"/>
        </w:rPr>
      </w:pPr>
      <w:bookmarkStart w:id="181" w:name="_Toc380411811"/>
      <w:bookmarkStart w:id="182" w:name="_Toc424567833"/>
      <w:r>
        <w:rPr>
          <w:rStyle w:val="CharSectno"/>
        </w:rPr>
        <w:t>59</w:t>
      </w:r>
      <w:r>
        <w:rPr>
          <w:snapToGrid w:val="0"/>
        </w:rPr>
        <w:t>.</w:t>
      </w:r>
      <w:r>
        <w:rPr>
          <w:snapToGrid w:val="0"/>
        </w:rPr>
        <w:tab/>
        <w:t>Quarterly reports</w:t>
      </w:r>
      <w:bookmarkEnd w:id="181"/>
      <w:bookmarkEnd w:id="182"/>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by No. 25 of 2012 s. 150.]</w:t>
      </w:r>
    </w:p>
    <w:p>
      <w:pPr>
        <w:pStyle w:val="Heading5"/>
        <w:rPr>
          <w:snapToGrid w:val="0"/>
        </w:rPr>
      </w:pPr>
      <w:bookmarkStart w:id="183" w:name="_Toc380411812"/>
      <w:bookmarkStart w:id="184" w:name="_Toc424567834"/>
      <w:r>
        <w:rPr>
          <w:rStyle w:val="CharSectno"/>
        </w:rPr>
        <w:t>60</w:t>
      </w:r>
      <w:r>
        <w:rPr>
          <w:snapToGrid w:val="0"/>
        </w:rPr>
        <w:t>.</w:t>
      </w:r>
      <w:r>
        <w:rPr>
          <w:snapToGrid w:val="0"/>
        </w:rPr>
        <w:tab/>
        <w:t>Annual reports</w:t>
      </w:r>
      <w:bookmarkEnd w:id="183"/>
      <w:bookmarkEnd w:id="184"/>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by No. 25 of 2012 s. 151 and 190.]</w:t>
      </w:r>
    </w:p>
    <w:p>
      <w:pPr>
        <w:pStyle w:val="Heading5"/>
        <w:spacing w:before="180"/>
        <w:rPr>
          <w:snapToGrid w:val="0"/>
        </w:rPr>
      </w:pPr>
      <w:bookmarkStart w:id="185" w:name="_Toc380411813"/>
      <w:bookmarkStart w:id="186" w:name="_Toc424567835"/>
      <w:r>
        <w:rPr>
          <w:rStyle w:val="CharSectno"/>
        </w:rPr>
        <w:t>61</w:t>
      </w:r>
      <w:r>
        <w:rPr>
          <w:snapToGrid w:val="0"/>
        </w:rPr>
        <w:t>.</w:t>
      </w:r>
      <w:r>
        <w:rPr>
          <w:snapToGrid w:val="0"/>
        </w:rPr>
        <w:tab/>
        <w:t>Contents of annual reports</w:t>
      </w:r>
      <w:bookmarkEnd w:id="185"/>
      <w:bookmarkEnd w:id="186"/>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 by No. 25 of 2012 s. 190.]</w:t>
      </w:r>
    </w:p>
    <w:p>
      <w:pPr>
        <w:pStyle w:val="Heading5"/>
        <w:rPr>
          <w:snapToGrid w:val="0"/>
        </w:rPr>
      </w:pPr>
      <w:bookmarkStart w:id="187" w:name="_Toc380411814"/>
      <w:bookmarkStart w:id="188" w:name="_Toc424567836"/>
      <w:r>
        <w:rPr>
          <w:rStyle w:val="CharSectno"/>
        </w:rPr>
        <w:t>62</w:t>
      </w:r>
      <w:r>
        <w:rPr>
          <w:snapToGrid w:val="0"/>
        </w:rPr>
        <w:t>.</w:t>
      </w:r>
      <w:r>
        <w:rPr>
          <w:snapToGrid w:val="0"/>
        </w:rPr>
        <w:tab/>
        <w:t>Deletion of commercially sensitive matters from reports</w:t>
      </w:r>
      <w:bookmarkEnd w:id="187"/>
      <w:bookmarkEnd w:id="18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by No. 25 of 2012 s. 190.]</w:t>
      </w:r>
    </w:p>
    <w:p>
      <w:pPr>
        <w:pStyle w:val="Heading3"/>
        <w:spacing w:before="280"/>
        <w:rPr>
          <w:snapToGrid w:val="0"/>
        </w:rPr>
      </w:pPr>
      <w:bookmarkStart w:id="189" w:name="_Toc380140299"/>
      <w:bookmarkStart w:id="190" w:name="_Toc380411245"/>
      <w:bookmarkStart w:id="191" w:name="_Toc380411815"/>
      <w:bookmarkStart w:id="192" w:name="_Toc424567837"/>
      <w:r>
        <w:rPr>
          <w:rStyle w:val="CharDivNo"/>
        </w:rPr>
        <w:t>Division 4</w:t>
      </w:r>
      <w:r>
        <w:rPr>
          <w:snapToGrid w:val="0"/>
        </w:rPr>
        <w:t> — </w:t>
      </w:r>
      <w:r>
        <w:rPr>
          <w:rStyle w:val="CharDivText"/>
        </w:rPr>
        <w:t>Ministerial directions, general provisions</w:t>
      </w:r>
      <w:bookmarkEnd w:id="189"/>
      <w:bookmarkEnd w:id="190"/>
      <w:bookmarkEnd w:id="191"/>
      <w:bookmarkEnd w:id="192"/>
      <w:r>
        <w:rPr>
          <w:rStyle w:val="CharDivText"/>
        </w:rPr>
        <w:t xml:space="preserve"> </w:t>
      </w:r>
    </w:p>
    <w:p>
      <w:pPr>
        <w:pStyle w:val="Heading5"/>
        <w:rPr>
          <w:snapToGrid w:val="0"/>
        </w:rPr>
      </w:pPr>
      <w:bookmarkStart w:id="193" w:name="_Toc380411816"/>
      <w:bookmarkStart w:id="194" w:name="_Toc424567838"/>
      <w:r>
        <w:rPr>
          <w:rStyle w:val="CharSectno"/>
        </w:rPr>
        <w:t>63</w:t>
      </w:r>
      <w:r>
        <w:rPr>
          <w:snapToGrid w:val="0"/>
        </w:rPr>
        <w:t>.</w:t>
      </w:r>
      <w:r>
        <w:rPr>
          <w:snapToGrid w:val="0"/>
        </w:rPr>
        <w:tab/>
        <w:t>Directions to corporation</w:t>
      </w:r>
      <w:bookmarkEnd w:id="193"/>
      <w:bookmarkEnd w:id="194"/>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 by No. 25 of 2012 s. 190.]</w:t>
      </w:r>
    </w:p>
    <w:p>
      <w:pPr>
        <w:pStyle w:val="Heading5"/>
        <w:rPr>
          <w:snapToGrid w:val="0"/>
        </w:rPr>
      </w:pPr>
      <w:bookmarkStart w:id="195" w:name="_Toc380411817"/>
      <w:bookmarkStart w:id="196" w:name="_Toc424567839"/>
      <w:r>
        <w:rPr>
          <w:rStyle w:val="CharSectno"/>
        </w:rPr>
        <w:t>64</w:t>
      </w:r>
      <w:r>
        <w:rPr>
          <w:snapToGrid w:val="0"/>
        </w:rPr>
        <w:t>.</w:t>
      </w:r>
      <w:r>
        <w:rPr>
          <w:snapToGrid w:val="0"/>
        </w:rPr>
        <w:tab/>
        <w:t>Minister may give directions</w:t>
      </w:r>
      <w:bookmarkEnd w:id="195"/>
      <w:bookmarkEnd w:id="19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by No. 25 of 2012 s. 190.]</w:t>
      </w:r>
    </w:p>
    <w:p>
      <w:pPr>
        <w:pStyle w:val="Heading5"/>
        <w:rPr>
          <w:snapToGrid w:val="0"/>
        </w:rPr>
      </w:pPr>
      <w:bookmarkStart w:id="197" w:name="_Toc380411818"/>
      <w:bookmarkStart w:id="198" w:name="_Toc424567840"/>
      <w:r>
        <w:rPr>
          <w:rStyle w:val="CharSectno"/>
        </w:rPr>
        <w:t>65</w:t>
      </w:r>
      <w:r>
        <w:rPr>
          <w:snapToGrid w:val="0"/>
        </w:rPr>
        <w:t>.</w:t>
      </w:r>
      <w:r>
        <w:rPr>
          <w:snapToGrid w:val="0"/>
        </w:rPr>
        <w:tab/>
        <w:t>Directions contrary to commercial interest</w:t>
      </w:r>
      <w:bookmarkEnd w:id="197"/>
      <w:bookmarkEnd w:id="198"/>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 by No. 25 of 2012 s. 152.]</w:t>
      </w:r>
    </w:p>
    <w:p>
      <w:pPr>
        <w:pStyle w:val="Heading5"/>
        <w:rPr>
          <w:snapToGrid w:val="0"/>
        </w:rPr>
      </w:pPr>
      <w:bookmarkStart w:id="199" w:name="_Toc380411819"/>
      <w:bookmarkStart w:id="200" w:name="_Toc424567841"/>
      <w:r>
        <w:rPr>
          <w:rStyle w:val="CharSectno"/>
        </w:rPr>
        <w:t>66</w:t>
      </w:r>
      <w:r>
        <w:rPr>
          <w:snapToGrid w:val="0"/>
        </w:rPr>
        <w:t>.</w:t>
      </w:r>
      <w:r>
        <w:rPr>
          <w:snapToGrid w:val="0"/>
        </w:rPr>
        <w:tab/>
        <w:t>When directions take effect</w:t>
      </w:r>
      <w:bookmarkEnd w:id="199"/>
      <w:bookmarkEnd w:id="200"/>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 by No. 25 of 2012 s. 190.]</w:t>
      </w:r>
    </w:p>
    <w:p>
      <w:pPr>
        <w:pStyle w:val="Heading3"/>
        <w:keepLines/>
        <w:rPr>
          <w:snapToGrid w:val="0"/>
        </w:rPr>
      </w:pPr>
      <w:bookmarkStart w:id="201" w:name="_Toc380140304"/>
      <w:bookmarkStart w:id="202" w:name="_Toc380411250"/>
      <w:bookmarkStart w:id="203" w:name="_Toc380411820"/>
      <w:bookmarkStart w:id="204" w:name="_Toc424567842"/>
      <w:r>
        <w:rPr>
          <w:rStyle w:val="CharDivNo"/>
        </w:rPr>
        <w:t>Division 5</w:t>
      </w:r>
      <w:r>
        <w:rPr>
          <w:snapToGrid w:val="0"/>
        </w:rPr>
        <w:t> — </w:t>
      </w:r>
      <w:r>
        <w:rPr>
          <w:rStyle w:val="CharDivText"/>
        </w:rPr>
        <w:t>Consultation and provision of information</w:t>
      </w:r>
      <w:bookmarkEnd w:id="201"/>
      <w:bookmarkEnd w:id="202"/>
      <w:bookmarkEnd w:id="203"/>
      <w:bookmarkEnd w:id="204"/>
      <w:r>
        <w:rPr>
          <w:rStyle w:val="CharDivText"/>
        </w:rPr>
        <w:t xml:space="preserve"> </w:t>
      </w:r>
    </w:p>
    <w:p>
      <w:pPr>
        <w:pStyle w:val="Heading5"/>
        <w:rPr>
          <w:snapToGrid w:val="0"/>
        </w:rPr>
      </w:pPr>
      <w:bookmarkStart w:id="205" w:name="_Toc380411821"/>
      <w:bookmarkStart w:id="206" w:name="_Toc424567843"/>
      <w:r>
        <w:rPr>
          <w:rStyle w:val="CharSectno"/>
        </w:rPr>
        <w:t>67</w:t>
      </w:r>
      <w:r>
        <w:rPr>
          <w:snapToGrid w:val="0"/>
        </w:rPr>
        <w:t>.</w:t>
      </w:r>
      <w:r>
        <w:rPr>
          <w:snapToGrid w:val="0"/>
        </w:rPr>
        <w:tab/>
        <w:t>Consultation</w:t>
      </w:r>
      <w:bookmarkEnd w:id="205"/>
      <w:bookmarkEnd w:id="20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 by No. 25 of 2012 s. 190.]</w:t>
      </w:r>
    </w:p>
    <w:p>
      <w:pPr>
        <w:pStyle w:val="Heading5"/>
        <w:rPr>
          <w:snapToGrid w:val="0"/>
        </w:rPr>
      </w:pPr>
      <w:bookmarkStart w:id="207" w:name="_Toc380411822"/>
      <w:bookmarkStart w:id="208" w:name="_Toc424567844"/>
      <w:r>
        <w:rPr>
          <w:rStyle w:val="CharSectno"/>
        </w:rPr>
        <w:t>68</w:t>
      </w:r>
      <w:r>
        <w:rPr>
          <w:snapToGrid w:val="0"/>
        </w:rPr>
        <w:t>.</w:t>
      </w:r>
      <w:r>
        <w:rPr>
          <w:snapToGrid w:val="0"/>
        </w:rPr>
        <w:tab/>
        <w:t>Minister to have access to information</w:t>
      </w:r>
      <w:bookmarkEnd w:id="207"/>
      <w:bookmarkEnd w:id="208"/>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by No. 25 of 2012 s. 153 and 190.]</w:t>
      </w:r>
    </w:p>
    <w:p>
      <w:pPr>
        <w:pStyle w:val="Heading5"/>
        <w:rPr>
          <w:snapToGrid w:val="0"/>
        </w:rPr>
      </w:pPr>
      <w:bookmarkStart w:id="209" w:name="_Toc380411823"/>
      <w:bookmarkStart w:id="210" w:name="_Toc424567845"/>
      <w:r>
        <w:rPr>
          <w:rStyle w:val="CharSectno"/>
        </w:rPr>
        <w:t>69</w:t>
      </w:r>
      <w:r>
        <w:rPr>
          <w:snapToGrid w:val="0"/>
        </w:rPr>
        <w:t>.</w:t>
      </w:r>
      <w:r>
        <w:rPr>
          <w:snapToGrid w:val="0"/>
        </w:rPr>
        <w:tab/>
        <w:t>Minister to be kept informed</w:t>
      </w:r>
      <w:bookmarkEnd w:id="209"/>
      <w:bookmarkEnd w:id="210"/>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by No. 25 of 2012 s. 154.]</w:t>
      </w:r>
    </w:p>
    <w:p>
      <w:pPr>
        <w:pStyle w:val="Heading5"/>
        <w:rPr>
          <w:snapToGrid w:val="0"/>
        </w:rPr>
      </w:pPr>
      <w:bookmarkStart w:id="211" w:name="_Toc380411824"/>
      <w:bookmarkStart w:id="212" w:name="_Toc424567846"/>
      <w:r>
        <w:rPr>
          <w:rStyle w:val="CharSectno"/>
        </w:rPr>
        <w:t>70</w:t>
      </w:r>
      <w:r>
        <w:rPr>
          <w:snapToGrid w:val="0"/>
        </w:rPr>
        <w:t>.</w:t>
      </w:r>
      <w:r>
        <w:rPr>
          <w:snapToGrid w:val="0"/>
        </w:rPr>
        <w:tab/>
        <w:t>Notice of financial difficulty</w:t>
      </w:r>
      <w:bookmarkEnd w:id="211"/>
      <w:bookmarkEnd w:id="212"/>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by No. 25 of 2012 s. 190.]</w:t>
      </w:r>
    </w:p>
    <w:p>
      <w:pPr>
        <w:pStyle w:val="Heading3"/>
        <w:rPr>
          <w:snapToGrid w:val="0"/>
        </w:rPr>
      </w:pPr>
      <w:bookmarkStart w:id="213" w:name="_Toc380140309"/>
      <w:bookmarkStart w:id="214" w:name="_Toc380411255"/>
      <w:bookmarkStart w:id="215" w:name="_Toc380411825"/>
      <w:bookmarkStart w:id="216" w:name="_Toc424567847"/>
      <w:r>
        <w:rPr>
          <w:rStyle w:val="CharDivNo"/>
        </w:rPr>
        <w:t>Division 6</w:t>
      </w:r>
      <w:r>
        <w:rPr>
          <w:snapToGrid w:val="0"/>
        </w:rPr>
        <w:t> — </w:t>
      </w:r>
      <w:r>
        <w:rPr>
          <w:rStyle w:val="CharDivText"/>
        </w:rPr>
        <w:t>General</w:t>
      </w:r>
      <w:bookmarkEnd w:id="213"/>
      <w:bookmarkEnd w:id="214"/>
      <w:bookmarkEnd w:id="215"/>
      <w:bookmarkEnd w:id="216"/>
      <w:r>
        <w:rPr>
          <w:rStyle w:val="CharDivText"/>
        </w:rPr>
        <w:t xml:space="preserve"> </w:t>
      </w:r>
    </w:p>
    <w:p>
      <w:pPr>
        <w:pStyle w:val="Heading5"/>
        <w:rPr>
          <w:snapToGrid w:val="0"/>
        </w:rPr>
      </w:pPr>
      <w:bookmarkStart w:id="217" w:name="_Toc380411826"/>
      <w:bookmarkStart w:id="218" w:name="_Toc424567848"/>
      <w:r>
        <w:rPr>
          <w:rStyle w:val="CharSectno"/>
        </w:rPr>
        <w:t>71</w:t>
      </w:r>
      <w:r>
        <w:rPr>
          <w:snapToGrid w:val="0"/>
        </w:rPr>
        <w:t>.</w:t>
      </w:r>
      <w:r>
        <w:rPr>
          <w:snapToGrid w:val="0"/>
        </w:rPr>
        <w:tab/>
        <w:t>Protection from liability</w:t>
      </w:r>
      <w:bookmarkEnd w:id="217"/>
      <w:bookmarkEnd w:id="218"/>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 by No. 25 of 2012 s. 190.]</w:t>
      </w:r>
    </w:p>
    <w:p>
      <w:pPr>
        <w:pStyle w:val="Heading2"/>
      </w:pPr>
      <w:bookmarkStart w:id="219" w:name="_Toc380140311"/>
      <w:bookmarkStart w:id="220" w:name="_Toc380411257"/>
      <w:bookmarkStart w:id="221" w:name="_Toc380411827"/>
      <w:bookmarkStart w:id="222" w:name="_Toc424567849"/>
      <w:r>
        <w:rPr>
          <w:rStyle w:val="CharPartNo"/>
        </w:rPr>
        <w:t>Part 5</w:t>
      </w:r>
      <w:r>
        <w:t> — </w:t>
      </w:r>
      <w:r>
        <w:rPr>
          <w:rStyle w:val="CharPartText"/>
        </w:rPr>
        <w:t>Financial provisions</w:t>
      </w:r>
      <w:bookmarkEnd w:id="219"/>
      <w:bookmarkEnd w:id="220"/>
      <w:bookmarkEnd w:id="221"/>
      <w:bookmarkEnd w:id="222"/>
      <w:r>
        <w:rPr>
          <w:rStyle w:val="CharPartText"/>
        </w:rPr>
        <w:t xml:space="preserve"> </w:t>
      </w:r>
    </w:p>
    <w:p>
      <w:pPr>
        <w:pStyle w:val="Heading3"/>
        <w:rPr>
          <w:snapToGrid w:val="0"/>
        </w:rPr>
      </w:pPr>
      <w:bookmarkStart w:id="223" w:name="_Toc380140312"/>
      <w:bookmarkStart w:id="224" w:name="_Toc380411258"/>
      <w:bookmarkStart w:id="225" w:name="_Toc380411828"/>
      <w:bookmarkStart w:id="226" w:name="_Toc424567850"/>
      <w:r>
        <w:rPr>
          <w:rStyle w:val="CharDivNo"/>
        </w:rPr>
        <w:t>Division 1</w:t>
      </w:r>
      <w:r>
        <w:rPr>
          <w:snapToGrid w:val="0"/>
        </w:rPr>
        <w:t> — </w:t>
      </w:r>
      <w:r>
        <w:rPr>
          <w:rStyle w:val="CharDivText"/>
        </w:rPr>
        <w:t>General</w:t>
      </w:r>
      <w:bookmarkEnd w:id="223"/>
      <w:bookmarkEnd w:id="224"/>
      <w:bookmarkEnd w:id="225"/>
      <w:bookmarkEnd w:id="226"/>
      <w:r>
        <w:rPr>
          <w:rStyle w:val="CharDivText"/>
        </w:rPr>
        <w:t xml:space="preserve"> </w:t>
      </w:r>
    </w:p>
    <w:p>
      <w:pPr>
        <w:pStyle w:val="Ednotesection"/>
      </w:pPr>
      <w:r>
        <w:t>[</w:t>
      </w:r>
      <w:r>
        <w:rPr>
          <w:b/>
        </w:rPr>
        <w:t>72.</w:t>
      </w:r>
      <w:r>
        <w:tab/>
        <w:t>Deleted by No. 25 of 2012 s. 155.]</w:t>
      </w:r>
    </w:p>
    <w:p>
      <w:pPr>
        <w:pStyle w:val="Heading5"/>
        <w:rPr>
          <w:snapToGrid w:val="0"/>
        </w:rPr>
      </w:pPr>
      <w:bookmarkStart w:id="227" w:name="_Toc380411829"/>
      <w:bookmarkStart w:id="228" w:name="_Toc424567851"/>
      <w:r>
        <w:rPr>
          <w:rStyle w:val="CharSectno"/>
        </w:rPr>
        <w:t>73</w:t>
      </w:r>
      <w:r>
        <w:rPr>
          <w:snapToGrid w:val="0"/>
        </w:rPr>
        <w:t>.</w:t>
      </w:r>
      <w:r>
        <w:rPr>
          <w:snapToGrid w:val="0"/>
        </w:rPr>
        <w:tab/>
        <w:t>Bank account</w:t>
      </w:r>
      <w:bookmarkEnd w:id="227"/>
      <w:bookmarkEnd w:id="228"/>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Sch. 1 cl. 177(1); No. 25 of 2012 s. 156.]</w:t>
      </w:r>
    </w:p>
    <w:p>
      <w:pPr>
        <w:pStyle w:val="Heading5"/>
        <w:keepLines w:val="0"/>
        <w:rPr>
          <w:snapToGrid w:val="0"/>
        </w:rPr>
      </w:pPr>
      <w:bookmarkStart w:id="229" w:name="_Toc380411830"/>
      <w:bookmarkStart w:id="230" w:name="_Toc424567852"/>
      <w:r>
        <w:rPr>
          <w:rStyle w:val="CharSectno"/>
        </w:rPr>
        <w:t>74</w:t>
      </w:r>
      <w:r>
        <w:rPr>
          <w:snapToGrid w:val="0"/>
        </w:rPr>
        <w:t>.</w:t>
      </w:r>
      <w:r>
        <w:rPr>
          <w:snapToGrid w:val="0"/>
        </w:rPr>
        <w:tab/>
        <w:t>Investment</w:t>
      </w:r>
      <w:bookmarkEnd w:id="229"/>
      <w:bookmarkEnd w:id="230"/>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by No. 25 of 2012 s. 190.]</w:t>
      </w:r>
    </w:p>
    <w:p>
      <w:pPr>
        <w:pStyle w:val="Heading5"/>
        <w:rPr>
          <w:snapToGrid w:val="0"/>
        </w:rPr>
      </w:pPr>
      <w:bookmarkStart w:id="231" w:name="_Toc380411831"/>
      <w:bookmarkStart w:id="232" w:name="_Toc424567853"/>
      <w:r>
        <w:rPr>
          <w:rStyle w:val="CharSectno"/>
        </w:rPr>
        <w:t>75</w:t>
      </w:r>
      <w:r>
        <w:rPr>
          <w:snapToGrid w:val="0"/>
        </w:rPr>
        <w:t>.</w:t>
      </w:r>
      <w:r>
        <w:rPr>
          <w:snapToGrid w:val="0"/>
        </w:rPr>
        <w:tab/>
        <w:t>Exemption from rates</w:t>
      </w:r>
      <w:bookmarkEnd w:id="231"/>
      <w:bookmarkEnd w:id="232"/>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 by No. 25 of 2012 s. 190.]</w:t>
      </w:r>
    </w:p>
    <w:p>
      <w:pPr>
        <w:pStyle w:val="Heading3"/>
        <w:rPr>
          <w:snapToGrid w:val="0"/>
        </w:rPr>
      </w:pPr>
      <w:bookmarkStart w:id="233" w:name="_Toc380140316"/>
      <w:bookmarkStart w:id="234" w:name="_Toc380411262"/>
      <w:bookmarkStart w:id="235" w:name="_Toc380411832"/>
      <w:bookmarkStart w:id="236" w:name="_Toc424567854"/>
      <w:r>
        <w:rPr>
          <w:rStyle w:val="CharDivNo"/>
        </w:rPr>
        <w:t>Division 2</w:t>
      </w:r>
      <w:r>
        <w:rPr>
          <w:snapToGrid w:val="0"/>
        </w:rPr>
        <w:t> — </w:t>
      </w:r>
      <w:r>
        <w:rPr>
          <w:rStyle w:val="CharDivText"/>
        </w:rPr>
        <w:t>Payments to State</w:t>
      </w:r>
      <w:bookmarkEnd w:id="233"/>
      <w:bookmarkEnd w:id="234"/>
      <w:bookmarkEnd w:id="235"/>
      <w:bookmarkEnd w:id="236"/>
      <w:r>
        <w:rPr>
          <w:rStyle w:val="CharDivText"/>
        </w:rPr>
        <w:t xml:space="preserve"> </w:t>
      </w:r>
    </w:p>
    <w:p>
      <w:pPr>
        <w:pStyle w:val="Heading5"/>
        <w:rPr>
          <w:snapToGrid w:val="0"/>
        </w:rPr>
      </w:pPr>
      <w:bookmarkStart w:id="237" w:name="_Toc380411833"/>
      <w:bookmarkStart w:id="238" w:name="_Toc424567855"/>
      <w:r>
        <w:rPr>
          <w:rStyle w:val="CharSectno"/>
        </w:rPr>
        <w:t>76</w:t>
      </w:r>
      <w:r>
        <w:rPr>
          <w:snapToGrid w:val="0"/>
        </w:rPr>
        <w:t>.</w:t>
      </w:r>
      <w:r>
        <w:rPr>
          <w:snapToGrid w:val="0"/>
        </w:rPr>
        <w:tab/>
        <w:t>Payment of amount in lieu of rates</w:t>
      </w:r>
      <w:bookmarkEnd w:id="237"/>
      <w:bookmarkEnd w:id="238"/>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by No. 25 of 2012 s. 157.]</w:t>
      </w:r>
    </w:p>
    <w:p>
      <w:pPr>
        <w:pStyle w:val="Ednotesection"/>
      </w:pPr>
      <w:r>
        <w:t>[</w:t>
      </w:r>
      <w:r>
        <w:rPr>
          <w:b/>
        </w:rPr>
        <w:t>77.</w:t>
      </w:r>
      <w:r>
        <w:tab/>
        <w:t xml:space="preserve">Deleted by No. 55 of 1996 s. 10(4).] </w:t>
      </w:r>
    </w:p>
    <w:p>
      <w:pPr>
        <w:pStyle w:val="Heading5"/>
        <w:rPr>
          <w:snapToGrid w:val="0"/>
        </w:rPr>
      </w:pPr>
      <w:bookmarkStart w:id="239" w:name="_Toc380411834"/>
      <w:bookmarkStart w:id="240" w:name="_Toc424567856"/>
      <w:r>
        <w:rPr>
          <w:rStyle w:val="CharSectno"/>
        </w:rPr>
        <w:t>78</w:t>
      </w:r>
      <w:r>
        <w:rPr>
          <w:snapToGrid w:val="0"/>
        </w:rPr>
        <w:t>.</w:t>
      </w:r>
      <w:r>
        <w:rPr>
          <w:snapToGrid w:val="0"/>
        </w:rPr>
        <w:tab/>
        <w:t>Determination of amounts under s. 76</w:t>
      </w:r>
      <w:bookmarkEnd w:id="239"/>
      <w:bookmarkEnd w:id="240"/>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241" w:name="_Toc380411835"/>
      <w:bookmarkStart w:id="242" w:name="_Toc424567857"/>
      <w:r>
        <w:rPr>
          <w:rStyle w:val="CharSectno"/>
        </w:rPr>
        <w:t>79</w:t>
      </w:r>
      <w:r>
        <w:rPr>
          <w:snapToGrid w:val="0"/>
        </w:rPr>
        <w:t>.</w:t>
      </w:r>
      <w:r>
        <w:rPr>
          <w:snapToGrid w:val="0"/>
        </w:rPr>
        <w:tab/>
        <w:t>Dividends</w:t>
      </w:r>
      <w:bookmarkEnd w:id="241"/>
      <w:bookmarkEnd w:id="242"/>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 No. 25 of 2012 s. 190.]</w:t>
      </w:r>
    </w:p>
    <w:p>
      <w:pPr>
        <w:pStyle w:val="Heading3"/>
        <w:rPr>
          <w:snapToGrid w:val="0"/>
        </w:rPr>
      </w:pPr>
      <w:bookmarkStart w:id="243" w:name="_Toc380140320"/>
      <w:bookmarkStart w:id="244" w:name="_Toc380411266"/>
      <w:bookmarkStart w:id="245" w:name="_Toc380411836"/>
      <w:bookmarkStart w:id="246" w:name="_Toc424567858"/>
      <w:r>
        <w:rPr>
          <w:rStyle w:val="CharDivNo"/>
        </w:rPr>
        <w:t>Division 3</w:t>
      </w:r>
      <w:r>
        <w:rPr>
          <w:snapToGrid w:val="0"/>
        </w:rPr>
        <w:t> — </w:t>
      </w:r>
      <w:r>
        <w:rPr>
          <w:rStyle w:val="CharDivText"/>
        </w:rPr>
        <w:t>Borrowing</w:t>
      </w:r>
      <w:bookmarkEnd w:id="243"/>
      <w:bookmarkEnd w:id="244"/>
      <w:bookmarkEnd w:id="245"/>
      <w:bookmarkEnd w:id="246"/>
      <w:r>
        <w:rPr>
          <w:rStyle w:val="CharDivText"/>
        </w:rPr>
        <w:t xml:space="preserve"> </w:t>
      </w:r>
    </w:p>
    <w:p>
      <w:pPr>
        <w:pStyle w:val="Heading5"/>
        <w:rPr>
          <w:snapToGrid w:val="0"/>
        </w:rPr>
      </w:pPr>
      <w:bookmarkStart w:id="247" w:name="_Toc380411837"/>
      <w:bookmarkStart w:id="248" w:name="_Toc424567859"/>
      <w:r>
        <w:rPr>
          <w:rStyle w:val="CharSectno"/>
        </w:rPr>
        <w:t>80</w:t>
      </w:r>
      <w:r>
        <w:rPr>
          <w:snapToGrid w:val="0"/>
        </w:rPr>
        <w:t>.</w:t>
      </w:r>
      <w:r>
        <w:rPr>
          <w:snapToGrid w:val="0"/>
        </w:rPr>
        <w:tab/>
        <w:t>Corporation may borrow etc.</w:t>
      </w:r>
      <w:bookmarkEnd w:id="247"/>
      <w:bookmarkEnd w:id="24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by No. 25 of 2012 s. 190.]</w:t>
      </w:r>
    </w:p>
    <w:p>
      <w:pPr>
        <w:pStyle w:val="Heading5"/>
        <w:rPr>
          <w:snapToGrid w:val="0"/>
        </w:rPr>
      </w:pPr>
      <w:bookmarkStart w:id="249" w:name="_Toc380411838"/>
      <w:bookmarkStart w:id="250" w:name="_Toc424567860"/>
      <w:r>
        <w:rPr>
          <w:rStyle w:val="CharSectno"/>
        </w:rPr>
        <w:t>81</w:t>
      </w:r>
      <w:r>
        <w:rPr>
          <w:snapToGrid w:val="0"/>
        </w:rPr>
        <w:t>.</w:t>
      </w:r>
      <w:r>
        <w:rPr>
          <w:snapToGrid w:val="0"/>
        </w:rPr>
        <w:tab/>
        <w:t>Borrowing limits</w:t>
      </w:r>
      <w:bookmarkEnd w:id="249"/>
      <w:bookmarkEnd w:id="250"/>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r>
        <w:rPr>
          <w:vertAlign w:val="superscript"/>
        </w:rPr>
        <w:t> 1</w:t>
      </w:r>
      <w:r>
        <w:t>.</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tab/>
        <w:t>[Section 81 amended by No. 25 of 2012 s. 158 and 190.]</w:t>
      </w:r>
    </w:p>
    <w:p>
      <w:pPr>
        <w:pStyle w:val="Heading5"/>
        <w:rPr>
          <w:snapToGrid w:val="0"/>
        </w:rPr>
      </w:pPr>
      <w:bookmarkStart w:id="251" w:name="_Toc380411839"/>
      <w:bookmarkStart w:id="252" w:name="_Toc424567861"/>
      <w:r>
        <w:rPr>
          <w:rStyle w:val="CharSectno"/>
        </w:rPr>
        <w:t>82</w:t>
      </w:r>
      <w:r>
        <w:rPr>
          <w:snapToGrid w:val="0"/>
        </w:rPr>
        <w:t>.</w:t>
      </w:r>
      <w:r>
        <w:rPr>
          <w:snapToGrid w:val="0"/>
        </w:rPr>
        <w:tab/>
        <w:t>Hedging transactions</w:t>
      </w:r>
      <w:bookmarkEnd w:id="251"/>
      <w:bookmarkEnd w:id="25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 by No. 10 of 2001 s. 206; No. 21 of 2003 s. 35; No. 25 of 2012 s. 190.]</w:t>
      </w:r>
    </w:p>
    <w:p>
      <w:pPr>
        <w:pStyle w:val="Heading3"/>
        <w:spacing w:before="280"/>
        <w:rPr>
          <w:snapToGrid w:val="0"/>
        </w:rPr>
      </w:pPr>
      <w:bookmarkStart w:id="253" w:name="_Toc380140324"/>
      <w:bookmarkStart w:id="254" w:name="_Toc380411270"/>
      <w:bookmarkStart w:id="255" w:name="_Toc380411840"/>
      <w:bookmarkStart w:id="256" w:name="_Toc424567862"/>
      <w:r>
        <w:rPr>
          <w:rStyle w:val="CharDivNo"/>
        </w:rPr>
        <w:t>Division 4</w:t>
      </w:r>
      <w:r>
        <w:rPr>
          <w:snapToGrid w:val="0"/>
        </w:rPr>
        <w:t> — </w:t>
      </w:r>
      <w:r>
        <w:rPr>
          <w:rStyle w:val="CharDivText"/>
        </w:rPr>
        <w:t>Guarantees</w:t>
      </w:r>
      <w:bookmarkEnd w:id="253"/>
      <w:bookmarkEnd w:id="254"/>
      <w:bookmarkEnd w:id="255"/>
      <w:bookmarkEnd w:id="256"/>
      <w:r>
        <w:rPr>
          <w:rStyle w:val="CharDivText"/>
        </w:rPr>
        <w:t xml:space="preserve"> </w:t>
      </w:r>
    </w:p>
    <w:p>
      <w:pPr>
        <w:pStyle w:val="Heading5"/>
        <w:rPr>
          <w:snapToGrid w:val="0"/>
        </w:rPr>
      </w:pPr>
      <w:bookmarkStart w:id="257" w:name="_Toc380411841"/>
      <w:bookmarkStart w:id="258" w:name="_Toc424567863"/>
      <w:r>
        <w:rPr>
          <w:rStyle w:val="CharSectno"/>
        </w:rPr>
        <w:t>83</w:t>
      </w:r>
      <w:r>
        <w:rPr>
          <w:snapToGrid w:val="0"/>
        </w:rPr>
        <w:t>.</w:t>
      </w:r>
      <w:r>
        <w:rPr>
          <w:snapToGrid w:val="0"/>
        </w:rPr>
        <w:tab/>
        <w:t>Guarantees for corporation by Crown</w:t>
      </w:r>
      <w:bookmarkEnd w:id="257"/>
      <w:bookmarkEnd w:id="25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by No. 77 of 2006 s. 4 and 5(1); No. 25 of 2012 s. 190.]</w:t>
      </w:r>
    </w:p>
    <w:p>
      <w:pPr>
        <w:pStyle w:val="Heading5"/>
        <w:rPr>
          <w:snapToGrid w:val="0"/>
        </w:rPr>
      </w:pPr>
      <w:bookmarkStart w:id="259" w:name="_Toc380411842"/>
      <w:bookmarkStart w:id="260" w:name="_Toc424567864"/>
      <w:r>
        <w:rPr>
          <w:rStyle w:val="CharSectno"/>
        </w:rPr>
        <w:t>84</w:t>
      </w:r>
      <w:r>
        <w:rPr>
          <w:snapToGrid w:val="0"/>
        </w:rPr>
        <w:t>.</w:t>
      </w:r>
      <w:r>
        <w:rPr>
          <w:snapToGrid w:val="0"/>
        </w:rPr>
        <w:tab/>
        <w:t>Charges for guarantee</w:t>
      </w:r>
      <w:bookmarkEnd w:id="259"/>
      <w:bookmarkEnd w:id="260"/>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by No. 77 of 2006 s. 4; No. 25 of 2012 s. 190.]</w:t>
      </w:r>
    </w:p>
    <w:p>
      <w:pPr>
        <w:pStyle w:val="Heading3"/>
        <w:rPr>
          <w:snapToGrid w:val="0"/>
        </w:rPr>
      </w:pPr>
      <w:bookmarkStart w:id="261" w:name="_Toc380140327"/>
      <w:bookmarkStart w:id="262" w:name="_Toc380411273"/>
      <w:bookmarkStart w:id="263" w:name="_Toc380411843"/>
      <w:bookmarkStart w:id="264" w:name="_Toc424567865"/>
      <w:r>
        <w:rPr>
          <w:rStyle w:val="CharDivNo"/>
        </w:rPr>
        <w:t>Division 5</w:t>
      </w:r>
      <w:r>
        <w:rPr>
          <w:snapToGrid w:val="0"/>
        </w:rPr>
        <w:t> — </w:t>
      </w:r>
      <w:r>
        <w:rPr>
          <w:rStyle w:val="CharDivText"/>
        </w:rPr>
        <w:t>Financial administration and audit</w:t>
      </w:r>
      <w:bookmarkEnd w:id="261"/>
      <w:bookmarkEnd w:id="262"/>
      <w:bookmarkEnd w:id="263"/>
      <w:bookmarkEnd w:id="264"/>
      <w:r>
        <w:rPr>
          <w:rStyle w:val="CharDivText"/>
        </w:rPr>
        <w:t xml:space="preserve"> </w:t>
      </w:r>
    </w:p>
    <w:p>
      <w:pPr>
        <w:pStyle w:val="Heading5"/>
      </w:pPr>
      <w:bookmarkStart w:id="265" w:name="_Toc380411844"/>
      <w:bookmarkStart w:id="266" w:name="_Toc424567866"/>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265"/>
      <w:bookmarkEnd w:id="266"/>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 by No. 77 of 2006 Sch. 1 cl. 177(2); No. 25 of 2012 s. 159.]</w:t>
      </w:r>
    </w:p>
    <w:p>
      <w:pPr>
        <w:pStyle w:val="Heading5"/>
        <w:rPr>
          <w:snapToGrid w:val="0"/>
        </w:rPr>
      </w:pPr>
      <w:bookmarkStart w:id="267" w:name="_Toc380411845"/>
      <w:bookmarkStart w:id="268" w:name="_Toc424567867"/>
      <w:r>
        <w:rPr>
          <w:rStyle w:val="CharSectno"/>
        </w:rPr>
        <w:t>86</w:t>
      </w:r>
      <w:r>
        <w:rPr>
          <w:snapToGrid w:val="0"/>
        </w:rPr>
        <w:t>.</w:t>
      </w:r>
      <w:r>
        <w:rPr>
          <w:snapToGrid w:val="0"/>
        </w:rPr>
        <w:tab/>
        <w:t>Financial administration and audit (Sch. 3)</w:t>
      </w:r>
      <w:bookmarkEnd w:id="267"/>
      <w:bookmarkEnd w:id="268"/>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 or</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 No. 25 of 2012 s. 190.]</w:t>
      </w:r>
    </w:p>
    <w:p>
      <w:pPr>
        <w:pStyle w:val="Heading2"/>
      </w:pPr>
      <w:bookmarkStart w:id="269" w:name="_Toc380140330"/>
      <w:bookmarkStart w:id="270" w:name="_Toc380411276"/>
      <w:bookmarkStart w:id="271" w:name="_Toc380411846"/>
      <w:bookmarkStart w:id="272" w:name="_Toc424567868"/>
      <w:r>
        <w:rPr>
          <w:rStyle w:val="CharPartNo"/>
        </w:rPr>
        <w:t>Part 6</w:t>
      </w:r>
      <w:r>
        <w:rPr>
          <w:rStyle w:val="CharDivNo"/>
        </w:rPr>
        <w:t> </w:t>
      </w:r>
      <w:r>
        <w:t>—</w:t>
      </w:r>
      <w:r>
        <w:rPr>
          <w:rStyle w:val="CharDivText"/>
        </w:rPr>
        <w:t> </w:t>
      </w:r>
      <w:r>
        <w:rPr>
          <w:rStyle w:val="CharPartText"/>
        </w:rPr>
        <w:t>Miscellaneous</w:t>
      </w:r>
      <w:bookmarkEnd w:id="269"/>
      <w:bookmarkEnd w:id="270"/>
      <w:bookmarkEnd w:id="271"/>
      <w:bookmarkEnd w:id="272"/>
      <w:r>
        <w:rPr>
          <w:rStyle w:val="CharPartText"/>
        </w:rPr>
        <w:t xml:space="preserve"> </w:t>
      </w:r>
    </w:p>
    <w:p>
      <w:pPr>
        <w:pStyle w:val="Heading5"/>
        <w:rPr>
          <w:snapToGrid w:val="0"/>
        </w:rPr>
      </w:pPr>
      <w:bookmarkStart w:id="273" w:name="_Toc380411847"/>
      <w:bookmarkStart w:id="274" w:name="_Toc424567869"/>
      <w:r>
        <w:rPr>
          <w:rStyle w:val="CharSectno"/>
        </w:rPr>
        <w:t>87</w:t>
      </w:r>
      <w:r>
        <w:rPr>
          <w:snapToGrid w:val="0"/>
        </w:rPr>
        <w:t>.</w:t>
      </w:r>
      <w:r>
        <w:rPr>
          <w:snapToGrid w:val="0"/>
        </w:rPr>
        <w:tab/>
        <w:t>Laying documents before Parliament</w:t>
      </w:r>
      <w:bookmarkEnd w:id="273"/>
      <w:bookmarkEnd w:id="27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275" w:name="_Toc380411848"/>
      <w:bookmarkStart w:id="276" w:name="_Toc424567870"/>
      <w:r>
        <w:rPr>
          <w:rStyle w:val="CharSectno"/>
        </w:rPr>
        <w:t>88</w:t>
      </w:r>
      <w:r>
        <w:rPr>
          <w:snapToGrid w:val="0"/>
        </w:rPr>
        <w:t>.</w:t>
      </w:r>
      <w:r>
        <w:rPr>
          <w:snapToGrid w:val="0"/>
        </w:rPr>
        <w:tab/>
        <w:t>Execution of documents by corporation</w:t>
      </w:r>
      <w:bookmarkEnd w:id="275"/>
      <w:bookmarkEnd w:id="276"/>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by No. 25 of 2012 s. 160 and 190.]</w:t>
      </w:r>
    </w:p>
    <w:p>
      <w:pPr>
        <w:pStyle w:val="Heading5"/>
        <w:rPr>
          <w:snapToGrid w:val="0"/>
        </w:rPr>
      </w:pPr>
      <w:bookmarkStart w:id="277" w:name="_Toc380411849"/>
      <w:bookmarkStart w:id="278" w:name="_Toc424567871"/>
      <w:r>
        <w:rPr>
          <w:rStyle w:val="CharSectno"/>
        </w:rPr>
        <w:t>89</w:t>
      </w:r>
      <w:r>
        <w:rPr>
          <w:snapToGrid w:val="0"/>
        </w:rPr>
        <w:t>.</w:t>
      </w:r>
      <w:r>
        <w:rPr>
          <w:snapToGrid w:val="0"/>
        </w:rPr>
        <w:tab/>
        <w:t>Contract formalities</w:t>
      </w:r>
      <w:bookmarkEnd w:id="277"/>
      <w:bookmarkEnd w:id="278"/>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by No. 25 of 2012 s. 161 and 190.]</w:t>
      </w:r>
    </w:p>
    <w:p>
      <w:pPr>
        <w:pStyle w:val="Heading5"/>
        <w:rPr>
          <w:snapToGrid w:val="0"/>
        </w:rPr>
      </w:pPr>
      <w:bookmarkStart w:id="279" w:name="_Toc380411850"/>
      <w:bookmarkStart w:id="280" w:name="_Toc424567872"/>
      <w:r>
        <w:rPr>
          <w:rStyle w:val="CharSectno"/>
        </w:rPr>
        <w:t>90</w:t>
      </w:r>
      <w:r>
        <w:rPr>
          <w:snapToGrid w:val="0"/>
        </w:rPr>
        <w:t>.</w:t>
      </w:r>
      <w:r>
        <w:rPr>
          <w:snapToGrid w:val="0"/>
        </w:rPr>
        <w:tab/>
        <w:t>Delegation by Treasurer</w:t>
      </w:r>
      <w:bookmarkEnd w:id="279"/>
      <w:bookmarkEnd w:id="280"/>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81" w:name="_Toc380411851"/>
      <w:bookmarkStart w:id="282" w:name="_Toc424567873"/>
      <w:r>
        <w:rPr>
          <w:rStyle w:val="CharSectno"/>
        </w:rPr>
        <w:t>91</w:t>
      </w:r>
      <w:r>
        <w:rPr>
          <w:snapToGrid w:val="0"/>
        </w:rPr>
        <w:t>.</w:t>
      </w:r>
      <w:r>
        <w:rPr>
          <w:snapToGrid w:val="0"/>
        </w:rPr>
        <w:tab/>
        <w:t>Regulations</w:t>
      </w:r>
      <w:bookmarkEnd w:id="281"/>
      <w:bookmarkEnd w:id="28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 by No. 67 of 2003 Sch. 2 cl. 87; No. 25 of 2012 s. 162.]</w:t>
      </w:r>
    </w:p>
    <w:p>
      <w:pPr>
        <w:pStyle w:val="Heading5"/>
      </w:pPr>
      <w:bookmarkStart w:id="283" w:name="_Toc380411852"/>
      <w:bookmarkStart w:id="284" w:name="_Toc424567874"/>
      <w:r>
        <w:rPr>
          <w:rStyle w:val="CharSectno"/>
        </w:rPr>
        <w:t>92</w:t>
      </w:r>
      <w:r>
        <w:t>.</w:t>
      </w:r>
      <w:r>
        <w:tab/>
        <w:t>Minister may vest certain land in Water Corporation and make orders in respect of certain reserves</w:t>
      </w:r>
      <w:bookmarkEnd w:id="283"/>
      <w:bookmarkEnd w:id="284"/>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by No. 25 of 2012 s. 163.]</w:t>
      </w:r>
    </w:p>
    <w:p>
      <w:pPr>
        <w:pStyle w:val="Heading5"/>
      </w:pPr>
      <w:bookmarkStart w:id="285" w:name="_Toc380411853"/>
      <w:bookmarkStart w:id="286" w:name="_Toc424567875"/>
      <w:r>
        <w:rPr>
          <w:rStyle w:val="CharSectno"/>
        </w:rPr>
        <w:t>93</w:t>
      </w:r>
      <w:r>
        <w:t>.</w:t>
      </w:r>
      <w:r>
        <w:tab/>
        <w:t>Review of Act</w:t>
      </w:r>
      <w:bookmarkEnd w:id="285"/>
      <w:bookmarkEnd w:id="286"/>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by No. 25 of 2012 s. 163.]</w:t>
      </w:r>
    </w:p>
    <w:p>
      <w:pPr>
        <w:pStyle w:val="Heading5"/>
      </w:pPr>
      <w:bookmarkStart w:id="287" w:name="_Toc380411854"/>
      <w:bookmarkStart w:id="288" w:name="_Toc424567876"/>
      <w:r>
        <w:rPr>
          <w:rStyle w:val="CharSectno"/>
        </w:rPr>
        <w:t>94</w:t>
      </w:r>
      <w:r>
        <w:t>.</w:t>
      </w:r>
      <w:r>
        <w:tab/>
        <w:t>Transitional provisions</w:t>
      </w:r>
      <w:bookmarkEnd w:id="287"/>
      <w:bookmarkEnd w:id="288"/>
    </w:p>
    <w:p>
      <w:pPr>
        <w:pStyle w:val="Subsection"/>
      </w:pPr>
      <w:r>
        <w:tab/>
      </w:r>
      <w:r>
        <w:tab/>
        <w:t>Schedule 5 sets out transitional provisions.</w:t>
      </w:r>
    </w:p>
    <w:p>
      <w:pPr>
        <w:pStyle w:val="Footnotesection"/>
      </w:pPr>
      <w:r>
        <w:tab/>
        <w:t>[Section 94 inserted by No. 25 of 2012 s. 163.]</w:t>
      </w:r>
    </w:p>
    <w:p>
      <w:pPr>
        <w:rPr>
          <w:rStyle w:val="CharDivText"/>
        </w:rPr>
        <w:sectPr>
          <w:headerReference w:type="even" r:id="rId23"/>
          <w:headerReference w:type="default" r:id="rId24"/>
          <w:footerReference w:type="even" r:id="rId25"/>
          <w:footerReference w:type="default"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pPr>
      <w:bookmarkStart w:id="289" w:name="_Toc380140339"/>
      <w:bookmarkStart w:id="290" w:name="_Toc380411285"/>
      <w:bookmarkStart w:id="291" w:name="_Toc380411855"/>
      <w:bookmarkStart w:id="292" w:name="_Toc424567877"/>
      <w:r>
        <w:rPr>
          <w:rStyle w:val="CharSchNo"/>
        </w:rPr>
        <w:t>Schedule 1</w:t>
      </w:r>
      <w:r>
        <w:t> — </w:t>
      </w:r>
      <w:r>
        <w:rPr>
          <w:rStyle w:val="CharSchText"/>
        </w:rPr>
        <w:t>Provisions as to constitution and proceedings of board</w:t>
      </w:r>
      <w:bookmarkEnd w:id="289"/>
      <w:bookmarkEnd w:id="290"/>
      <w:bookmarkEnd w:id="291"/>
      <w:bookmarkEnd w:id="292"/>
    </w:p>
    <w:p>
      <w:pPr>
        <w:pStyle w:val="yShoulderClause"/>
        <w:rPr>
          <w:snapToGrid w:val="0"/>
        </w:rPr>
      </w:pPr>
      <w:r>
        <w:rPr>
          <w:snapToGrid w:val="0"/>
        </w:rPr>
        <w:t>[s. 9]</w:t>
      </w:r>
    </w:p>
    <w:p>
      <w:pPr>
        <w:pStyle w:val="yFootnoteheading"/>
      </w:pPr>
      <w:r>
        <w:tab/>
        <w:t>[Heading amended by No. 19 of 2010 s. 4.]</w:t>
      </w:r>
    </w:p>
    <w:p>
      <w:pPr>
        <w:pStyle w:val="yHeading5"/>
        <w:outlineLvl w:val="9"/>
        <w:rPr>
          <w:snapToGrid w:val="0"/>
        </w:rPr>
      </w:pPr>
      <w:bookmarkStart w:id="293" w:name="_Toc380411856"/>
      <w:bookmarkStart w:id="294" w:name="_Toc424567878"/>
      <w:r>
        <w:rPr>
          <w:rStyle w:val="CharSClsNo"/>
        </w:rPr>
        <w:t>1</w:t>
      </w:r>
      <w:r>
        <w:rPr>
          <w:snapToGrid w:val="0"/>
        </w:rPr>
        <w:t>.</w:t>
      </w:r>
      <w:r>
        <w:rPr>
          <w:snapToGrid w:val="0"/>
        </w:rPr>
        <w:tab/>
        <w:t>Term used: director</w:t>
      </w:r>
      <w:bookmarkEnd w:id="293"/>
      <w:bookmarkEnd w:id="294"/>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by No. 25 of 2012 s. 164.]</w:t>
      </w:r>
    </w:p>
    <w:p>
      <w:pPr>
        <w:pStyle w:val="yHeading5"/>
        <w:outlineLvl w:val="9"/>
        <w:rPr>
          <w:snapToGrid w:val="0"/>
        </w:rPr>
      </w:pPr>
      <w:bookmarkStart w:id="295" w:name="_Toc380411857"/>
      <w:bookmarkStart w:id="296" w:name="_Toc424567879"/>
      <w:r>
        <w:rPr>
          <w:rStyle w:val="CharSClsNo"/>
        </w:rPr>
        <w:t>2</w:t>
      </w:r>
      <w:r>
        <w:rPr>
          <w:snapToGrid w:val="0"/>
        </w:rPr>
        <w:t>.</w:t>
      </w:r>
      <w:r>
        <w:rPr>
          <w:snapToGrid w:val="0"/>
        </w:rPr>
        <w:tab/>
        <w:t>Term of office</w:t>
      </w:r>
      <w:bookmarkEnd w:id="295"/>
      <w:bookmarkEnd w:id="296"/>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by No. 25 of 2012 s. 165 and 190.]</w:t>
      </w:r>
    </w:p>
    <w:p>
      <w:pPr>
        <w:pStyle w:val="yHeading5"/>
        <w:outlineLvl w:val="9"/>
        <w:rPr>
          <w:snapToGrid w:val="0"/>
        </w:rPr>
      </w:pPr>
      <w:bookmarkStart w:id="297" w:name="_Toc380411858"/>
      <w:bookmarkStart w:id="298" w:name="_Toc424567880"/>
      <w:r>
        <w:rPr>
          <w:rStyle w:val="CharSClsNo"/>
        </w:rPr>
        <w:t>3</w:t>
      </w:r>
      <w:r>
        <w:rPr>
          <w:snapToGrid w:val="0"/>
        </w:rPr>
        <w:t>.</w:t>
      </w:r>
      <w:r>
        <w:rPr>
          <w:snapToGrid w:val="0"/>
        </w:rPr>
        <w:tab/>
        <w:t>Resignation and removal</w:t>
      </w:r>
      <w:bookmarkEnd w:id="297"/>
      <w:bookmarkEnd w:id="298"/>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by No. 25 of 2012 s. 190.]</w:t>
      </w:r>
    </w:p>
    <w:p>
      <w:pPr>
        <w:pStyle w:val="yHeading5"/>
        <w:outlineLvl w:val="9"/>
        <w:rPr>
          <w:snapToGrid w:val="0"/>
        </w:rPr>
      </w:pPr>
      <w:bookmarkStart w:id="299" w:name="_Toc380411859"/>
      <w:bookmarkStart w:id="300" w:name="_Toc424567881"/>
      <w:r>
        <w:rPr>
          <w:rStyle w:val="CharSClsNo"/>
        </w:rPr>
        <w:t>4</w:t>
      </w:r>
      <w:r>
        <w:rPr>
          <w:snapToGrid w:val="0"/>
        </w:rPr>
        <w:t>.</w:t>
      </w:r>
      <w:r>
        <w:rPr>
          <w:snapToGrid w:val="0"/>
        </w:rPr>
        <w:tab/>
        <w:t>Chairperson and deputy chairperson</w:t>
      </w:r>
      <w:bookmarkEnd w:id="299"/>
      <w:bookmarkEnd w:id="300"/>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by No. 25 of 2012 s. 166.]</w:t>
      </w:r>
    </w:p>
    <w:p>
      <w:pPr>
        <w:pStyle w:val="yHeading5"/>
        <w:outlineLvl w:val="9"/>
        <w:rPr>
          <w:snapToGrid w:val="0"/>
        </w:rPr>
      </w:pPr>
      <w:bookmarkStart w:id="301" w:name="_Toc380411860"/>
      <w:bookmarkStart w:id="302" w:name="_Toc424567882"/>
      <w:r>
        <w:rPr>
          <w:rStyle w:val="CharSClsNo"/>
        </w:rPr>
        <w:t>5</w:t>
      </w:r>
      <w:r>
        <w:rPr>
          <w:snapToGrid w:val="0"/>
        </w:rPr>
        <w:t>.</w:t>
      </w:r>
      <w:r>
        <w:rPr>
          <w:snapToGrid w:val="0"/>
        </w:rPr>
        <w:tab/>
        <w:t>Alternate directors</w:t>
      </w:r>
      <w:bookmarkEnd w:id="301"/>
      <w:bookmarkEnd w:id="302"/>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by No. 25 of 2012 s. 167.]</w:t>
      </w:r>
    </w:p>
    <w:p>
      <w:pPr>
        <w:pStyle w:val="yHeading5"/>
        <w:outlineLvl w:val="9"/>
        <w:rPr>
          <w:snapToGrid w:val="0"/>
        </w:rPr>
      </w:pPr>
      <w:bookmarkStart w:id="303" w:name="_Toc380411861"/>
      <w:bookmarkStart w:id="304" w:name="_Toc424567883"/>
      <w:r>
        <w:rPr>
          <w:rStyle w:val="CharSClsNo"/>
        </w:rPr>
        <w:t>6</w:t>
      </w:r>
      <w:r>
        <w:rPr>
          <w:snapToGrid w:val="0"/>
        </w:rPr>
        <w:t>.</w:t>
      </w:r>
      <w:r>
        <w:rPr>
          <w:snapToGrid w:val="0"/>
        </w:rPr>
        <w:tab/>
        <w:t>Meetings</w:t>
      </w:r>
      <w:bookmarkEnd w:id="303"/>
      <w:bookmarkEnd w:id="304"/>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by No. 25 of 2012 s. 190.]</w:t>
      </w:r>
    </w:p>
    <w:p>
      <w:pPr>
        <w:pStyle w:val="yHeading5"/>
        <w:outlineLvl w:val="9"/>
        <w:rPr>
          <w:snapToGrid w:val="0"/>
        </w:rPr>
      </w:pPr>
      <w:bookmarkStart w:id="305" w:name="_Toc380411862"/>
      <w:bookmarkStart w:id="306" w:name="_Toc424567884"/>
      <w:r>
        <w:rPr>
          <w:rStyle w:val="CharSClsNo"/>
        </w:rPr>
        <w:t>7</w:t>
      </w:r>
      <w:r>
        <w:t>.</w:t>
      </w:r>
      <w:r>
        <w:tab/>
        <w:t>Telephone and video meetings</w:t>
      </w:r>
      <w:bookmarkEnd w:id="305"/>
      <w:bookmarkEnd w:id="306"/>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07" w:name="_Toc380411863"/>
      <w:bookmarkStart w:id="308" w:name="_Toc424567885"/>
      <w:r>
        <w:rPr>
          <w:rStyle w:val="CharSClsNo"/>
        </w:rPr>
        <w:t>8</w:t>
      </w:r>
      <w:r>
        <w:rPr>
          <w:snapToGrid w:val="0"/>
        </w:rPr>
        <w:t>.</w:t>
      </w:r>
      <w:r>
        <w:rPr>
          <w:snapToGrid w:val="0"/>
        </w:rPr>
        <w:tab/>
        <w:t>Resolution may be passed without meeting</w:t>
      </w:r>
      <w:bookmarkEnd w:id="307"/>
      <w:bookmarkEnd w:id="308"/>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25 of 2012 s. 190.]</w:t>
      </w:r>
    </w:p>
    <w:p>
      <w:pPr>
        <w:pStyle w:val="yHeading5"/>
        <w:outlineLvl w:val="9"/>
        <w:rPr>
          <w:snapToGrid w:val="0"/>
        </w:rPr>
      </w:pPr>
      <w:bookmarkStart w:id="309" w:name="_Toc380411864"/>
      <w:bookmarkStart w:id="310" w:name="_Toc424567886"/>
      <w:r>
        <w:rPr>
          <w:rStyle w:val="CharSClsNo"/>
        </w:rPr>
        <w:t>9</w:t>
      </w:r>
      <w:r>
        <w:rPr>
          <w:snapToGrid w:val="0"/>
        </w:rPr>
        <w:t>.</w:t>
      </w:r>
      <w:r>
        <w:rPr>
          <w:snapToGrid w:val="0"/>
        </w:rPr>
        <w:tab/>
        <w:t>Minutes of meetings etc.</w:t>
      </w:r>
      <w:bookmarkEnd w:id="309"/>
      <w:bookmarkEnd w:id="310"/>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by No. 25 of 2012 s. 190.]</w:t>
      </w:r>
    </w:p>
    <w:p>
      <w:pPr>
        <w:pStyle w:val="yHeading5"/>
        <w:outlineLvl w:val="9"/>
        <w:rPr>
          <w:snapToGrid w:val="0"/>
        </w:rPr>
      </w:pPr>
      <w:bookmarkStart w:id="311" w:name="_Toc380411865"/>
      <w:bookmarkStart w:id="312" w:name="_Toc424567887"/>
      <w:r>
        <w:rPr>
          <w:rStyle w:val="CharSClsNo"/>
        </w:rPr>
        <w:t>10</w:t>
      </w:r>
      <w:r>
        <w:rPr>
          <w:snapToGrid w:val="0"/>
        </w:rPr>
        <w:t>.</w:t>
      </w:r>
      <w:r>
        <w:rPr>
          <w:snapToGrid w:val="0"/>
        </w:rPr>
        <w:tab/>
        <w:t>Leave of absence</w:t>
      </w:r>
      <w:bookmarkEnd w:id="311"/>
      <w:bookmarkEnd w:id="312"/>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by No. 25 of 2012 s. 190.]</w:t>
      </w:r>
    </w:p>
    <w:p>
      <w:pPr>
        <w:pStyle w:val="yHeading5"/>
        <w:outlineLvl w:val="9"/>
        <w:rPr>
          <w:snapToGrid w:val="0"/>
        </w:rPr>
      </w:pPr>
      <w:bookmarkStart w:id="313" w:name="_Toc380411866"/>
      <w:bookmarkStart w:id="314" w:name="_Toc424567888"/>
      <w:r>
        <w:rPr>
          <w:rStyle w:val="CharSClsNo"/>
        </w:rPr>
        <w:t>11</w:t>
      </w:r>
      <w:r>
        <w:rPr>
          <w:snapToGrid w:val="0"/>
        </w:rPr>
        <w:t>.</w:t>
      </w:r>
      <w:r>
        <w:rPr>
          <w:snapToGrid w:val="0"/>
        </w:rPr>
        <w:tab/>
        <w:t>Board to determine own procedures</w:t>
      </w:r>
      <w:bookmarkEnd w:id="313"/>
      <w:bookmarkEnd w:id="314"/>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by No. 25 of 2012 s. 190.]</w:t>
      </w:r>
    </w:p>
    <w:p>
      <w:pPr>
        <w:pStyle w:val="yScheduleHeading"/>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316" w:name="_Toc380140351"/>
      <w:bookmarkStart w:id="317" w:name="_Toc380411297"/>
      <w:bookmarkStart w:id="318" w:name="_Toc380411867"/>
      <w:bookmarkStart w:id="319" w:name="_Toc424567889"/>
      <w:r>
        <w:rPr>
          <w:rStyle w:val="CharSchNo"/>
        </w:rPr>
        <w:t>Schedule 2</w:t>
      </w:r>
      <w:r>
        <w:t> — </w:t>
      </w:r>
      <w:r>
        <w:rPr>
          <w:rStyle w:val="CharSchText"/>
        </w:rPr>
        <w:t>Provisions as to duties of directors and related provisions</w:t>
      </w:r>
      <w:bookmarkEnd w:id="316"/>
      <w:bookmarkEnd w:id="317"/>
      <w:bookmarkEnd w:id="318"/>
      <w:bookmarkEnd w:id="319"/>
    </w:p>
    <w:p>
      <w:pPr>
        <w:pStyle w:val="yShoulderClause"/>
        <w:rPr>
          <w:snapToGrid w:val="0"/>
        </w:rPr>
      </w:pPr>
      <w:r>
        <w:rPr>
          <w:snapToGrid w:val="0"/>
        </w:rPr>
        <w:t>[s. 20, 21, 22 and 23]</w:t>
      </w:r>
    </w:p>
    <w:p>
      <w:pPr>
        <w:pStyle w:val="yFootnoteheading"/>
      </w:pPr>
      <w:r>
        <w:tab/>
        <w:t>[Heading amended by No. 19 of 2010 s. 4.]</w:t>
      </w:r>
    </w:p>
    <w:p>
      <w:pPr>
        <w:pStyle w:val="yHeading3"/>
        <w:outlineLvl w:val="9"/>
        <w:rPr>
          <w:snapToGrid w:val="0"/>
        </w:rPr>
      </w:pPr>
      <w:bookmarkStart w:id="320" w:name="_Toc380140352"/>
      <w:bookmarkStart w:id="321" w:name="_Toc380411298"/>
      <w:bookmarkStart w:id="322" w:name="_Toc380411868"/>
      <w:bookmarkStart w:id="323" w:name="_Toc424567890"/>
      <w:r>
        <w:rPr>
          <w:rStyle w:val="CharSDivNo"/>
        </w:rPr>
        <w:t>Division 1</w:t>
      </w:r>
      <w:r>
        <w:rPr>
          <w:snapToGrid w:val="0"/>
        </w:rPr>
        <w:t> — </w:t>
      </w:r>
      <w:r>
        <w:rPr>
          <w:rStyle w:val="CharSDivText"/>
        </w:rPr>
        <w:t>Preliminary</w:t>
      </w:r>
      <w:bookmarkEnd w:id="320"/>
      <w:bookmarkEnd w:id="321"/>
      <w:bookmarkEnd w:id="322"/>
      <w:bookmarkEnd w:id="323"/>
      <w:r>
        <w:rPr>
          <w:snapToGrid w:val="0"/>
        </w:rPr>
        <w:t xml:space="preserve"> </w:t>
      </w:r>
    </w:p>
    <w:p>
      <w:pPr>
        <w:pStyle w:val="yHeading5"/>
        <w:outlineLvl w:val="9"/>
        <w:rPr>
          <w:snapToGrid w:val="0"/>
        </w:rPr>
      </w:pPr>
      <w:bookmarkStart w:id="324" w:name="_Toc380411869"/>
      <w:bookmarkStart w:id="325" w:name="_Toc424567891"/>
      <w:r>
        <w:rPr>
          <w:rStyle w:val="CharSClsNo"/>
        </w:rPr>
        <w:t>1</w:t>
      </w:r>
      <w:r>
        <w:rPr>
          <w:snapToGrid w:val="0"/>
        </w:rPr>
        <w:t>.</w:t>
      </w:r>
      <w:r>
        <w:rPr>
          <w:snapToGrid w:val="0"/>
        </w:rPr>
        <w:tab/>
        <w:t>Interpretation</w:t>
      </w:r>
      <w:bookmarkEnd w:id="324"/>
      <w:bookmarkEnd w:id="325"/>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326" w:name="_Toc380140354"/>
      <w:bookmarkStart w:id="327" w:name="_Toc380411300"/>
      <w:bookmarkStart w:id="328" w:name="_Toc380411870"/>
      <w:bookmarkStart w:id="329" w:name="_Toc424567892"/>
      <w:r>
        <w:rPr>
          <w:rStyle w:val="CharSDivNo"/>
        </w:rPr>
        <w:t>Division 2</w:t>
      </w:r>
      <w:r>
        <w:rPr>
          <w:snapToGrid w:val="0"/>
        </w:rPr>
        <w:t> — </w:t>
      </w:r>
      <w:r>
        <w:rPr>
          <w:rStyle w:val="CharSDivText"/>
        </w:rPr>
        <w:t>Certain duties stated</w:t>
      </w:r>
      <w:bookmarkEnd w:id="326"/>
      <w:bookmarkEnd w:id="327"/>
      <w:bookmarkEnd w:id="328"/>
      <w:bookmarkEnd w:id="329"/>
      <w:r>
        <w:rPr>
          <w:snapToGrid w:val="0"/>
        </w:rPr>
        <w:t xml:space="preserve"> </w:t>
      </w:r>
    </w:p>
    <w:p>
      <w:pPr>
        <w:pStyle w:val="yHeading5"/>
        <w:outlineLvl w:val="9"/>
        <w:rPr>
          <w:snapToGrid w:val="0"/>
        </w:rPr>
      </w:pPr>
      <w:bookmarkStart w:id="330" w:name="_Toc380411871"/>
      <w:bookmarkStart w:id="331" w:name="_Toc424567893"/>
      <w:r>
        <w:rPr>
          <w:rStyle w:val="CharSClsNo"/>
        </w:rPr>
        <w:t>2</w:t>
      </w:r>
      <w:r>
        <w:rPr>
          <w:snapToGrid w:val="0"/>
        </w:rPr>
        <w:t>.</w:t>
      </w:r>
      <w:r>
        <w:rPr>
          <w:snapToGrid w:val="0"/>
        </w:rPr>
        <w:tab/>
        <w:t>Duty to act honestly</w:t>
      </w:r>
      <w:bookmarkEnd w:id="330"/>
      <w:bookmarkEnd w:id="331"/>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by No. 25 of 2012 s. 168.]</w:t>
      </w:r>
    </w:p>
    <w:p>
      <w:pPr>
        <w:pStyle w:val="yHeading5"/>
        <w:outlineLvl w:val="9"/>
        <w:rPr>
          <w:snapToGrid w:val="0"/>
        </w:rPr>
      </w:pPr>
      <w:bookmarkStart w:id="332" w:name="_Toc380411872"/>
      <w:bookmarkStart w:id="333" w:name="_Toc424567894"/>
      <w:r>
        <w:rPr>
          <w:rStyle w:val="CharSClsNo"/>
        </w:rPr>
        <w:t>3</w:t>
      </w:r>
      <w:r>
        <w:rPr>
          <w:snapToGrid w:val="0"/>
        </w:rPr>
        <w:t>.</w:t>
      </w:r>
      <w:r>
        <w:rPr>
          <w:snapToGrid w:val="0"/>
        </w:rPr>
        <w:tab/>
        <w:t>Duty to exercise reasonable care and diligence</w:t>
      </w:r>
      <w:bookmarkEnd w:id="332"/>
      <w:bookmarkEnd w:id="333"/>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by No. 25 of 2012 s. 190.]</w:t>
      </w:r>
    </w:p>
    <w:p>
      <w:pPr>
        <w:pStyle w:val="yHeading5"/>
        <w:outlineLvl w:val="9"/>
        <w:rPr>
          <w:snapToGrid w:val="0"/>
        </w:rPr>
      </w:pPr>
      <w:bookmarkStart w:id="334" w:name="_Toc380411873"/>
      <w:bookmarkStart w:id="335" w:name="_Toc424567895"/>
      <w:r>
        <w:rPr>
          <w:rStyle w:val="CharSClsNo"/>
        </w:rPr>
        <w:t>4</w:t>
      </w:r>
      <w:r>
        <w:rPr>
          <w:snapToGrid w:val="0"/>
        </w:rPr>
        <w:t>.</w:t>
      </w:r>
      <w:r>
        <w:rPr>
          <w:snapToGrid w:val="0"/>
        </w:rPr>
        <w:tab/>
        <w:t>Duty not to make improper use of information</w:t>
      </w:r>
      <w:bookmarkEnd w:id="334"/>
      <w:bookmarkEnd w:id="335"/>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by No. 25 of 2012 s. 169.]</w:t>
      </w:r>
    </w:p>
    <w:p>
      <w:pPr>
        <w:pStyle w:val="yHeading5"/>
        <w:outlineLvl w:val="9"/>
        <w:rPr>
          <w:snapToGrid w:val="0"/>
        </w:rPr>
      </w:pPr>
      <w:bookmarkStart w:id="336" w:name="_Toc380411874"/>
      <w:bookmarkStart w:id="337" w:name="_Toc424567896"/>
      <w:r>
        <w:rPr>
          <w:rStyle w:val="CharSClsNo"/>
        </w:rPr>
        <w:t>5</w:t>
      </w:r>
      <w:r>
        <w:rPr>
          <w:snapToGrid w:val="0"/>
        </w:rPr>
        <w:t>.</w:t>
      </w:r>
      <w:r>
        <w:rPr>
          <w:snapToGrid w:val="0"/>
        </w:rPr>
        <w:tab/>
        <w:t>Duty not to make improper use of position</w:t>
      </w:r>
      <w:bookmarkEnd w:id="336"/>
      <w:bookmarkEnd w:id="337"/>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by No. 25 of 2012 s. 170.]</w:t>
      </w:r>
    </w:p>
    <w:p>
      <w:pPr>
        <w:pStyle w:val="yHeading5"/>
        <w:outlineLvl w:val="9"/>
        <w:rPr>
          <w:snapToGrid w:val="0"/>
        </w:rPr>
      </w:pPr>
      <w:bookmarkStart w:id="338" w:name="_Toc380411875"/>
      <w:bookmarkStart w:id="339" w:name="_Toc424567897"/>
      <w:r>
        <w:rPr>
          <w:rStyle w:val="CharSClsNo"/>
        </w:rPr>
        <w:t>6</w:t>
      </w:r>
      <w:r>
        <w:rPr>
          <w:snapToGrid w:val="0"/>
        </w:rPr>
        <w:t>.</w:t>
      </w:r>
      <w:r>
        <w:rPr>
          <w:snapToGrid w:val="0"/>
        </w:rPr>
        <w:tab/>
        <w:t>Fiduciary duty</w:t>
      </w:r>
      <w:bookmarkEnd w:id="338"/>
      <w:bookmarkEnd w:id="339"/>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 No. 25 of 2012 s. 190.]</w:t>
      </w:r>
    </w:p>
    <w:p>
      <w:pPr>
        <w:pStyle w:val="yHeading3"/>
        <w:outlineLvl w:val="9"/>
        <w:rPr>
          <w:snapToGrid w:val="0"/>
        </w:rPr>
      </w:pPr>
      <w:bookmarkStart w:id="340" w:name="_Toc380140360"/>
      <w:bookmarkStart w:id="341" w:name="_Toc380411306"/>
      <w:bookmarkStart w:id="342" w:name="_Toc380411876"/>
      <w:bookmarkStart w:id="343" w:name="_Toc424567898"/>
      <w:r>
        <w:rPr>
          <w:rStyle w:val="CharSDivNo"/>
        </w:rPr>
        <w:t>Division 3</w:t>
      </w:r>
      <w:r>
        <w:rPr>
          <w:snapToGrid w:val="0"/>
        </w:rPr>
        <w:t> — </w:t>
      </w:r>
      <w:r>
        <w:rPr>
          <w:rStyle w:val="CharSDivText"/>
        </w:rPr>
        <w:t>Recovery from director</w:t>
      </w:r>
      <w:bookmarkEnd w:id="340"/>
      <w:bookmarkEnd w:id="341"/>
      <w:bookmarkEnd w:id="342"/>
      <w:bookmarkEnd w:id="343"/>
      <w:r>
        <w:rPr>
          <w:snapToGrid w:val="0"/>
        </w:rPr>
        <w:t xml:space="preserve"> </w:t>
      </w:r>
    </w:p>
    <w:p>
      <w:pPr>
        <w:pStyle w:val="yHeading5"/>
        <w:outlineLvl w:val="9"/>
        <w:rPr>
          <w:snapToGrid w:val="0"/>
        </w:rPr>
      </w:pPr>
      <w:bookmarkStart w:id="344" w:name="_Toc380411877"/>
      <w:bookmarkStart w:id="345" w:name="_Toc424567899"/>
      <w:r>
        <w:rPr>
          <w:rStyle w:val="CharSClsNo"/>
        </w:rPr>
        <w:t>7</w:t>
      </w:r>
      <w:r>
        <w:rPr>
          <w:snapToGrid w:val="0"/>
        </w:rPr>
        <w:t>.</w:t>
      </w:r>
      <w:r>
        <w:rPr>
          <w:snapToGrid w:val="0"/>
        </w:rPr>
        <w:tab/>
        <w:t>Payment of compensation may be ordered</w:t>
      </w:r>
      <w:bookmarkEnd w:id="344"/>
      <w:bookmarkEnd w:id="345"/>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by No. 25 of 2012 s. 171.]</w:t>
      </w:r>
    </w:p>
    <w:p>
      <w:pPr>
        <w:pStyle w:val="yHeading5"/>
        <w:outlineLvl w:val="9"/>
        <w:rPr>
          <w:snapToGrid w:val="0"/>
        </w:rPr>
      </w:pPr>
      <w:bookmarkStart w:id="346" w:name="_Toc380411878"/>
      <w:bookmarkStart w:id="347" w:name="_Toc424567900"/>
      <w:r>
        <w:rPr>
          <w:rStyle w:val="CharSClsNo"/>
        </w:rPr>
        <w:t>8</w:t>
      </w:r>
      <w:r>
        <w:rPr>
          <w:snapToGrid w:val="0"/>
        </w:rPr>
        <w:t>.</w:t>
      </w:r>
      <w:r>
        <w:rPr>
          <w:snapToGrid w:val="0"/>
        </w:rPr>
        <w:tab/>
        <w:t>Civil proceedings for recovery from director</w:t>
      </w:r>
      <w:bookmarkEnd w:id="346"/>
      <w:bookmarkEnd w:id="347"/>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 by No. 25 of 2012 s. 172.]</w:t>
      </w:r>
    </w:p>
    <w:p>
      <w:pPr>
        <w:pStyle w:val="yHeading3"/>
        <w:outlineLvl w:val="9"/>
        <w:rPr>
          <w:snapToGrid w:val="0"/>
        </w:rPr>
      </w:pPr>
      <w:bookmarkStart w:id="348" w:name="_Toc380140363"/>
      <w:bookmarkStart w:id="349" w:name="_Toc380411309"/>
      <w:bookmarkStart w:id="350" w:name="_Toc380411879"/>
      <w:bookmarkStart w:id="351" w:name="_Toc424567901"/>
      <w:r>
        <w:rPr>
          <w:rStyle w:val="CharSDivNo"/>
        </w:rPr>
        <w:t>Division 4</w:t>
      </w:r>
      <w:r>
        <w:rPr>
          <w:snapToGrid w:val="0"/>
        </w:rPr>
        <w:t> — </w:t>
      </w:r>
      <w:r>
        <w:rPr>
          <w:rStyle w:val="CharSDivText"/>
        </w:rPr>
        <w:t>Relief of director</w:t>
      </w:r>
      <w:bookmarkEnd w:id="348"/>
      <w:bookmarkEnd w:id="349"/>
      <w:bookmarkEnd w:id="350"/>
      <w:bookmarkEnd w:id="351"/>
      <w:r>
        <w:rPr>
          <w:snapToGrid w:val="0"/>
        </w:rPr>
        <w:t xml:space="preserve"> </w:t>
      </w:r>
    </w:p>
    <w:p>
      <w:pPr>
        <w:pStyle w:val="yHeading5"/>
        <w:outlineLvl w:val="9"/>
        <w:rPr>
          <w:snapToGrid w:val="0"/>
        </w:rPr>
      </w:pPr>
      <w:bookmarkStart w:id="352" w:name="_Toc380411880"/>
      <w:bookmarkStart w:id="353" w:name="_Toc424567902"/>
      <w:r>
        <w:rPr>
          <w:rStyle w:val="CharSClsNo"/>
        </w:rPr>
        <w:t>9</w:t>
      </w:r>
      <w:r>
        <w:rPr>
          <w:snapToGrid w:val="0"/>
        </w:rPr>
        <w:t>.</w:t>
      </w:r>
      <w:r>
        <w:rPr>
          <w:snapToGrid w:val="0"/>
        </w:rPr>
        <w:tab/>
        <w:t>Director etc. may be relieved from liability</w:t>
      </w:r>
      <w:bookmarkEnd w:id="352"/>
      <w:bookmarkEnd w:id="353"/>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354" w:name="_Toc380411881"/>
      <w:bookmarkStart w:id="355" w:name="_Toc424567903"/>
      <w:r>
        <w:rPr>
          <w:rStyle w:val="CharSClsNo"/>
        </w:rPr>
        <w:t>10</w:t>
      </w:r>
      <w:r>
        <w:rPr>
          <w:snapToGrid w:val="0"/>
        </w:rPr>
        <w:t>.</w:t>
      </w:r>
      <w:r>
        <w:rPr>
          <w:snapToGrid w:val="0"/>
        </w:rPr>
        <w:tab/>
        <w:t>Director etc. may apply for relief</w:t>
      </w:r>
      <w:bookmarkEnd w:id="354"/>
      <w:bookmarkEnd w:id="355"/>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356" w:name="_Toc380411882"/>
      <w:bookmarkStart w:id="357" w:name="_Toc424567904"/>
      <w:r>
        <w:rPr>
          <w:rStyle w:val="CharSClsNo"/>
        </w:rPr>
        <w:t>11</w:t>
      </w:r>
      <w:r>
        <w:rPr>
          <w:snapToGrid w:val="0"/>
        </w:rPr>
        <w:t>.</w:t>
      </w:r>
      <w:r>
        <w:rPr>
          <w:snapToGrid w:val="0"/>
        </w:rPr>
        <w:tab/>
        <w:t>Case may be withdrawn from jury</w:t>
      </w:r>
      <w:bookmarkEnd w:id="356"/>
      <w:bookmarkEnd w:id="357"/>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358" w:name="_Toc380140367"/>
      <w:bookmarkStart w:id="359" w:name="_Toc380411313"/>
      <w:bookmarkStart w:id="360" w:name="_Toc380411883"/>
      <w:bookmarkStart w:id="361" w:name="_Toc424567905"/>
      <w:r>
        <w:rPr>
          <w:rStyle w:val="CharSDivNo"/>
        </w:rPr>
        <w:t>Division 5</w:t>
      </w:r>
      <w:r>
        <w:rPr>
          <w:snapToGrid w:val="0"/>
        </w:rPr>
        <w:t> — </w:t>
      </w:r>
      <w:r>
        <w:rPr>
          <w:rStyle w:val="CharSDivText"/>
        </w:rPr>
        <w:t>Disclosure etc. of personal interests</w:t>
      </w:r>
      <w:bookmarkEnd w:id="358"/>
      <w:bookmarkEnd w:id="359"/>
      <w:bookmarkEnd w:id="360"/>
      <w:bookmarkEnd w:id="361"/>
      <w:r>
        <w:rPr>
          <w:snapToGrid w:val="0"/>
        </w:rPr>
        <w:t xml:space="preserve"> </w:t>
      </w:r>
    </w:p>
    <w:p>
      <w:pPr>
        <w:pStyle w:val="yHeading5"/>
        <w:outlineLvl w:val="9"/>
        <w:rPr>
          <w:snapToGrid w:val="0"/>
        </w:rPr>
      </w:pPr>
      <w:bookmarkStart w:id="362" w:name="_Toc380411884"/>
      <w:bookmarkStart w:id="363" w:name="_Toc424567906"/>
      <w:r>
        <w:rPr>
          <w:rStyle w:val="CharSClsNo"/>
        </w:rPr>
        <w:t>12</w:t>
      </w:r>
      <w:r>
        <w:rPr>
          <w:snapToGrid w:val="0"/>
        </w:rPr>
        <w:t>.</w:t>
      </w:r>
      <w:r>
        <w:rPr>
          <w:snapToGrid w:val="0"/>
        </w:rPr>
        <w:tab/>
        <w:t>Disclosure of interests in contracts</w:t>
      </w:r>
      <w:bookmarkEnd w:id="362"/>
      <w:bookmarkEnd w:id="363"/>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 No. 25 of 2012 s. 173.]</w:t>
      </w:r>
    </w:p>
    <w:p>
      <w:pPr>
        <w:pStyle w:val="yHeading5"/>
        <w:outlineLvl w:val="9"/>
        <w:rPr>
          <w:snapToGrid w:val="0"/>
        </w:rPr>
      </w:pPr>
      <w:bookmarkStart w:id="364" w:name="_Toc380411885"/>
      <w:bookmarkStart w:id="365" w:name="_Toc424567907"/>
      <w:r>
        <w:rPr>
          <w:rStyle w:val="CharSClsNo"/>
        </w:rPr>
        <w:t>13</w:t>
      </w:r>
      <w:r>
        <w:rPr>
          <w:snapToGrid w:val="0"/>
        </w:rPr>
        <w:t>.</w:t>
      </w:r>
      <w:r>
        <w:rPr>
          <w:snapToGrid w:val="0"/>
        </w:rPr>
        <w:tab/>
        <w:t>Voting by interested directors</w:t>
      </w:r>
      <w:bookmarkEnd w:id="364"/>
      <w:bookmarkEnd w:id="365"/>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by No. 25 of 2012 s. 190.]</w:t>
      </w:r>
    </w:p>
    <w:p>
      <w:pPr>
        <w:pStyle w:val="yHeading3"/>
        <w:outlineLvl w:val="9"/>
        <w:rPr>
          <w:snapToGrid w:val="0"/>
        </w:rPr>
      </w:pPr>
      <w:bookmarkStart w:id="366" w:name="_Toc380140370"/>
      <w:bookmarkStart w:id="367" w:name="_Toc380411316"/>
      <w:bookmarkStart w:id="368" w:name="_Toc380411886"/>
      <w:bookmarkStart w:id="369" w:name="_Toc424567908"/>
      <w:r>
        <w:rPr>
          <w:rStyle w:val="CharSDivNo"/>
        </w:rPr>
        <w:t>Division 6</w:t>
      </w:r>
      <w:r>
        <w:rPr>
          <w:snapToGrid w:val="0"/>
        </w:rPr>
        <w:t> — </w:t>
      </w:r>
      <w:r>
        <w:rPr>
          <w:rStyle w:val="CharSDivText"/>
        </w:rPr>
        <w:t>Other prohibited conduct</w:t>
      </w:r>
      <w:bookmarkEnd w:id="366"/>
      <w:bookmarkEnd w:id="367"/>
      <w:bookmarkEnd w:id="368"/>
      <w:bookmarkEnd w:id="369"/>
      <w:r>
        <w:rPr>
          <w:snapToGrid w:val="0"/>
        </w:rPr>
        <w:t xml:space="preserve"> </w:t>
      </w:r>
    </w:p>
    <w:p>
      <w:pPr>
        <w:pStyle w:val="yHeading5"/>
        <w:outlineLvl w:val="9"/>
      </w:pPr>
      <w:bookmarkStart w:id="370" w:name="_Toc380411887"/>
      <w:bookmarkStart w:id="371" w:name="_Toc424567909"/>
      <w:r>
        <w:rPr>
          <w:rStyle w:val="CharSClsNo"/>
        </w:rPr>
        <w:t>14</w:t>
      </w:r>
      <w:r>
        <w:t>.</w:t>
      </w:r>
      <w:r>
        <w:tab/>
        <w:t>Prohibition on loans to directors and related person</w:t>
      </w:r>
      <w:bookmarkEnd w:id="370"/>
      <w:bookmarkEnd w:id="371"/>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 No. 25 of 2012 s. 174 and 190.]</w:t>
      </w:r>
    </w:p>
    <w:p>
      <w:pPr>
        <w:pStyle w:val="yHeading5"/>
        <w:outlineLvl w:val="9"/>
        <w:rPr>
          <w:snapToGrid w:val="0"/>
        </w:rPr>
      </w:pPr>
      <w:bookmarkStart w:id="372" w:name="_Toc380411888"/>
      <w:bookmarkStart w:id="373" w:name="_Toc424567910"/>
      <w:r>
        <w:rPr>
          <w:rStyle w:val="CharSClsNo"/>
        </w:rPr>
        <w:t>15</w:t>
      </w:r>
      <w:r>
        <w:rPr>
          <w:snapToGrid w:val="0"/>
        </w:rPr>
        <w:t>.</w:t>
      </w:r>
      <w:r>
        <w:rPr>
          <w:snapToGrid w:val="0"/>
        </w:rPr>
        <w:tab/>
        <w:t>Directors or auditor not to be indemnified for certain matters</w:t>
      </w:r>
      <w:bookmarkEnd w:id="372"/>
      <w:bookmarkEnd w:id="373"/>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by No. 25 of 2012 s. 190.]</w:t>
      </w:r>
    </w:p>
    <w:p>
      <w:pPr>
        <w:pStyle w:val="yHeading5"/>
        <w:spacing w:before="600"/>
        <w:outlineLvl w:val="9"/>
        <w:rPr>
          <w:snapToGrid w:val="0"/>
        </w:rPr>
      </w:pPr>
      <w:bookmarkStart w:id="374" w:name="_Toc380411889"/>
      <w:bookmarkStart w:id="375" w:name="_Toc424567911"/>
      <w:r>
        <w:rPr>
          <w:rStyle w:val="CharSClsNo"/>
        </w:rPr>
        <w:t>16</w:t>
      </w:r>
      <w:r>
        <w:rPr>
          <w:snapToGrid w:val="0"/>
        </w:rPr>
        <w:t>.</w:t>
      </w:r>
      <w:r>
        <w:rPr>
          <w:snapToGrid w:val="0"/>
        </w:rPr>
        <w:tab/>
        <w:t>False information etc.</w:t>
      </w:r>
      <w:bookmarkEnd w:id="374"/>
      <w:bookmarkEnd w:id="375"/>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by No. 25 of 2012 s. 190.]</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376" w:name="_Toc380140374"/>
      <w:bookmarkStart w:id="377" w:name="_Toc380411320"/>
      <w:bookmarkStart w:id="378" w:name="_Toc380411890"/>
      <w:bookmarkStart w:id="379" w:name="_Toc424567912"/>
      <w:r>
        <w:rPr>
          <w:rStyle w:val="CharSchNo"/>
        </w:rPr>
        <w:t>Schedule 3</w:t>
      </w:r>
      <w:r>
        <w:t xml:space="preserve"> — </w:t>
      </w:r>
      <w:r>
        <w:rPr>
          <w:rStyle w:val="CharSchText"/>
        </w:rPr>
        <w:t>Financial administration and audit</w:t>
      </w:r>
      <w:bookmarkEnd w:id="376"/>
      <w:bookmarkEnd w:id="377"/>
      <w:bookmarkEnd w:id="378"/>
      <w:bookmarkEnd w:id="379"/>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380" w:name="_Toc380140375"/>
      <w:bookmarkStart w:id="381" w:name="_Toc380411321"/>
      <w:bookmarkStart w:id="382" w:name="_Toc380411891"/>
      <w:bookmarkStart w:id="383" w:name="_Toc424567913"/>
      <w:r>
        <w:rPr>
          <w:rStyle w:val="CharSDivNo"/>
        </w:rPr>
        <w:t>Division 1</w:t>
      </w:r>
      <w:r>
        <w:t xml:space="preserve"> — </w:t>
      </w:r>
      <w:r>
        <w:rPr>
          <w:rStyle w:val="CharSDivText"/>
        </w:rPr>
        <w:t>Preliminary</w:t>
      </w:r>
      <w:bookmarkEnd w:id="380"/>
      <w:bookmarkEnd w:id="381"/>
      <w:bookmarkEnd w:id="382"/>
      <w:bookmarkEnd w:id="383"/>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384" w:name="_Toc380411892"/>
      <w:bookmarkStart w:id="385" w:name="_Toc424567914"/>
      <w:r>
        <w:rPr>
          <w:rStyle w:val="CharSClsNo"/>
        </w:rPr>
        <w:t>1</w:t>
      </w:r>
      <w:r>
        <w:t>.</w:t>
      </w:r>
      <w:r>
        <w:tab/>
        <w:t>Terms used</w:t>
      </w:r>
      <w:bookmarkEnd w:id="384"/>
      <w:bookmarkEnd w:id="385"/>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386" w:name="_Toc380140377"/>
      <w:bookmarkStart w:id="387" w:name="_Toc380411323"/>
      <w:bookmarkStart w:id="388" w:name="_Toc380411893"/>
      <w:bookmarkStart w:id="389" w:name="_Toc424567915"/>
      <w:r>
        <w:rPr>
          <w:rStyle w:val="CharSDivNo"/>
        </w:rPr>
        <w:t>Division 2</w:t>
      </w:r>
      <w:r>
        <w:t xml:space="preserve"> — </w:t>
      </w:r>
      <w:r>
        <w:rPr>
          <w:rStyle w:val="CharSDivText"/>
        </w:rPr>
        <w:t>Financial records</w:t>
      </w:r>
      <w:bookmarkEnd w:id="386"/>
      <w:bookmarkEnd w:id="387"/>
      <w:bookmarkEnd w:id="388"/>
      <w:bookmarkEnd w:id="389"/>
    </w:p>
    <w:p>
      <w:pPr>
        <w:pStyle w:val="yFootnotesection"/>
      </w:pPr>
      <w:r>
        <w:rPr>
          <w:snapToGrid w:val="0"/>
        </w:rPr>
        <w:tab/>
        <w:t>[Heading inserted in Gazette 24 May 2002 p. 2606.]</w:t>
      </w:r>
    </w:p>
    <w:p>
      <w:pPr>
        <w:pStyle w:val="yHeading5"/>
        <w:outlineLvl w:val="9"/>
      </w:pPr>
      <w:bookmarkStart w:id="390" w:name="_Toc380411894"/>
      <w:bookmarkStart w:id="391" w:name="_Toc424567916"/>
      <w:r>
        <w:rPr>
          <w:rStyle w:val="CharSClsNo"/>
        </w:rPr>
        <w:t>2</w:t>
      </w:r>
      <w:r>
        <w:t>.</w:t>
      </w:r>
      <w:r>
        <w:tab/>
        <w:t xml:space="preserve">Duty to keep financial records </w:t>
      </w:r>
      <w:r>
        <w:rPr>
          <w:i/>
        </w:rPr>
        <w:t>(cf. Corporations Act s. 286)</w:t>
      </w:r>
      <w:bookmarkEnd w:id="390"/>
      <w:bookmarkEnd w:id="391"/>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 amended by No. 25 of 2012 s. 175.]</w:t>
      </w:r>
    </w:p>
    <w:p>
      <w:pPr>
        <w:pStyle w:val="yHeading5"/>
        <w:outlineLvl w:val="9"/>
      </w:pPr>
      <w:bookmarkStart w:id="392" w:name="_Toc380411895"/>
      <w:bookmarkStart w:id="393" w:name="_Toc424567917"/>
      <w:r>
        <w:rPr>
          <w:rStyle w:val="CharSClsNo"/>
        </w:rPr>
        <w:t>3</w:t>
      </w:r>
      <w:r>
        <w:t>.</w:t>
      </w:r>
      <w:r>
        <w:tab/>
        <w:t xml:space="preserve">Physical format </w:t>
      </w:r>
      <w:r>
        <w:rPr>
          <w:i/>
        </w:rPr>
        <w:t>(cf. Corporations Act s. 288)</w:t>
      </w:r>
      <w:bookmarkEnd w:id="392"/>
      <w:bookmarkEnd w:id="39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394" w:name="_Toc380411896"/>
      <w:bookmarkStart w:id="395" w:name="_Toc424567918"/>
      <w:r>
        <w:rPr>
          <w:rStyle w:val="CharSClsNo"/>
        </w:rPr>
        <w:t>4</w:t>
      </w:r>
      <w:r>
        <w:t>.</w:t>
      </w:r>
      <w:r>
        <w:tab/>
        <w:t xml:space="preserve">Place where records are kept </w:t>
      </w:r>
      <w:r>
        <w:rPr>
          <w:i/>
        </w:rPr>
        <w:t>(cf. Corporations Act s. 289)</w:t>
      </w:r>
      <w:bookmarkEnd w:id="394"/>
      <w:bookmarkEnd w:id="395"/>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 amended by No. 25 of 2012 s. 190.]</w:t>
      </w:r>
    </w:p>
    <w:p>
      <w:pPr>
        <w:pStyle w:val="yHeading5"/>
        <w:outlineLvl w:val="9"/>
      </w:pPr>
      <w:bookmarkStart w:id="396" w:name="_Toc380411897"/>
      <w:bookmarkStart w:id="397" w:name="_Toc424567919"/>
      <w:r>
        <w:rPr>
          <w:rStyle w:val="CharSClsNo"/>
        </w:rPr>
        <w:t>5</w:t>
      </w:r>
      <w:r>
        <w:t>.</w:t>
      </w:r>
      <w:r>
        <w:tab/>
        <w:t xml:space="preserve">Director’s right of access </w:t>
      </w:r>
      <w:r>
        <w:rPr>
          <w:i/>
        </w:rPr>
        <w:t>(cf. Corporations Act s. 290)</w:t>
      </w:r>
      <w:bookmarkEnd w:id="396"/>
      <w:bookmarkEnd w:id="397"/>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 amended by No. 25 of 2012 s. 190.]</w:t>
      </w:r>
    </w:p>
    <w:p>
      <w:pPr>
        <w:pStyle w:val="yHeading3"/>
        <w:outlineLvl w:val="9"/>
      </w:pPr>
      <w:bookmarkStart w:id="398" w:name="_Toc380140382"/>
      <w:bookmarkStart w:id="399" w:name="_Toc380411328"/>
      <w:bookmarkStart w:id="400" w:name="_Toc380411898"/>
      <w:bookmarkStart w:id="401" w:name="_Toc424567920"/>
      <w:r>
        <w:rPr>
          <w:rStyle w:val="CharSDivNo"/>
        </w:rPr>
        <w:t>Division 3</w:t>
      </w:r>
      <w:r>
        <w:t xml:space="preserve"> — </w:t>
      </w:r>
      <w:r>
        <w:rPr>
          <w:rStyle w:val="CharSDivText"/>
        </w:rPr>
        <w:t>Financial reporting</w:t>
      </w:r>
      <w:bookmarkEnd w:id="398"/>
      <w:bookmarkEnd w:id="399"/>
      <w:bookmarkEnd w:id="400"/>
      <w:bookmarkEnd w:id="401"/>
    </w:p>
    <w:p>
      <w:pPr>
        <w:pStyle w:val="yFootnoteheading"/>
      </w:pPr>
      <w:r>
        <w:rPr>
          <w:snapToGrid w:val="0"/>
        </w:rPr>
        <w:tab/>
        <w:t>[Heading inserted in Gazette 24 May 2002 p. 2607.]</w:t>
      </w:r>
    </w:p>
    <w:p>
      <w:pPr>
        <w:pStyle w:val="yHeading4"/>
        <w:outlineLvl w:val="9"/>
      </w:pPr>
      <w:bookmarkStart w:id="402" w:name="_Toc380140383"/>
      <w:bookmarkStart w:id="403" w:name="_Toc380411329"/>
      <w:bookmarkStart w:id="404" w:name="_Toc380411899"/>
      <w:bookmarkStart w:id="405" w:name="_Toc424567921"/>
      <w:r>
        <w:t>Subdivision 1 — Annual financial reports and directors’ reports</w:t>
      </w:r>
      <w:bookmarkEnd w:id="402"/>
      <w:bookmarkEnd w:id="403"/>
      <w:bookmarkEnd w:id="404"/>
      <w:bookmarkEnd w:id="405"/>
    </w:p>
    <w:p>
      <w:pPr>
        <w:pStyle w:val="yFootnoteheading"/>
      </w:pPr>
      <w:r>
        <w:rPr>
          <w:snapToGrid w:val="0"/>
        </w:rPr>
        <w:tab/>
        <w:t>[Heading inserted in Gazette 24 May 2002 p. 2607.]</w:t>
      </w:r>
    </w:p>
    <w:p>
      <w:pPr>
        <w:pStyle w:val="yHeading5"/>
        <w:outlineLvl w:val="9"/>
      </w:pPr>
      <w:bookmarkStart w:id="406" w:name="_Toc380411900"/>
      <w:bookmarkStart w:id="407" w:name="_Toc424567922"/>
      <w:r>
        <w:rPr>
          <w:rStyle w:val="CharSClsNo"/>
        </w:rPr>
        <w:t>6</w:t>
      </w:r>
      <w:r>
        <w:t>.</w:t>
      </w:r>
      <w:r>
        <w:tab/>
        <w:t>Preparation of annual financial reports and directors’ reports</w:t>
      </w:r>
      <w:r>
        <w:br/>
      </w:r>
      <w:r>
        <w:rPr>
          <w:i/>
        </w:rPr>
        <w:t>(cf. Corporations Act s. 292)</w:t>
      </w:r>
      <w:bookmarkEnd w:id="406"/>
      <w:bookmarkEnd w:id="407"/>
    </w:p>
    <w:p>
      <w:pPr>
        <w:pStyle w:val="ySubsection"/>
      </w:pPr>
      <w:r>
        <w:tab/>
      </w:r>
      <w:r>
        <w:tab/>
        <w:t>A financial report and a directors’ report must be prepared for each financial year by each corporation before 30 September.</w:t>
      </w:r>
    </w:p>
    <w:p>
      <w:pPr>
        <w:pStyle w:val="yFootnotesection"/>
      </w:pPr>
      <w:r>
        <w:tab/>
        <w:t>[Clause 6 inserted in Gazette 24 May 2002 p. 2607; amended by No. 25 of 2012 s. 176.]</w:t>
      </w:r>
    </w:p>
    <w:p>
      <w:pPr>
        <w:pStyle w:val="yHeading5"/>
        <w:outlineLvl w:val="9"/>
      </w:pPr>
      <w:bookmarkStart w:id="408" w:name="_Toc380411901"/>
      <w:bookmarkStart w:id="409" w:name="_Toc424567923"/>
      <w:r>
        <w:rPr>
          <w:rStyle w:val="CharSClsNo"/>
        </w:rPr>
        <w:t>7</w:t>
      </w:r>
      <w:r>
        <w:t>.</w:t>
      </w:r>
      <w:r>
        <w:tab/>
        <w:t xml:space="preserve">Contents of annual financial report </w:t>
      </w:r>
      <w:r>
        <w:rPr>
          <w:i/>
        </w:rPr>
        <w:t>(cf. Corporations Act s. 295)</w:t>
      </w:r>
      <w:bookmarkEnd w:id="408"/>
      <w:bookmarkEnd w:id="409"/>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 amended by No. 25 of 2012 s. 177.]</w:t>
      </w:r>
    </w:p>
    <w:p>
      <w:pPr>
        <w:pStyle w:val="yHeading5"/>
        <w:outlineLvl w:val="9"/>
        <w:rPr>
          <w:i/>
        </w:rPr>
      </w:pPr>
      <w:bookmarkStart w:id="410" w:name="_Toc380411902"/>
      <w:bookmarkStart w:id="411" w:name="_Toc424567924"/>
      <w:r>
        <w:rPr>
          <w:rStyle w:val="CharSClsNo"/>
        </w:rPr>
        <w:t>8</w:t>
      </w:r>
      <w:r>
        <w:t>.</w:t>
      </w:r>
      <w:r>
        <w:tab/>
        <w:t>Compliance with accounting standards and regulations</w:t>
      </w:r>
      <w:r>
        <w:br/>
      </w:r>
      <w:r>
        <w:rPr>
          <w:i/>
        </w:rPr>
        <w:t>(cf. Corporations Act s. 296)</w:t>
      </w:r>
      <w:bookmarkEnd w:id="410"/>
      <w:bookmarkEnd w:id="41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412" w:name="_Toc380411903"/>
      <w:bookmarkStart w:id="413" w:name="_Toc424567925"/>
      <w:r>
        <w:rPr>
          <w:rStyle w:val="CharSClsNo"/>
        </w:rPr>
        <w:t>9</w:t>
      </w:r>
      <w:r>
        <w:t>.</w:t>
      </w:r>
      <w:r>
        <w:tab/>
        <w:t xml:space="preserve">True and fair view </w:t>
      </w:r>
      <w:r>
        <w:rPr>
          <w:i/>
        </w:rPr>
        <w:t>(cf. Corporations Act s. 297)</w:t>
      </w:r>
      <w:bookmarkEnd w:id="412"/>
      <w:bookmarkEnd w:id="413"/>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spacing w:before="260"/>
        <w:outlineLvl w:val="9"/>
      </w:pPr>
      <w:bookmarkStart w:id="414" w:name="_Toc380411904"/>
      <w:bookmarkStart w:id="415" w:name="_Toc424567926"/>
      <w:r>
        <w:rPr>
          <w:rStyle w:val="CharSClsNo"/>
        </w:rPr>
        <w:t>10</w:t>
      </w:r>
      <w:r>
        <w:t>.</w:t>
      </w:r>
      <w:r>
        <w:tab/>
        <w:t xml:space="preserve">Annual directors’ report </w:t>
      </w:r>
      <w:r>
        <w:rPr>
          <w:i/>
        </w:rPr>
        <w:t>(cf. Corporations Act s. 298)</w:t>
      </w:r>
      <w:bookmarkEnd w:id="414"/>
      <w:bookmarkEnd w:id="415"/>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 amended by No. 25 of 2012 s. 178.]</w:t>
      </w:r>
    </w:p>
    <w:p>
      <w:pPr>
        <w:pStyle w:val="yHeading5"/>
        <w:spacing w:before="260"/>
        <w:outlineLvl w:val="9"/>
      </w:pPr>
      <w:bookmarkStart w:id="416" w:name="_Toc380411905"/>
      <w:bookmarkStart w:id="417" w:name="_Toc424567927"/>
      <w:r>
        <w:rPr>
          <w:rStyle w:val="CharSClsNo"/>
        </w:rPr>
        <w:t>11</w:t>
      </w:r>
      <w:r>
        <w:t>.</w:t>
      </w:r>
      <w:r>
        <w:tab/>
        <w:t xml:space="preserve">Annual directors’ report, general matters </w:t>
      </w:r>
      <w:r>
        <w:rPr>
          <w:i/>
        </w:rPr>
        <w:t>(cf. Corporations</w:t>
      </w:r>
      <w:r>
        <w:rPr>
          <w:i/>
        </w:rPr>
        <w:br/>
        <w:t>Act s. 299)</w:t>
      </w:r>
      <w:bookmarkEnd w:id="416"/>
      <w:bookmarkEnd w:id="417"/>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418" w:name="_Toc380411906"/>
      <w:bookmarkStart w:id="419" w:name="_Toc424567928"/>
      <w:r>
        <w:rPr>
          <w:rStyle w:val="CharSClsNo"/>
        </w:rPr>
        <w:t>12</w:t>
      </w:r>
      <w:r>
        <w:t>.</w:t>
      </w:r>
      <w:r>
        <w:tab/>
        <w:t xml:space="preserve">Annual directors’ report, specific matters </w:t>
      </w:r>
      <w:r>
        <w:rPr>
          <w:i/>
        </w:rPr>
        <w:t>(cf. Corporations Act s. 300)</w:t>
      </w:r>
      <w:bookmarkEnd w:id="418"/>
      <w:bookmarkEnd w:id="419"/>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 and</w:t>
      </w:r>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 in Gazette 24 May 2002 p. 2609-11.]</w:t>
      </w:r>
    </w:p>
    <w:p>
      <w:pPr>
        <w:pStyle w:val="yHeading5"/>
        <w:outlineLvl w:val="9"/>
      </w:pPr>
      <w:bookmarkStart w:id="420" w:name="_Toc380411907"/>
      <w:bookmarkStart w:id="421" w:name="_Toc424567929"/>
      <w:r>
        <w:rPr>
          <w:rStyle w:val="CharSClsNo"/>
        </w:rPr>
        <w:t>13</w:t>
      </w:r>
      <w:r>
        <w:t>.</w:t>
      </w:r>
      <w:r>
        <w:tab/>
        <w:t xml:space="preserve">Annual directors’ report, other specific matters </w:t>
      </w:r>
      <w:r>
        <w:rPr>
          <w:i/>
        </w:rPr>
        <w:t>(cf. Corporations Act s. 300A)</w:t>
      </w:r>
      <w:bookmarkEnd w:id="420"/>
      <w:bookmarkEnd w:id="421"/>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 and</w:t>
      </w:r>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 in Gazette 24 May 2002 p. 2611; amended by No. 25 of 2012 s. 179.]</w:t>
      </w:r>
    </w:p>
    <w:p>
      <w:pPr>
        <w:pStyle w:val="yHeading5"/>
        <w:outlineLvl w:val="9"/>
      </w:pPr>
      <w:bookmarkStart w:id="422" w:name="_Toc380411908"/>
      <w:bookmarkStart w:id="423" w:name="_Toc424567930"/>
      <w:r>
        <w:rPr>
          <w:rStyle w:val="CharSClsNo"/>
        </w:rPr>
        <w:t>14</w:t>
      </w:r>
      <w:r>
        <w:t>.</w:t>
      </w:r>
      <w:r>
        <w:tab/>
        <w:t>Audit of annual financial report</w:t>
      </w:r>
      <w:r>
        <w:rPr>
          <w:i/>
        </w:rPr>
        <w:t xml:space="preserve"> (cf. Corporations Act s. 301)</w:t>
      </w:r>
      <w:bookmarkEnd w:id="422"/>
      <w:bookmarkEnd w:id="423"/>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424" w:name="_Toc380140393"/>
      <w:bookmarkStart w:id="425" w:name="_Toc380411339"/>
      <w:bookmarkStart w:id="426" w:name="_Toc380411909"/>
      <w:bookmarkStart w:id="427" w:name="_Toc424567931"/>
      <w:r>
        <w:t>Subdivision 2 — Audit and auditor’s report</w:t>
      </w:r>
      <w:bookmarkEnd w:id="424"/>
      <w:bookmarkEnd w:id="425"/>
      <w:bookmarkEnd w:id="426"/>
      <w:bookmarkEnd w:id="427"/>
    </w:p>
    <w:p>
      <w:pPr>
        <w:pStyle w:val="yFootnoteheading"/>
      </w:pPr>
      <w:r>
        <w:tab/>
        <w:t>[Heading inserted in Gazette 24 May 2002 p. 2611.]</w:t>
      </w:r>
    </w:p>
    <w:p>
      <w:pPr>
        <w:pStyle w:val="yHeading5"/>
        <w:outlineLvl w:val="9"/>
      </w:pPr>
      <w:bookmarkStart w:id="428" w:name="_Toc380411910"/>
      <w:bookmarkStart w:id="429" w:name="_Toc424567932"/>
      <w:r>
        <w:rPr>
          <w:rStyle w:val="CharSClsNo"/>
        </w:rPr>
        <w:t>15</w:t>
      </w:r>
      <w:r>
        <w:t>.</w:t>
      </w:r>
      <w:r>
        <w:tab/>
        <w:t>Auditor General to form opinion</w:t>
      </w:r>
      <w:r>
        <w:rPr>
          <w:i/>
        </w:rPr>
        <w:t xml:space="preserve"> (cf. Corporations Act s. 307)</w:t>
      </w:r>
      <w:bookmarkEnd w:id="428"/>
      <w:bookmarkEnd w:id="429"/>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 amended by No. 25 of 2012 s. 180.]</w:t>
      </w:r>
    </w:p>
    <w:p>
      <w:pPr>
        <w:pStyle w:val="yHeading5"/>
        <w:outlineLvl w:val="9"/>
      </w:pPr>
      <w:bookmarkStart w:id="430" w:name="_Toc380411911"/>
      <w:bookmarkStart w:id="431" w:name="_Toc424567933"/>
      <w:r>
        <w:rPr>
          <w:rStyle w:val="CharSClsNo"/>
        </w:rPr>
        <w:t>16</w:t>
      </w:r>
      <w:r>
        <w:t>.</w:t>
      </w:r>
      <w:r>
        <w:tab/>
        <w:t xml:space="preserve">Auditor General to report on annual financial report </w:t>
      </w:r>
      <w:r>
        <w:rPr>
          <w:i/>
        </w:rPr>
        <w:t>(cf. Corporations Act s. 308)</w:t>
      </w:r>
      <w:bookmarkEnd w:id="430"/>
      <w:bookmarkEnd w:id="431"/>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 amended by No. 25 of 2012 s. 181.]</w:t>
      </w:r>
    </w:p>
    <w:p>
      <w:pPr>
        <w:pStyle w:val="yHeading5"/>
        <w:outlineLvl w:val="9"/>
      </w:pPr>
      <w:bookmarkStart w:id="432" w:name="_Toc380411912"/>
      <w:bookmarkStart w:id="433" w:name="_Toc424567934"/>
      <w:r>
        <w:rPr>
          <w:rStyle w:val="CharSClsNo"/>
        </w:rPr>
        <w:t>17</w:t>
      </w:r>
      <w:r>
        <w:t>.</w:t>
      </w:r>
      <w:r>
        <w:tab/>
        <w:t xml:space="preserve">Auditor General’s power to obtain information </w:t>
      </w:r>
      <w:r>
        <w:rPr>
          <w:i/>
        </w:rPr>
        <w:t>(cf. Corporations Act s. 310)</w:t>
      </w:r>
      <w:bookmarkEnd w:id="432"/>
      <w:bookmarkEnd w:id="433"/>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 in Gazette 24 May 2002 p. 2612; amended by No. 25 of 2012 s. 190.]</w:t>
      </w:r>
    </w:p>
    <w:p>
      <w:pPr>
        <w:pStyle w:val="yHeading5"/>
        <w:outlineLvl w:val="9"/>
      </w:pPr>
      <w:bookmarkStart w:id="434" w:name="_Toc380411913"/>
      <w:bookmarkStart w:id="435" w:name="_Toc424567935"/>
      <w:r>
        <w:rPr>
          <w:rStyle w:val="CharSClsNo"/>
        </w:rPr>
        <w:t>18</w:t>
      </w:r>
      <w:r>
        <w:t>.</w:t>
      </w:r>
      <w:r>
        <w:tab/>
        <w:t xml:space="preserve">Corporation’s officers to assist Auditor General </w:t>
      </w:r>
      <w:r>
        <w:rPr>
          <w:i/>
        </w:rPr>
        <w:t>(cf. Corporations Act s. 312)</w:t>
      </w:r>
      <w:bookmarkEnd w:id="434"/>
      <w:bookmarkEnd w:id="435"/>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 in Gazette 24 May 2002 p. 2612.]</w:t>
      </w:r>
    </w:p>
    <w:p>
      <w:pPr>
        <w:pStyle w:val="yHeading4"/>
        <w:outlineLvl w:val="9"/>
      </w:pPr>
      <w:bookmarkStart w:id="436" w:name="_Toc380140398"/>
      <w:bookmarkStart w:id="437" w:name="_Toc380411344"/>
      <w:bookmarkStart w:id="438" w:name="_Toc380411914"/>
      <w:bookmarkStart w:id="439" w:name="_Toc424567936"/>
      <w:r>
        <w:t>Subdivision 3 — Special provisions about consolidated financial statements</w:t>
      </w:r>
      <w:bookmarkEnd w:id="436"/>
      <w:bookmarkEnd w:id="437"/>
      <w:bookmarkEnd w:id="438"/>
      <w:bookmarkEnd w:id="439"/>
    </w:p>
    <w:p>
      <w:pPr>
        <w:pStyle w:val="yFootnoteheading"/>
        <w:spacing w:before="100"/>
      </w:pPr>
      <w:r>
        <w:rPr>
          <w:snapToGrid w:val="0"/>
        </w:rPr>
        <w:tab/>
        <w:t>[Heading inserted in Gazette 24 May 2002 p. 2612.]</w:t>
      </w:r>
    </w:p>
    <w:p>
      <w:pPr>
        <w:pStyle w:val="yHeading5"/>
        <w:outlineLvl w:val="9"/>
      </w:pPr>
      <w:bookmarkStart w:id="440" w:name="_Toc380411915"/>
      <w:bookmarkStart w:id="441" w:name="_Toc424567937"/>
      <w:r>
        <w:rPr>
          <w:rStyle w:val="CharSClsNo"/>
        </w:rPr>
        <w:t>19</w:t>
      </w:r>
      <w:r>
        <w:t>.</w:t>
      </w:r>
      <w:r>
        <w:tab/>
        <w:t xml:space="preserve">Directors and officers of controlled entity to give information </w:t>
      </w:r>
      <w:r>
        <w:rPr>
          <w:i/>
        </w:rPr>
        <w:t>(cf. Corporations Act s. 323)</w:t>
      </w:r>
      <w:bookmarkEnd w:id="440"/>
      <w:bookmarkEnd w:id="441"/>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 in Gazette 24 May 2002 p. 2612; amended by No. 25 of 2012 s. 190.]</w:t>
      </w:r>
    </w:p>
    <w:p>
      <w:pPr>
        <w:pStyle w:val="yHeading5"/>
        <w:outlineLvl w:val="9"/>
      </w:pPr>
      <w:bookmarkStart w:id="442" w:name="_Toc380411916"/>
      <w:bookmarkStart w:id="443" w:name="_Toc424567938"/>
      <w:r>
        <w:rPr>
          <w:rStyle w:val="CharSClsNo"/>
        </w:rPr>
        <w:t>20</w:t>
      </w:r>
      <w:r>
        <w:t>.</w:t>
      </w:r>
      <w:r>
        <w:tab/>
        <w:t xml:space="preserve">Auditor General’s power to obtain information from controlled entity </w:t>
      </w:r>
      <w:r>
        <w:rPr>
          <w:i/>
        </w:rPr>
        <w:t>(cf. Corporations Act s. 323A)</w:t>
      </w:r>
      <w:bookmarkEnd w:id="442"/>
      <w:bookmarkEnd w:id="443"/>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tab/>
        <w:t>[Clause 20 inserted in Gazette 24 May 2002 p. 2613; amended by No. 25 of 2012 s. 182.]</w:t>
      </w:r>
    </w:p>
    <w:p>
      <w:pPr>
        <w:pStyle w:val="yHeading5"/>
        <w:outlineLvl w:val="9"/>
      </w:pPr>
      <w:bookmarkStart w:id="444" w:name="_Toc380411917"/>
      <w:bookmarkStart w:id="445" w:name="_Toc424567939"/>
      <w:r>
        <w:rPr>
          <w:rStyle w:val="CharSClsNo"/>
        </w:rPr>
        <w:t>21</w:t>
      </w:r>
      <w:r>
        <w:t>.</w:t>
      </w:r>
      <w:r>
        <w:tab/>
        <w:t xml:space="preserve">Controlled entity to assist the Auditor General </w:t>
      </w:r>
      <w:r>
        <w:rPr>
          <w:i/>
        </w:rPr>
        <w:t>(cf. Corporations Act s. 323B)</w:t>
      </w:r>
      <w:bookmarkEnd w:id="444"/>
      <w:bookmarkEnd w:id="445"/>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 amended by No. 25 of 2012 s. 190.]</w:t>
      </w:r>
    </w:p>
    <w:p>
      <w:pPr>
        <w:pStyle w:val="yHeading5"/>
        <w:outlineLvl w:val="9"/>
      </w:pPr>
      <w:bookmarkStart w:id="446" w:name="_Toc380411918"/>
      <w:bookmarkStart w:id="447" w:name="_Toc424567940"/>
      <w:r>
        <w:rPr>
          <w:rStyle w:val="CharSClsNo"/>
        </w:rPr>
        <w:t>22</w:t>
      </w:r>
      <w:r>
        <w:t>.</w:t>
      </w:r>
      <w:r>
        <w:tab/>
        <w:t xml:space="preserve">Application of subdivision to entity that has ceased to be controlled </w:t>
      </w:r>
      <w:r>
        <w:rPr>
          <w:i/>
        </w:rPr>
        <w:t>(cf. Corporations Act s. 323C)</w:t>
      </w:r>
      <w:bookmarkEnd w:id="446"/>
      <w:bookmarkEnd w:id="447"/>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448" w:name="_Toc380140403"/>
      <w:bookmarkStart w:id="449" w:name="_Toc380411349"/>
      <w:bookmarkStart w:id="450" w:name="_Toc380411919"/>
      <w:bookmarkStart w:id="451" w:name="_Toc424567941"/>
      <w:r>
        <w:t>Subdivision 4 — Financial years of the corporation and the entities it controls</w:t>
      </w:r>
      <w:bookmarkEnd w:id="448"/>
      <w:bookmarkEnd w:id="449"/>
      <w:bookmarkEnd w:id="450"/>
      <w:bookmarkEnd w:id="451"/>
    </w:p>
    <w:p>
      <w:pPr>
        <w:pStyle w:val="yFootnoteheading"/>
      </w:pPr>
      <w:r>
        <w:rPr>
          <w:snapToGrid w:val="0"/>
        </w:rPr>
        <w:tab/>
        <w:t>[Heading inserted in Gazette 24 May 2002 p. 2613.]</w:t>
      </w:r>
    </w:p>
    <w:p>
      <w:pPr>
        <w:pStyle w:val="yHeading5"/>
        <w:outlineLvl w:val="9"/>
      </w:pPr>
      <w:bookmarkStart w:id="452" w:name="_Toc380411920"/>
      <w:bookmarkStart w:id="453" w:name="_Toc424567942"/>
      <w:r>
        <w:rPr>
          <w:rStyle w:val="CharSClsNo"/>
        </w:rPr>
        <w:t>23</w:t>
      </w:r>
      <w:r>
        <w:t>.</w:t>
      </w:r>
      <w:r>
        <w:tab/>
        <w:t xml:space="preserve">Financial years </w:t>
      </w:r>
      <w:r>
        <w:rPr>
          <w:i/>
        </w:rPr>
        <w:t>(cf. Corporations Act s. 323D)</w:t>
      </w:r>
      <w:bookmarkEnd w:id="452"/>
      <w:bookmarkEnd w:id="453"/>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 amended by No. 25 of 2012 s. 183 and 190.]</w:t>
      </w:r>
    </w:p>
    <w:p>
      <w:pPr>
        <w:pStyle w:val="yHeading3"/>
        <w:outlineLvl w:val="9"/>
      </w:pPr>
      <w:bookmarkStart w:id="454" w:name="_Toc380140405"/>
      <w:bookmarkStart w:id="455" w:name="_Toc380411351"/>
      <w:bookmarkStart w:id="456" w:name="_Toc380411921"/>
      <w:bookmarkStart w:id="457" w:name="_Toc424567943"/>
      <w:r>
        <w:rPr>
          <w:rStyle w:val="CharSDivNo"/>
        </w:rPr>
        <w:t>Division 4</w:t>
      </w:r>
      <w:r>
        <w:t xml:space="preserve"> — </w:t>
      </w:r>
      <w:r>
        <w:rPr>
          <w:rStyle w:val="CharSDivText"/>
        </w:rPr>
        <w:t>Accounting standards</w:t>
      </w:r>
      <w:bookmarkEnd w:id="454"/>
      <w:bookmarkEnd w:id="455"/>
      <w:bookmarkEnd w:id="456"/>
      <w:bookmarkEnd w:id="457"/>
    </w:p>
    <w:p>
      <w:pPr>
        <w:pStyle w:val="yFootnoteheading"/>
      </w:pPr>
      <w:r>
        <w:rPr>
          <w:snapToGrid w:val="0"/>
        </w:rPr>
        <w:tab/>
        <w:t>[Heading inserted in Gazette 24 May 2002 p. 2613.]</w:t>
      </w:r>
    </w:p>
    <w:p>
      <w:pPr>
        <w:pStyle w:val="yHeading5"/>
        <w:outlineLvl w:val="9"/>
      </w:pPr>
      <w:bookmarkStart w:id="458" w:name="_Toc380411922"/>
      <w:bookmarkStart w:id="459" w:name="_Toc424567944"/>
      <w:r>
        <w:rPr>
          <w:rStyle w:val="CharSClsNo"/>
        </w:rPr>
        <w:t>24</w:t>
      </w:r>
      <w:r>
        <w:t>.</w:t>
      </w:r>
      <w:r>
        <w:tab/>
        <w:t xml:space="preserve">Accounting standards </w:t>
      </w:r>
      <w:r>
        <w:rPr>
          <w:i/>
        </w:rPr>
        <w:t>(cf. Corporations Act s. 334)</w:t>
      </w:r>
      <w:bookmarkEnd w:id="458"/>
      <w:bookmarkEnd w:id="45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in Gazette 24 May 2002 p. 2613-14; amended by No. 25 of 2012 s. 190.]</w:t>
      </w:r>
    </w:p>
    <w:p>
      <w:pPr>
        <w:pStyle w:val="yHeading5"/>
        <w:outlineLvl w:val="9"/>
      </w:pPr>
      <w:bookmarkStart w:id="460" w:name="_Toc380411923"/>
      <w:bookmarkStart w:id="461" w:name="_Toc424567945"/>
      <w:r>
        <w:rPr>
          <w:rStyle w:val="CharSClsNo"/>
        </w:rPr>
        <w:t>25</w:t>
      </w:r>
      <w:r>
        <w:t>.</w:t>
      </w:r>
      <w:r>
        <w:tab/>
        <w:t xml:space="preserve">Equity accounting </w:t>
      </w:r>
      <w:r>
        <w:rPr>
          <w:i/>
        </w:rPr>
        <w:t>(cf. Corporations Act s. 335)</w:t>
      </w:r>
      <w:bookmarkEnd w:id="460"/>
      <w:bookmarkEnd w:id="461"/>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outlineLvl w:val="9"/>
      </w:pPr>
      <w:bookmarkStart w:id="462" w:name="_Toc380411924"/>
      <w:bookmarkStart w:id="463" w:name="_Toc424567946"/>
      <w:r>
        <w:rPr>
          <w:rStyle w:val="CharSClsNo"/>
        </w:rPr>
        <w:t>26</w:t>
      </w:r>
      <w:r>
        <w:t>.</w:t>
      </w:r>
      <w:r>
        <w:tab/>
        <w:t xml:space="preserve">Interpretation of accounting standards </w:t>
      </w:r>
      <w:r>
        <w:rPr>
          <w:i/>
        </w:rPr>
        <w:t>(cf. Corporations Act s. 337)</w:t>
      </w:r>
      <w:bookmarkEnd w:id="462"/>
      <w:bookmarkEnd w:id="46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outlineLvl w:val="9"/>
      </w:pPr>
      <w:bookmarkStart w:id="464" w:name="_Toc380411925"/>
      <w:bookmarkStart w:id="465" w:name="_Toc424567947"/>
      <w:r>
        <w:rPr>
          <w:rStyle w:val="CharSClsNo"/>
        </w:rPr>
        <w:t>27</w:t>
      </w:r>
      <w:r>
        <w:t>.</w:t>
      </w:r>
      <w:r>
        <w:tab/>
        <w:t xml:space="preserve">Evidence of text of accounting standard </w:t>
      </w:r>
      <w:r>
        <w:rPr>
          <w:i/>
        </w:rPr>
        <w:t>(cf. Corporations Act s. 339)</w:t>
      </w:r>
      <w:bookmarkEnd w:id="464"/>
      <w:bookmarkEnd w:id="46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 in Gazette 24 May 2002 p. 2614.]</w:t>
      </w:r>
    </w:p>
    <w:p>
      <w:pPr>
        <w:pStyle w:val="yHeading3"/>
        <w:outlineLvl w:val="9"/>
      </w:pPr>
      <w:bookmarkStart w:id="466" w:name="_Toc380140410"/>
      <w:bookmarkStart w:id="467" w:name="_Toc380411356"/>
      <w:bookmarkStart w:id="468" w:name="_Toc380411926"/>
      <w:bookmarkStart w:id="469" w:name="_Toc424567948"/>
      <w:r>
        <w:rPr>
          <w:rStyle w:val="CharSDivNo"/>
        </w:rPr>
        <w:t>Division 5</w:t>
      </w:r>
      <w:r>
        <w:t xml:space="preserve"> — </w:t>
      </w:r>
      <w:r>
        <w:rPr>
          <w:rStyle w:val="CharSDivText"/>
        </w:rPr>
        <w:t>Exemptions and modifications</w:t>
      </w:r>
      <w:bookmarkEnd w:id="466"/>
      <w:bookmarkEnd w:id="467"/>
      <w:bookmarkEnd w:id="468"/>
      <w:bookmarkEnd w:id="469"/>
    </w:p>
    <w:p>
      <w:pPr>
        <w:pStyle w:val="yFootnoteheading"/>
      </w:pPr>
      <w:r>
        <w:rPr>
          <w:snapToGrid w:val="0"/>
        </w:rPr>
        <w:tab/>
        <w:t>[Heading inserted in Gazette 24 May 2002 p. 2614.]</w:t>
      </w:r>
    </w:p>
    <w:p>
      <w:pPr>
        <w:pStyle w:val="yHeading5"/>
        <w:outlineLvl w:val="9"/>
      </w:pPr>
      <w:bookmarkStart w:id="470" w:name="_Toc380411927"/>
      <w:bookmarkStart w:id="471" w:name="_Toc424567949"/>
      <w:r>
        <w:rPr>
          <w:rStyle w:val="CharSClsNo"/>
        </w:rPr>
        <w:t>28</w:t>
      </w:r>
      <w:r>
        <w:t>.</w:t>
      </w:r>
      <w:r>
        <w:tab/>
        <w:t xml:space="preserve">Treasurer’s power to exempt directors etc. from Div. 2 and 3 </w:t>
      </w:r>
      <w:r>
        <w:rPr>
          <w:i/>
        </w:rPr>
        <w:t>(cf. Corporations Act s. 340)</w:t>
      </w:r>
      <w:bookmarkEnd w:id="470"/>
      <w:bookmarkEnd w:id="471"/>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 No. 25 of 2012 s. 184.]</w:t>
      </w:r>
    </w:p>
    <w:p>
      <w:pPr>
        <w:pStyle w:val="yHeading5"/>
        <w:outlineLvl w:val="9"/>
      </w:pPr>
      <w:bookmarkStart w:id="472" w:name="_Toc380411928"/>
      <w:bookmarkStart w:id="473" w:name="_Toc424567950"/>
      <w:r>
        <w:rPr>
          <w:rStyle w:val="CharSClsNo"/>
        </w:rPr>
        <w:t>29</w:t>
      </w:r>
      <w:r>
        <w:t>.</w:t>
      </w:r>
      <w:r>
        <w:tab/>
        <w:t xml:space="preserve">Criteria for exemption under cl. 28 </w:t>
      </w:r>
      <w:r>
        <w:rPr>
          <w:i/>
        </w:rPr>
        <w:t>(cf. Corporations Act s. 342)</w:t>
      </w:r>
      <w:bookmarkEnd w:id="472"/>
      <w:bookmarkEnd w:id="473"/>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474" w:name="_Toc380411929"/>
      <w:bookmarkStart w:id="475" w:name="_Toc424567951"/>
      <w:r>
        <w:rPr>
          <w:rStyle w:val="CharSClsNo"/>
        </w:rPr>
        <w:t>30</w:t>
      </w:r>
      <w:r>
        <w:t>.</w:t>
      </w:r>
      <w:r>
        <w:tab/>
        <w:t>Extension of time</w:t>
      </w:r>
      <w:bookmarkEnd w:id="474"/>
      <w:bookmarkEnd w:id="47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476" w:name="_Toc380140414"/>
      <w:bookmarkStart w:id="477" w:name="_Toc380411360"/>
      <w:bookmarkStart w:id="478" w:name="_Toc380411930"/>
      <w:bookmarkStart w:id="479" w:name="_Toc424567952"/>
      <w:r>
        <w:rPr>
          <w:rStyle w:val="CharSDivNo"/>
        </w:rPr>
        <w:t>Division 6</w:t>
      </w:r>
      <w:r>
        <w:t xml:space="preserve"> — </w:t>
      </w:r>
      <w:r>
        <w:rPr>
          <w:rStyle w:val="CharSDivText"/>
        </w:rPr>
        <w:t>Sanctions for contraventions of this Schedule</w:t>
      </w:r>
      <w:bookmarkEnd w:id="476"/>
      <w:bookmarkEnd w:id="477"/>
      <w:bookmarkEnd w:id="478"/>
      <w:bookmarkEnd w:id="479"/>
    </w:p>
    <w:p>
      <w:pPr>
        <w:pStyle w:val="yFootnoteheading"/>
        <w:keepNext/>
        <w:keepLines/>
      </w:pPr>
      <w:r>
        <w:rPr>
          <w:snapToGrid w:val="0"/>
        </w:rPr>
        <w:tab/>
        <w:t>[Heading inserted in Gazette 24 May 2002 p. 2616.]</w:t>
      </w:r>
    </w:p>
    <w:p>
      <w:pPr>
        <w:pStyle w:val="yHeading5"/>
        <w:outlineLvl w:val="9"/>
      </w:pPr>
      <w:bookmarkStart w:id="480" w:name="_Toc380411931"/>
      <w:bookmarkStart w:id="481" w:name="_Toc424567953"/>
      <w:r>
        <w:rPr>
          <w:rStyle w:val="CharSClsNo"/>
        </w:rPr>
        <w:t>31</w:t>
      </w:r>
      <w:r>
        <w:t>.</w:t>
      </w:r>
      <w:r>
        <w:tab/>
        <w:t xml:space="preserve">Contravention of Div. 2 or 3 </w:t>
      </w:r>
      <w:r>
        <w:rPr>
          <w:i/>
        </w:rPr>
        <w:t>(cf. Corporations Act s. 344)</w:t>
      </w:r>
      <w:bookmarkEnd w:id="480"/>
      <w:bookmarkEnd w:id="481"/>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in Gazette 24 May 2002 p. 2616; amended by No. 25 of 2012 s. 185.]</w:t>
      </w:r>
    </w:p>
    <w:p>
      <w:pPr>
        <w:pStyle w:val="yHeading3"/>
        <w:outlineLvl w:val="9"/>
      </w:pPr>
      <w:bookmarkStart w:id="482" w:name="_Toc380140416"/>
      <w:bookmarkStart w:id="483" w:name="_Toc380411362"/>
      <w:bookmarkStart w:id="484" w:name="_Toc380411932"/>
      <w:bookmarkStart w:id="485" w:name="_Toc424567954"/>
      <w:r>
        <w:rPr>
          <w:rStyle w:val="CharSDivNo"/>
        </w:rPr>
        <w:t>Division 7</w:t>
      </w:r>
      <w:r>
        <w:t xml:space="preserve"> — </w:t>
      </w:r>
      <w:r>
        <w:rPr>
          <w:rStyle w:val="CharSDivText"/>
        </w:rPr>
        <w:t>Miscellaneous</w:t>
      </w:r>
      <w:bookmarkEnd w:id="482"/>
      <w:bookmarkEnd w:id="483"/>
      <w:bookmarkEnd w:id="484"/>
      <w:bookmarkEnd w:id="485"/>
    </w:p>
    <w:p>
      <w:pPr>
        <w:pStyle w:val="yFootnoteheading"/>
      </w:pPr>
      <w:r>
        <w:rPr>
          <w:snapToGrid w:val="0"/>
        </w:rPr>
        <w:tab/>
        <w:t>[Heading inserted in Gazette 24 May 2002 p. 2616.]</w:t>
      </w:r>
    </w:p>
    <w:p>
      <w:pPr>
        <w:pStyle w:val="yHeading5"/>
        <w:outlineLvl w:val="9"/>
      </w:pPr>
      <w:bookmarkStart w:id="486" w:name="_Toc380411933"/>
      <w:bookmarkStart w:id="487" w:name="_Toc424567955"/>
      <w:r>
        <w:rPr>
          <w:rStyle w:val="CharSClsNo"/>
        </w:rPr>
        <w:t>35</w:t>
      </w:r>
      <w:r>
        <w:t>.</w:t>
      </w:r>
      <w:r>
        <w:tab/>
        <w:t xml:space="preserve">Deadline for reporting to the Minister </w:t>
      </w:r>
      <w:r>
        <w:rPr>
          <w:i/>
        </w:rPr>
        <w:t>(cf. Corporations Act s. 315)</w:t>
      </w:r>
      <w:bookmarkEnd w:id="486"/>
      <w:bookmarkEnd w:id="487"/>
    </w:p>
    <w:p>
      <w:pPr>
        <w:pStyle w:val="ySubsection"/>
      </w:pPr>
      <w:r>
        <w:tab/>
        <w:t>(1)</w:t>
      </w:r>
      <w:r>
        <w:tab/>
        <w:t xml:space="preserve">In subclause (2) — </w:t>
      </w:r>
    </w:p>
    <w:p>
      <w:pPr>
        <w:pStyle w:val="yDefstart"/>
      </w:pPr>
      <w:r>
        <w:tab/>
      </w:r>
      <w:r>
        <w:rPr>
          <w:rStyle w:val="CharDefText"/>
        </w:rPr>
        <w:t>prescribed day</w:t>
      </w:r>
      <w:r>
        <w:fldChar w:fldCharType="begin"/>
      </w:r>
      <w:r>
        <w:instrText xml:space="preserve"> LISTNUM DefinitionNumbers \l1 </w:instrText>
      </w:r>
      <w:r>
        <w:fldChar w:fldCharType="end"/>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 amended by No. 25 of 2012 s. 186.]</w:t>
      </w:r>
    </w:p>
    <w:p>
      <w:pPr>
        <w:pStyle w:val="yHeading5"/>
        <w:outlineLvl w:val="9"/>
      </w:pPr>
      <w:bookmarkStart w:id="488" w:name="_Toc380411934"/>
      <w:bookmarkStart w:id="489" w:name="_Toc424567956"/>
      <w:r>
        <w:rPr>
          <w:rStyle w:val="CharSClsNo"/>
        </w:rPr>
        <w:t>36</w:t>
      </w:r>
      <w:r>
        <w:t>.</w:t>
      </w:r>
      <w:r>
        <w:tab/>
        <w:t xml:space="preserve">Annual financial reporting to the Minister </w:t>
      </w:r>
      <w:r>
        <w:rPr>
          <w:i/>
        </w:rPr>
        <w:t>(cf. Corporations Act s. 314)</w:t>
      </w:r>
      <w:bookmarkEnd w:id="488"/>
      <w:bookmarkEnd w:id="489"/>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 amended by No. 25 of 2012 s. 190.]</w:t>
      </w:r>
    </w:p>
    <w:p>
      <w:pPr>
        <w:pStyle w:val="yHeading5"/>
        <w:outlineLvl w:val="9"/>
      </w:pPr>
      <w:bookmarkStart w:id="490" w:name="_Toc380411935"/>
      <w:bookmarkStart w:id="491" w:name="_Toc424567957"/>
      <w:r>
        <w:rPr>
          <w:rStyle w:val="CharSClsNo"/>
        </w:rPr>
        <w:t>38</w:t>
      </w:r>
      <w:r>
        <w:t>.</w:t>
      </w:r>
      <w:r>
        <w:tab/>
        <w:t>Auditor General may submit interim report</w:t>
      </w:r>
      <w:bookmarkEnd w:id="490"/>
      <w:bookmarkEnd w:id="49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 in Gazette 24 May 2002 p. 2616-17; amended by No. 77 of 2006 Sch. 1 cl. 177(3); No. 25 of 2012 s. 190.]</w:t>
      </w:r>
    </w:p>
    <w:p>
      <w:pPr>
        <w:pStyle w:val="yHeading5"/>
        <w:outlineLvl w:val="9"/>
      </w:pPr>
      <w:bookmarkStart w:id="492" w:name="_Toc380411936"/>
      <w:bookmarkStart w:id="493" w:name="_Toc424567958"/>
      <w:r>
        <w:rPr>
          <w:rStyle w:val="CharSClsNo"/>
        </w:rPr>
        <w:t>45</w:t>
      </w:r>
      <w:r>
        <w:t>.</w:t>
      </w:r>
      <w:r>
        <w:tab/>
        <w:t>Auditor General’s duty to report breach of Sch. 3 and powers</w:t>
      </w:r>
      <w:bookmarkEnd w:id="492"/>
      <w:bookmarkEnd w:id="493"/>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Sch. 1 cl. 177(4); No. 25 of 2012 s. 190.]</w:t>
      </w:r>
    </w:p>
    <w:p>
      <w:pPr>
        <w:pStyle w:val="yScheduleHeading"/>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494" w:name="_Toc380140421"/>
      <w:bookmarkStart w:id="495" w:name="_Toc380411367"/>
      <w:bookmarkStart w:id="496" w:name="_Toc380411937"/>
      <w:bookmarkStart w:id="497" w:name="_Toc424567959"/>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494"/>
      <w:bookmarkEnd w:id="495"/>
      <w:bookmarkEnd w:id="496"/>
      <w:bookmarkEnd w:id="497"/>
    </w:p>
    <w:p>
      <w:pPr>
        <w:pStyle w:val="yShoulderClause"/>
        <w:rPr>
          <w:snapToGrid w:val="0"/>
        </w:rPr>
      </w:pPr>
      <w:r>
        <w:rPr>
          <w:snapToGrid w:val="0"/>
        </w:rPr>
        <w:t>[s. 31]</w:t>
      </w:r>
    </w:p>
    <w:p>
      <w:pPr>
        <w:pStyle w:val="yFootnoteheading"/>
      </w:pPr>
      <w:r>
        <w:tab/>
        <w:t>[Heading amended by No. 19 of 2010 s. 4.]</w:t>
      </w:r>
    </w:p>
    <w:p>
      <w:pPr>
        <w:pStyle w:val="yHeading5"/>
        <w:outlineLvl w:val="9"/>
        <w:rPr>
          <w:snapToGrid w:val="0"/>
        </w:rPr>
      </w:pPr>
      <w:bookmarkStart w:id="498" w:name="_Toc380411938"/>
      <w:bookmarkStart w:id="499" w:name="_Toc424567960"/>
      <w:r>
        <w:rPr>
          <w:rStyle w:val="CharSClsNo"/>
        </w:rPr>
        <w:t>1</w:t>
      </w:r>
      <w:r>
        <w:rPr>
          <w:snapToGrid w:val="0"/>
        </w:rPr>
        <w:t>.</w:t>
      </w:r>
      <w:r>
        <w:rPr>
          <w:snapToGrid w:val="0"/>
        </w:rPr>
        <w:tab/>
        <w:t>Disposal of shares</w:t>
      </w:r>
      <w:bookmarkEnd w:id="498"/>
      <w:bookmarkEnd w:id="499"/>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500" w:name="_Toc380411939"/>
      <w:bookmarkStart w:id="501" w:name="_Toc424567961"/>
      <w:r>
        <w:rPr>
          <w:rStyle w:val="CharSClsNo"/>
        </w:rPr>
        <w:t>2</w:t>
      </w:r>
      <w:r>
        <w:rPr>
          <w:snapToGrid w:val="0"/>
        </w:rPr>
        <w:t>.</w:t>
      </w:r>
      <w:r>
        <w:rPr>
          <w:snapToGrid w:val="0"/>
        </w:rPr>
        <w:tab/>
        <w:t>Directors</w:t>
      </w:r>
      <w:bookmarkEnd w:id="500"/>
      <w:bookmarkEnd w:id="501"/>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by No. 25 of 2012 s. 187.]</w:t>
      </w:r>
    </w:p>
    <w:p>
      <w:pPr>
        <w:pStyle w:val="yHeading5"/>
        <w:outlineLvl w:val="9"/>
        <w:rPr>
          <w:snapToGrid w:val="0"/>
        </w:rPr>
      </w:pPr>
      <w:bookmarkStart w:id="502" w:name="_Toc380411940"/>
      <w:bookmarkStart w:id="503" w:name="_Toc424567962"/>
      <w:r>
        <w:rPr>
          <w:rStyle w:val="CharSClsNo"/>
        </w:rPr>
        <w:t>3</w:t>
      </w:r>
      <w:r>
        <w:rPr>
          <w:snapToGrid w:val="0"/>
        </w:rPr>
        <w:t>.</w:t>
      </w:r>
      <w:r>
        <w:rPr>
          <w:snapToGrid w:val="0"/>
        </w:rPr>
        <w:tab/>
        <w:t>Further shares</w:t>
      </w:r>
      <w:bookmarkEnd w:id="502"/>
      <w:bookmarkEnd w:id="50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504" w:name="_Toc380411941"/>
      <w:bookmarkStart w:id="505" w:name="_Toc424567963"/>
      <w:r>
        <w:rPr>
          <w:rStyle w:val="CharSClsNo"/>
        </w:rPr>
        <w:t>4</w:t>
      </w:r>
      <w:r>
        <w:rPr>
          <w:snapToGrid w:val="0"/>
        </w:rPr>
        <w:t>.</w:t>
      </w:r>
      <w:r>
        <w:rPr>
          <w:snapToGrid w:val="0"/>
        </w:rPr>
        <w:tab/>
        <w:t>Subsidiaries of subsidiary</w:t>
      </w:r>
      <w:bookmarkEnd w:id="504"/>
      <w:bookmarkEnd w:id="505"/>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by No. 25 of 2012 s. 188.]</w:t>
      </w:r>
    </w:p>
    <w:p>
      <w:pPr>
        <w:pStyle w:val="yScheduleHeading"/>
      </w:pPr>
      <w:bookmarkStart w:id="506" w:name="_Toc380140426"/>
      <w:bookmarkStart w:id="507" w:name="_Toc380411372"/>
      <w:bookmarkStart w:id="508" w:name="_Toc380411942"/>
      <w:bookmarkStart w:id="509" w:name="_Toc424567964"/>
      <w:r>
        <w:rPr>
          <w:rStyle w:val="CharSchNo"/>
        </w:rPr>
        <w:t>Schedule 5</w:t>
      </w:r>
      <w:r>
        <w:t> — </w:t>
      </w:r>
      <w:r>
        <w:rPr>
          <w:rStyle w:val="CharSchText"/>
        </w:rPr>
        <w:t>Transitional provisions</w:t>
      </w:r>
      <w:bookmarkEnd w:id="506"/>
      <w:bookmarkEnd w:id="507"/>
      <w:bookmarkEnd w:id="508"/>
      <w:bookmarkEnd w:id="509"/>
    </w:p>
    <w:p>
      <w:pPr>
        <w:pStyle w:val="yShoulderClause"/>
      </w:pPr>
      <w:r>
        <w:t>[s. 94]</w:t>
      </w:r>
    </w:p>
    <w:p>
      <w:pPr>
        <w:pStyle w:val="yFootnoteheading"/>
      </w:pPr>
      <w:r>
        <w:tab/>
        <w:t>[Heading inserted by No. 25 of 2012 s. 189.]</w:t>
      </w:r>
    </w:p>
    <w:p>
      <w:pPr>
        <w:pStyle w:val="yHeading3"/>
      </w:pPr>
      <w:bookmarkStart w:id="510" w:name="_Toc380140427"/>
      <w:bookmarkStart w:id="511" w:name="_Toc380411373"/>
      <w:bookmarkStart w:id="512" w:name="_Toc380411943"/>
      <w:bookmarkStart w:id="513" w:name="_Toc424567965"/>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510"/>
      <w:bookmarkEnd w:id="511"/>
      <w:bookmarkEnd w:id="512"/>
      <w:bookmarkEnd w:id="513"/>
    </w:p>
    <w:p>
      <w:pPr>
        <w:pStyle w:val="yFootnoteheading"/>
      </w:pPr>
      <w:r>
        <w:tab/>
        <w:t>[Heading inserted by No. 25 of 2012 s. 189.]</w:t>
      </w:r>
    </w:p>
    <w:p>
      <w:pPr>
        <w:pStyle w:val="Heading4"/>
      </w:pPr>
      <w:bookmarkStart w:id="514" w:name="_Toc380140428"/>
      <w:bookmarkStart w:id="515" w:name="_Toc380411374"/>
      <w:bookmarkStart w:id="516" w:name="_Toc380411944"/>
      <w:bookmarkStart w:id="517" w:name="_Toc424567966"/>
      <w:r>
        <w:t>Subdivision 1 — Preliminary</w:t>
      </w:r>
      <w:bookmarkEnd w:id="514"/>
      <w:bookmarkEnd w:id="515"/>
      <w:bookmarkEnd w:id="516"/>
      <w:bookmarkEnd w:id="517"/>
    </w:p>
    <w:p>
      <w:pPr>
        <w:pStyle w:val="yFootnoteheading"/>
      </w:pPr>
      <w:r>
        <w:tab/>
        <w:t>[Heading inserted by No. 25 of 2012 s. 189.]</w:t>
      </w:r>
    </w:p>
    <w:p>
      <w:pPr>
        <w:pStyle w:val="yHeading5"/>
      </w:pPr>
      <w:bookmarkStart w:id="518" w:name="_Toc380411945"/>
      <w:bookmarkStart w:id="519" w:name="_Toc424567967"/>
      <w:r>
        <w:rPr>
          <w:rStyle w:val="CharSClsNo"/>
        </w:rPr>
        <w:t>1</w:t>
      </w:r>
      <w:r>
        <w:t>.</w:t>
      </w:r>
      <w:r>
        <w:tab/>
        <w:t>Terms used</w:t>
      </w:r>
      <w:bookmarkEnd w:id="518"/>
      <w:bookmarkEnd w:id="519"/>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r>
        <w:rPr>
          <w:vertAlign w:val="superscript"/>
        </w:rPr>
        <w:t> 1</w:t>
      </w:r>
      <w:r>
        <w:t>;</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by No. 25 of 2012 s. 189.]</w:t>
      </w:r>
    </w:p>
    <w:p>
      <w:pPr>
        <w:pStyle w:val="yHeading5"/>
      </w:pPr>
      <w:bookmarkStart w:id="520" w:name="_Toc380411946"/>
      <w:bookmarkStart w:id="521" w:name="_Toc424567968"/>
      <w:r>
        <w:rPr>
          <w:rStyle w:val="CharSClsNo"/>
        </w:rPr>
        <w:t>2</w:t>
      </w:r>
      <w:r>
        <w:t>.</w:t>
      </w:r>
      <w:r>
        <w:tab/>
        <w:t xml:space="preserve">Application of </w:t>
      </w:r>
      <w:r>
        <w:rPr>
          <w:i/>
          <w:iCs/>
        </w:rPr>
        <w:t>Interpretation Act 1984</w:t>
      </w:r>
      <w:bookmarkEnd w:id="520"/>
      <w:bookmarkEnd w:id="521"/>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by No. 25 of 2012 s. 189.]</w:t>
      </w:r>
    </w:p>
    <w:p>
      <w:pPr>
        <w:pStyle w:val="yHeading4"/>
      </w:pPr>
      <w:bookmarkStart w:id="522" w:name="_Toc380140431"/>
      <w:bookmarkStart w:id="523" w:name="_Toc380411377"/>
      <w:bookmarkStart w:id="524" w:name="_Toc380411947"/>
      <w:bookmarkStart w:id="525" w:name="_Toc424567969"/>
      <w:r>
        <w:t>Subdivision 2 — Continuation of former Boards</w:t>
      </w:r>
      <w:bookmarkEnd w:id="522"/>
      <w:bookmarkEnd w:id="523"/>
      <w:bookmarkEnd w:id="524"/>
      <w:bookmarkEnd w:id="525"/>
    </w:p>
    <w:p>
      <w:pPr>
        <w:pStyle w:val="yFootnotesection"/>
      </w:pPr>
      <w:r>
        <w:tab/>
        <w:t>[Heading inserted by No. 25 of 2012 s. 189.]</w:t>
      </w:r>
    </w:p>
    <w:p>
      <w:pPr>
        <w:pStyle w:val="yHeading5"/>
      </w:pPr>
      <w:bookmarkStart w:id="526" w:name="_Toc380411948"/>
      <w:bookmarkStart w:id="527" w:name="_Toc424567970"/>
      <w:r>
        <w:rPr>
          <w:rStyle w:val="CharSClsNo"/>
        </w:rPr>
        <w:t>3</w:t>
      </w:r>
      <w:r>
        <w:t>.</w:t>
      </w:r>
      <w:r>
        <w:tab/>
        <w:t>Bunbury Water Board continues</w:t>
      </w:r>
      <w:bookmarkEnd w:id="526"/>
      <w:bookmarkEnd w:id="527"/>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by No. 25 of 2012 s. 189.]</w:t>
      </w:r>
    </w:p>
    <w:p>
      <w:pPr>
        <w:pStyle w:val="yHeading5"/>
      </w:pPr>
      <w:bookmarkStart w:id="528" w:name="_Toc380411949"/>
      <w:bookmarkStart w:id="529" w:name="_Toc424567971"/>
      <w:r>
        <w:rPr>
          <w:rStyle w:val="CharSClsNo"/>
        </w:rPr>
        <w:t>4</w:t>
      </w:r>
      <w:r>
        <w:t>.</w:t>
      </w:r>
      <w:r>
        <w:tab/>
        <w:t>Busselton Water Board continues</w:t>
      </w:r>
      <w:bookmarkEnd w:id="528"/>
      <w:bookmarkEnd w:id="529"/>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by No. 25 of 2012 s. 189.]</w:t>
      </w:r>
    </w:p>
    <w:p>
      <w:pPr>
        <w:pStyle w:val="yHeading5"/>
        <w:spacing w:before="190"/>
      </w:pPr>
      <w:bookmarkStart w:id="530" w:name="_Toc380411950"/>
      <w:bookmarkStart w:id="531" w:name="_Toc424567972"/>
      <w:r>
        <w:rPr>
          <w:rStyle w:val="CharSClsNo"/>
        </w:rPr>
        <w:t>5</w:t>
      </w:r>
      <w:r>
        <w:t>.</w:t>
      </w:r>
      <w:r>
        <w:tab/>
        <w:t>Members of former Boards</w:t>
      </w:r>
      <w:bookmarkEnd w:id="530"/>
      <w:bookmarkEnd w:id="531"/>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by No. 25 of 2012 s. 189.]</w:t>
      </w:r>
    </w:p>
    <w:p>
      <w:pPr>
        <w:pStyle w:val="yHeading5"/>
        <w:spacing w:before="200"/>
      </w:pPr>
      <w:bookmarkStart w:id="532" w:name="_Toc380411951"/>
      <w:bookmarkStart w:id="533" w:name="_Toc424567973"/>
      <w:r>
        <w:rPr>
          <w:rStyle w:val="CharSClsNo"/>
        </w:rPr>
        <w:t>6</w:t>
      </w:r>
      <w:r>
        <w:t>.</w:t>
      </w:r>
      <w:r>
        <w:tab/>
        <w:t>Operating licences of former Boards</w:t>
      </w:r>
      <w:bookmarkEnd w:id="532"/>
      <w:bookmarkEnd w:id="533"/>
    </w:p>
    <w:p>
      <w:pPr>
        <w:pStyle w:val="ySubsection"/>
        <w:spacing w:before="120"/>
      </w:pPr>
      <w:r>
        <w:tab/>
        <w:t>(1)</w:t>
      </w:r>
      <w:r>
        <w:tab/>
        <w:t xml:space="preserve">An operating licence held by a former Board under the </w:t>
      </w:r>
      <w:r>
        <w:rPr>
          <w:i/>
          <w:iCs/>
        </w:rPr>
        <w:t>Water Services Licensing Act 1995</w:t>
      </w:r>
      <w:r>
        <w:rPr>
          <w:iCs/>
          <w:vertAlign w:val="superscript"/>
        </w:rPr>
        <w:t> 2</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by No. 25 of 2012 s. 189.]</w:t>
      </w:r>
    </w:p>
    <w:p>
      <w:pPr>
        <w:pStyle w:val="yHeading5"/>
      </w:pPr>
      <w:bookmarkStart w:id="534" w:name="_Toc380411952"/>
      <w:bookmarkStart w:id="535" w:name="_Toc424567974"/>
      <w:r>
        <w:rPr>
          <w:rStyle w:val="CharSClsNo"/>
        </w:rPr>
        <w:t>7</w:t>
      </w:r>
      <w:r>
        <w:t>.</w:t>
      </w:r>
      <w:r>
        <w:tab/>
        <w:t xml:space="preserve">Supply of water to Water Corporation under </w:t>
      </w:r>
      <w:r>
        <w:rPr>
          <w:i/>
          <w:iCs/>
        </w:rPr>
        <w:t>Busselton Water Board (Supply of Water to Dunsborough) Act 2009</w:t>
      </w:r>
      <w:bookmarkEnd w:id="534"/>
      <w:bookmarkEnd w:id="535"/>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by No. 25 of 2012 s. 189.]</w:t>
      </w:r>
    </w:p>
    <w:p>
      <w:pPr>
        <w:pStyle w:val="yHeading4"/>
      </w:pPr>
      <w:bookmarkStart w:id="536" w:name="_Toc380140437"/>
      <w:bookmarkStart w:id="537" w:name="_Toc380411383"/>
      <w:bookmarkStart w:id="538" w:name="_Toc380411953"/>
      <w:bookmarkStart w:id="539" w:name="_Toc424567975"/>
      <w:r>
        <w:t>Subdivision 3 — Staff of former Boards</w:t>
      </w:r>
      <w:bookmarkEnd w:id="536"/>
      <w:bookmarkEnd w:id="537"/>
      <w:bookmarkEnd w:id="538"/>
      <w:bookmarkEnd w:id="539"/>
    </w:p>
    <w:p>
      <w:pPr>
        <w:pStyle w:val="yFootnotesection"/>
        <w:keepNext/>
      </w:pPr>
      <w:r>
        <w:tab/>
        <w:t>[Heading inserted by No. 25 of 2012 s. 189.]</w:t>
      </w:r>
    </w:p>
    <w:p>
      <w:pPr>
        <w:pStyle w:val="yHeading5"/>
      </w:pPr>
      <w:bookmarkStart w:id="540" w:name="_Toc380411954"/>
      <w:bookmarkStart w:id="541" w:name="_Toc424567976"/>
      <w:r>
        <w:rPr>
          <w:rStyle w:val="CharSClsNo"/>
        </w:rPr>
        <w:t>8</w:t>
      </w:r>
      <w:r>
        <w:t>.</w:t>
      </w:r>
      <w:r>
        <w:tab/>
        <w:t>Term used: PSM Act</w:t>
      </w:r>
      <w:bookmarkEnd w:id="540"/>
      <w:bookmarkEnd w:id="541"/>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by No. 25 of 2012 s. 189.]</w:t>
      </w:r>
    </w:p>
    <w:p>
      <w:pPr>
        <w:pStyle w:val="yHeading5"/>
      </w:pPr>
      <w:bookmarkStart w:id="542" w:name="_Toc380411955"/>
      <w:bookmarkStart w:id="543" w:name="_Toc424567977"/>
      <w:r>
        <w:rPr>
          <w:rStyle w:val="CharSClsNo"/>
        </w:rPr>
        <w:t>9</w:t>
      </w:r>
      <w:r>
        <w:t>.</w:t>
      </w:r>
      <w:r>
        <w:tab/>
        <w:t>Transition of employment</w:t>
      </w:r>
      <w:bookmarkEnd w:id="542"/>
      <w:bookmarkEnd w:id="543"/>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by No. 25 of 2012 s. 189.]</w:t>
      </w:r>
    </w:p>
    <w:p>
      <w:pPr>
        <w:pStyle w:val="yHeading5"/>
      </w:pPr>
      <w:bookmarkStart w:id="544" w:name="_Toc380411956"/>
      <w:bookmarkStart w:id="545" w:name="_Toc424567978"/>
      <w:r>
        <w:rPr>
          <w:rStyle w:val="CharSClsNo"/>
        </w:rPr>
        <w:t>10</w:t>
      </w:r>
      <w:r>
        <w:t>.</w:t>
      </w:r>
      <w:r>
        <w:tab/>
        <w:t>Election as to employment</w:t>
      </w:r>
      <w:bookmarkEnd w:id="544"/>
      <w:bookmarkEnd w:id="545"/>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by No. 25 of 2012 s. 189.]</w:t>
      </w:r>
    </w:p>
    <w:p>
      <w:pPr>
        <w:pStyle w:val="yHeading5"/>
        <w:spacing w:before="200"/>
      </w:pPr>
      <w:bookmarkStart w:id="546" w:name="_Toc380411957"/>
      <w:bookmarkStart w:id="547" w:name="_Toc424567979"/>
      <w:r>
        <w:rPr>
          <w:rStyle w:val="CharSClsNo"/>
        </w:rPr>
        <w:t>11</w:t>
      </w:r>
      <w:r>
        <w:t>.</w:t>
      </w:r>
      <w:r>
        <w:tab/>
      </w:r>
      <w:r>
        <w:rPr>
          <w:bCs/>
        </w:rPr>
        <w:t xml:space="preserve">Application of </w:t>
      </w:r>
      <w:r>
        <w:t>PSM Act Part 6 to persons who make an election</w:t>
      </w:r>
      <w:bookmarkEnd w:id="546"/>
      <w:bookmarkEnd w:id="547"/>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by No. 25 of 2012 s. 189.]</w:t>
      </w:r>
    </w:p>
    <w:p>
      <w:pPr>
        <w:pStyle w:val="yHeading5"/>
      </w:pPr>
      <w:bookmarkStart w:id="548" w:name="_Toc380411958"/>
      <w:bookmarkStart w:id="549" w:name="_Toc424567980"/>
      <w:r>
        <w:rPr>
          <w:rStyle w:val="CharSClsNo"/>
        </w:rPr>
        <w:t>12</w:t>
      </w:r>
      <w:r>
        <w:t>.</w:t>
      </w:r>
      <w:r>
        <w:tab/>
        <w:t>Arrangements for return to Public Sector</w:t>
      </w:r>
      <w:bookmarkEnd w:id="548"/>
      <w:bookmarkEnd w:id="549"/>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by No. 25 of 2012 s. 189.]</w:t>
      </w:r>
    </w:p>
    <w:p>
      <w:pPr>
        <w:pStyle w:val="yHeading5"/>
      </w:pPr>
      <w:bookmarkStart w:id="550" w:name="_Toc380411959"/>
      <w:bookmarkStart w:id="551" w:name="_Toc424567981"/>
      <w:r>
        <w:rPr>
          <w:rStyle w:val="CharSClsNo"/>
        </w:rPr>
        <w:t>13</w:t>
      </w:r>
      <w:r>
        <w:t>.</w:t>
      </w:r>
      <w:r>
        <w:tab/>
        <w:t>Contracts for services</w:t>
      </w:r>
      <w:bookmarkEnd w:id="550"/>
      <w:bookmarkEnd w:id="551"/>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by No. 25 of 2012 s. 189.]</w:t>
      </w:r>
    </w:p>
    <w:p>
      <w:pPr>
        <w:pStyle w:val="yHeading4"/>
      </w:pPr>
      <w:bookmarkStart w:id="552" w:name="_Toc380140444"/>
      <w:bookmarkStart w:id="553" w:name="_Toc380411390"/>
      <w:bookmarkStart w:id="554" w:name="_Toc380411960"/>
      <w:bookmarkStart w:id="555" w:name="_Toc424567982"/>
      <w:r>
        <w:t>Subdivision 4 — Provisions as to accountability and financial provisions</w:t>
      </w:r>
      <w:bookmarkEnd w:id="552"/>
      <w:bookmarkEnd w:id="553"/>
      <w:bookmarkEnd w:id="554"/>
      <w:bookmarkEnd w:id="555"/>
    </w:p>
    <w:p>
      <w:pPr>
        <w:pStyle w:val="yFootnotesection"/>
      </w:pPr>
      <w:r>
        <w:tab/>
        <w:t>[Heading inserted by No. 25 of 2012 s. 189.]</w:t>
      </w:r>
    </w:p>
    <w:p>
      <w:pPr>
        <w:pStyle w:val="yHeading5"/>
      </w:pPr>
      <w:bookmarkStart w:id="556" w:name="_Toc380411961"/>
      <w:bookmarkStart w:id="557" w:name="_Toc424567983"/>
      <w:r>
        <w:rPr>
          <w:rStyle w:val="CharSClsNo"/>
        </w:rPr>
        <w:t>14</w:t>
      </w:r>
      <w:r>
        <w:t>.</w:t>
      </w:r>
      <w:r>
        <w:tab/>
        <w:t>Strategic development plans</w:t>
      </w:r>
      <w:bookmarkEnd w:id="556"/>
      <w:bookmarkEnd w:id="557"/>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by No. 25 of 2012 s. 189.]</w:t>
      </w:r>
    </w:p>
    <w:p>
      <w:pPr>
        <w:pStyle w:val="yHeading5"/>
      </w:pPr>
      <w:bookmarkStart w:id="558" w:name="_Toc380411962"/>
      <w:bookmarkStart w:id="559" w:name="_Toc424567984"/>
      <w:r>
        <w:rPr>
          <w:rStyle w:val="CharSClsNo"/>
        </w:rPr>
        <w:t>15</w:t>
      </w:r>
      <w:r>
        <w:t>.</w:t>
      </w:r>
      <w:r>
        <w:tab/>
        <w:t>Statements of corporate intent</w:t>
      </w:r>
      <w:bookmarkEnd w:id="558"/>
      <w:bookmarkEnd w:id="559"/>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by No. 25 of 2012 s. 189.]</w:t>
      </w:r>
    </w:p>
    <w:p>
      <w:pPr>
        <w:pStyle w:val="yHeading5"/>
      </w:pPr>
      <w:bookmarkStart w:id="560" w:name="_Toc380411963"/>
      <w:bookmarkStart w:id="561" w:name="_Toc424567985"/>
      <w:r>
        <w:rPr>
          <w:rStyle w:val="CharSClsNo"/>
        </w:rPr>
        <w:t>16</w:t>
      </w:r>
      <w:r>
        <w:t>.</w:t>
      </w:r>
      <w:r>
        <w:tab/>
        <w:t>Financial reporting</w:t>
      </w:r>
      <w:bookmarkEnd w:id="560"/>
      <w:bookmarkEnd w:id="561"/>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by No. 25 of 2012 s. 189.]</w:t>
      </w:r>
    </w:p>
    <w:p>
      <w:pPr>
        <w:pStyle w:val="yHeading5"/>
      </w:pPr>
      <w:bookmarkStart w:id="562" w:name="_Toc380411964"/>
      <w:bookmarkStart w:id="563" w:name="_Toc424567986"/>
      <w:r>
        <w:rPr>
          <w:rStyle w:val="CharSClsNo"/>
        </w:rPr>
        <w:t>17</w:t>
      </w:r>
      <w:r>
        <w:t>.</w:t>
      </w:r>
      <w:r>
        <w:tab/>
        <w:t>Water funds</w:t>
      </w:r>
      <w:bookmarkEnd w:id="562"/>
      <w:bookmarkEnd w:id="563"/>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by No. 25 of 2012 s. 189.]</w:t>
      </w:r>
    </w:p>
    <w:p>
      <w:pPr>
        <w:pStyle w:val="yHeading5"/>
      </w:pPr>
      <w:bookmarkStart w:id="564" w:name="_Toc380411965"/>
      <w:bookmarkStart w:id="565" w:name="_Toc424567987"/>
      <w:r>
        <w:rPr>
          <w:rStyle w:val="CharSClsNo"/>
        </w:rPr>
        <w:t>18</w:t>
      </w:r>
      <w:r>
        <w:t>.</w:t>
      </w:r>
      <w:r>
        <w:tab/>
        <w:t>Payments to State under Part 5 Div. 2</w:t>
      </w:r>
      <w:bookmarkEnd w:id="564"/>
      <w:bookmarkEnd w:id="565"/>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by No. 25 of 2012 s. 189.]</w:t>
      </w:r>
    </w:p>
    <w:p>
      <w:pPr>
        <w:pStyle w:val="yHeading4"/>
      </w:pPr>
      <w:bookmarkStart w:id="566" w:name="_Toc380140450"/>
      <w:bookmarkStart w:id="567" w:name="_Toc380411396"/>
      <w:bookmarkStart w:id="568" w:name="_Toc380411966"/>
      <w:bookmarkStart w:id="569" w:name="_Toc424567988"/>
      <w:r>
        <w:t>Subdivision 5 — Miscellaneous</w:t>
      </w:r>
      <w:bookmarkEnd w:id="566"/>
      <w:bookmarkEnd w:id="567"/>
      <w:bookmarkEnd w:id="568"/>
      <w:bookmarkEnd w:id="569"/>
    </w:p>
    <w:p>
      <w:pPr>
        <w:pStyle w:val="yFootnotesection"/>
      </w:pPr>
      <w:r>
        <w:tab/>
        <w:t>[Heading inserted by No. 25 of 2012 s. 189.]</w:t>
      </w:r>
    </w:p>
    <w:p>
      <w:pPr>
        <w:pStyle w:val="yHeading5"/>
      </w:pPr>
      <w:bookmarkStart w:id="570" w:name="_Toc380411967"/>
      <w:bookmarkStart w:id="571" w:name="_Toc424567989"/>
      <w:r>
        <w:rPr>
          <w:rStyle w:val="CharSClsNo"/>
        </w:rPr>
        <w:t>19</w:t>
      </w:r>
      <w:r>
        <w:t>.</w:t>
      </w:r>
      <w:r>
        <w:tab/>
        <w:t>References to former Boards</w:t>
      </w:r>
      <w:bookmarkEnd w:id="570"/>
      <w:bookmarkEnd w:id="571"/>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by No. 25 of 2012 s. 189.]</w:t>
      </w:r>
    </w:p>
    <w:p>
      <w:pPr>
        <w:pStyle w:val="yHeading5"/>
      </w:pPr>
      <w:bookmarkStart w:id="572" w:name="_Toc380411968"/>
      <w:bookmarkStart w:id="573" w:name="_Toc424567990"/>
      <w:r>
        <w:rPr>
          <w:rStyle w:val="CharSClsNo"/>
        </w:rPr>
        <w:t>20</w:t>
      </w:r>
      <w:r>
        <w:t>.</w:t>
      </w:r>
      <w:r>
        <w:tab/>
        <w:t>References to repealed Act</w:t>
      </w:r>
      <w:bookmarkEnd w:id="572"/>
      <w:bookmarkEnd w:id="573"/>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by No. 25 of 2012 s. 189.]</w:t>
      </w:r>
    </w:p>
    <w:p>
      <w:pPr>
        <w:pStyle w:val="yHeading5"/>
      </w:pPr>
      <w:bookmarkStart w:id="574" w:name="_Toc380411969"/>
      <w:bookmarkStart w:id="575" w:name="_Toc424567991"/>
      <w:r>
        <w:rPr>
          <w:rStyle w:val="CharSClsNo"/>
        </w:rPr>
        <w:t>21</w:t>
      </w:r>
      <w:r>
        <w:t>.</w:t>
      </w:r>
      <w:r>
        <w:tab/>
        <w:t>Transitional regulations</w:t>
      </w:r>
      <w:bookmarkEnd w:id="574"/>
      <w:bookmarkEnd w:id="575"/>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by No. 25 of 2012 s. 189.]</w:t>
      </w:r>
    </w:p>
    <w:p>
      <w:pPr>
        <w:pStyle w:val="yHeading5"/>
      </w:pPr>
      <w:bookmarkStart w:id="576" w:name="_Toc380411970"/>
      <w:bookmarkStart w:id="577" w:name="_Toc424567992"/>
      <w:r>
        <w:rPr>
          <w:rStyle w:val="CharSClsNo"/>
        </w:rPr>
        <w:t>22</w:t>
      </w:r>
      <w:r>
        <w:t>.</w:t>
      </w:r>
      <w:r>
        <w:tab/>
        <w:t>Relationship of provisions of this Division to transitional regulations</w:t>
      </w:r>
      <w:bookmarkEnd w:id="576"/>
      <w:bookmarkEnd w:id="577"/>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by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nHeading2"/>
      </w:pPr>
      <w:bookmarkStart w:id="578" w:name="_Toc380140455"/>
      <w:bookmarkStart w:id="579" w:name="_Toc380411401"/>
      <w:bookmarkStart w:id="580" w:name="_Toc380411971"/>
      <w:bookmarkStart w:id="581" w:name="_Toc424567993"/>
      <w:r>
        <w:t>Notes</w:t>
      </w:r>
      <w:bookmarkEnd w:id="578"/>
      <w:bookmarkEnd w:id="579"/>
      <w:bookmarkEnd w:id="580"/>
      <w:bookmarkEnd w:id="581"/>
    </w:p>
    <w:p>
      <w:pPr>
        <w:pStyle w:val="nSubsection"/>
        <w:rPr>
          <w:snapToGrid w:val="0"/>
        </w:rPr>
      </w:pPr>
      <w:r>
        <w:rPr>
          <w:snapToGrid w:val="0"/>
          <w:vertAlign w:val="superscript"/>
        </w:rPr>
        <w:t>1</w:t>
      </w:r>
      <w:r>
        <w:rPr>
          <w:snapToGrid w:val="0"/>
        </w:rPr>
        <w:tab/>
        <w:t xml:space="preserve">This reprint is a compilation as at 7 February 2014 of the </w:t>
      </w:r>
      <w:r>
        <w:rPr>
          <w:i/>
          <w:noProof/>
          <w:snapToGrid w:val="0"/>
        </w:rPr>
        <w:t>Water Corporations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2" w:name="_Toc380411972"/>
      <w:bookmarkStart w:id="583" w:name="_Toc424567994"/>
      <w:r>
        <w:rPr>
          <w:snapToGrid w:val="0"/>
        </w:rPr>
        <w:t>Compilation table</w:t>
      </w:r>
      <w:bookmarkEnd w:id="582"/>
      <w:bookmarkEnd w:id="58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Water Corporation Act 1995</w:t>
            </w:r>
            <w:r>
              <w:rPr>
                <w:vertAlign w:val="superscript"/>
              </w:rPr>
              <w:t> 3</w:t>
            </w:r>
          </w:p>
        </w:tc>
        <w:tc>
          <w:tcPr>
            <w:tcW w:w="1134" w:type="dxa"/>
          </w:tcPr>
          <w:p>
            <w:pPr>
              <w:pStyle w:val="nTable"/>
              <w:spacing w:before="60" w:after="60"/>
            </w:pPr>
            <w:r>
              <w:t>70 of 1995</w:t>
            </w:r>
          </w:p>
        </w:tc>
        <w:tc>
          <w:tcPr>
            <w:tcW w:w="1136" w:type="dxa"/>
          </w:tcPr>
          <w:p>
            <w:pPr>
              <w:pStyle w:val="nTable"/>
              <w:spacing w:before="60" w:after="60"/>
            </w:pPr>
            <w:r>
              <w:t>27 Dec 1995</w:t>
            </w:r>
          </w:p>
        </w:tc>
        <w:tc>
          <w:tcPr>
            <w:tcW w:w="2551" w:type="dxa"/>
          </w:tcPr>
          <w:p>
            <w:pPr>
              <w:pStyle w:val="nTable"/>
              <w:spacing w:before="60" w:after="60"/>
            </w:pPr>
            <w:r>
              <w:t xml:space="preserve">1 Jan 1996 (see s. 2 and </w:t>
            </w:r>
            <w:r>
              <w:rPr>
                <w:i/>
              </w:rPr>
              <w:t>Gazette</w:t>
            </w:r>
            <w:r>
              <w:t xml:space="preserve"> 29 Dec 1995 p. 6291)</w:t>
            </w:r>
          </w:p>
        </w:tc>
      </w:tr>
      <w:tr>
        <w:trPr>
          <w:cantSplit/>
        </w:trPr>
        <w:tc>
          <w:tcPr>
            <w:tcW w:w="2268" w:type="dxa"/>
          </w:tcPr>
          <w:p>
            <w:pPr>
              <w:pStyle w:val="nTable"/>
              <w:spacing w:before="60" w:after="60"/>
              <w:ind w:right="113"/>
            </w:pPr>
            <w:r>
              <w:rPr>
                <w:i/>
              </w:rPr>
              <w:t>State Enterprises (Commonwealth Tax Equivalents) Act 1996</w:t>
            </w:r>
            <w:r>
              <w:t xml:space="preserve"> s. 10(4)</w:t>
            </w:r>
          </w:p>
        </w:tc>
        <w:tc>
          <w:tcPr>
            <w:tcW w:w="1134" w:type="dxa"/>
          </w:tcPr>
          <w:p>
            <w:pPr>
              <w:pStyle w:val="nTable"/>
              <w:spacing w:before="60" w:after="60"/>
            </w:pPr>
            <w:r>
              <w:t>55 of 1996</w:t>
            </w:r>
          </w:p>
        </w:tc>
        <w:tc>
          <w:tcPr>
            <w:tcW w:w="1136" w:type="dxa"/>
          </w:tcPr>
          <w:p>
            <w:pPr>
              <w:pStyle w:val="nTable"/>
              <w:spacing w:before="60" w:after="60"/>
            </w:pPr>
            <w:r>
              <w:t>11 Nov 1996</w:t>
            </w:r>
          </w:p>
        </w:tc>
        <w:tc>
          <w:tcPr>
            <w:tcW w:w="2551" w:type="dxa"/>
          </w:tcPr>
          <w:p>
            <w:pPr>
              <w:pStyle w:val="nTable"/>
              <w:spacing w:before="60" w:after="60"/>
            </w:pPr>
            <w:r>
              <w:t>1 Jul 1996 (see s. 2 and 3(3))</w:t>
            </w:r>
          </w:p>
        </w:tc>
      </w:tr>
      <w:tr>
        <w:trPr>
          <w:cantSplit/>
        </w:trPr>
        <w:tc>
          <w:tcPr>
            <w:tcW w:w="2268" w:type="dxa"/>
          </w:tcPr>
          <w:p>
            <w:pPr>
              <w:pStyle w:val="nTable"/>
              <w:spacing w:before="60" w:after="60"/>
              <w:ind w:right="113"/>
            </w:pPr>
            <w:r>
              <w:rPr>
                <w:i/>
              </w:rPr>
              <w:t>Statutes (Repeals and Minor Amendments) Act (No. 2) 1998</w:t>
            </w:r>
            <w:r>
              <w:t xml:space="preserve"> s. 73</w:t>
            </w:r>
          </w:p>
        </w:tc>
        <w:tc>
          <w:tcPr>
            <w:tcW w:w="1134" w:type="dxa"/>
          </w:tcPr>
          <w:p>
            <w:pPr>
              <w:pStyle w:val="nTable"/>
              <w:spacing w:before="60" w:after="60"/>
            </w:pPr>
            <w:r>
              <w:t>10 of 1998</w:t>
            </w:r>
          </w:p>
        </w:tc>
        <w:tc>
          <w:tcPr>
            <w:tcW w:w="1136"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pPr>
            <w:r>
              <w:rPr>
                <w:i/>
              </w:rPr>
              <w:t>Acts Amendment and Repeal (Financial Sector Reform) Act 1999</w:t>
            </w:r>
            <w:r>
              <w:t xml:space="preserve"> s. 110</w:t>
            </w:r>
          </w:p>
        </w:tc>
        <w:tc>
          <w:tcPr>
            <w:tcW w:w="1134" w:type="dxa"/>
          </w:tcPr>
          <w:p>
            <w:pPr>
              <w:pStyle w:val="nTable"/>
              <w:spacing w:before="60" w:after="60"/>
            </w:pPr>
            <w:r>
              <w:t>26 of 1999</w:t>
            </w:r>
          </w:p>
        </w:tc>
        <w:tc>
          <w:tcPr>
            <w:tcW w:w="1136" w:type="dxa"/>
          </w:tcPr>
          <w:p>
            <w:pPr>
              <w:pStyle w:val="nTable"/>
              <w:spacing w:before="60" w:after="60"/>
            </w:pPr>
            <w:r>
              <w:t>29 Jun 1999</w:t>
            </w:r>
          </w:p>
        </w:tc>
        <w:tc>
          <w:tcPr>
            <w:tcW w:w="2551" w:type="dxa"/>
          </w:tcPr>
          <w:p>
            <w:pPr>
              <w:pStyle w:val="nTable"/>
              <w:spacing w:before="60" w:after="60"/>
            </w:pPr>
            <w:r>
              <w:t xml:space="preserve">1 Jul 1999 (see s. 2(1) and </w:t>
            </w:r>
            <w:r>
              <w:rPr>
                <w:i/>
              </w:rPr>
              <w:t>Gazette</w:t>
            </w:r>
            <w:r>
              <w:t xml:space="preserve"> 30 Jun 1999 p. 2905)</w:t>
            </w:r>
          </w:p>
        </w:tc>
      </w:tr>
      <w:tr>
        <w:trPr>
          <w:cantSplit/>
        </w:trPr>
        <w:tc>
          <w:tcPr>
            <w:tcW w:w="2268" w:type="dxa"/>
          </w:tcPr>
          <w:p>
            <w:pPr>
              <w:pStyle w:val="nTable"/>
              <w:spacing w:before="60" w:after="60"/>
              <w:ind w:right="113"/>
              <w:rPr>
                <w:i/>
              </w:rPr>
            </w:pPr>
            <w:r>
              <w:rPr>
                <w:i/>
              </w:rPr>
              <w:t>State Superannuation (Transitional and Consequential Provisions) Act 2000</w:t>
            </w:r>
            <w:r>
              <w:t xml:space="preserve"> s. 70</w:t>
            </w:r>
          </w:p>
        </w:tc>
        <w:tc>
          <w:tcPr>
            <w:tcW w:w="1134" w:type="dxa"/>
          </w:tcPr>
          <w:p>
            <w:pPr>
              <w:pStyle w:val="nTable"/>
              <w:spacing w:before="60" w:after="60"/>
            </w:pPr>
            <w:r>
              <w:t>43 of 2000</w:t>
            </w:r>
          </w:p>
        </w:tc>
        <w:tc>
          <w:tcPr>
            <w:tcW w:w="1136" w:type="dxa"/>
          </w:tcPr>
          <w:p>
            <w:pPr>
              <w:pStyle w:val="nTable"/>
              <w:spacing w:before="60" w:after="60"/>
            </w:pPr>
            <w:r>
              <w:t>2 Nov 2000</w:t>
            </w:r>
          </w:p>
        </w:tc>
        <w:tc>
          <w:tcPr>
            <w:tcW w:w="2551" w:type="dxa"/>
          </w:tcPr>
          <w:p>
            <w:pPr>
              <w:pStyle w:val="nTable"/>
              <w:spacing w:before="60" w:after="60"/>
            </w:pPr>
            <w:r>
              <w:t xml:space="preserve">17 Feb 2001 (see s. 2(1) and </w:t>
            </w:r>
            <w:r>
              <w:rPr>
                <w:i/>
              </w:rPr>
              <w:t>Gazette</w:t>
            </w:r>
            <w:r>
              <w:t xml:space="preserve"> 16 Feb 2001 p. 903)</w:t>
            </w:r>
          </w:p>
        </w:tc>
      </w:tr>
      <w:tr>
        <w:trPr>
          <w:cantSplit/>
        </w:trPr>
        <w:tc>
          <w:tcPr>
            <w:tcW w:w="7089"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rPr>
          <w:cantSplit/>
        </w:trPr>
        <w:tc>
          <w:tcPr>
            <w:tcW w:w="2268" w:type="dxa"/>
          </w:tcPr>
          <w:p>
            <w:pPr>
              <w:pStyle w:val="nTable"/>
              <w:spacing w:before="60" w:after="60"/>
              <w:ind w:right="113"/>
              <w:rPr>
                <w:i/>
              </w:rPr>
            </w:pPr>
            <w:r>
              <w:rPr>
                <w:i/>
              </w:rPr>
              <w:t>Corporations (Consequential Amendments) Act 2001</w:t>
            </w:r>
            <w:r>
              <w:t xml:space="preserve"> Pt. 54</w:t>
            </w:r>
          </w:p>
        </w:tc>
        <w:tc>
          <w:tcPr>
            <w:tcW w:w="1134" w:type="dxa"/>
          </w:tcPr>
          <w:p>
            <w:pPr>
              <w:pStyle w:val="nTable"/>
              <w:spacing w:before="60" w:after="60"/>
            </w:pPr>
            <w:r>
              <w:t>10 of 2001</w:t>
            </w:r>
          </w:p>
        </w:tc>
        <w:tc>
          <w:tcPr>
            <w:tcW w:w="1136"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8"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51" w:type="dxa"/>
          </w:tcPr>
          <w:p>
            <w:pPr>
              <w:pStyle w:val="nTable"/>
              <w:spacing w:before="60" w:after="60"/>
            </w:pPr>
            <w:r>
              <w:t>1 Jul 2002 (see r. 2)</w:t>
            </w:r>
          </w:p>
        </w:tc>
      </w:tr>
      <w:tr>
        <w:trPr>
          <w:cantSplit/>
        </w:trPr>
        <w:tc>
          <w:tcPr>
            <w:tcW w:w="2268" w:type="dxa"/>
          </w:tcPr>
          <w:p>
            <w:pPr>
              <w:pStyle w:val="nTable"/>
              <w:spacing w:before="60" w:after="60"/>
              <w:ind w:right="113"/>
            </w:pPr>
            <w:r>
              <w:rPr>
                <w:i/>
              </w:rPr>
              <w:t>Labour Relations Reform Act 2002</w:t>
            </w:r>
            <w:r>
              <w:t xml:space="preserve"> s. 27</w:t>
            </w:r>
          </w:p>
        </w:tc>
        <w:tc>
          <w:tcPr>
            <w:tcW w:w="1134" w:type="dxa"/>
          </w:tcPr>
          <w:p>
            <w:pPr>
              <w:pStyle w:val="nTable"/>
              <w:spacing w:before="60" w:after="60"/>
            </w:pPr>
            <w:r>
              <w:t>20 of 2002</w:t>
            </w:r>
          </w:p>
        </w:tc>
        <w:tc>
          <w:tcPr>
            <w:tcW w:w="1136" w:type="dxa"/>
          </w:tcPr>
          <w:p>
            <w:pPr>
              <w:pStyle w:val="nTable"/>
              <w:spacing w:before="60" w:after="60"/>
            </w:pPr>
            <w:r>
              <w:t>8 Jul 2002</w:t>
            </w:r>
          </w:p>
        </w:tc>
        <w:tc>
          <w:tcPr>
            <w:tcW w:w="2551" w:type="dxa"/>
          </w:tcPr>
          <w:p>
            <w:pPr>
              <w:pStyle w:val="nTable"/>
              <w:spacing w:before="60" w:after="60"/>
            </w:pPr>
            <w:r>
              <w:t xml:space="preserve">15 Sep 2002 (see s. 2(1) and </w:t>
            </w:r>
            <w:r>
              <w:rPr>
                <w:i/>
              </w:rPr>
              <w:t>Gazette</w:t>
            </w:r>
            <w:r>
              <w:t xml:space="preserve"> 6 Sep 2002 p. 4487)</w:t>
            </w:r>
          </w:p>
        </w:tc>
      </w:tr>
      <w:tr>
        <w:trPr>
          <w:cantSplit/>
        </w:trPr>
        <w:tc>
          <w:tcPr>
            <w:tcW w:w="2268" w:type="dxa"/>
          </w:tcPr>
          <w:p>
            <w:pPr>
              <w:pStyle w:val="nTable"/>
              <w:spacing w:before="60" w:after="60"/>
              <w:ind w:right="113"/>
              <w:rPr>
                <w:rFonts w:ascii="Arial" w:hAnsi="Arial"/>
                <w:b/>
              </w:rPr>
            </w:pPr>
            <w:r>
              <w:rPr>
                <w:i/>
              </w:rPr>
              <w:t>Corporations (Consequential Amendments) Act (No. 3) 2003</w:t>
            </w:r>
            <w:r>
              <w:t xml:space="preserve"> Pt. 16</w:t>
            </w:r>
            <w:r>
              <w:rPr>
                <w:vertAlign w:val="superscript"/>
              </w:rPr>
              <w:t xml:space="preserve"> 4</w:t>
            </w:r>
          </w:p>
        </w:tc>
        <w:tc>
          <w:tcPr>
            <w:tcW w:w="1134" w:type="dxa"/>
          </w:tcPr>
          <w:p>
            <w:pPr>
              <w:pStyle w:val="nTable"/>
              <w:spacing w:before="60" w:after="60"/>
            </w:pPr>
            <w:r>
              <w:t>21 of 2003</w:t>
            </w:r>
          </w:p>
        </w:tc>
        <w:tc>
          <w:tcPr>
            <w:tcW w:w="1136" w:type="dxa"/>
          </w:tcPr>
          <w:p>
            <w:pPr>
              <w:pStyle w:val="nTable"/>
              <w:spacing w:before="60" w:after="60"/>
            </w:pPr>
            <w:r>
              <w:t>23 Apr 2003</w:t>
            </w:r>
          </w:p>
        </w:tc>
        <w:tc>
          <w:tcPr>
            <w:tcW w:w="2551" w:type="dxa"/>
          </w:tcPr>
          <w:p>
            <w:pPr>
              <w:pStyle w:val="nTable"/>
              <w:spacing w:before="60" w:after="60"/>
            </w:pPr>
            <w:r>
              <w:t xml:space="preserve">11 Mar 2002 (see s. 2 and Cwlth. </w:t>
            </w:r>
            <w:r>
              <w:rPr>
                <w:i/>
              </w:rPr>
              <w:t>Gazette</w:t>
            </w:r>
            <w:r>
              <w:t xml:space="preserve"> 24 Oct 2001 No. GN42)</w:t>
            </w:r>
          </w:p>
        </w:tc>
      </w:tr>
      <w:tr>
        <w:trPr>
          <w:cantSplit/>
        </w:trPr>
        <w:tc>
          <w:tcPr>
            <w:tcW w:w="2268" w:type="dxa"/>
          </w:tcPr>
          <w:p>
            <w:pPr>
              <w:pStyle w:val="nTable"/>
              <w:spacing w:before="60" w:after="60"/>
              <w:ind w:right="113"/>
            </w:pPr>
            <w:r>
              <w:rPr>
                <w:i/>
              </w:rPr>
              <w:t>Acts Amendment (Equality of Status) Act 2003</w:t>
            </w:r>
            <w:r>
              <w:t xml:space="preserve"> Pt. 59</w:t>
            </w:r>
          </w:p>
        </w:tc>
        <w:tc>
          <w:tcPr>
            <w:tcW w:w="1134" w:type="dxa"/>
          </w:tcPr>
          <w:p>
            <w:pPr>
              <w:pStyle w:val="nTable"/>
              <w:spacing w:before="60" w:after="60"/>
            </w:pPr>
            <w:r>
              <w:t>28 of 2003</w:t>
            </w:r>
          </w:p>
        </w:tc>
        <w:tc>
          <w:tcPr>
            <w:tcW w:w="1136" w:type="dxa"/>
          </w:tcPr>
          <w:p>
            <w:pPr>
              <w:pStyle w:val="nTable"/>
              <w:spacing w:before="60" w:after="60"/>
            </w:pPr>
            <w:r>
              <w:t>22 May 2003</w:t>
            </w:r>
          </w:p>
        </w:tc>
        <w:tc>
          <w:tcPr>
            <w:tcW w:w="2551" w:type="dxa"/>
          </w:tcPr>
          <w:p>
            <w:pPr>
              <w:pStyle w:val="nTable"/>
              <w:spacing w:before="60" w:after="60"/>
            </w:pPr>
            <w:r>
              <w:t xml:space="preserve">1 Jul 2003 (see s. 2 and </w:t>
            </w:r>
            <w:r>
              <w:rPr>
                <w:i/>
              </w:rPr>
              <w:t xml:space="preserve">Gazette </w:t>
            </w:r>
            <w:r>
              <w:t>30 Jun 2003 p. 2579)</w:t>
            </w:r>
          </w:p>
        </w:tc>
      </w:tr>
      <w:tr>
        <w:trPr>
          <w:cantSplit/>
        </w:trPr>
        <w:tc>
          <w:tcPr>
            <w:tcW w:w="2268" w:type="dxa"/>
          </w:tcPr>
          <w:p>
            <w:pPr>
              <w:pStyle w:val="nTable"/>
              <w:spacing w:before="60" w:after="60"/>
              <w:ind w:right="113"/>
            </w:pPr>
            <w:r>
              <w:rPr>
                <w:i/>
              </w:rPr>
              <w:t xml:space="preserve">Sentencing Legislation Amendment and Repeal Act 2003 </w:t>
            </w:r>
            <w:r>
              <w:t>s. 103</w:t>
            </w:r>
          </w:p>
        </w:tc>
        <w:tc>
          <w:tcPr>
            <w:tcW w:w="1134" w:type="dxa"/>
          </w:tcPr>
          <w:p>
            <w:pPr>
              <w:pStyle w:val="nTable"/>
              <w:spacing w:before="60" w:after="60"/>
            </w:pPr>
            <w:r>
              <w:t>50 of 2003</w:t>
            </w:r>
          </w:p>
        </w:tc>
        <w:tc>
          <w:tcPr>
            <w:tcW w:w="1136"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4538"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51" w:type="dxa"/>
          </w:tcPr>
          <w:p>
            <w:pPr>
              <w:pStyle w:val="nTable"/>
              <w:spacing w:before="60" w:after="60"/>
            </w:pPr>
            <w:r>
              <w:t>15 Sep 2003 (see r. 2)</w:t>
            </w:r>
          </w:p>
        </w:tc>
      </w:tr>
      <w:tr>
        <w:trPr>
          <w:cantSplit/>
        </w:trPr>
        <w:tc>
          <w:tcPr>
            <w:tcW w:w="2268" w:type="dxa"/>
          </w:tcPr>
          <w:p>
            <w:pPr>
              <w:pStyle w:val="nTable"/>
              <w:spacing w:before="60" w:after="60"/>
              <w:ind w:right="113"/>
            </w:pPr>
            <w:r>
              <w:rPr>
                <w:i/>
              </w:rPr>
              <w:t xml:space="preserve">Economic Regulation Authority Act 2003 </w:t>
            </w:r>
            <w:r>
              <w:t>Sch. 2 Div. 17</w:t>
            </w:r>
          </w:p>
        </w:tc>
        <w:tc>
          <w:tcPr>
            <w:tcW w:w="1134" w:type="dxa"/>
          </w:tcPr>
          <w:p>
            <w:pPr>
              <w:pStyle w:val="nTable"/>
              <w:spacing w:before="60" w:after="60"/>
            </w:pPr>
            <w:r>
              <w:t>67 of 2003</w:t>
            </w:r>
          </w:p>
        </w:tc>
        <w:tc>
          <w:tcPr>
            <w:tcW w:w="1136" w:type="dxa"/>
          </w:tcPr>
          <w:p>
            <w:pPr>
              <w:pStyle w:val="nTable"/>
              <w:spacing w:before="60" w:after="60"/>
            </w:pPr>
            <w:r>
              <w:t>5 Dec 2003</w:t>
            </w:r>
          </w:p>
        </w:tc>
        <w:tc>
          <w:tcPr>
            <w:tcW w:w="2551" w:type="dxa"/>
          </w:tcPr>
          <w:p>
            <w:pPr>
              <w:pStyle w:val="nTable"/>
              <w:spacing w:before="60" w:after="60"/>
            </w:pPr>
            <w:r>
              <w:t xml:space="preserve">1 Jan 2004 (see s. 2 and </w:t>
            </w:r>
            <w:r>
              <w:rPr>
                <w:i/>
              </w:rPr>
              <w:t>Gazette</w:t>
            </w:r>
            <w:r>
              <w:t xml:space="preserve"> 30 Dec 2003 p. 5723)</w:t>
            </w:r>
          </w:p>
        </w:tc>
      </w:tr>
      <w:tr>
        <w:trPr>
          <w:cantSplit/>
        </w:trPr>
        <w:tc>
          <w:tcPr>
            <w:tcW w:w="2268" w:type="dxa"/>
          </w:tcPr>
          <w:p>
            <w:pPr>
              <w:pStyle w:val="nTable"/>
              <w:spacing w:before="60" w:after="60"/>
              <w:ind w:right="113"/>
              <w:rPr>
                <w:rFonts w:ascii="Arial" w:hAnsi="Arial"/>
                <w:b/>
                <w:vertAlign w:val="superscript"/>
              </w:rPr>
            </w:pPr>
            <w:r>
              <w:rPr>
                <w:i/>
              </w:rPr>
              <w:t>Statutes (Repeals and Minor Amendments) Act 2003</w:t>
            </w:r>
            <w:r>
              <w:t xml:space="preserve"> s. 127 </w:t>
            </w:r>
            <w:r>
              <w:rPr>
                <w:vertAlign w:val="superscript"/>
              </w:rPr>
              <w:t>5</w:t>
            </w:r>
          </w:p>
        </w:tc>
        <w:tc>
          <w:tcPr>
            <w:tcW w:w="1134" w:type="dxa"/>
          </w:tcPr>
          <w:p>
            <w:pPr>
              <w:pStyle w:val="nTable"/>
              <w:spacing w:before="60" w:after="60"/>
            </w:pPr>
            <w:r>
              <w:t>74 of 2003</w:t>
            </w:r>
          </w:p>
        </w:tc>
        <w:tc>
          <w:tcPr>
            <w:tcW w:w="1136" w:type="dxa"/>
          </w:tcPr>
          <w:p>
            <w:pPr>
              <w:pStyle w:val="nTable"/>
              <w:spacing w:before="60" w:after="60"/>
            </w:pPr>
            <w:r>
              <w:t>15 Dec 2003</w:t>
            </w:r>
          </w:p>
        </w:tc>
        <w:tc>
          <w:tcPr>
            <w:tcW w:w="2551" w:type="dxa"/>
          </w:tcPr>
          <w:p>
            <w:pPr>
              <w:pStyle w:val="nTable"/>
              <w:spacing w:before="60" w:after="60"/>
            </w:pPr>
            <w:r>
              <w:t>15 Dec 2003 (see s. 2)</w:t>
            </w:r>
          </w:p>
        </w:tc>
      </w:tr>
      <w:tr>
        <w:trPr>
          <w:cantSplit/>
        </w:trPr>
        <w:tc>
          <w:tcPr>
            <w:tcW w:w="7089"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rPr>
          <w:cantSplit/>
        </w:trPr>
        <w:tc>
          <w:tcPr>
            <w:tcW w:w="2268"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134" w:type="dxa"/>
          </w:tcPr>
          <w:p>
            <w:pPr>
              <w:pStyle w:val="nTable"/>
              <w:spacing w:before="60" w:after="60"/>
            </w:pPr>
            <w:r>
              <w:rPr>
                <w:snapToGrid w:val="0"/>
              </w:rPr>
              <w:t>28 of 2006</w:t>
            </w:r>
          </w:p>
        </w:tc>
        <w:tc>
          <w:tcPr>
            <w:tcW w:w="1136" w:type="dxa"/>
          </w:tcPr>
          <w:p>
            <w:pPr>
              <w:pStyle w:val="nTable"/>
              <w:spacing w:before="60" w:after="60"/>
            </w:pPr>
            <w:r>
              <w:t>26 Jun 2006</w:t>
            </w:r>
          </w:p>
        </w:tc>
        <w:tc>
          <w:tcPr>
            <w:tcW w:w="2551" w:type="dxa"/>
          </w:tcPr>
          <w:p>
            <w:pPr>
              <w:pStyle w:val="nTable"/>
              <w:spacing w:before="60" w:after="60"/>
            </w:pPr>
            <w:r>
              <w:t xml:space="preserve">1 Jul 2006 (see s. 2 and </w:t>
            </w:r>
            <w:r>
              <w:rPr>
                <w:i/>
                <w:iCs/>
              </w:rPr>
              <w:t>Gazette</w:t>
            </w:r>
            <w:r>
              <w:t xml:space="preserve"> 27 Jun 2006 p. 2347)</w:t>
            </w:r>
          </w:p>
        </w:tc>
      </w:tr>
      <w:tr>
        <w:trPr>
          <w:cantSplit/>
        </w:trPr>
        <w:tc>
          <w:tcPr>
            <w:tcW w:w="2268" w:type="dxa"/>
          </w:tcPr>
          <w:p>
            <w:pPr>
              <w:pStyle w:val="nTable"/>
              <w:spacing w:before="60" w:after="60"/>
              <w:ind w:right="113"/>
              <w:rPr>
                <w:rFonts w:ascii="Arial" w:hAnsi="Arial"/>
                <w:b/>
                <w:i/>
                <w:snapToGrid w:val="0"/>
              </w:rPr>
            </w:pPr>
            <w:r>
              <w:rPr>
                <w:i/>
              </w:rPr>
              <w:t>Financial Legislation Amendment and Repeal Act 2006</w:t>
            </w:r>
            <w:r>
              <w:rPr>
                <w:iCs/>
              </w:rPr>
              <w:t xml:space="preserve"> s. 4, 5(1), 14 and Sch. 1 cl. 177</w:t>
            </w:r>
          </w:p>
        </w:tc>
        <w:tc>
          <w:tcPr>
            <w:tcW w:w="1134" w:type="dxa"/>
          </w:tcPr>
          <w:p>
            <w:pPr>
              <w:pStyle w:val="nTable"/>
              <w:spacing w:before="60" w:after="60"/>
              <w:rPr>
                <w:snapToGrid w:val="0"/>
              </w:rPr>
            </w:pPr>
            <w:r>
              <w:t>77 of 2006</w:t>
            </w:r>
          </w:p>
        </w:tc>
        <w:tc>
          <w:tcPr>
            <w:tcW w:w="1136" w:type="dxa"/>
          </w:tcPr>
          <w:p>
            <w:pPr>
              <w:pStyle w:val="nTable"/>
              <w:spacing w:before="60" w:after="60"/>
            </w:pPr>
            <w:r>
              <w:t>21 Dec 2006</w:t>
            </w:r>
          </w:p>
        </w:tc>
        <w:tc>
          <w:tcPr>
            <w:tcW w:w="2551" w:type="dxa"/>
          </w:tcPr>
          <w:p>
            <w:pPr>
              <w:pStyle w:val="nTable"/>
              <w:spacing w:before="60" w:after="60"/>
            </w:pPr>
            <w:r>
              <w:t xml:space="preserve">1 Feb 2007 (see s. 2(1) and </w:t>
            </w:r>
            <w:r>
              <w:rPr>
                <w:i/>
                <w:iCs/>
              </w:rPr>
              <w:t>Gazette</w:t>
            </w:r>
            <w:r>
              <w:t xml:space="preserve"> 19 Jan 2007 p. 137)</w:t>
            </w:r>
          </w:p>
        </w:tc>
      </w:tr>
      <w:tr>
        <w:trPr>
          <w:cantSplit/>
        </w:trPr>
        <w:tc>
          <w:tcPr>
            <w:tcW w:w="2268" w:type="dxa"/>
          </w:tcPr>
          <w:p>
            <w:pPr>
              <w:pStyle w:val="nTable"/>
              <w:spacing w:before="60" w:after="60"/>
              <w:ind w:right="113"/>
              <w:rPr>
                <w:rFonts w:ascii="Arial" w:hAnsi="Arial"/>
                <w:b/>
                <w:i/>
              </w:rPr>
            </w:pPr>
            <w:r>
              <w:rPr>
                <w:i/>
                <w:snapToGrid w:val="0"/>
              </w:rPr>
              <w:t>Water Resources Legislation Amendment Act 2007</w:t>
            </w:r>
            <w:r>
              <w:rPr>
                <w:iCs/>
                <w:snapToGrid w:val="0"/>
              </w:rPr>
              <w:t xml:space="preserve"> Pt. 7 </w:t>
            </w:r>
            <w:r>
              <w:rPr>
                <w:iCs/>
                <w:snapToGrid w:val="0"/>
                <w:vertAlign w:val="superscript"/>
              </w:rPr>
              <w:t>6</w:t>
            </w:r>
          </w:p>
        </w:tc>
        <w:tc>
          <w:tcPr>
            <w:tcW w:w="1134" w:type="dxa"/>
          </w:tcPr>
          <w:p>
            <w:pPr>
              <w:pStyle w:val="nTable"/>
              <w:spacing w:before="60" w:after="60"/>
            </w:pPr>
            <w:r>
              <w:rPr>
                <w:snapToGrid w:val="0"/>
              </w:rPr>
              <w:t>38 of 2007</w:t>
            </w:r>
          </w:p>
        </w:tc>
        <w:tc>
          <w:tcPr>
            <w:tcW w:w="1136" w:type="dxa"/>
          </w:tcPr>
          <w:p>
            <w:pPr>
              <w:pStyle w:val="nTable"/>
              <w:spacing w:before="60" w:after="60"/>
            </w:pPr>
            <w:r>
              <w:t>21 Dec 2007</w:t>
            </w:r>
          </w:p>
        </w:tc>
        <w:tc>
          <w:tcPr>
            <w:tcW w:w="2551" w:type="dxa"/>
          </w:tcPr>
          <w:p>
            <w:pPr>
              <w:pStyle w:val="nTable"/>
              <w:spacing w:before="60" w:after="6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132</w:t>
            </w:r>
          </w:p>
        </w:tc>
        <w:tc>
          <w:tcPr>
            <w:tcW w:w="1134" w:type="dxa"/>
          </w:tcPr>
          <w:p>
            <w:pPr>
              <w:pStyle w:val="nTable"/>
              <w:spacing w:before="60" w:after="60"/>
            </w:pPr>
            <w:r>
              <w:t xml:space="preserve">8 of 2009 </w:t>
            </w:r>
          </w:p>
        </w:tc>
        <w:tc>
          <w:tcPr>
            <w:tcW w:w="1136" w:type="dxa"/>
          </w:tcPr>
          <w:p>
            <w:pPr>
              <w:pStyle w:val="nTable"/>
              <w:spacing w:before="60" w:after="60"/>
            </w:pPr>
            <w:r>
              <w:t>21 May 2009</w:t>
            </w:r>
          </w:p>
        </w:tc>
        <w:tc>
          <w:tcPr>
            <w:tcW w:w="2551" w:type="dxa"/>
          </w:tcPr>
          <w:p>
            <w:pPr>
              <w:pStyle w:val="nTable"/>
              <w:spacing w:before="60" w:after="60"/>
            </w:pPr>
            <w:r>
              <w:t>22 May 2009 (see s. 2(b))</w:t>
            </w:r>
          </w:p>
        </w:tc>
      </w:tr>
      <w:tr>
        <w:trPr>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60" w:after="60"/>
              <w:rPr>
                <w:snapToGrid w:val="0"/>
              </w:rPr>
            </w:pPr>
            <w:r>
              <w:rPr>
                <w:snapToGrid w:val="0"/>
              </w:rPr>
              <w:t>19 of 2010</w:t>
            </w:r>
          </w:p>
        </w:tc>
        <w:tc>
          <w:tcPr>
            <w:tcW w:w="1136"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134" w:type="dxa"/>
          </w:tcPr>
          <w:p>
            <w:pPr>
              <w:pStyle w:val="nTable"/>
              <w:spacing w:before="60" w:after="60"/>
              <w:rPr>
                <w:snapToGrid w:val="0"/>
              </w:rPr>
            </w:pPr>
            <w:r>
              <w:rPr>
                <w:snapToGrid w:val="0"/>
              </w:rPr>
              <w:t>39 of 2010</w:t>
            </w:r>
          </w:p>
        </w:tc>
        <w:tc>
          <w:tcPr>
            <w:tcW w:w="1136" w:type="dxa"/>
          </w:tcPr>
          <w:p>
            <w:pPr>
              <w:pStyle w:val="nTable"/>
              <w:spacing w:before="60" w:after="60"/>
              <w:rPr>
                <w:snapToGrid w:val="0"/>
              </w:rPr>
            </w:pPr>
            <w:r>
              <w:t>1 Oct 2010</w:t>
            </w:r>
          </w:p>
        </w:tc>
        <w:tc>
          <w:tcPr>
            <w:tcW w:w="2551"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before="60" w:after="60"/>
              <w:rPr>
                <w:snapToGrid w:val="0"/>
              </w:rPr>
            </w:pPr>
            <w:r>
              <w:rPr>
                <w:i/>
                <w:snapToGrid w:val="0"/>
              </w:rPr>
              <w:t>Water Services Legislation Amendment and Repeal Act 2012</w:t>
            </w:r>
            <w:r>
              <w:rPr>
                <w:snapToGrid w:val="0"/>
              </w:rPr>
              <w:t xml:space="preserve"> Pt. 7</w:t>
            </w:r>
          </w:p>
        </w:tc>
        <w:tc>
          <w:tcPr>
            <w:tcW w:w="1134" w:type="dxa"/>
            <w:shd w:val="clear" w:color="auto" w:fill="auto"/>
          </w:tcPr>
          <w:p>
            <w:pPr>
              <w:pStyle w:val="nTable"/>
              <w:spacing w:before="60" w:after="60"/>
              <w:rPr>
                <w:snapToGrid w:val="0"/>
              </w:rPr>
            </w:pPr>
            <w:r>
              <w:rPr>
                <w:snapToGrid w:val="0"/>
              </w:rPr>
              <w:t>25 of 2012</w:t>
            </w:r>
          </w:p>
        </w:tc>
        <w:tc>
          <w:tcPr>
            <w:tcW w:w="1136" w:type="dxa"/>
            <w:shd w:val="clear" w:color="auto" w:fill="auto"/>
          </w:tcPr>
          <w:p>
            <w:pPr>
              <w:pStyle w:val="nTable"/>
              <w:spacing w:before="60" w:after="60"/>
              <w:rPr>
                <w:snapToGrid w:val="0"/>
              </w:rPr>
            </w:pPr>
            <w:r>
              <w:t>3 Sep 2012</w:t>
            </w:r>
          </w:p>
        </w:tc>
        <w:tc>
          <w:tcPr>
            <w:tcW w:w="2551"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tcBorders>
              <w:bottom w:val="single" w:sz="8" w:space="0" w:color="auto"/>
            </w:tcBorders>
            <w:shd w:val="clear" w:color="auto" w:fill="auto"/>
          </w:tcPr>
          <w:p>
            <w:pPr>
              <w:pStyle w:val="nTable"/>
              <w:spacing w:before="60" w:after="60"/>
              <w:rPr>
                <w:rFonts w:ascii="Arial" w:hAnsi="Arial"/>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bl>
    <w:p>
      <w:pPr>
        <w:pStyle w:val="nSubsection"/>
        <w:keepNext/>
        <w:keepLines/>
        <w:spacing w:before="120"/>
      </w:pPr>
      <w:r>
        <w:rPr>
          <w:vertAlign w:val="superscript"/>
        </w:rPr>
        <w:t>2</w:t>
      </w:r>
      <w:r>
        <w:tab/>
        <w:t xml:space="preserve">Now known as the </w:t>
      </w:r>
      <w:r>
        <w:rPr>
          <w:i/>
        </w:rPr>
        <w:t>Plumbers Licensing Act 1995</w:t>
      </w:r>
      <w:r>
        <w:t>.</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Subsection"/>
        <w:keepNext/>
        <w:keepLines/>
        <w:spacing w:before="120"/>
      </w:pPr>
      <w:r>
        <w:rPr>
          <w:vertAlign w:val="superscript"/>
        </w:rPr>
        <w:t>4</w:t>
      </w:r>
      <w:r>
        <w:tab/>
        <w:t xml:space="preserve">The </w:t>
      </w:r>
      <w:r>
        <w:rPr>
          <w:i/>
        </w:rPr>
        <w:t>Corporations (Consequential Amendments) Act (No. 3) 2003</w:t>
      </w:r>
      <w:r>
        <w:t xml:space="preserve"> s. 4 is a validation provision.</w:t>
      </w:r>
    </w:p>
    <w:p>
      <w:pPr>
        <w:pStyle w:val="nSubsection"/>
        <w:spacing w:before="120"/>
        <w:rPr>
          <w:snapToGrid w:val="0"/>
        </w:rPr>
      </w:pPr>
      <w:r>
        <w:rPr>
          <w:snapToGrid w:val="0"/>
          <w:vertAlign w:val="superscript"/>
        </w:rPr>
        <w:t>5</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w:t>
      </w:r>
      <w:r>
        <w:tab/>
        <w:t>Sch. 3 cl. 1(2)</w:t>
      </w:r>
    </w:p>
    <w:p>
      <w:pPr>
        <w:pStyle w:val="DefinedTerms"/>
      </w:pPr>
      <w:r>
        <w:t>amended Act</w:t>
      </w:r>
      <w:r>
        <w:tab/>
        <w:t>Sch. 5 cl. 1</w:t>
      </w:r>
    </w:p>
    <w:p>
      <w:pPr>
        <w:pStyle w:val="DefinedTerms"/>
      </w:pPr>
      <w:r>
        <w:t>arrangement</w:t>
      </w:r>
      <w:r>
        <w:tab/>
        <w:t>36(2)</w:t>
      </w:r>
    </w:p>
    <w:p>
      <w:pPr>
        <w:pStyle w:val="DefinedTerms"/>
      </w:pPr>
      <w:r>
        <w:t>bank</w:t>
      </w:r>
      <w:r>
        <w:tab/>
        <w:t>Sch. 5 cl. 17(1)</w:t>
      </w:r>
    </w:p>
    <w:p>
      <w:pPr>
        <w:pStyle w:val="DefinedTerms"/>
      </w:pPr>
      <w:r>
        <w:t>board</w:t>
      </w:r>
      <w:r>
        <w:tab/>
        <w:t>3(1)</w:t>
      </w:r>
    </w:p>
    <w:p>
      <w:pPr>
        <w:pStyle w:val="DefinedTerms"/>
      </w:pPr>
      <w:r>
        <w:t>Bunbury Water Board</w:t>
      </w:r>
      <w:r>
        <w:tab/>
        <w:t>Sch. 5 cl. 1</w:t>
      </w:r>
    </w:p>
    <w:p>
      <w:pPr>
        <w:pStyle w:val="DefinedTerms"/>
      </w:pPr>
      <w:r>
        <w:t>Bunbury Water Corporation</w:t>
      </w:r>
      <w:r>
        <w:tab/>
        <w:t>3(1)</w:t>
      </w:r>
    </w:p>
    <w:p>
      <w:pPr>
        <w:pStyle w:val="DefinedTerms"/>
      </w:pPr>
      <w:r>
        <w:t>business arrangement</w:t>
      </w:r>
      <w:r>
        <w:tab/>
        <w:t>29(5)</w:t>
      </w:r>
    </w:p>
    <w:p>
      <w:pPr>
        <w:pStyle w:val="DefinedTerms"/>
      </w:pPr>
      <w:r>
        <w:t>Busselton Water Board</w:t>
      </w:r>
      <w:r>
        <w:tab/>
        <w:t>Sch. 5 cl. 1</w:t>
      </w:r>
    </w:p>
    <w:p>
      <w:pPr>
        <w:pStyle w:val="DefinedTerms"/>
      </w:pPr>
      <w:r>
        <w:t>Busselton Water Corporation</w:t>
      </w:r>
      <w:r>
        <w:tab/>
        <w:t>3(1)</w:t>
      </w:r>
    </w:p>
    <w:p>
      <w:pPr>
        <w:pStyle w:val="DefinedTerms"/>
      </w:pPr>
      <w:r>
        <w:t>chief executive officer</w:t>
      </w:r>
      <w:r>
        <w:tab/>
        <w:t>3(1)</w:t>
      </w:r>
    </w:p>
    <w:p>
      <w:pPr>
        <w:pStyle w:val="DefinedTerms"/>
      </w:pPr>
      <w:r>
        <w:t>commencement day</w:t>
      </w:r>
      <w:r>
        <w:tab/>
        <w:t>Sch. 5 cl. 1</w:t>
      </w:r>
    </w:p>
    <w:p>
      <w:pPr>
        <w:pStyle w:val="DefinedTerms"/>
      </w:pPr>
      <w:r>
        <w:t>community service obligations</w:t>
      </w:r>
      <w:r>
        <w:tab/>
        <w:t>52(4)</w:t>
      </w:r>
    </w:p>
    <w:p>
      <w:pPr>
        <w:pStyle w:val="DefinedTerms"/>
      </w:pPr>
      <w:r>
        <w:t>company</w:t>
      </w:r>
      <w:r>
        <w:tab/>
        <w:t>Sch. 3 cl. 1(2)</w:t>
      </w:r>
    </w:p>
    <w:p>
      <w:pPr>
        <w:pStyle w:val="DefinedTerms"/>
      </w:pPr>
      <w:r>
        <w:t>corporation</w:t>
      </w:r>
      <w:r>
        <w:tab/>
        <w:t>3(1), Sch. 5 cl. 1</w:t>
      </w:r>
    </w:p>
    <w:p>
      <w:pPr>
        <w:pStyle w:val="DefinedTerms"/>
      </w:pPr>
      <w:r>
        <w:t>Corporations Act</w:t>
      </w:r>
      <w:r>
        <w:tab/>
        <w:t>3(1)</w:t>
      </w:r>
    </w:p>
    <w:p>
      <w:pPr>
        <w:pStyle w:val="DefinedTerms"/>
      </w:pPr>
      <w:r>
        <w:t>debt paper</w:t>
      </w:r>
      <w:r>
        <w:tab/>
        <w:t>80(4)</w:t>
      </w:r>
    </w:p>
    <w:p>
      <w:pPr>
        <w:pStyle w:val="DefinedTerms"/>
      </w:pPr>
      <w:r>
        <w:t>director</w:t>
      </w:r>
      <w:r>
        <w:tab/>
        <w:t>3(1), Sch. 1 cl. 1</w:t>
      </w:r>
    </w:p>
    <w:p>
      <w:pPr>
        <w:pStyle w:val="DefinedTerms"/>
      </w:pPr>
      <w:r>
        <w:t>document</w:t>
      </w:r>
      <w:r>
        <w:tab/>
        <w:t>68(5)</w:t>
      </w:r>
    </w:p>
    <w:p>
      <w:pPr>
        <w:pStyle w:val="DefinedTerms"/>
      </w:pPr>
      <w:r>
        <w:t>executive officer</w:t>
      </w:r>
      <w:r>
        <w:tab/>
        <w:t>3(1)</w:t>
      </w:r>
    </w:p>
    <w:p>
      <w:pPr>
        <w:pStyle w:val="DefinedTerms"/>
      </w:pPr>
      <w:r>
        <w:t>financial records</w:t>
      </w:r>
      <w:r>
        <w:tab/>
        <w:t>Sch. 3 cl. 1(2)</w:t>
      </w:r>
    </w:p>
    <w:p>
      <w:pPr>
        <w:pStyle w:val="DefinedTerms"/>
      </w:pPr>
      <w:r>
        <w:t>financial year</w:t>
      </w:r>
      <w:r>
        <w:tab/>
        <w:t>Sch. 3 cl. 1(1)</w:t>
      </w:r>
    </w:p>
    <w:p>
      <w:pPr>
        <w:pStyle w:val="DefinedTerms"/>
      </w:pPr>
      <w:r>
        <w:t>former Board</w:t>
      </w:r>
      <w:r>
        <w:tab/>
        <w:t>Sch. 5 cl. 1</w:t>
      </w:r>
    </w:p>
    <w:p>
      <w:pPr>
        <w:pStyle w:val="DefinedTerms"/>
      </w:pPr>
      <w:r>
        <w:t>former licence</w:t>
      </w:r>
      <w:r>
        <w:tab/>
        <w:t>Sch. 5 cl. 6(1)</w:t>
      </w:r>
    </w:p>
    <w:p>
      <w:pPr>
        <w:pStyle w:val="DefinedTerms"/>
      </w:pPr>
      <w:r>
        <w:t>former member of staff</w:t>
      </w:r>
      <w:r>
        <w:tab/>
        <w:t>23(1)</w:t>
      </w:r>
    </w:p>
    <w:p>
      <w:pPr>
        <w:pStyle w:val="DefinedTerms"/>
      </w:pPr>
      <w:r>
        <w:t>former water authority</w:t>
      </w:r>
      <w:r>
        <w:tab/>
        <w:t>92(1)</w:t>
      </w:r>
    </w:p>
    <w:p>
      <w:pPr>
        <w:pStyle w:val="DefinedTerms"/>
      </w:pPr>
      <w:r>
        <w:t>function</w:t>
      </w:r>
      <w:r>
        <w:tab/>
        <w:t>3(1)</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member of staff</w:t>
      </w:r>
      <w:r>
        <w:tab/>
        <w:t>3(1), 23(1)</w:t>
      </w:r>
    </w:p>
    <w:p>
      <w:pPr>
        <w:pStyle w:val="DefinedTerms"/>
      </w:pPr>
      <w:r>
        <w:t xml:space="preserve">members of staff </w:t>
      </w:r>
      <w:r>
        <w:tab/>
        <w:t>19(3), 24(4)</w:t>
      </w:r>
    </w:p>
    <w:p>
      <w:pPr>
        <w:pStyle w:val="DefinedTerms"/>
      </w:pPr>
      <w:r>
        <w:t>new provision</w:t>
      </w:r>
      <w:r>
        <w:tab/>
        <w:t>Sch. 5 cl. 20(2)</w:t>
      </w:r>
    </w:p>
    <w:p>
      <w:pPr>
        <w:pStyle w:val="DefinedTerms"/>
      </w:pPr>
      <w:r>
        <w:t>notifiable interest</w:t>
      </w:r>
      <w:r>
        <w:tab/>
        <w:t>Sch. 2 cl. 12(1A)</w:t>
      </w:r>
    </w:p>
    <w:p>
      <w:pPr>
        <w:pStyle w:val="DefinedTerms"/>
      </w:pPr>
      <w:r>
        <w:t>old provision</w:t>
      </w:r>
      <w:r>
        <w:tab/>
        <w:t>Sch. 5 cl. 20(2)</w:t>
      </w:r>
    </w:p>
    <w:p>
      <w:pPr>
        <w:pStyle w:val="DefinedTerms"/>
      </w:pPr>
      <w:r>
        <w:t>operating area</w:t>
      </w:r>
      <w:r>
        <w:tab/>
        <w:t>7(3A)</w:t>
      </w:r>
    </w:p>
    <w:p>
      <w:pPr>
        <w:pStyle w:val="DefinedTerms"/>
      </w:pPr>
      <w:r>
        <w:t>order</w:t>
      </w:r>
      <w:r>
        <w:tab/>
        <w:t>92(1)</w:t>
      </w:r>
    </w:p>
    <w:p>
      <w:pPr>
        <w:pStyle w:val="DefinedTerms"/>
      </w:pPr>
      <w:r>
        <w:t>participate</w:t>
      </w:r>
      <w:r>
        <w:tab/>
        <w:t>29(5)</w:t>
      </w:r>
    </w:p>
    <w:p>
      <w:pPr>
        <w:pStyle w:val="DefinedTerms"/>
      </w:pPr>
      <w:r>
        <w:t>pay</w:t>
      </w:r>
      <w:r>
        <w:tab/>
        <w:t>Sch. 2 cl. 15(6)</w:t>
      </w:r>
    </w:p>
    <w:p>
      <w:pPr>
        <w:pStyle w:val="DefinedTerms"/>
      </w:pPr>
      <w:r>
        <w:t>prescribed day</w:t>
      </w:r>
      <w:r>
        <w:tab/>
        <w:t>Sch. 3 cl. 35(1)</w:t>
      </w:r>
    </w:p>
    <w:p>
      <w:pPr>
        <w:pStyle w:val="DefinedTerms"/>
      </w:pPr>
      <w:r>
        <w:t>PSM Act</w:t>
      </w:r>
      <w:r>
        <w:tab/>
        <w:t>Sch. 5 cl. 8(1)</w:t>
      </w:r>
    </w:p>
    <w:p>
      <w:pPr>
        <w:pStyle w:val="DefinedTerms"/>
      </w:pPr>
      <w:r>
        <w:t>public service officer</w:t>
      </w:r>
      <w:r>
        <w:tab/>
        <w:t>11(2)</w:t>
      </w:r>
    </w:p>
    <w:p>
      <w:pPr>
        <w:pStyle w:val="DefinedTerms"/>
      </w:pPr>
      <w:r>
        <w:t>regional water corporation</w:t>
      </w:r>
      <w:r>
        <w:tab/>
        <w:t>7(3A)</w:t>
      </w:r>
    </w:p>
    <w:p>
      <w:pPr>
        <w:pStyle w:val="DefinedTerms"/>
      </w:pPr>
      <w:r>
        <w:t>regulations</w:t>
      </w:r>
      <w:r>
        <w:tab/>
        <w:t>Sch. 3 cl. 1(1)</w:t>
      </w:r>
    </w:p>
    <w:p>
      <w:pPr>
        <w:pStyle w:val="DefinedTerms"/>
      </w:pPr>
      <w:r>
        <w:t>relative</w:t>
      </w:r>
      <w:r>
        <w:tab/>
        <w:t>Sch. 2 cl. 14(3)</w:t>
      </w:r>
    </w:p>
    <w:p>
      <w:pPr>
        <w:pStyle w:val="DefinedTerms"/>
      </w:pPr>
      <w:r>
        <w:t>relevant corporation</w:t>
      </w:r>
      <w:r>
        <w:tab/>
        <w:t>Sch. 5 cl. 1</w:t>
      </w:r>
    </w:p>
    <w:p>
      <w:pPr>
        <w:pStyle w:val="DefinedTerms"/>
      </w:pPr>
      <w:r>
        <w:t>relevant official</w:t>
      </w:r>
      <w:r>
        <w:tab/>
        <w:t>92(1)</w:t>
      </w:r>
    </w:p>
    <w:p>
      <w:pPr>
        <w:pStyle w:val="DefinedTerms"/>
      </w:pPr>
      <w:r>
        <w:t>repealed Act</w:t>
      </w:r>
      <w:r>
        <w:tab/>
        <w:t>Sch. 5 cl. 1</w:t>
      </w:r>
    </w:p>
    <w:p>
      <w:pPr>
        <w:pStyle w:val="DefinedTerms"/>
      </w:pPr>
      <w:r>
        <w:t>second party</w:t>
      </w:r>
      <w:r>
        <w:tab/>
        <w:t>38(1)</w:t>
      </w:r>
    </w:p>
    <w:p>
      <w:pPr>
        <w:pStyle w:val="DefinedTerms"/>
      </w:pPr>
      <w:r>
        <w:t>specified</w:t>
      </w:r>
      <w:r>
        <w:tab/>
        <w:t>7A(3)</w:t>
      </w:r>
    </w:p>
    <w:p>
      <w:pPr>
        <w:pStyle w:val="DefinedTerms"/>
      </w:pPr>
      <w:r>
        <w:t>subsidiary</w:t>
      </w:r>
      <w:r>
        <w:tab/>
        <w:t>3(1)</w:t>
      </w:r>
    </w:p>
    <w:p>
      <w:pPr>
        <w:pStyle w:val="DefinedTerms"/>
      </w:pPr>
      <w:r>
        <w:t>surplus water</w:t>
      </w:r>
      <w:r>
        <w:tab/>
        <w:t>27(7)</w:t>
      </w:r>
    </w:p>
    <w:p>
      <w:pPr>
        <w:pStyle w:val="DefinedTerms"/>
      </w:pPr>
      <w:r>
        <w:t>third party</w:t>
      </w:r>
      <w:r>
        <w:tab/>
        <w:t>38(1)</w:t>
      </w:r>
    </w:p>
    <w:p>
      <w:pPr>
        <w:pStyle w:val="DefinedTerms"/>
      </w:pPr>
      <w:r>
        <w:t>transaction</w:t>
      </w:r>
      <w:r>
        <w:tab/>
        <w:t>32(5)</w:t>
      </w:r>
    </w:p>
    <w:p>
      <w:pPr>
        <w:pStyle w:val="DefinedTerms"/>
      </w:pPr>
      <w:r>
        <w:t>Treasurer</w:t>
      </w:r>
      <w:r>
        <w:tab/>
        <w:t>3(1)</w:t>
      </w:r>
    </w:p>
    <w:p>
      <w:pPr>
        <w:pStyle w:val="DefinedTerms"/>
      </w:pPr>
      <w:r>
        <w:t>wastewater</w:t>
      </w:r>
      <w:r>
        <w:tab/>
        <w:t>27(7)</w:t>
      </w:r>
    </w:p>
    <w:p>
      <w:pPr>
        <w:pStyle w:val="DefinedTerms"/>
      </w:pPr>
      <w:r>
        <w:t>Water Corporation</w:t>
      </w:r>
      <w:r>
        <w:tab/>
        <w:t>3(1)</w:t>
      </w:r>
    </w:p>
    <w:p>
      <w:pPr>
        <w:pStyle w:val="DefinedTerms"/>
      </w:pPr>
      <w:r>
        <w:t>water service</w:t>
      </w:r>
      <w:r>
        <w:tab/>
        <w:t>3(1)</w:t>
      </w:r>
    </w:p>
    <w:p>
      <w:pPr>
        <w:pStyle w:val="DefinedTerms"/>
      </w:pPr>
      <w:r>
        <w:t>Water Services Act</w:t>
      </w:r>
      <w:r>
        <w:tab/>
        <w:t>3(1)</w:t>
      </w:r>
    </w:p>
    <w:p>
      <w:pPr>
        <w:pStyle w:val="DefinedTerms"/>
        <w:sectPr>
          <w:headerReference w:type="even" r:id="rId41"/>
          <w:headerReference w:type="default" r:id="rId4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5" w:name="Schedule"/>
    <w:bookmarkEnd w:id="3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4" w:name="Compilation"/>
    <w:bookmarkEnd w:id="58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5" w:name="DefinedTerms"/>
    <w:bookmarkEnd w:id="58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6" w:name="Coversheet"/>
    <w:bookmarkEnd w:id="5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27149FB"/>
    <w:multiLevelType w:val="hybridMultilevel"/>
    <w:tmpl w:val="E2522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4"/>
  </w:num>
  <w:num w:numId="17">
    <w:abstractNumId w:val="19"/>
  </w:num>
  <w:num w:numId="18">
    <w:abstractNumId w:val="27"/>
  </w:num>
  <w:num w:numId="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35"/>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216141535" w:val="RemoveTrackChanges"/>
    <w:docVar w:name="WAFER_20151216141535_GUID" w:val="7eccc7c2-7687-409d-ab5f-db952ae645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header" Target="header24.xml"/><Relationship Id="rId48" Type="http://schemas.openxmlformats.org/officeDocument/2006/relationships/footer" Target="footer1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18BF-CA53-493D-9DDF-81A11F25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29984</Words>
  <Characters>142425</Characters>
  <Application>Microsoft Office Word</Application>
  <DocSecurity>0</DocSecurity>
  <Lines>3849</Lines>
  <Paragraphs>2462</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169947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1995 - 04-a0-02</dc:title>
  <dc:subject/>
  <dc:creator/>
  <cp:keywords/>
  <dc:description/>
  <cp:lastModifiedBy>svcMRProcess</cp:lastModifiedBy>
  <cp:revision>4</cp:revision>
  <cp:lastPrinted>2014-02-14T03:23:00Z</cp:lastPrinted>
  <dcterms:created xsi:type="dcterms:W3CDTF">2018-09-09T16:04:00Z</dcterms:created>
  <dcterms:modified xsi:type="dcterms:W3CDTF">2018-09-09T16:04:00Z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20140207</vt:lpwstr>
  </property>
  <property fmtid="{D5CDD505-2E9C-101B-9397-08002B2CF9AE}" pid="4" name="DocumentType">
    <vt:lpwstr>Act</vt:lpwstr>
  </property>
  <property fmtid="{D5CDD505-2E9C-101B-9397-08002B2CF9AE}" pid="5" name="OwlsUID">
    <vt:i4>868</vt:i4>
  </property>
  <property fmtid="{D5CDD505-2E9C-101B-9397-08002B2CF9AE}" pid="6" name="ReprintNo">
    <vt:lpwstr>4</vt:lpwstr>
  </property>
  <property fmtid="{D5CDD505-2E9C-101B-9397-08002B2CF9AE}" pid="7" name="ReprintedAsAt">
    <vt:filetime>2014-02-06T16:00:00Z</vt:filetime>
  </property>
  <property fmtid="{D5CDD505-2E9C-101B-9397-08002B2CF9AE}" pid="8" name="AsAtDate">
    <vt:lpwstr>07 Feb 2014</vt:lpwstr>
  </property>
  <property fmtid="{D5CDD505-2E9C-101B-9397-08002B2CF9AE}" pid="9" name="Suffix">
    <vt:lpwstr>04-a0-02</vt:lpwstr>
  </property>
</Properties>
</file>