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Water Agencies (Powers) Act 1984</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(Charges) By-laws 1987</w:t>
      </w:r>
      <w:r>
        <w:rPr>
          <w:sz w:val="48"/>
        </w:rPr>
        <w:fldChar w:fldCharType="end"/>
      </w:r>
    </w:p>
    <w:p>
      <w:pPr>
        <w:pStyle w:val="ReprintNo"/>
        <w:outlineLvl w:val="9"/>
      </w:pPr>
      <w:r>
        <w:t>Reprint 7:  The by-laws as at 14 February 2014</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500515"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by-laws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by-laws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by-law that was inserted, or has been amended, since the by-laws being reprinted were made, editorial notes at the foot of the</w:t>
      </w:r>
      <w:r>
        <w:rPr>
          <w:sz w:val="20"/>
        </w:rPr>
        <w:br/>
        <w:t>by-law give some history of how the by-law came to be as it is.  If the by-law replaced an earlier by-law, no history of the earlier by-law is given (the full history of the by-laws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8"/>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8"/>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by-laws have been reprinted.  For example, numbering a reprint as “Reprint 3” would mean that the reprint was the 3</w:t>
      </w:r>
      <w:r>
        <w:rPr>
          <w:spacing w:val="-3"/>
          <w:sz w:val="20"/>
          <w:vertAlign w:val="superscript"/>
        </w:rPr>
        <w:t>rd</w:t>
      </w:r>
      <w:r>
        <w:rPr>
          <w:spacing w:val="-3"/>
          <w:sz w:val="20"/>
        </w:rPr>
        <w:t xml:space="preserve"> reprint since the by-laws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by-laws are reprinted.  That date is not the date when the reprint was published by the State Law Publisher and it is probably not the date when the most recent amendment had effect.</w:t>
      </w:r>
    </w:p>
    <w:p>
      <w:pPr>
        <w:tabs>
          <w:tab w:val="left" w:pos="567"/>
          <w:tab w:val="left" w:pos="851"/>
        </w:tabs>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February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(Charges) By-laws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_Toc381706831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_Toc381706832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1 — General</w:t>
      </w:r>
    </w:p>
    <w:p>
      <w:pPr>
        <w:pStyle w:val="TOC8"/>
        <w:rPr>
          <w:rFonts w:asciiTheme="minorHAnsi" w:eastAsiaTheme="minorEastAsia" w:hAnsiTheme="minorHAnsi" w:cstheme="minorBidi"/>
          <w:szCs w:val="22"/>
        </w:rPr>
      </w:pPr>
      <w:r>
        <w:t>3</w:t>
      </w:r>
      <w:r>
        <w:rPr>
          <w:snapToGrid w:val="0"/>
        </w:rPr>
        <w:t>.</w:t>
      </w:r>
      <w:r>
        <w:rPr>
          <w:snapToGrid w:val="0"/>
        </w:rPr>
        <w:tab/>
        <w:t>Proportionate charges for part of year</w:t>
      </w:r>
      <w:r>
        <w:tab/>
      </w:r>
      <w:r>
        <w:fldChar w:fldCharType="begin"/>
      </w:r>
      <w:r>
        <w:instrText xml:space="preserve"> PAGEREF _Toc381706834 \h </w:instrText>
      </w:r>
      <w:r>
        <w:fldChar w:fldCharType="separate"/>
      </w:r>
      <w:r>
        <w:t>9</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Minimum charge prior to revaluation</w:t>
      </w:r>
      <w:r>
        <w:tab/>
      </w:r>
      <w:r>
        <w:fldChar w:fldCharType="begin"/>
      </w:r>
      <w:r>
        <w:instrText xml:space="preserve"> PAGEREF _Toc381706835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 land</w:t>
      </w:r>
      <w:r>
        <w:tab/>
      </w:r>
      <w:r>
        <w:fldChar w:fldCharType="begin"/>
      </w:r>
      <w:r>
        <w:instrText xml:space="preserve"> PAGEREF _Toc381706836 \h </w:instrText>
      </w:r>
      <w:r>
        <w:fldChar w:fldCharType="separate"/>
      </w:r>
      <w:r>
        <w:t>10</w:t>
      </w:r>
      <w:r>
        <w:fldChar w:fldCharType="end"/>
      </w:r>
    </w:p>
    <w:p>
      <w:pPr>
        <w:pStyle w:val="TOC8"/>
        <w:rPr>
          <w:rFonts w:asciiTheme="minorHAnsi" w:eastAsiaTheme="minorEastAsia" w:hAnsiTheme="minorHAnsi" w:cstheme="minorBidi"/>
          <w:szCs w:val="22"/>
        </w:rPr>
      </w:pPr>
      <w:r>
        <w:t>5A.</w:t>
      </w:r>
      <w:r>
        <w:tab/>
        <w:t>Exempt land, amount of exemption calculated</w:t>
      </w:r>
      <w:r>
        <w:tab/>
      </w:r>
      <w:r>
        <w:fldChar w:fldCharType="begin"/>
      </w:r>
      <w:r>
        <w:instrText xml:space="preserve"> PAGEREF _Toc381706837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Separately assessable residential land</w:t>
      </w:r>
      <w:r>
        <w:tab/>
      </w:r>
      <w:r>
        <w:fldChar w:fldCharType="begin"/>
      </w:r>
      <w:r>
        <w:instrText xml:space="preserve"> PAGEREF _Toc381706838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Estimation upon meter malfunction or of non</w:t>
      </w:r>
      <w:r>
        <w:rPr>
          <w:snapToGrid w:val="0"/>
        </w:rPr>
        <w:noBreakHyphen/>
        <w:t>metered quantity</w:t>
      </w:r>
      <w:r>
        <w:tab/>
      </w:r>
      <w:r>
        <w:fldChar w:fldCharType="begin"/>
      </w:r>
      <w:r>
        <w:instrText xml:space="preserve"> PAGEREF _Toc381706839 \h </w:instrText>
      </w:r>
      <w:r>
        <w:fldChar w:fldCharType="separate"/>
      </w:r>
      <w:r>
        <w:t>14</w:t>
      </w:r>
      <w:r>
        <w:fldChar w:fldCharType="end"/>
      </w:r>
    </w:p>
    <w:p>
      <w:pPr>
        <w:pStyle w:val="TOC8"/>
        <w:rPr>
          <w:rFonts w:asciiTheme="minorHAnsi" w:eastAsiaTheme="minorEastAsia" w:hAnsiTheme="minorHAnsi" w:cstheme="minorBidi"/>
          <w:szCs w:val="22"/>
        </w:rPr>
      </w:pPr>
      <w:r>
        <w:t>7A.</w:t>
      </w:r>
      <w:r>
        <w:tab/>
        <w:t>Determination of quality and quantity of trade waste discharged</w:t>
      </w:r>
      <w:r>
        <w:tab/>
      </w:r>
      <w:r>
        <w:fldChar w:fldCharType="begin"/>
      </w:r>
      <w:r>
        <w:instrText xml:space="preserve"> PAGEREF _Toc381706840 \h </w:instrText>
      </w:r>
      <w:r>
        <w:fldChar w:fldCharType="separate"/>
      </w:r>
      <w:r>
        <w:t>15</w:t>
      </w:r>
      <w:r>
        <w:fldChar w:fldCharType="end"/>
      </w:r>
    </w:p>
    <w:p>
      <w:pPr>
        <w:pStyle w:val="TOC8"/>
        <w:rPr>
          <w:rFonts w:asciiTheme="minorHAnsi" w:eastAsiaTheme="minorEastAsia" w:hAnsiTheme="minorHAnsi" w:cstheme="minorBidi"/>
          <w:szCs w:val="22"/>
        </w:rPr>
      </w:pPr>
      <w:r>
        <w:t>7.</w:t>
      </w:r>
      <w:r>
        <w:tab/>
        <w:t>Payment of charges</w:t>
      </w:r>
      <w:r>
        <w:tab/>
      </w:r>
      <w:r>
        <w:fldChar w:fldCharType="begin"/>
      </w:r>
      <w:r>
        <w:instrText xml:space="preserve"> PAGEREF _Toc381706841 \h </w:instrText>
      </w:r>
      <w:r>
        <w:fldChar w:fldCharType="separate"/>
      </w:r>
      <w:r>
        <w:t>16</w:t>
      </w:r>
      <w:r>
        <w:fldChar w:fldCharType="end"/>
      </w:r>
    </w:p>
    <w:p>
      <w:pPr>
        <w:pStyle w:val="TOC8"/>
        <w:rPr>
          <w:rFonts w:asciiTheme="minorHAnsi" w:eastAsiaTheme="minorEastAsia" w:hAnsiTheme="minorHAnsi" w:cstheme="minorBidi"/>
          <w:szCs w:val="22"/>
        </w:rPr>
      </w:pPr>
      <w:r>
        <w:t>8.</w:t>
      </w:r>
      <w:r>
        <w:tab/>
        <w:t>Special arrangements</w:t>
      </w:r>
      <w:r>
        <w:tab/>
      </w:r>
      <w:r>
        <w:fldChar w:fldCharType="begin"/>
      </w:r>
      <w:r>
        <w:instrText xml:space="preserve"> PAGEREF _Toc381706842 \h </w:instrText>
      </w:r>
      <w:r>
        <w:fldChar w:fldCharType="separate"/>
      </w:r>
      <w:r>
        <w:t>17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Concessional charges for retirement village residents</w:t>
      </w:r>
      <w:r>
        <w:tab/>
      </w:r>
      <w:r>
        <w:fldChar w:fldCharType="begin"/>
      </w:r>
      <w:r>
        <w:instrText xml:space="preserve"> PAGEREF _Toc381706843 \h </w:instrText>
      </w:r>
      <w:r>
        <w:fldChar w:fldCharType="separate"/>
      </w:r>
      <w:r>
        <w:t>18</w:t>
      </w:r>
      <w:r>
        <w:fldChar w:fldCharType="end"/>
      </w:r>
    </w:p>
    <w:p>
      <w:pPr>
        <w:pStyle w:val="TOC8"/>
        <w:rPr>
          <w:rFonts w:asciiTheme="minorHAnsi" w:eastAsiaTheme="minorEastAsia" w:hAnsiTheme="minorHAnsi" w:cstheme="minorBidi"/>
          <w:szCs w:val="22"/>
        </w:rPr>
      </w:pPr>
      <w:r>
        <w:t>8B.</w:t>
      </w:r>
      <w:r>
        <w:tab/>
        <w:t>Government trading organisation and non</w:t>
      </w:r>
      <w:r>
        <w:noBreakHyphen/>
        <w:t>commercial Government property</w:t>
      </w:r>
      <w:r>
        <w:tab/>
      </w:r>
      <w:r>
        <w:fldChar w:fldCharType="begin"/>
      </w:r>
      <w:r>
        <w:instrText xml:space="preserve"> PAGEREF _Toc381706844 \h </w:instrText>
      </w:r>
      <w:r>
        <w:fldChar w:fldCharType="separate"/>
      </w:r>
      <w:r>
        <w:t>19</w:t>
      </w:r>
      <w:r>
        <w:fldChar w:fldCharType="end"/>
      </w:r>
    </w:p>
    <w:p>
      <w:pPr>
        <w:pStyle w:val="TOC8"/>
        <w:rPr>
          <w:rFonts w:asciiTheme="minorHAnsi" w:eastAsiaTheme="minorEastAsia" w:hAnsiTheme="minorHAnsi" w:cstheme="minorBidi"/>
          <w:szCs w:val="22"/>
        </w:rPr>
      </w:pPr>
      <w:r>
        <w:t>8BA</w:t>
      </w:r>
      <w:r>
        <w:rPr>
          <w:snapToGrid w:val="0"/>
        </w:rPr>
        <w:t>.</w:t>
      </w:r>
      <w:r>
        <w:rPr>
          <w:snapToGrid w:val="0"/>
        </w:rPr>
        <w:tab/>
        <w:t>Annual charges to Government trading organisations that supply water to lessees or ships</w:t>
      </w:r>
      <w:r>
        <w:tab/>
      </w:r>
      <w:r>
        <w:fldChar w:fldCharType="begin"/>
      </w:r>
      <w:r>
        <w:instrText xml:space="preserve"> PAGEREF _Toc381706845 \h </w:instrText>
      </w:r>
      <w:r>
        <w:fldChar w:fldCharType="separate"/>
      </w:r>
      <w:r>
        <w:t>19</w:t>
      </w:r>
      <w:r>
        <w:fldChar w:fldCharType="end"/>
      </w:r>
    </w:p>
    <w:p>
      <w:pPr>
        <w:pStyle w:val="TOC8"/>
        <w:rPr>
          <w:rFonts w:asciiTheme="minorHAnsi" w:eastAsiaTheme="minorEastAsia" w:hAnsiTheme="minorHAnsi" w:cstheme="minorBidi"/>
          <w:szCs w:val="22"/>
        </w:rPr>
      </w:pPr>
      <w:r>
        <w:t>9.</w:t>
      </w:r>
      <w:r>
        <w:tab/>
        <w:t>Interest on overdue amounts</w:t>
      </w:r>
      <w:r>
        <w:tab/>
      </w:r>
      <w:r>
        <w:fldChar w:fldCharType="begin"/>
      </w:r>
      <w:r>
        <w:instrText xml:space="preserve"> PAGEREF _Toc381706846 \h </w:instrText>
      </w:r>
      <w:r>
        <w:fldChar w:fldCharType="separate"/>
      </w:r>
      <w:r>
        <w:t>20</w:t>
      </w:r>
      <w:r>
        <w:fldChar w:fldCharType="end"/>
      </w:r>
    </w:p>
    <w:p>
      <w:pPr>
        <w:pStyle w:val="TOC8"/>
        <w:rPr>
          <w:rFonts w:asciiTheme="minorHAnsi" w:eastAsiaTheme="minorEastAsia" w:hAnsiTheme="minorHAnsi" w:cstheme="minorBidi"/>
          <w:szCs w:val="22"/>
        </w:rPr>
      </w:pPr>
      <w:r>
        <w:t>9B.</w:t>
      </w:r>
      <w:r>
        <w:tab/>
        <w:t>Calculations, including maxima, for various GRV based charges</w:t>
      </w:r>
      <w:r>
        <w:tab/>
      </w:r>
      <w:r>
        <w:fldChar w:fldCharType="begin"/>
      </w:r>
      <w:r>
        <w:instrText xml:space="preserve"> PAGEREF _Toc381706847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2 — Water supply</w:t>
      </w:r>
    </w:p>
    <w:p>
      <w:pPr>
        <w:pStyle w:val="TOC4"/>
        <w:tabs>
          <w:tab w:val="right" w:leader="dot" w:pos="7086"/>
        </w:tabs>
        <w:rPr>
          <w:rFonts w:asciiTheme="minorHAnsi" w:eastAsiaTheme="minorEastAsia" w:hAnsiTheme="minorHAnsi" w:cstheme="minorBidi"/>
          <w:b w:val="0"/>
          <w:szCs w:val="22"/>
        </w:rPr>
      </w:pPr>
      <w:r>
        <w:t>Division 1 — Water supplied other than from irrigation works</w:t>
      </w:r>
    </w:p>
    <w:p>
      <w:pPr>
        <w:pStyle w:val="TOC8"/>
        <w:rPr>
          <w:rFonts w:asciiTheme="minorHAnsi" w:eastAsiaTheme="minorEastAsia" w:hAnsiTheme="minorHAnsi" w:cstheme="minorBidi"/>
          <w:szCs w:val="22"/>
        </w:rPr>
      </w:pPr>
      <w:r>
        <w:t>10.</w:t>
      </w:r>
      <w:r>
        <w:tab/>
        <w:t>Application of Division</w:t>
      </w:r>
      <w:r>
        <w:tab/>
      </w:r>
      <w:r>
        <w:fldChar w:fldCharType="begin"/>
      </w:r>
      <w:r>
        <w:instrText xml:space="preserve"> PAGEREF _Toc381706850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Land subject to water supply charges under this Division</w:t>
      </w:r>
      <w:r>
        <w:tab/>
      </w:r>
      <w:r>
        <w:fldChar w:fldCharType="begin"/>
      </w:r>
      <w:r>
        <w:instrText xml:space="preserve"> PAGEREF _Toc381706851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Exempt land</w:t>
      </w:r>
      <w:r>
        <w:tab/>
      </w:r>
      <w:r>
        <w:fldChar w:fldCharType="begin"/>
      </w:r>
      <w:r>
        <w:instrText xml:space="preserve"> PAGEREF _Toc381706852 \h </w:instrText>
      </w:r>
      <w:r>
        <w:fldChar w:fldCharType="separate"/>
      </w:r>
      <w:r>
        <w:t>23</w:t>
      </w:r>
      <w:r>
        <w:fldChar w:fldCharType="end"/>
      </w:r>
    </w:p>
    <w:p>
      <w:pPr>
        <w:pStyle w:val="TOC8"/>
        <w:rPr>
          <w:rFonts w:asciiTheme="minorHAnsi" w:eastAsiaTheme="minorEastAsia" w:hAnsiTheme="minorHAnsi" w:cstheme="minorBidi"/>
          <w:szCs w:val="22"/>
        </w:rPr>
      </w:pPr>
      <w:r>
        <w:t>13.</w:t>
      </w:r>
      <w:r>
        <w:tab/>
        <w:t>Classification of land</w:t>
      </w:r>
      <w:r>
        <w:tab/>
      </w:r>
      <w:r>
        <w:fldChar w:fldCharType="begin"/>
      </w:r>
      <w:r>
        <w:instrText xml:space="preserve"> PAGEREF _Toc381706853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Discrete residential units</w:t>
      </w:r>
      <w:r>
        <w:tab/>
      </w:r>
      <w:r>
        <w:fldChar w:fldCharType="begin"/>
      </w:r>
      <w:r>
        <w:instrText xml:space="preserve"> PAGEREF _Toc381706854 \h </w:instrText>
      </w:r>
      <w:r>
        <w:fldChar w:fldCharType="separate"/>
      </w:r>
      <w:r>
        <w:t>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Quantity charges for the supply of water</w:t>
      </w:r>
      <w:r>
        <w:tab/>
      </w:r>
      <w:r>
        <w:fldChar w:fldCharType="begin"/>
      </w:r>
      <w:r>
        <w:instrText xml:space="preserve"> PAGEREF _Toc381706855 \h </w:instrText>
      </w:r>
      <w:r>
        <w:fldChar w:fldCharType="separate"/>
      </w:r>
      <w:r>
        <w:t>27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Caravan parks</w:t>
      </w:r>
      <w:r>
        <w:tab/>
      </w:r>
      <w:r>
        <w:fldChar w:fldCharType="begin"/>
      </w:r>
      <w:r>
        <w:instrText xml:space="preserve"> PAGEREF _Toc381706856 \h </w:instrText>
      </w:r>
      <w:r>
        <w:fldChar w:fldCharType="separate"/>
      </w:r>
      <w:r>
        <w:t>28</w:t>
      </w:r>
      <w:r>
        <w:fldChar w:fldCharType="end"/>
      </w:r>
    </w:p>
    <w:p>
      <w:pPr>
        <w:pStyle w:val="TOC8"/>
        <w:rPr>
          <w:rFonts w:asciiTheme="minorHAnsi" w:eastAsiaTheme="minorEastAsia" w:hAnsiTheme="minorHAnsi" w:cstheme="minorBidi"/>
          <w:szCs w:val="22"/>
        </w:rPr>
      </w:pPr>
      <w:r>
        <w:t>17B.</w:t>
      </w:r>
      <w:r>
        <w:tab/>
      </w:r>
      <w:r>
        <w:rPr>
          <w:snapToGrid w:val="0"/>
        </w:rPr>
        <w:t>Metropolitan non</w:t>
      </w:r>
      <w:r>
        <w:rPr>
          <w:snapToGrid w:val="0"/>
        </w:rPr>
        <w:noBreakHyphen/>
        <w:t xml:space="preserve">residential </w:t>
      </w:r>
      <w:r>
        <w:t>or commercial residential</w:t>
      </w:r>
      <w:r>
        <w:rPr>
          <w:snapToGrid w:val="0"/>
        </w:rPr>
        <w:t xml:space="preserve"> property water supply charges</w:t>
      </w:r>
      <w:r>
        <w:tab/>
      </w:r>
      <w:r>
        <w:fldChar w:fldCharType="begin"/>
      </w:r>
      <w:r>
        <w:instrText xml:space="preserve"> PAGEREF _Toc381706857 \h </w:instrText>
      </w:r>
      <w:r>
        <w:fldChar w:fldCharType="separate"/>
      </w:r>
      <w:r>
        <w:t>29</w:t>
      </w:r>
      <w:r>
        <w:fldChar w:fldCharType="end"/>
      </w:r>
    </w:p>
    <w:p>
      <w:pPr>
        <w:pStyle w:val="TOC8"/>
        <w:rPr>
          <w:rFonts w:asciiTheme="minorHAnsi" w:eastAsiaTheme="minorEastAsia" w:hAnsiTheme="minorHAnsi" w:cstheme="minorBidi"/>
          <w:szCs w:val="22"/>
        </w:rPr>
      </w:pPr>
      <w:r>
        <w:t>17C.</w:t>
      </w:r>
      <w:r>
        <w:tab/>
        <w:t>Non</w:t>
      </w:r>
      <w:r>
        <w:noBreakHyphen/>
        <w:t>metropolitan, non</w:t>
      </w:r>
      <w:r>
        <w:noBreakHyphen/>
        <w:t>strata titled, commercial or industrial property water supply charges</w:t>
      </w:r>
      <w:r>
        <w:tab/>
      </w:r>
      <w:r>
        <w:fldChar w:fldCharType="begin"/>
      </w:r>
      <w:r>
        <w:instrText xml:space="preserve"> PAGEREF _Toc381706858 \h </w:instrText>
      </w:r>
      <w:r>
        <w:fldChar w:fldCharType="separate"/>
      </w:r>
      <w:r>
        <w:t>30</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t>Various non</w:t>
      </w:r>
      <w:r>
        <w:rPr>
          <w:snapToGrid w:val="0"/>
        </w:rPr>
        <w:noBreakHyphen/>
        <w:t>metropolitan water supply charges and classifications</w:t>
      </w:r>
      <w:r>
        <w:tab/>
      </w:r>
      <w:r>
        <w:fldChar w:fldCharType="begin"/>
      </w:r>
      <w:r>
        <w:instrText xml:space="preserve"> PAGEREF _Toc381706859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Concessional non</w:t>
      </w:r>
      <w:r>
        <w:rPr>
          <w:snapToGrid w:val="0"/>
        </w:rPr>
        <w:noBreakHyphen/>
        <w:t>metropolitan quantity charge</w:t>
      </w:r>
      <w:r>
        <w:tab/>
      </w:r>
      <w:r>
        <w:fldChar w:fldCharType="begin"/>
      </w:r>
      <w:r>
        <w:instrText xml:space="preserve"> PAGEREF _Toc381706860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Concessional metropolitan quantity charge</w:t>
      </w:r>
      <w:r>
        <w:tab/>
      </w:r>
      <w:r>
        <w:fldChar w:fldCharType="begin"/>
      </w:r>
      <w:r>
        <w:instrText xml:space="preserve"> PAGEREF _Toc381706861 \h </w:instrText>
      </w:r>
      <w:r>
        <w:fldChar w:fldCharType="separate"/>
      </w:r>
      <w:r>
        <w:t>33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Residential multi</w:t>
      </w:r>
      <w:r>
        <w:rPr>
          <w:snapToGrid w:val="0"/>
        </w:rPr>
        <w:noBreakHyphen/>
        <w:t>unit properties — rebates for eligible pensioners</w:t>
      </w:r>
      <w:r>
        <w:tab/>
      </w:r>
      <w:r>
        <w:fldChar w:fldCharType="begin"/>
      </w:r>
      <w:r>
        <w:instrText xml:space="preserve"> PAGEREF _Toc381706862 \h </w:instrText>
      </w:r>
      <w:r>
        <w:fldChar w:fldCharType="separate"/>
      </w:r>
      <w:r>
        <w:t>34</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Capital infrastructure charges</w:t>
      </w:r>
      <w:r>
        <w:tab/>
      </w:r>
      <w:r>
        <w:fldChar w:fldCharType="begin"/>
      </w:r>
      <w:r>
        <w:instrText xml:space="preserve"> PAGEREF _Toc381706863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 — Water supplied from certain irrigation works, other than for irrigation</w:t>
      </w:r>
    </w:p>
    <w:p>
      <w:pPr>
        <w:pStyle w:val="TOC8"/>
        <w:rPr>
          <w:rFonts w:asciiTheme="minorHAnsi" w:eastAsiaTheme="minorEastAsia" w:hAnsiTheme="minorHAnsi" w:cstheme="minorBidi"/>
          <w:szCs w:val="22"/>
        </w:rPr>
      </w:pPr>
      <w:r>
        <w:t>20.</w:t>
      </w:r>
      <w:r>
        <w:tab/>
        <w:t>Land subject to water supply charges under this Division</w:t>
      </w:r>
      <w:r>
        <w:tab/>
      </w:r>
      <w:r>
        <w:fldChar w:fldCharType="begin"/>
      </w:r>
      <w:r>
        <w:instrText xml:space="preserve"> PAGEREF _Toc381706865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3 — Sewerage</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_Toc381706867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Land subject to sewerage charges</w:t>
      </w:r>
      <w:r>
        <w:tab/>
      </w:r>
      <w:r>
        <w:fldChar w:fldCharType="begin"/>
      </w:r>
      <w:r>
        <w:instrText xml:space="preserve"> PAGEREF _Toc381706868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 land</w:t>
      </w:r>
      <w:r>
        <w:tab/>
      </w:r>
      <w:r>
        <w:fldChar w:fldCharType="begin"/>
      </w:r>
      <w:r>
        <w:instrText xml:space="preserve"> PAGEREF _Toc381706869 \h </w:instrText>
      </w:r>
      <w:r>
        <w:fldChar w:fldCharType="separate"/>
      </w:r>
      <w:r>
        <w:t>40</w:t>
      </w:r>
      <w:r>
        <w:fldChar w:fldCharType="end"/>
      </w:r>
    </w:p>
    <w:p>
      <w:pPr>
        <w:pStyle w:val="TOC8"/>
        <w:rPr>
          <w:rFonts w:asciiTheme="minorHAnsi" w:eastAsiaTheme="minorEastAsia" w:hAnsiTheme="minorHAnsi" w:cstheme="minorBidi"/>
          <w:szCs w:val="22"/>
        </w:rPr>
      </w:pPr>
      <w:r>
        <w:t>23.</w:t>
      </w:r>
      <w:r>
        <w:tab/>
        <w:t>Classification of land</w:t>
      </w:r>
      <w:r>
        <w:tab/>
      </w:r>
      <w:r>
        <w:fldChar w:fldCharType="begin"/>
      </w:r>
      <w:r>
        <w:instrText xml:space="preserve"> PAGEREF _Toc381706870 \h </w:instrText>
      </w:r>
      <w:r>
        <w:fldChar w:fldCharType="separate"/>
      </w:r>
      <w:r>
        <w:t>40</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Metered metropolitan non</w:t>
      </w:r>
      <w:r>
        <w:rPr>
          <w:snapToGrid w:val="0"/>
        </w:rPr>
        <w:noBreakHyphen/>
        <w:t>residential property sewerage charges</w:t>
      </w:r>
      <w:r>
        <w:tab/>
      </w:r>
      <w:r>
        <w:fldChar w:fldCharType="begin"/>
      </w:r>
      <w:r>
        <w:instrText xml:space="preserve"> PAGEREF _Toc381706871 \h </w:instrText>
      </w:r>
      <w:r>
        <w:fldChar w:fldCharType="separate"/>
      </w:r>
      <w:r>
        <w:t>41</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r>
        <w:tab/>
      </w:r>
      <w:r>
        <w:fldChar w:fldCharType="begin"/>
      </w:r>
      <w:r>
        <w:instrText xml:space="preserve"> PAGEREF _Toc381706872 \h </w:instrText>
      </w:r>
      <w:r>
        <w:fldChar w:fldCharType="separate"/>
      </w:r>
      <w:r>
        <w:t>43</w:t>
      </w:r>
      <w:r>
        <w:fldChar w:fldCharType="end"/>
      </w:r>
    </w:p>
    <w:p>
      <w:pPr>
        <w:pStyle w:val="TOC8"/>
        <w:rPr>
          <w:rFonts w:asciiTheme="minorHAnsi" w:eastAsiaTheme="minorEastAsia" w:hAnsiTheme="minorHAnsi" w:cstheme="minorBidi"/>
          <w:szCs w:val="22"/>
        </w:rPr>
      </w:pPr>
      <w:r>
        <w:t>25C</w:t>
      </w:r>
      <w:r>
        <w:rPr>
          <w:snapToGrid w:val="0"/>
        </w:rPr>
        <w:t>.</w:t>
      </w:r>
      <w:r>
        <w:rPr>
          <w:snapToGrid w:val="0"/>
        </w:rPr>
        <w:tab/>
        <w:t>Charging for shared sewerage fixtures on metropolitan non</w:t>
      </w:r>
      <w:r>
        <w:rPr>
          <w:snapToGrid w:val="0"/>
        </w:rPr>
        <w:noBreakHyphen/>
        <w:t>residential property</w:t>
      </w:r>
      <w:r>
        <w:tab/>
      </w:r>
      <w:r>
        <w:fldChar w:fldCharType="begin"/>
      </w:r>
      <w:r>
        <w:instrText xml:space="preserve"> PAGEREF _Toc381706873 \h </w:instrText>
      </w:r>
      <w:r>
        <w:fldChar w:fldCharType="separate"/>
      </w:r>
      <w:r>
        <w:t>44</w:t>
      </w:r>
      <w:r>
        <w:fldChar w:fldCharType="end"/>
      </w:r>
    </w:p>
    <w:p>
      <w:pPr>
        <w:pStyle w:val="TOC8"/>
        <w:rPr>
          <w:rFonts w:asciiTheme="minorHAnsi" w:eastAsiaTheme="minorEastAsia" w:hAnsiTheme="minorHAnsi" w:cstheme="minorBidi"/>
          <w:szCs w:val="22"/>
        </w:rPr>
      </w:pPr>
      <w:r>
        <w:t>26.</w:t>
      </w:r>
      <w:r>
        <w:tab/>
      </w:r>
      <w:r>
        <w:rPr>
          <w:snapToGrid w:val="0"/>
        </w:rPr>
        <w:t xml:space="preserve">Metered country </w:t>
      </w:r>
      <w:r>
        <w:t>non</w:t>
      </w:r>
      <w:r>
        <w:noBreakHyphen/>
        <w:t>residential or commercial residential</w:t>
      </w:r>
      <w:r>
        <w:rPr>
          <w:snapToGrid w:val="0"/>
        </w:rPr>
        <w:t xml:space="preserve"> property sewerage charges</w:t>
      </w:r>
      <w:r>
        <w:tab/>
      </w:r>
      <w:r>
        <w:fldChar w:fldCharType="begin"/>
      </w:r>
      <w:r>
        <w:instrText xml:space="preserve"> PAGEREF _Toc381706874 \h </w:instrText>
      </w:r>
      <w:r>
        <w:fldChar w:fldCharType="separate"/>
      </w:r>
      <w:r>
        <w:t>44</w:t>
      </w:r>
      <w:r>
        <w:fldChar w:fldCharType="end"/>
      </w:r>
    </w:p>
    <w:p>
      <w:pPr>
        <w:pStyle w:val="TOC8"/>
        <w:rPr>
          <w:rFonts w:asciiTheme="minorHAnsi" w:eastAsiaTheme="minorEastAsia" w:hAnsiTheme="minorHAnsi" w:cstheme="minorBidi"/>
          <w:szCs w:val="22"/>
        </w:rPr>
      </w:pPr>
      <w:r>
        <w:t>26A.</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r>
        <w:tab/>
      </w:r>
      <w:r>
        <w:fldChar w:fldCharType="begin"/>
      </w:r>
      <w:r>
        <w:instrText xml:space="preserve"> PAGEREF _Toc381706875 \h </w:instrText>
      </w:r>
      <w:r>
        <w:fldChar w:fldCharType="separate"/>
      </w:r>
      <w:r>
        <w:t>46</w:t>
      </w:r>
      <w:r>
        <w:fldChar w:fldCharType="end"/>
      </w:r>
    </w:p>
    <w:p>
      <w:pPr>
        <w:pStyle w:val="TOC8"/>
        <w:rPr>
          <w:rFonts w:asciiTheme="minorHAnsi" w:eastAsiaTheme="minorEastAsia" w:hAnsiTheme="minorHAnsi" w:cstheme="minorBidi"/>
          <w:szCs w:val="22"/>
        </w:rPr>
      </w:pPr>
      <w:r>
        <w:t>26B.</w:t>
      </w:r>
      <w:r>
        <w:tab/>
        <w:t xml:space="preserve">Charging for shared sewerage fixtures on </w:t>
      </w:r>
      <w:r>
        <w:rPr>
          <w:snapToGrid w:val="0"/>
        </w:rPr>
        <w:t xml:space="preserve">country </w:t>
      </w:r>
      <w:r>
        <w:t>non</w:t>
      </w:r>
      <w:r>
        <w:noBreakHyphen/>
        <w:t>residential or commercial residential property</w:t>
      </w:r>
      <w:r>
        <w:tab/>
      </w:r>
      <w:r>
        <w:fldChar w:fldCharType="begin"/>
      </w:r>
      <w:r>
        <w:instrText xml:space="preserve"> PAGEREF _Toc381706876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4 — Drainage</w:t>
      </w:r>
    </w:p>
    <w:p>
      <w:pPr>
        <w:pStyle w:val="TOC8"/>
        <w:rPr>
          <w:rFonts w:asciiTheme="minorHAnsi" w:eastAsiaTheme="minorEastAsia" w:hAnsiTheme="minorHAnsi" w:cstheme="minorBidi"/>
          <w:szCs w:val="22"/>
        </w:rPr>
      </w:pPr>
      <w:r>
        <w:t>27</w:t>
      </w:r>
      <w:r>
        <w:rPr>
          <w:snapToGrid w:val="0"/>
        </w:rPr>
        <w:t>.</w:t>
      </w:r>
      <w:r>
        <w:rPr>
          <w:snapToGrid w:val="0"/>
        </w:rPr>
        <w:tab/>
        <w:t>Land subject to drainage charges</w:t>
      </w:r>
      <w:r>
        <w:tab/>
      </w:r>
      <w:r>
        <w:fldChar w:fldCharType="begin"/>
      </w:r>
      <w:r>
        <w:instrText xml:space="preserve"> PAGEREF _Toc381706878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Exempt land</w:t>
      </w:r>
      <w:r>
        <w:tab/>
      </w:r>
      <w:r>
        <w:fldChar w:fldCharType="begin"/>
      </w:r>
      <w:r>
        <w:instrText xml:space="preserve"> PAGEREF _Toc381706879 \h </w:instrText>
      </w:r>
      <w:r>
        <w:fldChar w:fldCharType="separate"/>
      </w:r>
      <w:r>
        <w:t>48</w:t>
      </w:r>
      <w:r>
        <w:fldChar w:fldCharType="end"/>
      </w:r>
    </w:p>
    <w:p>
      <w:pPr>
        <w:pStyle w:val="TOC8"/>
        <w:rPr>
          <w:rFonts w:asciiTheme="minorHAnsi" w:eastAsiaTheme="minorEastAsia" w:hAnsiTheme="minorHAnsi" w:cstheme="minorBidi"/>
          <w:szCs w:val="22"/>
        </w:rPr>
      </w:pPr>
      <w:r>
        <w:t>29.</w:t>
      </w:r>
      <w:r>
        <w:tab/>
        <w:t>Classification of land</w:t>
      </w:r>
      <w:r>
        <w:tab/>
      </w:r>
      <w:r>
        <w:fldChar w:fldCharType="begin"/>
      </w:r>
      <w:r>
        <w:instrText xml:space="preserve"> PAGEREF _Toc381706880 \h </w:instrText>
      </w:r>
      <w:r>
        <w:fldChar w:fldCharType="separate"/>
      </w:r>
      <w:r>
        <w:t>49</w:t>
      </w:r>
      <w:r>
        <w:fldChar w:fldCharType="end"/>
      </w:r>
    </w:p>
    <w:p>
      <w:pPr>
        <w:pStyle w:val="TOC8"/>
        <w:rPr>
          <w:rFonts w:asciiTheme="minorHAnsi" w:eastAsiaTheme="minorEastAsia" w:hAnsiTheme="minorHAnsi" w:cstheme="minorBidi"/>
          <w:szCs w:val="22"/>
        </w:rPr>
      </w:pPr>
      <w:r>
        <w:t>30.</w:t>
      </w:r>
      <w:r>
        <w:tab/>
        <w:t>Declaration of drainage areas and transitional provision</w:t>
      </w:r>
      <w:r>
        <w:tab/>
      </w:r>
      <w:r>
        <w:fldChar w:fldCharType="begin"/>
      </w:r>
      <w:r>
        <w:instrText xml:space="preserve"> PAGEREF _Toc381706881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Irrigation</w:t>
      </w:r>
    </w:p>
    <w:p>
      <w:pPr>
        <w:pStyle w:val="TOC8"/>
        <w:rPr>
          <w:rFonts w:asciiTheme="minorHAnsi" w:eastAsiaTheme="minorEastAsia" w:hAnsiTheme="minorHAnsi" w:cstheme="minorBidi"/>
          <w:szCs w:val="22"/>
        </w:rPr>
      </w:pPr>
      <w:r>
        <w:t>31.</w:t>
      </w:r>
      <w:r>
        <w:tab/>
        <w:t>Land subject to irrigation charges</w:t>
      </w:r>
      <w:r>
        <w:tab/>
      </w:r>
      <w:r>
        <w:fldChar w:fldCharType="begin"/>
      </w:r>
      <w:r>
        <w:instrText xml:space="preserve"> PAGEREF _Toc381706883 \h </w:instrText>
      </w:r>
      <w:r>
        <w:fldChar w:fldCharType="separate"/>
      </w:r>
      <w:r>
        <w:t>51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Exempt land</w:t>
      </w:r>
      <w:r>
        <w:tab/>
      </w:r>
      <w:r>
        <w:fldChar w:fldCharType="begin"/>
      </w:r>
      <w:r>
        <w:instrText xml:space="preserve"> PAGEREF _Toc381706884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water supply, other than from certain irrigation works, for 2013/2014</w:t>
      </w:r>
    </w:p>
    <w:p>
      <w:pPr>
        <w:pStyle w:val="TOC4"/>
        <w:tabs>
          <w:tab w:val="right" w:leader="dot" w:pos="7086"/>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Residential</w:t>
      </w:r>
      <w:r>
        <w:tab/>
      </w:r>
      <w:r>
        <w:fldChar w:fldCharType="begin"/>
      </w:r>
      <w:r>
        <w:instrText xml:space="preserve"> PAGEREF _Toc381706887 \h </w:instrText>
      </w:r>
      <w:r>
        <w:fldChar w:fldCharType="separate"/>
      </w:r>
      <w:r>
        <w:t>52</w:t>
      </w:r>
      <w:r>
        <w:fldChar w:fldCharType="end"/>
      </w:r>
    </w:p>
    <w:p>
      <w:pPr>
        <w:pStyle w:val="TOC8"/>
        <w:rPr>
          <w:rFonts w:asciiTheme="minorHAnsi" w:eastAsiaTheme="minorEastAsia" w:hAnsiTheme="minorHAnsi" w:cstheme="minorBidi"/>
          <w:szCs w:val="22"/>
        </w:rPr>
      </w:pPr>
      <w:r>
        <w:t>2</w:t>
      </w:r>
      <w:r>
        <w:rPr>
          <w:bCs/>
        </w:rPr>
        <w:t>.</w:t>
      </w:r>
      <w:r>
        <w:tab/>
        <w:t>Metropolitan</w:t>
      </w:r>
      <w:r>
        <w:rPr>
          <w:bCs/>
        </w:rPr>
        <w:t xml:space="preserve"> residential garden supply</w:t>
      </w:r>
      <w:r>
        <w:tab/>
      </w:r>
      <w:r>
        <w:fldChar w:fldCharType="begin"/>
      </w:r>
      <w:r>
        <w:instrText xml:space="preserve"> PAGEREF _Toc381706888 \h </w:instrText>
      </w:r>
      <w:r>
        <w:fldChar w:fldCharType="separate"/>
      </w:r>
      <w:r>
        <w:t>52</w:t>
      </w:r>
      <w:r>
        <w:fldChar w:fldCharType="end"/>
      </w:r>
    </w:p>
    <w:p>
      <w:pPr>
        <w:pStyle w:val="TOC8"/>
        <w:rPr>
          <w:rFonts w:asciiTheme="minorHAnsi" w:eastAsiaTheme="minorEastAsia" w:hAnsiTheme="minorHAnsi" w:cstheme="minorBidi"/>
          <w:szCs w:val="22"/>
        </w:rPr>
      </w:pPr>
      <w:r>
        <w:t>3</w:t>
      </w:r>
      <w:r>
        <w:rPr>
          <w:bCs/>
        </w:rPr>
        <w:t>.</w:t>
      </w:r>
      <w:r>
        <w:tab/>
      </w:r>
      <w:r>
        <w:rPr>
          <w:bCs/>
        </w:rPr>
        <w:t>Connected metropolitan exempt</w:t>
      </w:r>
      <w:r>
        <w:tab/>
      </w:r>
      <w:r>
        <w:fldChar w:fldCharType="begin"/>
      </w:r>
      <w:r>
        <w:instrText xml:space="preserve"> PAGEREF _Toc381706889 \h </w:instrText>
      </w:r>
      <w:r>
        <w:fldChar w:fldCharType="separate"/>
      </w:r>
      <w:r>
        <w:t>53</w:t>
      </w:r>
      <w:r>
        <w:fldChar w:fldCharType="end"/>
      </w:r>
    </w:p>
    <w:p>
      <w:pPr>
        <w:pStyle w:val="TOC8"/>
        <w:rPr>
          <w:rFonts w:asciiTheme="minorHAnsi" w:eastAsiaTheme="minorEastAsia" w:hAnsiTheme="minorHAnsi" w:cstheme="minorBidi"/>
          <w:szCs w:val="22"/>
        </w:rPr>
      </w:pPr>
      <w:r>
        <w:t>4.</w:t>
      </w:r>
      <w:r>
        <w:tab/>
        <w:t>Strata</w:t>
      </w:r>
      <w:r>
        <w:noBreakHyphen/>
        <w:t>titled (or long</w:t>
      </w:r>
      <w:r>
        <w:noBreakHyphen/>
        <w:t>term residential) caravan bays</w:t>
      </w:r>
      <w:r>
        <w:tab/>
      </w:r>
      <w:r>
        <w:fldChar w:fldCharType="begin"/>
      </w:r>
      <w:r>
        <w:instrText xml:space="preserve"> PAGEREF _Toc381706890 \h </w:instrText>
      </w:r>
      <w:r>
        <w:fldChar w:fldCharType="separate"/>
      </w:r>
      <w:r>
        <w:t>53</w:t>
      </w:r>
      <w:r>
        <w:fldChar w:fldCharType="end"/>
      </w:r>
    </w:p>
    <w:p>
      <w:pPr>
        <w:pStyle w:val="TOC8"/>
        <w:rPr>
          <w:rFonts w:asciiTheme="minorHAnsi" w:eastAsiaTheme="minorEastAsia" w:hAnsiTheme="minorHAnsi" w:cstheme="minorBidi"/>
          <w:szCs w:val="22"/>
        </w:rPr>
      </w:pPr>
      <w:r>
        <w:t>5</w:t>
      </w:r>
      <w:r>
        <w:rPr>
          <w:bCs/>
        </w:rPr>
        <w:t>.</w:t>
      </w:r>
      <w:r>
        <w:tab/>
        <w:t>Strata</w:t>
      </w:r>
      <w:r>
        <w:rPr>
          <w:bCs/>
        </w:rPr>
        <w:noBreakHyphen/>
        <w:t>titled storage unit and strata</w:t>
      </w:r>
      <w:r>
        <w:rPr>
          <w:bCs/>
        </w:rPr>
        <w:noBreakHyphen/>
        <w:t>titled parking bay</w:t>
      </w:r>
      <w:r>
        <w:tab/>
      </w:r>
      <w:r>
        <w:fldChar w:fldCharType="begin"/>
      </w:r>
      <w:r>
        <w:instrText xml:space="preserve"> PAGEREF _Toc381706891 \h </w:instrText>
      </w:r>
      <w:r>
        <w:fldChar w:fldCharType="separate"/>
      </w:r>
      <w:r>
        <w:t>54</w:t>
      </w:r>
      <w:r>
        <w:fldChar w:fldCharType="end"/>
      </w:r>
    </w:p>
    <w:p>
      <w:pPr>
        <w:pStyle w:val="TOC8"/>
        <w:rPr>
          <w:rFonts w:asciiTheme="minorHAnsi" w:eastAsiaTheme="minorEastAsia" w:hAnsiTheme="minorHAnsi" w:cstheme="minorBidi"/>
          <w:szCs w:val="22"/>
        </w:rPr>
      </w:pPr>
      <w:r>
        <w:t>6.</w:t>
      </w:r>
      <w:r>
        <w:tab/>
        <w:t>Non</w:t>
      </w:r>
      <w:r>
        <w:noBreakHyphen/>
        <w:t>residential strata</w:t>
      </w:r>
      <w:r>
        <w:noBreakHyphen/>
        <w:t>titled units that share a service</w:t>
      </w:r>
      <w:r>
        <w:tab/>
      </w:r>
      <w:r>
        <w:fldChar w:fldCharType="begin"/>
      </w:r>
      <w:r>
        <w:instrText xml:space="preserve"> PAGEREF _Toc381706892 \h </w:instrText>
      </w:r>
      <w:r>
        <w:fldChar w:fldCharType="separate"/>
      </w:r>
      <w:r>
        <w:t>54</w:t>
      </w:r>
      <w:r>
        <w:fldChar w:fldCharType="end"/>
      </w:r>
    </w:p>
    <w:p>
      <w:pPr>
        <w:pStyle w:val="TOC8"/>
        <w:rPr>
          <w:rFonts w:asciiTheme="minorHAnsi" w:eastAsiaTheme="minorEastAsia" w:hAnsiTheme="minorHAnsi" w:cstheme="minorBidi"/>
          <w:szCs w:val="22"/>
        </w:rPr>
      </w:pPr>
      <w:r>
        <w:t>7.</w:t>
      </w:r>
      <w:r>
        <w:tab/>
        <w:t>Community residential</w:t>
      </w:r>
      <w:r>
        <w:tab/>
      </w:r>
      <w:r>
        <w:fldChar w:fldCharType="begin"/>
      </w:r>
      <w:r>
        <w:instrText xml:space="preserve"> PAGEREF _Toc381706893 \h </w:instrText>
      </w:r>
      <w:r>
        <w:fldChar w:fldCharType="separate"/>
      </w:r>
      <w:r>
        <w:t>54</w:t>
      </w:r>
      <w:r>
        <w:fldChar w:fldCharType="end"/>
      </w:r>
    </w:p>
    <w:p>
      <w:pPr>
        <w:pStyle w:val="TOC8"/>
        <w:rPr>
          <w:rFonts w:asciiTheme="minorHAnsi" w:eastAsiaTheme="minorEastAsia" w:hAnsiTheme="minorHAnsi" w:cstheme="minorBidi"/>
          <w:szCs w:val="22"/>
        </w:rPr>
      </w:pPr>
      <w:r>
        <w:t>8.</w:t>
      </w:r>
      <w:r>
        <w:tab/>
        <w:t>Semi</w:t>
      </w:r>
      <w:r>
        <w:noBreakHyphen/>
        <w:t>rural residential</w:t>
      </w:r>
      <w:r>
        <w:tab/>
      </w:r>
      <w:r>
        <w:fldChar w:fldCharType="begin"/>
      </w:r>
      <w:r>
        <w:instrText xml:space="preserve"> PAGEREF _Toc381706894 \h </w:instrText>
      </w:r>
      <w:r>
        <w:fldChar w:fldCharType="separate"/>
      </w:r>
      <w:r>
        <w:t>54</w:t>
      </w:r>
      <w:r>
        <w:fldChar w:fldCharType="end"/>
      </w:r>
    </w:p>
    <w:p>
      <w:pPr>
        <w:pStyle w:val="TOC8"/>
        <w:rPr>
          <w:rFonts w:asciiTheme="minorHAnsi" w:eastAsiaTheme="minorEastAsia" w:hAnsiTheme="minorHAnsi" w:cstheme="minorBidi"/>
          <w:szCs w:val="22"/>
        </w:rPr>
      </w:pPr>
      <w:r>
        <w:t>9.</w:t>
      </w:r>
      <w:r>
        <w:tab/>
        <w:t>Connected non</w:t>
      </w:r>
      <w:r>
        <w:noBreakHyphen/>
        <w:t>metropolitan exempt</w:t>
      </w:r>
      <w:r>
        <w:tab/>
      </w:r>
      <w:r>
        <w:fldChar w:fldCharType="begin"/>
      </w:r>
      <w:r>
        <w:instrText xml:space="preserve"> PAGEREF _Toc381706895 \h </w:instrText>
      </w:r>
      <w:r>
        <w:fldChar w:fldCharType="separate"/>
      </w:r>
      <w:r>
        <w:t>54</w:t>
      </w:r>
      <w:r>
        <w:fldChar w:fldCharType="end"/>
      </w:r>
    </w:p>
    <w:p>
      <w:pPr>
        <w:pStyle w:val="TOC8"/>
        <w:rPr>
          <w:rFonts w:asciiTheme="minorHAnsi" w:eastAsiaTheme="minorEastAsia" w:hAnsiTheme="minorHAnsi" w:cstheme="minorBidi"/>
          <w:szCs w:val="22"/>
        </w:rPr>
      </w:pPr>
      <w:r>
        <w:t>10.</w:t>
      </w:r>
      <w:r>
        <w:tab/>
        <w:t>Non</w:t>
      </w:r>
      <w:r>
        <w:noBreakHyphen/>
        <w:t>metropolitan non</w:t>
      </w:r>
      <w:r>
        <w:noBreakHyphen/>
        <w:t>residential or commercial residential</w:t>
      </w:r>
      <w:r>
        <w:tab/>
      </w:r>
      <w:r>
        <w:fldChar w:fldCharType="begin"/>
      </w:r>
      <w:r>
        <w:instrText xml:space="preserve"> PAGEREF _Toc381706896 \h </w:instrText>
      </w:r>
      <w:r>
        <w:fldChar w:fldCharType="separate"/>
      </w:r>
      <w:r>
        <w:t>55</w:t>
      </w:r>
      <w:r>
        <w:fldChar w:fldCharType="end"/>
      </w:r>
    </w:p>
    <w:p>
      <w:pPr>
        <w:pStyle w:val="TOC8"/>
        <w:rPr>
          <w:rFonts w:asciiTheme="minorHAnsi" w:eastAsiaTheme="minorEastAsia" w:hAnsiTheme="minorHAnsi" w:cstheme="minorBidi"/>
          <w:szCs w:val="22"/>
        </w:rPr>
      </w:pPr>
      <w:r>
        <w:t>11.</w:t>
      </w:r>
      <w:r>
        <w:tab/>
        <w:t>Stock</w:t>
      </w:r>
      <w:r>
        <w:tab/>
      </w:r>
      <w:r>
        <w:fldChar w:fldCharType="begin"/>
      </w:r>
      <w:r>
        <w:instrText xml:space="preserve"> PAGEREF _Toc381706897 \h </w:instrText>
      </w:r>
      <w:r>
        <w:fldChar w:fldCharType="separate"/>
      </w:r>
      <w:r>
        <w:t>56</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_Toc381706898 \h </w:instrText>
      </w:r>
      <w:r>
        <w:fldChar w:fldCharType="separate"/>
      </w:r>
      <w:r>
        <w:t>56</w:t>
      </w:r>
      <w:r>
        <w:fldChar w:fldCharType="end"/>
      </w:r>
    </w:p>
    <w:p>
      <w:pPr>
        <w:pStyle w:val="TOC8"/>
        <w:rPr>
          <w:rFonts w:asciiTheme="minorHAnsi" w:eastAsiaTheme="minorEastAsia" w:hAnsiTheme="minorHAnsi" w:cstheme="minorBidi"/>
          <w:szCs w:val="22"/>
        </w:rPr>
      </w:pPr>
      <w:r>
        <w:t>13.</w:t>
      </w:r>
      <w:r>
        <w:tab/>
        <w:t>Shipping (non</w:t>
      </w:r>
      <w:r>
        <w:noBreakHyphen/>
        <w:t>metropolitan)</w:t>
      </w:r>
      <w:r>
        <w:tab/>
      </w:r>
      <w:r>
        <w:fldChar w:fldCharType="begin"/>
      </w:r>
      <w:r>
        <w:instrText xml:space="preserve"> PAGEREF _Toc381706899 \h </w:instrText>
      </w:r>
      <w:r>
        <w:fldChar w:fldCharType="separate"/>
      </w:r>
      <w:r>
        <w:t>57</w:t>
      </w:r>
      <w:r>
        <w:fldChar w:fldCharType="end"/>
      </w:r>
    </w:p>
    <w:p>
      <w:pPr>
        <w:pStyle w:val="TOC8"/>
        <w:rPr>
          <w:rFonts w:asciiTheme="minorHAnsi" w:eastAsiaTheme="minorEastAsia" w:hAnsiTheme="minorHAnsi" w:cstheme="minorBidi"/>
          <w:szCs w:val="22"/>
        </w:rPr>
      </w:pPr>
      <w:r>
        <w:t>14.</w:t>
      </w:r>
      <w:r>
        <w:tab/>
        <w:t>Local government standpipes</w:t>
      </w:r>
      <w:r>
        <w:tab/>
      </w:r>
      <w:r>
        <w:fldChar w:fldCharType="begin"/>
      </w:r>
      <w:r>
        <w:instrText xml:space="preserve"> PAGEREF _Toc381706900 \h </w:instrText>
      </w:r>
      <w:r>
        <w:fldChar w:fldCharType="separate"/>
      </w:r>
      <w:r>
        <w:t>57</w:t>
      </w:r>
      <w:r>
        <w:fldChar w:fldCharType="end"/>
      </w:r>
    </w:p>
    <w:p>
      <w:pPr>
        <w:pStyle w:val="TOC8"/>
        <w:rPr>
          <w:rFonts w:asciiTheme="minorHAnsi" w:eastAsiaTheme="minorEastAsia" w:hAnsiTheme="minorHAnsi" w:cstheme="minorBidi"/>
          <w:szCs w:val="22"/>
        </w:rPr>
      </w:pPr>
      <w:r>
        <w:t>15.</w:t>
      </w:r>
      <w:r>
        <w:tab/>
        <w:t>Firefighting connections</w:t>
      </w:r>
      <w:r>
        <w:tab/>
      </w:r>
      <w:r>
        <w:fldChar w:fldCharType="begin"/>
      </w:r>
      <w:r>
        <w:instrText xml:space="preserve"> PAGEREF _Toc381706901 \h </w:instrText>
      </w:r>
      <w:r>
        <w:fldChar w:fldCharType="separate"/>
      </w:r>
      <w:r>
        <w:t>58</w:t>
      </w:r>
      <w:r>
        <w:fldChar w:fldCharType="end"/>
      </w:r>
    </w:p>
    <w:p>
      <w:pPr>
        <w:pStyle w:val="TOC8"/>
        <w:rPr>
          <w:rFonts w:asciiTheme="minorHAnsi" w:eastAsiaTheme="minorEastAsia" w:hAnsiTheme="minorHAnsi" w:cstheme="minorBidi"/>
          <w:szCs w:val="22"/>
        </w:rPr>
      </w:pPr>
      <w:r>
        <w:t>16.</w:t>
      </w:r>
      <w:r>
        <w:tab/>
        <w:t>Farmland</w:t>
      </w:r>
      <w:r>
        <w:tab/>
      </w:r>
      <w:r>
        <w:fldChar w:fldCharType="begin"/>
      </w:r>
      <w:r>
        <w:instrText xml:space="preserve"> PAGEREF _Toc381706902 \h </w:instrText>
      </w:r>
      <w:r>
        <w:fldChar w:fldCharType="separate"/>
      </w:r>
      <w:r>
        <w:t>58</w:t>
      </w:r>
      <w:r>
        <w:fldChar w:fldCharType="end"/>
      </w:r>
    </w:p>
    <w:p>
      <w:pPr>
        <w:pStyle w:val="TOC8"/>
        <w:rPr>
          <w:rFonts w:asciiTheme="minorHAnsi" w:eastAsiaTheme="minorEastAsia" w:hAnsiTheme="minorHAnsi" w:cstheme="minorBidi"/>
          <w:szCs w:val="22"/>
        </w:rPr>
      </w:pPr>
      <w:r>
        <w:t>17.</w:t>
      </w:r>
      <w:r>
        <w:tab/>
        <w:t>Metropolitan non</w:t>
      </w:r>
      <w:r>
        <w:noBreakHyphen/>
        <w:t>residential (except strata</w:t>
      </w:r>
      <w:r>
        <w:noBreakHyphen/>
        <w:t>titled units that share a service)</w:t>
      </w:r>
      <w:r>
        <w:tab/>
      </w:r>
      <w:r>
        <w:fldChar w:fldCharType="begin"/>
      </w:r>
      <w:r>
        <w:instrText xml:space="preserve"> PAGEREF _Toc381706903 \h </w:instrText>
      </w:r>
      <w:r>
        <w:fldChar w:fldCharType="separate"/>
      </w:r>
      <w:r>
        <w:t>58</w:t>
      </w:r>
      <w:r>
        <w:fldChar w:fldCharType="end"/>
      </w:r>
    </w:p>
    <w:p>
      <w:pPr>
        <w:pStyle w:val="TOC8"/>
        <w:rPr>
          <w:rFonts w:asciiTheme="minorHAnsi" w:eastAsiaTheme="minorEastAsia" w:hAnsiTheme="minorHAnsi" w:cstheme="minorBidi"/>
          <w:szCs w:val="22"/>
        </w:rPr>
      </w:pPr>
      <w:r>
        <w:t>18.</w:t>
      </w:r>
      <w:r>
        <w:tab/>
        <w:t>Vacant land</w:t>
      </w:r>
      <w:r>
        <w:tab/>
      </w:r>
      <w:r>
        <w:fldChar w:fldCharType="begin"/>
      </w:r>
      <w:r>
        <w:instrText xml:space="preserve"> PAGEREF _Toc381706904 \h </w:instrText>
      </w:r>
      <w:r>
        <w:fldChar w:fldCharType="separate"/>
      </w:r>
      <w:r>
        <w:t>58</w:t>
      </w:r>
      <w:r>
        <w:fldChar w:fldCharType="end"/>
      </w:r>
    </w:p>
    <w:p>
      <w:pPr>
        <w:pStyle w:val="TOC8"/>
        <w:rPr>
          <w:rFonts w:asciiTheme="minorHAnsi" w:eastAsiaTheme="minorEastAsia" w:hAnsiTheme="minorHAnsi" w:cstheme="minorBidi"/>
          <w:szCs w:val="22"/>
        </w:rPr>
      </w:pPr>
      <w:r>
        <w:t>19.</w:t>
      </w:r>
      <w:r>
        <w:tab/>
        <w:t>Garden supply for metropolitan vacant land</w:t>
      </w:r>
      <w:r>
        <w:tab/>
      </w:r>
      <w:r>
        <w:fldChar w:fldCharType="begin"/>
      </w:r>
      <w:r>
        <w:instrText xml:space="preserve"> PAGEREF _Toc381706905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Quantity charges</w:t>
      </w:r>
    </w:p>
    <w:p>
      <w:pPr>
        <w:pStyle w:val="TOC8"/>
        <w:rPr>
          <w:rFonts w:asciiTheme="minorHAnsi" w:eastAsiaTheme="minorEastAsia" w:hAnsiTheme="minorHAnsi" w:cstheme="minorBidi"/>
          <w:szCs w:val="22"/>
        </w:rPr>
      </w:pPr>
      <w:r>
        <w:t>20.</w:t>
      </w:r>
      <w:r>
        <w:tab/>
        <w:t>Metropolitan residential</w:t>
      </w:r>
      <w:r>
        <w:tab/>
      </w:r>
      <w:r>
        <w:fldChar w:fldCharType="begin"/>
      </w:r>
      <w:r>
        <w:instrText xml:space="preserve"> PAGEREF _Toc381706907 \h </w:instrText>
      </w:r>
      <w:r>
        <w:fldChar w:fldCharType="separate"/>
      </w:r>
      <w:r>
        <w:t>59</w:t>
      </w:r>
      <w:r>
        <w:fldChar w:fldCharType="end"/>
      </w:r>
    </w:p>
    <w:p>
      <w:pPr>
        <w:pStyle w:val="TOC8"/>
        <w:rPr>
          <w:rFonts w:asciiTheme="minorHAnsi" w:eastAsiaTheme="minorEastAsia" w:hAnsiTheme="minorHAnsi" w:cstheme="minorBidi"/>
          <w:szCs w:val="22"/>
        </w:rPr>
      </w:pPr>
      <w:r>
        <w:t>21</w:t>
      </w:r>
      <w:r>
        <w:rPr>
          <w:bCs/>
        </w:rPr>
        <w:t>.</w:t>
      </w:r>
      <w:r>
        <w:tab/>
        <w:t>Metropolitan</w:t>
      </w:r>
      <w:r>
        <w:rPr>
          <w:bCs/>
        </w:rPr>
        <w:t xml:space="preserve"> semi</w:t>
      </w:r>
      <w:r>
        <w:rPr>
          <w:bCs/>
        </w:rPr>
        <w:noBreakHyphen/>
        <w:t>rural residential</w:t>
      </w:r>
      <w:r>
        <w:tab/>
      </w:r>
      <w:r>
        <w:fldChar w:fldCharType="begin"/>
      </w:r>
      <w:r>
        <w:instrText xml:space="preserve"> PAGEREF _Toc381706908 \h </w:instrText>
      </w:r>
      <w:r>
        <w:fldChar w:fldCharType="separate"/>
      </w:r>
      <w:r>
        <w:t>60</w:t>
      </w:r>
      <w:r>
        <w:fldChar w:fldCharType="end"/>
      </w:r>
    </w:p>
    <w:p>
      <w:pPr>
        <w:pStyle w:val="TOC8"/>
        <w:rPr>
          <w:rFonts w:asciiTheme="minorHAnsi" w:eastAsiaTheme="minorEastAsia" w:hAnsiTheme="minorHAnsi" w:cstheme="minorBidi"/>
          <w:szCs w:val="22"/>
        </w:rPr>
      </w:pPr>
      <w:r>
        <w:t>22.</w:t>
      </w:r>
      <w:r>
        <w:tab/>
        <w:t>Non</w:t>
      </w:r>
      <w:r>
        <w:noBreakHyphen/>
        <w:t>metropolitan residential</w:t>
      </w:r>
      <w:r>
        <w:tab/>
      </w:r>
      <w:r>
        <w:fldChar w:fldCharType="begin"/>
      </w:r>
      <w:r>
        <w:instrText xml:space="preserve"> PAGEREF _Toc381706909 \h </w:instrText>
      </w:r>
      <w:r>
        <w:fldChar w:fldCharType="separate"/>
      </w:r>
      <w:r>
        <w:t>60</w:t>
      </w:r>
      <w:r>
        <w:fldChar w:fldCharType="end"/>
      </w:r>
    </w:p>
    <w:p>
      <w:pPr>
        <w:pStyle w:val="TOC8"/>
        <w:rPr>
          <w:rFonts w:asciiTheme="minorHAnsi" w:eastAsiaTheme="minorEastAsia" w:hAnsiTheme="minorHAnsi" w:cstheme="minorBidi"/>
          <w:szCs w:val="22"/>
        </w:rPr>
      </w:pPr>
      <w:r>
        <w:t>23.</w:t>
      </w:r>
      <w:r>
        <w:tab/>
        <w:t>Community residential</w:t>
      </w:r>
      <w:r>
        <w:tab/>
      </w:r>
      <w:r>
        <w:fldChar w:fldCharType="begin"/>
      </w:r>
      <w:r>
        <w:instrText xml:space="preserve"> PAGEREF _Toc381706910 \h </w:instrText>
      </w:r>
      <w:r>
        <w:fldChar w:fldCharType="separate"/>
      </w:r>
      <w:r>
        <w:t>61</w:t>
      </w:r>
      <w:r>
        <w:fldChar w:fldCharType="end"/>
      </w:r>
    </w:p>
    <w:p>
      <w:pPr>
        <w:pStyle w:val="TOC8"/>
        <w:rPr>
          <w:rFonts w:asciiTheme="minorHAnsi" w:eastAsiaTheme="minorEastAsia" w:hAnsiTheme="minorHAnsi" w:cstheme="minorBidi"/>
          <w:szCs w:val="22"/>
        </w:rPr>
      </w:pPr>
      <w:r>
        <w:t>24.</w:t>
      </w:r>
      <w:r>
        <w:tab/>
        <w:t>Metropolitan non</w:t>
      </w:r>
      <w:r>
        <w:noBreakHyphen/>
        <w:t>residential</w:t>
      </w:r>
      <w:r>
        <w:tab/>
      </w:r>
      <w:r>
        <w:fldChar w:fldCharType="begin"/>
      </w:r>
      <w:r>
        <w:instrText xml:space="preserve"> PAGEREF _Toc381706911 \h </w:instrText>
      </w:r>
      <w:r>
        <w:fldChar w:fldCharType="separate"/>
      </w:r>
      <w:r>
        <w:t>62</w:t>
      </w:r>
      <w:r>
        <w:fldChar w:fldCharType="end"/>
      </w:r>
    </w:p>
    <w:p>
      <w:pPr>
        <w:pStyle w:val="TOC8"/>
        <w:rPr>
          <w:rFonts w:asciiTheme="minorHAnsi" w:eastAsiaTheme="minorEastAsia" w:hAnsiTheme="minorHAnsi" w:cstheme="minorBidi"/>
          <w:szCs w:val="22"/>
        </w:rPr>
      </w:pPr>
      <w:r>
        <w:t>25.</w:t>
      </w:r>
      <w:r>
        <w:tab/>
        <w:t>Connected metropolitan exempt</w:t>
      </w:r>
      <w:r>
        <w:tab/>
      </w:r>
      <w:r>
        <w:fldChar w:fldCharType="begin"/>
      </w:r>
      <w:r>
        <w:instrText xml:space="preserve"> PAGEREF _Toc381706912 \h </w:instrText>
      </w:r>
      <w:r>
        <w:fldChar w:fldCharType="separate"/>
      </w:r>
      <w:r>
        <w:t>63</w:t>
      </w:r>
      <w:r>
        <w:fldChar w:fldCharType="end"/>
      </w:r>
    </w:p>
    <w:p>
      <w:pPr>
        <w:pStyle w:val="TOC8"/>
        <w:rPr>
          <w:rFonts w:asciiTheme="minorHAnsi" w:eastAsiaTheme="minorEastAsia" w:hAnsiTheme="minorHAnsi" w:cstheme="minorBidi"/>
          <w:szCs w:val="22"/>
        </w:rPr>
      </w:pPr>
      <w:r>
        <w:t>26.</w:t>
      </w:r>
      <w:r>
        <w:tab/>
        <w:t>Connected non</w:t>
      </w:r>
      <w:r>
        <w:noBreakHyphen/>
        <w:t>metropolitan residential exempt</w:t>
      </w:r>
      <w:r>
        <w:tab/>
      </w:r>
      <w:r>
        <w:fldChar w:fldCharType="begin"/>
      </w:r>
      <w:r>
        <w:instrText xml:space="preserve"> PAGEREF _Toc381706913 \h </w:instrText>
      </w:r>
      <w:r>
        <w:fldChar w:fldCharType="separate"/>
      </w:r>
      <w:r>
        <w:t>63</w:t>
      </w:r>
      <w:r>
        <w:fldChar w:fldCharType="end"/>
      </w:r>
    </w:p>
    <w:p>
      <w:pPr>
        <w:pStyle w:val="TOC8"/>
        <w:rPr>
          <w:rFonts w:asciiTheme="minorHAnsi" w:eastAsiaTheme="minorEastAsia" w:hAnsiTheme="minorHAnsi" w:cstheme="minorBidi"/>
          <w:szCs w:val="22"/>
        </w:rPr>
      </w:pPr>
      <w:r>
        <w:t>27.</w:t>
      </w:r>
      <w:r>
        <w:tab/>
        <w:t>Non</w:t>
      </w:r>
      <w:r>
        <w:noBreakHyphen/>
        <w:t>metropolitan non</w:t>
      </w:r>
      <w:r>
        <w:noBreakHyphen/>
        <w:t>residential</w:t>
      </w:r>
      <w:r>
        <w:tab/>
      </w:r>
      <w:r>
        <w:fldChar w:fldCharType="begin"/>
      </w:r>
      <w:r>
        <w:instrText xml:space="preserve"> PAGEREF _Toc381706914 \h </w:instrText>
      </w:r>
      <w:r>
        <w:fldChar w:fldCharType="separate"/>
      </w:r>
      <w:r>
        <w:t>63</w:t>
      </w:r>
      <w:r>
        <w:fldChar w:fldCharType="end"/>
      </w:r>
    </w:p>
    <w:p>
      <w:pPr>
        <w:pStyle w:val="TOC8"/>
        <w:rPr>
          <w:rFonts w:asciiTheme="minorHAnsi" w:eastAsiaTheme="minorEastAsia" w:hAnsiTheme="minorHAnsi" w:cstheme="minorBidi"/>
          <w:szCs w:val="22"/>
        </w:rPr>
      </w:pPr>
      <w:r>
        <w:t>28.</w:t>
      </w:r>
      <w:r>
        <w:tab/>
        <w:t>Coral Bay desalinated</w:t>
      </w:r>
      <w:r>
        <w:tab/>
      </w:r>
      <w:r>
        <w:fldChar w:fldCharType="begin"/>
      </w:r>
      <w:r>
        <w:instrText xml:space="preserve"> PAGEREF _Toc381706915 \h </w:instrText>
      </w:r>
      <w:r>
        <w:fldChar w:fldCharType="separate"/>
      </w:r>
      <w:r>
        <w:t>65</w:t>
      </w:r>
      <w:r>
        <w:fldChar w:fldCharType="end"/>
      </w:r>
    </w:p>
    <w:p>
      <w:pPr>
        <w:pStyle w:val="TOC8"/>
        <w:rPr>
          <w:rFonts w:asciiTheme="minorHAnsi" w:eastAsiaTheme="minorEastAsia" w:hAnsiTheme="minorHAnsi" w:cstheme="minorBidi"/>
          <w:szCs w:val="22"/>
        </w:rPr>
      </w:pPr>
      <w:r>
        <w:t>29.</w:t>
      </w:r>
      <w:r>
        <w:tab/>
        <w:t>Denham desalinated</w:t>
      </w:r>
      <w:r>
        <w:tab/>
      </w:r>
      <w:r>
        <w:fldChar w:fldCharType="begin"/>
      </w:r>
      <w:r>
        <w:instrText xml:space="preserve"> PAGEREF _Toc381706916 \h </w:instrText>
      </w:r>
      <w:r>
        <w:fldChar w:fldCharType="separate"/>
      </w:r>
      <w:r>
        <w:t>65</w:t>
      </w:r>
      <w:r>
        <w:fldChar w:fldCharType="end"/>
      </w:r>
    </w:p>
    <w:p>
      <w:pPr>
        <w:pStyle w:val="TOC8"/>
        <w:rPr>
          <w:rFonts w:asciiTheme="minorHAnsi" w:eastAsiaTheme="minorEastAsia" w:hAnsiTheme="minorHAnsi" w:cstheme="minorBidi"/>
          <w:szCs w:val="22"/>
        </w:rPr>
      </w:pPr>
      <w:r>
        <w:t>30.</w:t>
      </w:r>
      <w:r>
        <w:tab/>
        <w:t>Local government standpipes</w:t>
      </w:r>
      <w:r>
        <w:tab/>
      </w:r>
      <w:r>
        <w:fldChar w:fldCharType="begin"/>
      </w:r>
      <w:r>
        <w:instrText xml:space="preserve"> PAGEREF _Toc381706917 \h </w:instrText>
      </w:r>
      <w:r>
        <w:fldChar w:fldCharType="separate"/>
      </w:r>
      <w:r>
        <w:t>66</w:t>
      </w:r>
      <w:r>
        <w:fldChar w:fldCharType="end"/>
      </w:r>
    </w:p>
    <w:p>
      <w:pPr>
        <w:pStyle w:val="TOC8"/>
        <w:rPr>
          <w:rFonts w:asciiTheme="minorHAnsi" w:eastAsiaTheme="minorEastAsia" w:hAnsiTheme="minorHAnsi" w:cstheme="minorBidi"/>
          <w:szCs w:val="22"/>
        </w:rPr>
      </w:pPr>
      <w:r>
        <w:t>31.</w:t>
      </w:r>
      <w:r>
        <w:tab/>
        <w:t>Shipping</w:t>
      </w:r>
      <w:r>
        <w:tab/>
      </w:r>
      <w:r>
        <w:fldChar w:fldCharType="begin"/>
      </w:r>
      <w:r>
        <w:instrText xml:space="preserve"> PAGEREF _Toc381706918 \h </w:instrText>
      </w:r>
      <w:r>
        <w:fldChar w:fldCharType="separate"/>
      </w:r>
      <w:r>
        <w:t>66</w:t>
      </w:r>
      <w:r>
        <w:fldChar w:fldCharType="end"/>
      </w:r>
    </w:p>
    <w:p>
      <w:pPr>
        <w:pStyle w:val="TOC8"/>
        <w:rPr>
          <w:rFonts w:asciiTheme="minorHAnsi" w:eastAsiaTheme="minorEastAsia" w:hAnsiTheme="minorHAnsi" w:cstheme="minorBidi"/>
          <w:szCs w:val="22"/>
        </w:rPr>
      </w:pPr>
      <w:r>
        <w:t>32.</w:t>
      </w:r>
      <w:r>
        <w:tab/>
        <w:t>Stock</w:t>
      </w:r>
      <w:r>
        <w:tab/>
      </w:r>
      <w:r>
        <w:fldChar w:fldCharType="begin"/>
      </w:r>
      <w:r>
        <w:instrText xml:space="preserve"> PAGEREF _Toc381706919 \h </w:instrText>
      </w:r>
      <w:r>
        <w:fldChar w:fldCharType="separate"/>
      </w:r>
      <w:r>
        <w:t>67</w:t>
      </w:r>
      <w:r>
        <w:fldChar w:fldCharType="end"/>
      </w:r>
    </w:p>
    <w:p>
      <w:pPr>
        <w:pStyle w:val="TOC8"/>
        <w:rPr>
          <w:rFonts w:asciiTheme="minorHAnsi" w:eastAsiaTheme="minorEastAsia" w:hAnsiTheme="minorHAnsi" w:cstheme="minorBidi"/>
          <w:szCs w:val="22"/>
        </w:rPr>
      </w:pPr>
      <w:r>
        <w:t>33.</w:t>
      </w:r>
      <w:r>
        <w:tab/>
        <w:t>Building</w:t>
      </w:r>
      <w:r>
        <w:tab/>
      </w:r>
      <w:r>
        <w:fldChar w:fldCharType="begin"/>
      </w:r>
      <w:r>
        <w:instrText xml:space="preserve"> PAGEREF _Toc381706920 \h </w:instrText>
      </w:r>
      <w:r>
        <w:fldChar w:fldCharType="separate"/>
      </w:r>
      <w:r>
        <w:t>67</w:t>
      </w:r>
      <w:r>
        <w:fldChar w:fldCharType="end"/>
      </w:r>
    </w:p>
    <w:p>
      <w:pPr>
        <w:pStyle w:val="TOC8"/>
        <w:rPr>
          <w:rFonts w:asciiTheme="minorHAnsi" w:eastAsiaTheme="minorEastAsia" w:hAnsiTheme="minorHAnsi" w:cstheme="minorBidi"/>
          <w:szCs w:val="22"/>
        </w:rPr>
      </w:pPr>
      <w:r>
        <w:t>34.</w:t>
      </w:r>
      <w:r>
        <w:tab/>
        <w:t>Metropolitan hydrant standpipes</w:t>
      </w:r>
      <w:r>
        <w:tab/>
      </w:r>
      <w:r>
        <w:fldChar w:fldCharType="begin"/>
      </w:r>
      <w:r>
        <w:instrText xml:space="preserve"> PAGEREF _Toc381706921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Formula for the purposes of by</w:t>
      </w:r>
      <w:r>
        <w:noBreakHyphen/>
        <w:t>law 17(3)</w:t>
      </w:r>
    </w:p>
    <w:p>
      <w:pPr>
        <w:pStyle w:val="TOC8"/>
        <w:rPr>
          <w:rFonts w:asciiTheme="minorHAnsi" w:eastAsiaTheme="minorEastAsia" w:hAnsiTheme="minorHAnsi" w:cstheme="minorBidi"/>
          <w:szCs w:val="22"/>
        </w:rPr>
      </w:pPr>
      <w:r>
        <w:t>35.</w:t>
      </w:r>
      <w:r>
        <w:tab/>
        <w:t>Formula for the purposes of by</w:t>
      </w:r>
      <w:r>
        <w:noBreakHyphen/>
        <w:t>law 17(3)</w:t>
      </w:r>
      <w:r>
        <w:tab/>
      </w:r>
      <w:r>
        <w:fldChar w:fldCharType="begin"/>
      </w:r>
      <w:r>
        <w:instrText xml:space="preserve"> PAGEREF _Toc381706923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Capital infrastructure charges determined under by</w:t>
      </w:r>
      <w:r>
        <w:noBreakHyphen/>
        <w:t>law 19A</w:t>
      </w:r>
    </w:p>
    <w:p>
      <w:pPr>
        <w:pStyle w:val="TOC8"/>
        <w:rPr>
          <w:rFonts w:asciiTheme="minorHAnsi" w:eastAsiaTheme="minorEastAsia" w:hAnsiTheme="minorHAnsi" w:cstheme="minorBidi"/>
          <w:szCs w:val="22"/>
        </w:rPr>
      </w:pPr>
      <w:r>
        <w:t>36.</w:t>
      </w:r>
      <w:r>
        <w:tab/>
        <w:t>Capital infrastructure charges determined under by</w:t>
      </w:r>
      <w:r>
        <w:noBreakHyphen/>
        <w:t>law 19A</w:t>
      </w:r>
      <w:r>
        <w:tab/>
      </w:r>
      <w:r>
        <w:fldChar w:fldCharType="begin"/>
      </w:r>
      <w:r>
        <w:instrText xml:space="preserve"> PAGEREF _Toc381706925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Schedule 2 — Charges for water supply from certain irrigation works, other than for irrigation, for 2013/2014</w:t>
      </w:r>
    </w:p>
    <w:p>
      <w:pPr>
        <w:pStyle w:val="TOC8"/>
        <w:rPr>
          <w:rFonts w:asciiTheme="minorHAnsi" w:eastAsiaTheme="minorEastAsia" w:hAnsiTheme="minorHAnsi" w:cstheme="minorBidi"/>
          <w:szCs w:val="22"/>
        </w:rPr>
      </w:pPr>
      <w:r>
        <w:t>1.</w:t>
      </w:r>
      <w:r>
        <w:tab/>
        <w:t>Supply other than for stock</w:t>
      </w:r>
      <w:r>
        <w:noBreakHyphen/>
        <w:t>water or dust prevention</w:t>
      </w:r>
      <w:r>
        <w:tab/>
      </w:r>
      <w:r>
        <w:fldChar w:fldCharType="begin"/>
      </w:r>
      <w:r>
        <w:instrText xml:space="preserve"> PAGEREF _Toc381706927 \h </w:instrText>
      </w:r>
      <w:r>
        <w:fldChar w:fldCharType="separate"/>
      </w:r>
      <w:r>
        <w:t>69</w:t>
      </w:r>
      <w:r>
        <w:fldChar w:fldCharType="end"/>
      </w:r>
    </w:p>
    <w:p>
      <w:pPr>
        <w:pStyle w:val="TOC8"/>
        <w:rPr>
          <w:rFonts w:asciiTheme="minorHAnsi" w:eastAsiaTheme="minorEastAsia" w:hAnsiTheme="minorHAnsi" w:cstheme="minorBidi"/>
          <w:szCs w:val="22"/>
        </w:rPr>
      </w:pPr>
      <w:r>
        <w:t>2.</w:t>
      </w:r>
      <w:r>
        <w:tab/>
        <w:t>Supply for stock</w:t>
      </w:r>
      <w:r>
        <w:noBreakHyphen/>
        <w:t>water or dust prevention</w:t>
      </w:r>
      <w:r>
        <w:tab/>
      </w:r>
      <w:r>
        <w:fldChar w:fldCharType="begin"/>
      </w:r>
      <w:r>
        <w:instrText xml:space="preserve"> PAGEREF _Toc381706928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Schedule 3 — Charges for sewerage for 2013/2014</w:t>
      </w:r>
    </w:p>
    <w:p>
      <w:pPr>
        <w:pStyle w:val="TOC4"/>
        <w:tabs>
          <w:tab w:val="right" w:leader="dot" w:pos="7086"/>
        </w:tabs>
        <w:rPr>
          <w:rFonts w:asciiTheme="minorHAnsi" w:eastAsiaTheme="minorEastAsia" w:hAnsiTheme="minorHAnsi" w:cstheme="minorBidi"/>
          <w:b w:val="0"/>
          <w:szCs w:val="22"/>
        </w:rPr>
      </w:pPr>
      <w:r>
        <w:t>Division 1</w:t>
      </w:r>
      <w:r>
        <w:rPr>
          <w:b w:val="0"/>
        </w:rPr>
        <w:t> — </w:t>
      </w:r>
      <w:r>
        <w:t>Fixed charges</w:t>
      </w:r>
    </w:p>
    <w:p>
      <w:pPr>
        <w:pStyle w:val="TOC8"/>
        <w:rPr>
          <w:rFonts w:asciiTheme="minorHAnsi" w:eastAsiaTheme="minorEastAsia" w:hAnsiTheme="minorHAnsi" w:cstheme="minorBidi"/>
          <w:szCs w:val="22"/>
        </w:rPr>
      </w:pPr>
      <w:r>
        <w:t>1.</w:t>
      </w:r>
      <w:r>
        <w:tab/>
        <w:t>Connected metropolitan exempt</w:t>
      </w:r>
      <w:r>
        <w:tab/>
      </w:r>
      <w:r>
        <w:fldChar w:fldCharType="begin"/>
      </w:r>
      <w:r>
        <w:instrText xml:space="preserve"> PAGEREF _Toc381706931 \h </w:instrText>
      </w:r>
      <w:r>
        <w:fldChar w:fldCharType="separate"/>
      </w:r>
      <w:r>
        <w:t>70</w:t>
      </w:r>
      <w:r>
        <w:fldChar w:fldCharType="end"/>
      </w:r>
    </w:p>
    <w:p>
      <w:pPr>
        <w:pStyle w:val="TOC8"/>
        <w:rPr>
          <w:rFonts w:asciiTheme="minorHAnsi" w:eastAsiaTheme="minorEastAsia" w:hAnsiTheme="minorHAnsi" w:cstheme="minorBidi"/>
          <w:szCs w:val="22"/>
        </w:rPr>
      </w:pPr>
      <w:r>
        <w:t>2.</w:t>
      </w:r>
      <w:r>
        <w:tab/>
        <w:t>Connected country exempt</w:t>
      </w:r>
      <w:r>
        <w:tab/>
      </w:r>
      <w:r>
        <w:fldChar w:fldCharType="begin"/>
      </w:r>
      <w:r>
        <w:instrText xml:space="preserve"> PAGEREF _Toc381706932 \h </w:instrText>
      </w:r>
      <w:r>
        <w:fldChar w:fldCharType="separate"/>
      </w:r>
      <w:r>
        <w:t>70</w:t>
      </w:r>
      <w:r>
        <w:fldChar w:fldCharType="end"/>
      </w:r>
    </w:p>
    <w:p>
      <w:pPr>
        <w:pStyle w:val="TOC8"/>
        <w:rPr>
          <w:rFonts w:asciiTheme="minorHAnsi" w:eastAsiaTheme="minorEastAsia" w:hAnsiTheme="minorHAnsi" w:cstheme="minorBidi"/>
          <w:szCs w:val="22"/>
        </w:rPr>
      </w:pPr>
      <w:r>
        <w:t>3.</w:t>
      </w:r>
      <w:r>
        <w:tab/>
        <w:t>Strata</w:t>
      </w:r>
      <w:r>
        <w:noBreakHyphen/>
        <w:t>titled caravan bay</w:t>
      </w:r>
      <w:r>
        <w:tab/>
      </w:r>
      <w:r>
        <w:fldChar w:fldCharType="begin"/>
      </w:r>
      <w:r>
        <w:instrText xml:space="preserve"> PAGEREF _Toc381706933 \h </w:instrText>
      </w:r>
      <w:r>
        <w:fldChar w:fldCharType="separate"/>
      </w:r>
      <w:r>
        <w:t>71</w:t>
      </w:r>
      <w:r>
        <w:fldChar w:fldCharType="end"/>
      </w:r>
    </w:p>
    <w:p>
      <w:pPr>
        <w:pStyle w:val="TOC8"/>
        <w:rPr>
          <w:rFonts w:asciiTheme="minorHAnsi" w:eastAsiaTheme="minorEastAsia" w:hAnsiTheme="minorHAnsi" w:cstheme="minorBidi"/>
          <w:szCs w:val="22"/>
        </w:rPr>
      </w:pPr>
      <w:r>
        <w:t>4.</w:t>
      </w:r>
      <w:r>
        <w:tab/>
        <w:t>Strata</w:t>
      </w:r>
      <w:r>
        <w:noBreakHyphen/>
        <w:t>titled storage unit and strata</w:t>
      </w:r>
      <w:r>
        <w:noBreakHyphen/>
        <w:t>titled parking bay</w:t>
      </w:r>
      <w:r>
        <w:tab/>
      </w:r>
      <w:r>
        <w:fldChar w:fldCharType="begin"/>
      </w:r>
      <w:r>
        <w:instrText xml:space="preserve"> PAGEREF _Toc381706934 \h </w:instrText>
      </w:r>
      <w:r>
        <w:fldChar w:fldCharType="separate"/>
      </w:r>
      <w:r>
        <w:t>71</w:t>
      </w:r>
      <w:r>
        <w:fldChar w:fldCharType="end"/>
      </w:r>
    </w:p>
    <w:p>
      <w:pPr>
        <w:pStyle w:val="TOC8"/>
        <w:rPr>
          <w:rFonts w:asciiTheme="minorHAnsi" w:eastAsiaTheme="minorEastAsia" w:hAnsiTheme="minorHAnsi" w:cstheme="minorBidi"/>
          <w:szCs w:val="22"/>
        </w:rPr>
      </w:pPr>
      <w:r>
        <w:t>5.</w:t>
      </w:r>
      <w:r>
        <w:tab/>
        <w:t>Non</w:t>
      </w:r>
      <w:r>
        <w:noBreakHyphen/>
        <w:t>residential strata</w:t>
      </w:r>
      <w:r>
        <w:noBreakHyphen/>
        <w:t>titled unit (except a storage unit or parking bay)</w:t>
      </w:r>
      <w:r>
        <w:tab/>
      </w:r>
      <w:r>
        <w:fldChar w:fldCharType="begin"/>
      </w:r>
      <w:r>
        <w:instrText xml:space="preserve"> PAGEREF _Toc381706935 \h </w:instrText>
      </w:r>
      <w:r>
        <w:fldChar w:fldCharType="separate"/>
      </w:r>
      <w:r>
        <w:t>71</w:t>
      </w:r>
      <w:r>
        <w:fldChar w:fldCharType="end"/>
      </w:r>
    </w:p>
    <w:p>
      <w:pPr>
        <w:pStyle w:val="TOC8"/>
        <w:rPr>
          <w:rFonts w:asciiTheme="minorHAnsi" w:eastAsiaTheme="minorEastAsia" w:hAnsiTheme="minorHAnsi" w:cstheme="minorBidi"/>
          <w:szCs w:val="22"/>
        </w:rPr>
      </w:pPr>
      <w:r>
        <w:t>6.</w:t>
      </w:r>
      <w:r>
        <w:tab/>
        <w:t>Land from which trade waste is discharged into a sewer of the Corporation</w:t>
      </w:r>
      <w:r>
        <w:tab/>
      </w:r>
      <w:r>
        <w:fldChar w:fldCharType="begin"/>
      </w:r>
      <w:r>
        <w:instrText xml:space="preserve"> PAGEREF _Toc381706936 \h </w:instrText>
      </w:r>
      <w:r>
        <w:fldChar w:fldCharType="separate"/>
      </w:r>
      <w:r>
        <w:t>72</w:t>
      </w:r>
      <w:r>
        <w:fldChar w:fldCharType="end"/>
      </w:r>
    </w:p>
    <w:p>
      <w:pPr>
        <w:pStyle w:val="TOC8"/>
        <w:rPr>
          <w:rFonts w:asciiTheme="minorHAnsi" w:eastAsiaTheme="minorEastAsia" w:hAnsiTheme="minorHAnsi" w:cstheme="minorBidi"/>
          <w:szCs w:val="22"/>
        </w:rPr>
      </w:pPr>
      <w:r>
        <w:t>7.</w:t>
      </w:r>
      <w:r>
        <w:tab/>
        <w:t>Land from which trade waste is discharged into a sewer of the Corporation through grease arrestor</w:t>
      </w:r>
      <w:r>
        <w:tab/>
      </w:r>
      <w:r>
        <w:fldChar w:fldCharType="begin"/>
      </w:r>
      <w:r>
        <w:instrText xml:space="preserve"> PAGEREF _Toc381706937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Variable charges and charges by way of a rate</w:t>
      </w:r>
    </w:p>
    <w:p>
      <w:pPr>
        <w:pStyle w:val="TOC8"/>
        <w:rPr>
          <w:rFonts w:asciiTheme="minorHAnsi" w:eastAsiaTheme="minorEastAsia" w:hAnsiTheme="minorHAnsi" w:cstheme="minorBidi"/>
          <w:szCs w:val="22"/>
        </w:rPr>
      </w:pPr>
      <w:r>
        <w:t>8.</w:t>
      </w:r>
      <w:r>
        <w:tab/>
        <w:t>Metropolitan residential</w:t>
      </w:r>
      <w:r>
        <w:tab/>
      </w:r>
      <w:r>
        <w:fldChar w:fldCharType="begin"/>
      </w:r>
      <w:r>
        <w:instrText xml:space="preserve"> PAGEREF _Toc381706939 \h </w:instrText>
      </w:r>
      <w:r>
        <w:fldChar w:fldCharType="separate"/>
      </w:r>
      <w:r>
        <w:t>73</w:t>
      </w:r>
      <w:r>
        <w:fldChar w:fldCharType="end"/>
      </w:r>
    </w:p>
    <w:p>
      <w:pPr>
        <w:pStyle w:val="TOC8"/>
        <w:rPr>
          <w:rFonts w:asciiTheme="minorHAnsi" w:eastAsiaTheme="minorEastAsia" w:hAnsiTheme="minorHAnsi" w:cstheme="minorBidi"/>
          <w:szCs w:val="22"/>
        </w:rPr>
      </w:pPr>
      <w:r>
        <w:t>9.</w:t>
      </w:r>
      <w:r>
        <w:tab/>
        <w:t>Metropolitan vacant land</w:t>
      </w:r>
      <w:r>
        <w:tab/>
      </w:r>
      <w:r>
        <w:fldChar w:fldCharType="begin"/>
      </w:r>
      <w:r>
        <w:instrText xml:space="preserve"> PAGEREF _Toc381706940 \h </w:instrText>
      </w:r>
      <w:r>
        <w:fldChar w:fldCharType="separate"/>
      </w:r>
      <w:r>
        <w:t>73</w:t>
      </w:r>
      <w:r>
        <w:fldChar w:fldCharType="end"/>
      </w:r>
    </w:p>
    <w:p>
      <w:pPr>
        <w:pStyle w:val="TOC8"/>
        <w:rPr>
          <w:rFonts w:asciiTheme="minorHAnsi" w:eastAsiaTheme="minorEastAsia" w:hAnsiTheme="minorHAnsi" w:cstheme="minorBidi"/>
          <w:szCs w:val="22"/>
        </w:rPr>
      </w:pPr>
      <w:r>
        <w:t>10.</w:t>
      </w:r>
      <w:r>
        <w:tab/>
        <w:t>Country</w:t>
      </w:r>
      <w:r>
        <w:tab/>
      </w:r>
      <w:r>
        <w:fldChar w:fldCharType="begin"/>
      </w:r>
      <w:r>
        <w:instrText xml:space="preserve"> PAGEREF _Toc381706941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Variable charges</w:t>
      </w:r>
    </w:p>
    <w:p>
      <w:pPr>
        <w:pStyle w:val="TOC8"/>
        <w:rPr>
          <w:rFonts w:asciiTheme="minorHAnsi" w:eastAsiaTheme="minorEastAsia" w:hAnsiTheme="minorHAnsi" w:cstheme="minorBidi"/>
          <w:szCs w:val="22"/>
        </w:rPr>
      </w:pPr>
      <w:r>
        <w:t>11.</w:t>
      </w:r>
      <w:r>
        <w:tab/>
        <w:t>Trade waste discharged into a sewer of the Corporation under an approval</w:t>
      </w:r>
      <w:r>
        <w:tab/>
      </w:r>
      <w:r>
        <w:fldChar w:fldCharType="begin"/>
      </w:r>
      <w:r>
        <w:instrText xml:space="preserve"> PAGEREF _Toc381706943 \h </w:instrText>
      </w:r>
      <w:r>
        <w:fldChar w:fldCharType="separate"/>
      </w:r>
      <w:r>
        <w:t>78</w:t>
      </w:r>
      <w:r>
        <w:fldChar w:fldCharType="end"/>
      </w:r>
    </w:p>
    <w:p>
      <w:pPr>
        <w:pStyle w:val="TOC8"/>
        <w:rPr>
          <w:rFonts w:asciiTheme="minorHAnsi" w:eastAsiaTheme="minorEastAsia" w:hAnsiTheme="minorHAnsi" w:cstheme="minorBidi"/>
          <w:szCs w:val="22"/>
        </w:rPr>
      </w:pPr>
      <w:r>
        <w:t>12.</w:t>
      </w:r>
      <w:r>
        <w:tab/>
        <w:t>Effluent discharged from a septic tank effluent pumping system into a sewer of the Corporation</w:t>
      </w:r>
      <w:r>
        <w:tab/>
      </w:r>
      <w:r>
        <w:fldChar w:fldCharType="begin"/>
      </w:r>
      <w:r>
        <w:instrText xml:space="preserve"> PAGEREF _Toc381706944 \h </w:instrText>
      </w:r>
      <w:r>
        <w:fldChar w:fldCharType="separate"/>
      </w:r>
      <w:r>
        <w:t>82</w:t>
      </w:r>
      <w:r>
        <w:fldChar w:fldCharType="end"/>
      </w:r>
    </w:p>
    <w:p>
      <w:pPr>
        <w:pStyle w:val="TOC8"/>
        <w:rPr>
          <w:rFonts w:asciiTheme="minorHAnsi" w:eastAsiaTheme="minorEastAsia" w:hAnsiTheme="minorHAnsi" w:cstheme="minorBidi"/>
          <w:szCs w:val="22"/>
        </w:rPr>
      </w:pPr>
      <w:r>
        <w:t>13A.</w:t>
      </w:r>
      <w:r>
        <w:tab/>
        <w:t>Trade waste discharged from open area</w:t>
      </w:r>
      <w:r>
        <w:tab/>
      </w:r>
      <w:r>
        <w:fldChar w:fldCharType="begin"/>
      </w:r>
      <w:r>
        <w:instrText xml:space="preserve"> PAGEREF _Toc381706945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4 — Metropolitan combined charges</w:t>
      </w:r>
    </w:p>
    <w:p>
      <w:pPr>
        <w:pStyle w:val="TOC8"/>
        <w:rPr>
          <w:rFonts w:asciiTheme="minorHAnsi" w:eastAsiaTheme="minorEastAsia" w:hAnsiTheme="minorHAnsi" w:cstheme="minorBidi"/>
          <w:szCs w:val="22"/>
        </w:rPr>
      </w:pPr>
      <w:r>
        <w:t>13.</w:t>
      </w:r>
      <w:r>
        <w:tab/>
        <w:t>Metropolitan non</w:t>
      </w:r>
      <w:r>
        <w:noBreakHyphen/>
        <w:t>residential (other than vacant land)</w:t>
      </w:r>
      <w:r>
        <w:tab/>
      </w:r>
      <w:r>
        <w:fldChar w:fldCharType="begin"/>
      </w:r>
      <w:r>
        <w:instrText xml:space="preserve"> PAGEREF _Toc381706947 \h </w:instrText>
      </w:r>
      <w:r>
        <w:fldChar w:fldCharType="separate"/>
      </w:r>
      <w:r>
        <w:t>83</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_Toc381706948 \h </w:instrText>
      </w:r>
      <w:r>
        <w:fldChar w:fldCharType="separate"/>
      </w:r>
      <w:r>
        <w:t>84</w:t>
      </w:r>
      <w:r>
        <w:fldChar w:fldCharType="end"/>
      </w:r>
    </w:p>
    <w:p>
      <w:pPr>
        <w:pStyle w:val="TOC8"/>
        <w:rPr>
          <w:rFonts w:asciiTheme="minorHAnsi" w:eastAsiaTheme="minorEastAsia" w:hAnsiTheme="minorHAnsi" w:cstheme="minorBidi"/>
          <w:szCs w:val="22"/>
        </w:rPr>
      </w:pPr>
      <w:r>
        <w:t>15.</w:t>
      </w:r>
      <w:r>
        <w:tab/>
        <w:t>Metropolitan non strata</w:t>
      </w:r>
      <w:r>
        <w:noBreakHyphen/>
        <w:t>titled caravan park with long</w:t>
      </w:r>
      <w:r>
        <w:noBreakHyphen/>
        <w:t>term residential caravan bays</w:t>
      </w:r>
      <w:r>
        <w:tab/>
      </w:r>
      <w:r>
        <w:fldChar w:fldCharType="begin"/>
      </w:r>
      <w:r>
        <w:instrText xml:space="preserve"> PAGEREF _Toc381706949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_Toc381706950 \h </w:instrText>
      </w:r>
      <w:r>
        <w:fldChar w:fldCharType="separate"/>
      </w:r>
      <w:r>
        <w:t>86</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_Toc381706951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Computation of combined metropolitan charges</w:t>
      </w:r>
    </w:p>
    <w:p>
      <w:pPr>
        <w:pStyle w:val="TOC8"/>
        <w:rPr>
          <w:rFonts w:asciiTheme="minorHAnsi" w:eastAsiaTheme="minorEastAsia" w:hAnsiTheme="minorHAnsi" w:cstheme="minorBidi"/>
          <w:szCs w:val="22"/>
        </w:rPr>
      </w:pPr>
      <w:r>
        <w:t>18.</w:t>
      </w:r>
      <w:r>
        <w:tab/>
        <w:t>Formula for annual charge</w:t>
      </w:r>
      <w:r>
        <w:tab/>
      </w:r>
      <w:r>
        <w:fldChar w:fldCharType="begin"/>
      </w:r>
      <w:r>
        <w:instrText xml:space="preserve"> PAGEREF _Toc381706953 \h </w:instrText>
      </w:r>
      <w:r>
        <w:fldChar w:fldCharType="separate"/>
      </w:r>
      <w:r>
        <w:t>88</w:t>
      </w:r>
      <w:r>
        <w:fldChar w:fldCharType="end"/>
      </w:r>
    </w:p>
    <w:p>
      <w:pPr>
        <w:pStyle w:val="TOC8"/>
        <w:rPr>
          <w:rFonts w:asciiTheme="minorHAnsi" w:eastAsiaTheme="minorEastAsia" w:hAnsiTheme="minorHAnsi" w:cstheme="minorBidi"/>
          <w:szCs w:val="22"/>
        </w:rPr>
      </w:pPr>
      <w:r>
        <w:t>19.</w:t>
      </w:r>
      <w:r>
        <w:tab/>
        <w:t>Formula for quantity charge</w:t>
      </w:r>
      <w:r>
        <w:tab/>
      </w:r>
      <w:r>
        <w:fldChar w:fldCharType="begin"/>
      </w:r>
      <w:r>
        <w:instrText xml:space="preserve"> PAGEREF _Toc381706954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_Toc381706955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6 — Service charges for trade waste</w:t>
      </w:r>
    </w:p>
    <w:p>
      <w:pPr>
        <w:pStyle w:val="TOC8"/>
        <w:rPr>
          <w:rFonts w:asciiTheme="minorHAnsi" w:eastAsiaTheme="minorEastAsia" w:hAnsiTheme="minorHAnsi" w:cstheme="minorBidi"/>
          <w:szCs w:val="22"/>
        </w:rPr>
      </w:pPr>
      <w:r>
        <w:t>21.</w:t>
      </w:r>
      <w:r>
        <w:tab/>
        <w:t>Inspection — routine programme</w:t>
      </w:r>
      <w:r>
        <w:tab/>
      </w:r>
      <w:r>
        <w:fldChar w:fldCharType="begin"/>
      </w:r>
      <w:r>
        <w:instrText xml:space="preserve"> PAGEREF _Toc381706957 \h </w:instrText>
      </w:r>
      <w:r>
        <w:fldChar w:fldCharType="separate"/>
      </w:r>
      <w:r>
        <w:t>90</w:t>
      </w:r>
      <w:r>
        <w:fldChar w:fldCharType="end"/>
      </w:r>
    </w:p>
    <w:p>
      <w:pPr>
        <w:pStyle w:val="TOC8"/>
        <w:rPr>
          <w:rFonts w:asciiTheme="minorHAnsi" w:eastAsiaTheme="minorEastAsia" w:hAnsiTheme="minorHAnsi" w:cstheme="minorBidi"/>
          <w:szCs w:val="22"/>
        </w:rPr>
      </w:pPr>
      <w:r>
        <w:t>22.</w:t>
      </w:r>
      <w:r>
        <w:tab/>
        <w:t>Meter reading — routine programme</w:t>
      </w:r>
      <w:r>
        <w:tab/>
      </w:r>
      <w:r>
        <w:fldChar w:fldCharType="begin"/>
      </w:r>
      <w:r>
        <w:instrText xml:space="preserve"> PAGEREF _Toc381706958 \h </w:instrText>
      </w:r>
      <w:r>
        <w:fldChar w:fldCharType="separate"/>
      </w:r>
      <w:r>
        <w:t>90</w:t>
      </w:r>
      <w:r>
        <w:fldChar w:fldCharType="end"/>
      </w:r>
    </w:p>
    <w:p>
      <w:pPr>
        <w:pStyle w:val="TOC8"/>
        <w:rPr>
          <w:rFonts w:asciiTheme="minorHAnsi" w:eastAsiaTheme="minorEastAsia" w:hAnsiTheme="minorHAnsi" w:cstheme="minorBidi"/>
          <w:szCs w:val="22"/>
        </w:rPr>
      </w:pPr>
      <w:r>
        <w:t>23.</w:t>
      </w:r>
      <w:r>
        <w:tab/>
        <w:t>Grab samples — routine programme</w:t>
      </w:r>
      <w:r>
        <w:tab/>
      </w:r>
      <w:r>
        <w:fldChar w:fldCharType="begin"/>
      </w:r>
      <w:r>
        <w:instrText xml:space="preserve"> PAGEREF _Toc381706959 \h </w:instrText>
      </w:r>
      <w:r>
        <w:fldChar w:fldCharType="separate"/>
      </w:r>
      <w:r>
        <w:t>90</w:t>
      </w:r>
      <w:r>
        <w:fldChar w:fldCharType="end"/>
      </w:r>
    </w:p>
    <w:p>
      <w:pPr>
        <w:pStyle w:val="TOC8"/>
        <w:rPr>
          <w:rFonts w:asciiTheme="minorHAnsi" w:eastAsiaTheme="minorEastAsia" w:hAnsiTheme="minorHAnsi" w:cstheme="minorBidi"/>
          <w:szCs w:val="22"/>
        </w:rPr>
      </w:pPr>
      <w:r>
        <w:t>24.</w:t>
      </w:r>
      <w:r>
        <w:tab/>
        <w:t>Composite samples — routine programme</w:t>
      </w:r>
      <w:r>
        <w:tab/>
      </w:r>
      <w:r>
        <w:fldChar w:fldCharType="begin"/>
      </w:r>
      <w:r>
        <w:instrText xml:space="preserve"> PAGEREF _Toc381706960 \h </w:instrText>
      </w:r>
      <w:r>
        <w:fldChar w:fldCharType="separate"/>
      </w:r>
      <w:r>
        <w:t>90</w:t>
      </w:r>
      <w:r>
        <w:fldChar w:fldCharType="end"/>
      </w:r>
    </w:p>
    <w:p>
      <w:pPr>
        <w:pStyle w:val="TOC8"/>
        <w:rPr>
          <w:rFonts w:asciiTheme="minorHAnsi" w:eastAsiaTheme="minorEastAsia" w:hAnsiTheme="minorHAnsi" w:cstheme="minorBidi"/>
          <w:szCs w:val="22"/>
        </w:rPr>
      </w:pPr>
      <w:r>
        <w:t>25.</w:t>
      </w:r>
      <w:r>
        <w:tab/>
        <w:t>Establishment charge — unscheduled visit</w:t>
      </w:r>
      <w:r>
        <w:tab/>
      </w:r>
      <w:r>
        <w:fldChar w:fldCharType="begin"/>
      </w:r>
      <w:r>
        <w:instrText xml:space="preserve"> PAGEREF _Toc381706961 \h </w:instrText>
      </w:r>
      <w:r>
        <w:fldChar w:fldCharType="separate"/>
      </w:r>
      <w:r>
        <w:t>91</w:t>
      </w:r>
      <w:r>
        <w:fldChar w:fldCharType="end"/>
      </w:r>
    </w:p>
    <w:p>
      <w:pPr>
        <w:pStyle w:val="TOC8"/>
        <w:rPr>
          <w:rFonts w:asciiTheme="minorHAnsi" w:eastAsiaTheme="minorEastAsia" w:hAnsiTheme="minorHAnsi" w:cstheme="minorBidi"/>
          <w:szCs w:val="22"/>
        </w:rPr>
      </w:pPr>
      <w:r>
        <w:t>26.</w:t>
      </w:r>
      <w:r>
        <w:tab/>
        <w:t>Product evaluation — unscheduled visit</w:t>
      </w:r>
      <w:r>
        <w:tab/>
      </w:r>
      <w:r>
        <w:fldChar w:fldCharType="begin"/>
      </w:r>
      <w:r>
        <w:instrText xml:space="preserve"> PAGEREF _Toc381706962 \h </w:instrText>
      </w:r>
      <w:r>
        <w:fldChar w:fldCharType="separate"/>
      </w:r>
      <w:r>
        <w:t>91</w:t>
      </w:r>
      <w:r>
        <w:fldChar w:fldCharType="end"/>
      </w:r>
    </w:p>
    <w:p>
      <w:pPr>
        <w:pStyle w:val="TOC8"/>
        <w:rPr>
          <w:rFonts w:asciiTheme="minorHAnsi" w:eastAsiaTheme="minorEastAsia" w:hAnsiTheme="minorHAnsi" w:cstheme="minorBidi"/>
          <w:szCs w:val="22"/>
        </w:rPr>
      </w:pPr>
      <w:r>
        <w:t>27.</w:t>
      </w:r>
      <w:r>
        <w:tab/>
        <w:t>Grab samples — unscheduled visit</w:t>
      </w:r>
      <w:r>
        <w:tab/>
      </w:r>
      <w:r>
        <w:fldChar w:fldCharType="begin"/>
      </w:r>
      <w:r>
        <w:instrText xml:space="preserve"> PAGEREF _Toc381706963 \h </w:instrText>
      </w:r>
      <w:r>
        <w:fldChar w:fldCharType="separate"/>
      </w:r>
      <w:r>
        <w:t>91</w:t>
      </w:r>
      <w:r>
        <w:fldChar w:fldCharType="end"/>
      </w:r>
    </w:p>
    <w:p>
      <w:pPr>
        <w:pStyle w:val="TOC8"/>
        <w:rPr>
          <w:rFonts w:asciiTheme="minorHAnsi" w:eastAsiaTheme="minorEastAsia" w:hAnsiTheme="minorHAnsi" w:cstheme="minorBidi"/>
          <w:szCs w:val="22"/>
        </w:rPr>
      </w:pPr>
      <w:r>
        <w:t>28.</w:t>
      </w:r>
      <w:r>
        <w:tab/>
        <w:t>Composite samples — unscheduled visit</w:t>
      </w:r>
      <w:r>
        <w:tab/>
      </w:r>
      <w:r>
        <w:fldChar w:fldCharType="begin"/>
      </w:r>
      <w:r>
        <w:instrText xml:space="preserve"> PAGEREF _Toc381706964 \h </w:instrText>
      </w:r>
      <w:r>
        <w:fldChar w:fldCharType="separate"/>
      </w:r>
      <w:r>
        <w:t>91</w:t>
      </w:r>
      <w:r>
        <w:fldChar w:fldCharType="end"/>
      </w:r>
    </w:p>
    <w:p>
      <w:pPr>
        <w:pStyle w:val="TOC8"/>
        <w:rPr>
          <w:rFonts w:asciiTheme="minorHAnsi" w:eastAsiaTheme="minorEastAsia" w:hAnsiTheme="minorHAnsi" w:cstheme="minorBidi"/>
          <w:szCs w:val="22"/>
        </w:rPr>
      </w:pPr>
      <w:r>
        <w:t>29.</w:t>
      </w:r>
      <w:r>
        <w:tab/>
        <w:t>One off discharge of trade waste</w:t>
      </w:r>
      <w:r>
        <w:tab/>
      </w:r>
      <w:r>
        <w:fldChar w:fldCharType="begin"/>
      </w:r>
      <w:r>
        <w:instrText xml:space="preserve"> PAGEREF _Toc381706965 \h </w:instrText>
      </w:r>
      <w:r>
        <w:fldChar w:fldCharType="separate"/>
      </w:r>
      <w:r>
        <w:t>91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_Toc381706966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 — Combined charges for country</w:t>
      </w:r>
    </w:p>
    <w:p>
      <w:pPr>
        <w:pStyle w:val="TOC8"/>
        <w:rPr>
          <w:rFonts w:asciiTheme="minorHAnsi" w:eastAsiaTheme="minorEastAsia" w:hAnsiTheme="minorHAnsi" w:cstheme="minorBidi"/>
          <w:szCs w:val="22"/>
        </w:rPr>
      </w:pPr>
      <w:r>
        <w:t>31.</w:t>
      </w:r>
      <w:r>
        <w:tab/>
        <w:t>Country non</w:t>
      </w:r>
      <w:r>
        <w:noBreakHyphen/>
        <w:t>residential or commercial residential property, Government trading organisations and non</w:t>
      </w:r>
      <w:r>
        <w:noBreakHyphen/>
        <w:t>commercial Government property</w:t>
      </w:r>
      <w:r>
        <w:tab/>
      </w:r>
      <w:r>
        <w:fldChar w:fldCharType="begin"/>
      </w:r>
      <w:r>
        <w:instrText xml:space="preserve"> PAGEREF _Toc381706968 \h </w:instrText>
      </w:r>
      <w:r>
        <w:fldChar w:fldCharType="separate"/>
      </w:r>
      <w:r>
        <w:t>91</w:t>
      </w:r>
      <w:r>
        <w:fldChar w:fldCharType="end"/>
      </w:r>
    </w:p>
    <w:p>
      <w:pPr>
        <w:pStyle w:val="TOC8"/>
        <w:rPr>
          <w:rFonts w:asciiTheme="minorHAnsi" w:eastAsiaTheme="minorEastAsia" w:hAnsiTheme="minorHAnsi" w:cstheme="minorBidi"/>
          <w:szCs w:val="22"/>
        </w:rPr>
      </w:pPr>
      <w:r>
        <w:t>32.</w:t>
      </w:r>
      <w:r>
        <w:tab/>
        <w:t>Country non strata</w:t>
      </w:r>
      <w:r>
        <w:noBreakHyphen/>
        <w:t>titled caravan park with long</w:t>
      </w:r>
      <w:r>
        <w:noBreakHyphen/>
        <w:t>term residential caravan bays</w:t>
      </w:r>
      <w:r>
        <w:tab/>
      </w:r>
      <w:r>
        <w:fldChar w:fldCharType="begin"/>
      </w:r>
      <w:r>
        <w:instrText xml:space="preserve"> PAGEREF _Toc381706969 \h </w:instrText>
      </w:r>
      <w:r>
        <w:fldChar w:fldCharType="separate"/>
      </w:r>
      <w:r>
        <w:t>92</w:t>
      </w:r>
      <w:r>
        <w:fldChar w:fldCharType="end"/>
      </w:r>
    </w:p>
    <w:p>
      <w:pPr>
        <w:pStyle w:val="TOC8"/>
        <w:rPr>
          <w:rFonts w:asciiTheme="minorHAnsi" w:eastAsiaTheme="minorEastAsia" w:hAnsiTheme="minorHAnsi" w:cstheme="minorBidi"/>
          <w:szCs w:val="22"/>
        </w:rPr>
      </w:pPr>
      <w:r>
        <w:t>33.</w:t>
      </w:r>
      <w:r>
        <w:tab/>
        <w:t>Country nursing home</w:t>
      </w:r>
      <w:r>
        <w:tab/>
      </w:r>
      <w:r>
        <w:fldChar w:fldCharType="begin"/>
      </w:r>
      <w:r>
        <w:instrText xml:space="preserve"> PAGEREF _Toc381706970 \h </w:instrText>
      </w:r>
      <w:r>
        <w:fldChar w:fldCharType="separate"/>
      </w:r>
      <w:r>
        <w:t>94</w:t>
      </w:r>
      <w:r>
        <w:fldChar w:fldCharType="end"/>
      </w:r>
    </w:p>
    <w:p>
      <w:pPr>
        <w:pStyle w:val="TOC8"/>
        <w:rPr>
          <w:rFonts w:asciiTheme="minorHAnsi" w:eastAsiaTheme="minorEastAsia" w:hAnsiTheme="minorHAnsi" w:cstheme="minorBidi"/>
          <w:szCs w:val="22"/>
        </w:rPr>
      </w:pPr>
      <w:r>
        <w:t>34.</w:t>
      </w:r>
      <w:r>
        <w:tab/>
        <w:t>Certain country strata</w:t>
      </w:r>
      <w:r>
        <w:noBreakHyphen/>
        <w:t>titled units</w:t>
      </w:r>
      <w:r>
        <w:tab/>
      </w:r>
      <w:r>
        <w:fldChar w:fldCharType="begin"/>
      </w:r>
      <w:r>
        <w:instrText xml:space="preserve"> PAGEREF _Toc381706971 \h </w:instrText>
      </w:r>
      <w:r>
        <w:fldChar w:fldCharType="separate"/>
      </w:r>
      <w:r>
        <w:t>94</w:t>
      </w:r>
      <w:r>
        <w:fldChar w:fldCharType="end"/>
      </w:r>
    </w:p>
    <w:p>
      <w:pPr>
        <w:pStyle w:val="TOC8"/>
        <w:rPr>
          <w:rFonts w:asciiTheme="minorHAnsi" w:eastAsiaTheme="minorEastAsia" w:hAnsiTheme="minorHAnsi" w:cstheme="minorBidi"/>
          <w:szCs w:val="22"/>
        </w:rPr>
      </w:pPr>
      <w:r>
        <w:t>35.</w:t>
      </w:r>
      <w:r>
        <w:tab/>
        <w:t>Limit on increase</w:t>
      </w:r>
      <w:r>
        <w:tab/>
      </w:r>
      <w:r>
        <w:fldChar w:fldCharType="begin"/>
      </w:r>
      <w:r>
        <w:instrText xml:space="preserve"> PAGEREF _Toc381706972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 — Computation of combined charges for country</w:t>
      </w:r>
    </w:p>
    <w:p>
      <w:pPr>
        <w:pStyle w:val="TOC8"/>
        <w:rPr>
          <w:rFonts w:asciiTheme="minorHAnsi" w:eastAsiaTheme="minorEastAsia" w:hAnsiTheme="minorHAnsi" w:cstheme="minorBidi"/>
          <w:szCs w:val="22"/>
        </w:rPr>
      </w:pPr>
      <w:r>
        <w:t>36.</w:t>
      </w:r>
      <w:r>
        <w:tab/>
        <w:t>Formula for annual charge</w:t>
      </w:r>
      <w:r>
        <w:tab/>
      </w:r>
      <w:r>
        <w:fldChar w:fldCharType="begin"/>
      </w:r>
      <w:r>
        <w:instrText xml:space="preserve"> PAGEREF _Toc381706974 \h </w:instrText>
      </w:r>
      <w:r>
        <w:fldChar w:fldCharType="separate"/>
      </w:r>
      <w:r>
        <w:t>96</w:t>
      </w:r>
      <w:r>
        <w:fldChar w:fldCharType="end"/>
      </w:r>
    </w:p>
    <w:p>
      <w:pPr>
        <w:pStyle w:val="TOC8"/>
        <w:rPr>
          <w:rFonts w:asciiTheme="minorHAnsi" w:eastAsiaTheme="minorEastAsia" w:hAnsiTheme="minorHAnsi" w:cstheme="minorBidi"/>
          <w:szCs w:val="22"/>
        </w:rPr>
      </w:pPr>
      <w:r>
        <w:t>37.</w:t>
      </w:r>
      <w:r>
        <w:tab/>
        <w:t>Formula for quantity charge</w:t>
      </w:r>
      <w:r>
        <w:tab/>
      </w:r>
      <w:r>
        <w:fldChar w:fldCharType="begin"/>
      </w:r>
      <w:r>
        <w:instrText xml:space="preserve"> PAGEREF _Toc381706975 \h </w:instrText>
      </w:r>
      <w:r>
        <w:fldChar w:fldCharType="separate"/>
      </w:r>
      <w:r>
        <w:t>97</w:t>
      </w:r>
      <w:r>
        <w:fldChar w:fldCharType="end"/>
      </w:r>
    </w:p>
    <w:p>
      <w:pPr>
        <w:pStyle w:val="TOC8"/>
        <w:rPr>
          <w:rFonts w:asciiTheme="minorHAnsi" w:eastAsiaTheme="minorEastAsia" w:hAnsiTheme="minorHAnsi" w:cstheme="minorBidi"/>
          <w:szCs w:val="22"/>
        </w:rPr>
      </w:pPr>
      <w:r>
        <w:t>38.</w:t>
      </w:r>
      <w:r>
        <w:tab/>
        <w:t>Discharge allowance</w:t>
      </w:r>
      <w:r>
        <w:tab/>
      </w:r>
      <w:r>
        <w:fldChar w:fldCharType="begin"/>
      </w:r>
      <w:r>
        <w:instrText xml:space="preserve"> PAGEREF _Toc381706976 \h </w:instrText>
      </w:r>
      <w:r>
        <w:fldChar w:fldCharType="separate"/>
      </w:r>
      <w:r>
        <w:t>98</w:t>
      </w:r>
      <w:r>
        <w:fldChar w:fldCharType="end"/>
      </w:r>
    </w:p>
    <w:p>
      <w:pPr>
        <w:pStyle w:val="TOC2"/>
        <w:tabs>
          <w:tab w:val="right" w:leader="dot" w:pos="7086"/>
        </w:tabs>
        <w:rPr>
          <w:rFonts w:asciiTheme="minorHAnsi" w:eastAsiaTheme="minorEastAsia" w:hAnsiTheme="minorHAnsi" w:cstheme="minorBidi"/>
          <w:b w:val="0"/>
          <w:sz w:val="22"/>
          <w:szCs w:val="22"/>
        </w:rPr>
      </w:pPr>
      <w:r>
        <w:t>Schedule 4 — Charges for drainage for 2013/2014</w:t>
      </w:r>
    </w:p>
    <w:p>
      <w:pPr>
        <w:pStyle w:val="TOC4"/>
        <w:tabs>
          <w:tab w:val="right" w:leader="dot" w:pos="7086"/>
        </w:tabs>
        <w:rPr>
          <w:rFonts w:asciiTheme="minorHAnsi" w:eastAsiaTheme="minorEastAsia" w:hAnsiTheme="minorHAnsi" w:cstheme="minorBidi"/>
          <w:b w:val="0"/>
          <w:szCs w:val="22"/>
        </w:rPr>
      </w:pPr>
      <w:r>
        <w:t>Division 1 — Fixed charges</w:t>
      </w:r>
    </w:p>
    <w:p>
      <w:pPr>
        <w:pStyle w:val="TOC8"/>
        <w:rPr>
          <w:rFonts w:asciiTheme="minorHAnsi" w:eastAsiaTheme="minorEastAsia" w:hAnsiTheme="minorHAnsi" w:cstheme="minorBidi"/>
          <w:szCs w:val="22"/>
        </w:rPr>
      </w:pPr>
      <w:r>
        <w:t>1.</w:t>
      </w:r>
      <w:r>
        <w:tab/>
        <w:t>Strata</w:t>
      </w:r>
      <w:r>
        <w:noBreakHyphen/>
        <w:t>titled caravan bay</w:t>
      </w:r>
      <w:r>
        <w:tab/>
      </w:r>
      <w:r>
        <w:fldChar w:fldCharType="begin"/>
      </w:r>
      <w:r>
        <w:instrText xml:space="preserve"> PAGEREF _Toc381706979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storage unit and strata</w:t>
      </w:r>
      <w:r>
        <w:noBreakHyphen/>
        <w:t>titled parking bay</w:t>
      </w:r>
      <w:r>
        <w:tab/>
      </w:r>
      <w:r>
        <w:fldChar w:fldCharType="begin"/>
      </w:r>
      <w:r>
        <w:instrText xml:space="preserve"> PAGEREF _Toc381706980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2 — Charges by way of rate</w:t>
      </w:r>
    </w:p>
    <w:p>
      <w:pPr>
        <w:pStyle w:val="TOC8"/>
        <w:rPr>
          <w:rFonts w:asciiTheme="minorHAnsi" w:eastAsiaTheme="minorEastAsia" w:hAnsiTheme="minorHAnsi" w:cstheme="minorBidi"/>
          <w:szCs w:val="22"/>
        </w:rPr>
      </w:pPr>
      <w:r>
        <w:t>3.</w:t>
      </w:r>
      <w:r>
        <w:tab/>
        <w:t>Land in a drainage area as referred to in by</w:t>
      </w:r>
      <w:r>
        <w:noBreakHyphen/>
        <w:t>law 27 classified as residential or semi</w:t>
      </w:r>
      <w:r>
        <w:noBreakHyphen/>
        <w:t>rural residential</w:t>
      </w:r>
      <w:r>
        <w:tab/>
      </w:r>
      <w:r>
        <w:fldChar w:fldCharType="begin"/>
      </w:r>
      <w:r>
        <w:instrText xml:space="preserve"> PAGEREF _Toc381706982 \h </w:instrText>
      </w:r>
      <w:r>
        <w:fldChar w:fldCharType="separate"/>
      </w:r>
      <w:r>
        <w:t>100</w:t>
      </w:r>
      <w:r>
        <w:fldChar w:fldCharType="end"/>
      </w:r>
    </w:p>
    <w:p>
      <w:pPr>
        <w:pStyle w:val="TOC8"/>
        <w:rPr>
          <w:rFonts w:asciiTheme="minorHAnsi" w:eastAsiaTheme="minorEastAsia" w:hAnsiTheme="minorHAnsi" w:cstheme="minorBidi"/>
          <w:szCs w:val="22"/>
        </w:rPr>
      </w:pPr>
      <w:r>
        <w:t>4.</w:t>
      </w:r>
      <w:r>
        <w:tab/>
        <w:t>Land in a drainage area classified as vacant land</w:t>
      </w:r>
      <w:r>
        <w:tab/>
      </w:r>
      <w:r>
        <w:fldChar w:fldCharType="begin"/>
      </w:r>
      <w:r>
        <w:instrText xml:space="preserve"> PAGEREF _Toc381706983 \h </w:instrText>
      </w:r>
      <w:r>
        <w:fldChar w:fldCharType="separate"/>
      </w:r>
      <w:r>
        <w:t>101</w:t>
      </w:r>
      <w:r>
        <w:fldChar w:fldCharType="end"/>
      </w:r>
    </w:p>
    <w:p>
      <w:pPr>
        <w:pStyle w:val="TOC8"/>
        <w:rPr>
          <w:rFonts w:asciiTheme="minorHAnsi" w:eastAsiaTheme="minorEastAsia" w:hAnsiTheme="minorHAnsi" w:cstheme="minorBidi"/>
          <w:szCs w:val="22"/>
        </w:rPr>
      </w:pPr>
      <w:r>
        <w:t>5.</w:t>
      </w:r>
      <w:r>
        <w:tab/>
        <w:t>Land in a drainage area as referred to in by</w:t>
      </w:r>
      <w:r>
        <w:noBreakHyphen/>
        <w:t>law 27 other than land to which item 1, 2, 3 or 4 applies</w:t>
      </w:r>
      <w:r>
        <w:tab/>
      </w:r>
      <w:r>
        <w:fldChar w:fldCharType="begin"/>
      </w:r>
      <w:r>
        <w:instrText xml:space="preserve"> PAGEREF _Toc381706984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Schedule 5 — Charges for irrigation for 2013/2014</w:t>
      </w:r>
    </w:p>
    <w:p>
      <w:pPr>
        <w:pStyle w:val="TOC8"/>
        <w:rPr>
          <w:rFonts w:asciiTheme="minorHAnsi" w:eastAsiaTheme="minorEastAsia" w:hAnsiTheme="minorHAnsi" w:cstheme="minorBidi"/>
          <w:szCs w:val="22"/>
        </w:rPr>
      </w:pPr>
      <w:r>
        <w:t>1.</w:t>
      </w:r>
      <w:r>
        <w:tab/>
        <w:t>Ord Irrigation District</w:t>
      </w:r>
      <w:r>
        <w:tab/>
      </w:r>
      <w:r>
        <w:fldChar w:fldCharType="begin"/>
      </w:r>
      <w:r>
        <w:instrText xml:space="preserve"> PAGEREF _Toc381706986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Schedule 7 — Concessional charges and interest rates</w:t>
      </w:r>
    </w:p>
    <w:p>
      <w:pPr>
        <w:pStyle w:val="TOC8"/>
        <w:rPr>
          <w:rFonts w:asciiTheme="minorHAnsi" w:eastAsiaTheme="minorEastAsia" w:hAnsiTheme="minorHAnsi" w:cstheme="minorBidi"/>
          <w:szCs w:val="22"/>
        </w:rPr>
      </w:pPr>
      <w:r>
        <w:t>1.</w:t>
      </w:r>
      <w:r>
        <w:tab/>
        <w:t>Concession (by</w:t>
      </w:r>
      <w:r>
        <w:noBreakHyphen/>
        <w:t>law 8A(2))</w:t>
      </w:r>
      <w:r>
        <w:tab/>
      </w:r>
      <w:r>
        <w:fldChar w:fldCharType="begin"/>
      </w:r>
      <w:r>
        <w:instrText xml:space="preserve"> PAGEREF _Toc381706988 \h </w:instrText>
      </w:r>
      <w:r>
        <w:fldChar w:fldCharType="separate"/>
      </w:r>
      <w:r>
        <w:t>103</w:t>
      </w:r>
      <w:r>
        <w:fldChar w:fldCharType="end"/>
      </w:r>
    </w:p>
    <w:p>
      <w:pPr>
        <w:pStyle w:val="TOC8"/>
        <w:rPr>
          <w:rFonts w:asciiTheme="minorHAnsi" w:eastAsiaTheme="minorEastAsia" w:hAnsiTheme="minorHAnsi" w:cstheme="minorBidi"/>
          <w:szCs w:val="22"/>
        </w:rPr>
      </w:pPr>
      <w:r>
        <w:t>2.</w:t>
      </w:r>
      <w:r>
        <w:tab/>
        <w:t>Interest on overdue amounts (by</w:t>
      </w:r>
      <w:r>
        <w:noBreakHyphen/>
        <w:t>laws 8 and 9)</w:t>
      </w:r>
      <w:r>
        <w:tab/>
      </w:r>
      <w:r>
        <w:fldChar w:fldCharType="begin"/>
      </w:r>
      <w:r>
        <w:instrText xml:space="preserve"> PAGEREF _Toc381706989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Schedule 8 — Water supply charges for Government trading organisations and non</w:t>
      </w:r>
      <w:r>
        <w:noBreakHyphen/>
        <w:t>commercial Government property</w:t>
      </w:r>
    </w:p>
    <w:p>
      <w:pPr>
        <w:pStyle w:val="TOC8"/>
        <w:rPr>
          <w:rFonts w:asciiTheme="minorHAnsi" w:eastAsiaTheme="minorEastAsia" w:hAnsiTheme="minorHAnsi" w:cstheme="minorBidi"/>
          <w:szCs w:val="22"/>
        </w:rPr>
      </w:pPr>
      <w:r>
        <w:t>1.</w:t>
      </w:r>
      <w:r>
        <w:tab/>
        <w:t>Annual charge (based on meter size)</w:t>
      </w:r>
      <w:r>
        <w:tab/>
      </w:r>
      <w:r>
        <w:fldChar w:fldCharType="begin"/>
      </w:r>
      <w:r>
        <w:instrText xml:space="preserve"> PAGEREF _Toc381706991 \h </w:instrText>
      </w:r>
      <w:r>
        <w:fldChar w:fldCharType="separate"/>
      </w:r>
      <w:r>
        <w:t>104</w:t>
      </w:r>
      <w:r>
        <w:fldChar w:fldCharType="end"/>
      </w:r>
    </w:p>
    <w:p>
      <w:pPr>
        <w:pStyle w:val="TOC8"/>
        <w:rPr>
          <w:rFonts w:asciiTheme="minorHAnsi" w:eastAsiaTheme="minorEastAsia" w:hAnsiTheme="minorHAnsi" w:cstheme="minorBidi"/>
          <w:szCs w:val="22"/>
        </w:rPr>
      </w:pPr>
      <w:r>
        <w:t>2.</w:t>
      </w:r>
      <w:r>
        <w:tab/>
        <w:t>Volume charge (c/kL)</w:t>
      </w:r>
      <w:r>
        <w:tab/>
      </w:r>
      <w:r>
        <w:fldChar w:fldCharType="begin"/>
      </w:r>
      <w:r>
        <w:instrText xml:space="preserve"> PAGEREF _Toc381706992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Schedule 9 — Classification of towns/areas for the purpose of determining quantity charges in the previous year</w:t>
      </w:r>
    </w:p>
    <w:p>
      <w:pPr>
        <w:pStyle w:val="TOC2"/>
        <w:tabs>
          <w:tab w:val="right" w:leader="dot" w:pos="7086"/>
        </w:tabs>
        <w:rPr>
          <w:rFonts w:asciiTheme="minorHAnsi" w:eastAsiaTheme="minorEastAsia" w:hAnsiTheme="minorHAnsi" w:cstheme="minorBidi"/>
          <w:b w:val="0"/>
          <w:sz w:val="22"/>
          <w:szCs w:val="22"/>
        </w:rPr>
      </w:pPr>
      <w:r>
        <w:t>Schedule 10 — Classification of towns/areas for the purpose of determining quantity charges in the current year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_Toc381706996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_Toc381706997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February 2014</w:t>
            </w:r>
          </w:p>
        </w:tc>
      </w:tr>
    </w:tbl>
    <w:p>
      <w:pPr>
        <w:pStyle w:val="WA"/>
        <w:spacing w:before="120"/>
      </w:pPr>
      <w:r>
        <w:t>Western Australia</w:t>
      </w:r>
    </w:p>
    <w:p>
      <w:pPr>
        <w:pStyle w:val="PrincipalActReg"/>
        <w:rPr>
          <w:snapToGrid w:val="0"/>
        </w:rPr>
      </w:pPr>
      <w:r>
        <w:rPr>
          <w:snapToGrid w:val="0"/>
        </w:rPr>
        <w:t>Water Agencies (Powers) Act 1984</w:t>
      </w:r>
    </w:p>
    <w:p>
      <w:pPr>
        <w:pStyle w:val="NameofActReg"/>
        <w:spacing w:before="600" w:after="720"/>
      </w:pPr>
      <w:r>
        <w:t>Water Agencies (Charges) By</w:t>
      </w:r>
      <w:r>
        <w:noBreakHyphen/>
        <w:t>laws 1987</w:t>
      </w:r>
    </w:p>
    <w:p>
      <w:pPr>
        <w:pStyle w:val="Heading5"/>
        <w:spacing w:before="160"/>
        <w:rPr>
          <w:snapToGrid w:val="0"/>
        </w:rPr>
      </w:pPr>
      <w:bookmarkStart w:id="1" w:name="_Toc381706831"/>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Water Agencies (Charges) By</w:t>
      </w:r>
      <w:r>
        <w:rPr>
          <w:i/>
          <w:snapToGrid w:val="0"/>
        </w:rPr>
        <w:noBreakHyphen/>
        <w:t>laws 1987</w:t>
      </w:r>
      <w:r>
        <w:rPr>
          <w:i/>
          <w:snapToGrid w:val="0"/>
          <w:vertAlign w:val="superscript"/>
        </w:rPr>
        <w:t xml:space="preserve"> </w:t>
      </w:r>
      <w:r>
        <w:rPr>
          <w:snapToGrid w:val="0"/>
          <w:vertAlign w:val="superscript"/>
        </w:rPr>
        <w:t>1</w:t>
      </w:r>
      <w:r>
        <w:rPr>
          <w:snapToGrid w:val="0"/>
        </w:rPr>
        <w:t>.</w:t>
      </w:r>
    </w:p>
    <w:p>
      <w:pPr>
        <w:pStyle w:val="Footnotesection"/>
      </w:pPr>
      <w:r>
        <w:tab/>
        <w:t>[By</w:t>
      </w:r>
      <w:r>
        <w:noBreakHyphen/>
        <w:t>law 1 amended in Gazette 29 Dec 1995 p. 6330.]</w:t>
      </w:r>
    </w:p>
    <w:p>
      <w:pPr>
        <w:pStyle w:val="Heading5"/>
        <w:rPr>
          <w:snapToGrid w:val="0"/>
        </w:rPr>
      </w:pPr>
      <w:bookmarkStart w:id="2" w:name="_Toc381706832"/>
      <w:r>
        <w:rPr>
          <w:rStyle w:val="CharSectno"/>
        </w:rPr>
        <w:t>2</w:t>
      </w:r>
      <w:r>
        <w:rPr>
          <w:snapToGrid w:val="0"/>
        </w:rPr>
        <w:t>.</w:t>
      </w:r>
      <w:r>
        <w:rPr>
          <w:snapToGrid w:val="0"/>
        </w:rPr>
        <w:tab/>
        <w:t>Terms used</w:t>
      </w:r>
      <w:bookmarkEnd w:id="2"/>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tab/>
      </w:r>
      <w:r>
        <w:rPr>
          <w:rStyle w:val="CharDefText"/>
        </w:rPr>
        <w:t>aged home</w:t>
      </w:r>
      <w:r>
        <w:t xml:space="preserve"> means an institution that, in the opinion of the Corporation — </w:t>
      </w:r>
    </w:p>
    <w:p>
      <w:pPr>
        <w:pStyle w:val="Defpara"/>
      </w:pPr>
      <w:r>
        <w:tab/>
        <w:t>(a)</w:t>
      </w:r>
      <w:r>
        <w:tab/>
        <w:t>provides accommodation for aged persons; and</w:t>
      </w:r>
    </w:p>
    <w:p>
      <w:pPr>
        <w:pStyle w:val="Defpara"/>
      </w:pPr>
      <w:r>
        <w:tab/>
        <w:t>(b)</w:t>
      </w:r>
      <w:r>
        <w:tab/>
        <w:t>is not operated for the purpose of profit or gain;</w:t>
      </w:r>
    </w:p>
    <w:p>
      <w:pPr>
        <w:pStyle w:val="Defstart"/>
      </w:pPr>
      <w:r>
        <w:tab/>
      </w:r>
      <w:r>
        <w:rPr>
          <w:rStyle w:val="CharDefText"/>
        </w:rPr>
        <w:t>approval of the Corporation</w:t>
      </w:r>
      <w:r>
        <w:t xml:space="preserve">, in relation to the discharge of trade waste, means an approval of the Corporation described in the </w:t>
      </w:r>
      <w:r>
        <w:rPr>
          <w:i/>
        </w:rPr>
        <w:t>Water Services Act 2012</w:t>
      </w:r>
      <w:r>
        <w:t xml:space="preserve"> section 102;</w:t>
      </w:r>
    </w:p>
    <w:p>
      <w:pPr>
        <w:pStyle w:val="Defstart"/>
      </w:pPr>
      <w:r>
        <w:rPr>
          <w:b/>
        </w:rPr>
        <w:tab/>
      </w:r>
      <w:r>
        <w:rPr>
          <w:rStyle w:val="CharDefText"/>
        </w:rPr>
        <w:t>caravan bay</w:t>
      </w:r>
      <w:r>
        <w:t xml:space="preserve"> means </w:t>
      </w:r>
      <w:r>
        <w:rPr>
          <w:rStyle w:val="CharDefText"/>
        </w:rPr>
        <w:t>site</w:t>
      </w:r>
      <w:r>
        <w:t xml:space="preserve"> as that word is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consumption year</w:t>
      </w:r>
      <w:r>
        <w:t>, in relation to a property, means the period determined by the Corporation for the purposes of calculating the quantity charge for the supply of water to the property;</w:t>
      </w:r>
    </w:p>
    <w:p>
      <w:pPr>
        <w:pStyle w:val="Defstart"/>
      </w:pPr>
      <w:r>
        <w:tab/>
      </w:r>
      <w:r>
        <w:rPr>
          <w:rStyle w:val="CharDefText"/>
        </w:rPr>
        <w:t>Corporation</w:t>
      </w:r>
      <w:r>
        <w:t xml:space="preserve"> means the Water Corporation established by the </w:t>
      </w:r>
      <w:r>
        <w:rPr>
          <w:i/>
        </w:rPr>
        <w:t>Water Corporations Act 1995</w:t>
      </w:r>
      <w:r>
        <w:t xml:space="preserve"> section 4(1);</w:t>
      </w:r>
    </w:p>
    <w:p>
      <w:pPr>
        <w:pStyle w:val="Defstart"/>
      </w:pPr>
      <w:r>
        <w:tab/>
      </w:r>
      <w:r>
        <w:rPr>
          <w:rStyle w:val="CharDefText"/>
        </w:rPr>
        <w:t>country sewerage area</w:t>
      </w:r>
      <w:r>
        <w:t xml:space="preserve"> means a sewerage area under the </w:t>
      </w:r>
      <w:r>
        <w:rPr>
          <w:i/>
        </w:rPr>
        <w:t>Country Towns Sewerage Act 1948</w:t>
      </w:r>
      <w:r>
        <w:rPr>
          <w:vertAlign w:val="superscript"/>
        </w:rPr>
        <w:t> 2</w:t>
      </w:r>
      <w:r>
        <w:t xml:space="preserve"> section 4 as in force immediately before the day on which the </w:t>
      </w:r>
      <w:r>
        <w:rPr>
          <w:i/>
        </w:rPr>
        <w:t>Water Services Legislation Amendment and Repeal Act 2012</w:t>
      </w:r>
      <w:r>
        <w:t xml:space="preserve"> section 200(a) came into operation</w:t>
      </w:r>
      <w:r>
        <w:rPr>
          <w:vertAlign w:val="superscript"/>
        </w:rPr>
        <w:t> 3</w:t>
      </w:r>
      <w:r>
        <w:t>;</w:t>
      </w:r>
    </w:p>
    <w:p>
      <w:pPr>
        <w:pStyle w:val="Defstart"/>
      </w:pPr>
      <w:r>
        <w:rPr>
          <w:b/>
        </w:rPr>
        <w:tab/>
      </w:r>
      <w:r>
        <w:rPr>
          <w:rStyle w:val="CharDefText"/>
        </w:rPr>
        <w:t>current year</w:t>
      </w:r>
      <w:r>
        <w:t xml:space="preserve"> means the current financial year;</w:t>
      </w:r>
    </w:p>
    <w:p>
      <w:pPr>
        <w:pStyle w:val="Defstart"/>
        <w:keepNext/>
      </w:pPr>
      <w:r>
        <w:rPr>
          <w:b/>
        </w:rPr>
        <w:tab/>
      </w:r>
      <w:r>
        <w:rPr>
          <w:rStyle w:val="CharDefText"/>
        </w:rPr>
        <w:t>discharge charge</w:t>
      </w:r>
      <w:r>
        <w:t xml:space="preserve"> means —</w:t>
      </w:r>
    </w:p>
    <w:p>
      <w:pPr>
        <w:pStyle w:val="Defpara"/>
      </w:pPr>
      <w:r>
        <w:tab/>
        <w:t>(a)</w:t>
      </w:r>
      <w:r>
        <w:tab/>
        <w:t>when used in a metropolitan context, an amount calculated in accordance with the formula in Schedule 3 item 19; or</w:t>
      </w:r>
    </w:p>
    <w:p>
      <w:pPr>
        <w:pStyle w:val="Defpara"/>
      </w:pPr>
      <w:r>
        <w:tab/>
        <w:t>(b)</w:t>
      </w:r>
      <w:r>
        <w:tab/>
        <w:t>when used in a country context, an amount calculated in accordance with the formula in Schedule 3 item 37; or</w:t>
      </w:r>
    </w:p>
    <w:p>
      <w:pPr>
        <w:pStyle w:val="Defstart"/>
      </w:pPr>
      <w:r>
        <w:rPr>
          <w:b/>
        </w:rPr>
        <w:tab/>
      </w:r>
      <w:r>
        <w:rPr>
          <w:rStyle w:val="CharDefText"/>
        </w:rPr>
        <w:t>discharge factor</w:t>
      </w:r>
      <w:r>
        <w:t xml:space="preserve"> means the estimated percentage of water discharged into the Corporation’s sewer in a discharge period, set for each property by the Corporation —</w:t>
      </w:r>
    </w:p>
    <w:p>
      <w:pPr>
        <w:pStyle w:val="Defpara"/>
      </w:pPr>
      <w:r>
        <w:tab/>
        <w:t>(a)</w:t>
      </w:r>
      <w:r>
        <w:tab/>
        <w:t>by individual assessment and consultation with the consumer; or</w:t>
      </w:r>
    </w:p>
    <w:p>
      <w:pPr>
        <w:pStyle w:val="Defpara"/>
      </w:pPr>
      <w:r>
        <w:tab/>
        <w:t>(b)</w:t>
      </w:r>
      <w:r>
        <w:tab/>
        <w:t>at a default level of 95%;</w:t>
      </w:r>
    </w:p>
    <w:p>
      <w:pPr>
        <w:pStyle w:val="Defstart"/>
      </w:pPr>
      <w:r>
        <w:rPr>
          <w:b/>
        </w:rPr>
        <w:tab/>
      </w:r>
      <w:r>
        <w:rPr>
          <w:rStyle w:val="CharDefText"/>
        </w:rPr>
        <w:t>discharge period</w:t>
      </w:r>
      <w:r>
        <w:t xml:space="preserve"> means the period commencing on a day determined by the Corporation, being a day between 1 January and 29 June in a year and ending on a day determined by the Corporation, being a day within 20 days of the expiration of one year after the commencement of the period;</w:t>
      </w:r>
    </w:p>
    <w:p>
      <w:pPr>
        <w:pStyle w:val="Defstart"/>
      </w:pPr>
      <w:r>
        <w:rPr>
          <w:b/>
        </w:rPr>
        <w:tab/>
      </w:r>
      <w:r>
        <w:rPr>
          <w:rStyle w:val="CharDefText"/>
        </w:rPr>
        <w:t>discharge volume</w:t>
      </w:r>
      <w:r>
        <w:t xml:space="preserve"> means the approximate volume of water in kilolitres discharged into the Corporation’s sewer —</w:t>
      </w:r>
    </w:p>
    <w:p>
      <w:pPr>
        <w:pStyle w:val="Defpara"/>
      </w:pPr>
      <w:r>
        <w:tab/>
        <w:t>(a)</w:t>
      </w:r>
      <w:r>
        <w:tab/>
        <w:t>calculated by multiplying the volume of water delivered to a property (where known) in a discharge period by the discharge factor set for the period; or</w:t>
      </w:r>
    </w:p>
    <w:p>
      <w:pPr>
        <w:pStyle w:val="Defpara"/>
      </w:pPr>
      <w:r>
        <w:tab/>
        <w:t>(b)</w:t>
      </w:r>
      <w:r>
        <w:tab/>
        <w:t>where delivery of water by other providers or suppliers means that the actual volume delivered is not known, calculated by multiplying the estimated volume of water delivered to a property in a discharge period by the discharge factor set for the period; or</w:t>
      </w:r>
    </w:p>
    <w:p>
      <w:pPr>
        <w:pStyle w:val="Defpara"/>
      </w:pPr>
      <w:r>
        <w:tab/>
        <w:t>(c)</w:t>
      </w:r>
      <w:r>
        <w:tab/>
        <w:t>where neither paragraph (a) nor (b) are appropriate, the volume estimated by the Corporation for the period;</w:t>
      </w:r>
    </w:p>
    <w:p>
      <w:pPr>
        <w:pStyle w:val="Defstart"/>
      </w:pPr>
      <w:r>
        <w:tab/>
      </w:r>
      <w:r>
        <w:rPr>
          <w:rStyle w:val="CharDefText"/>
        </w:rPr>
        <w:t>drainage area</w:t>
      </w:r>
      <w:r>
        <w:t xml:space="preserve"> means a drainage area under by</w:t>
      </w:r>
      <w:r>
        <w:noBreakHyphen/>
        <w:t>law 30;</w:t>
      </w:r>
    </w:p>
    <w:p>
      <w:pPr>
        <w:pStyle w:val="Defstart"/>
      </w:pPr>
      <w:r>
        <w:tab/>
      </w:r>
      <w:r>
        <w:rPr>
          <w:rStyle w:val="CharDefText"/>
        </w:rPr>
        <w:t>garden purposes</w:t>
      </w:r>
      <w:r>
        <w:t>, in relation to the supply of water, means the use of water for watering lawns and gardens appurtenant to land, including lawns and gardens growing in a street or road adjoining the land;</w:t>
      </w:r>
    </w:p>
    <w:p>
      <w:pPr>
        <w:pStyle w:val="Defstart"/>
        <w:keepNext/>
      </w:pPr>
      <w:r>
        <w:rPr>
          <w:b/>
        </w:rPr>
        <w:tab/>
      </w:r>
      <w:r>
        <w:rPr>
          <w:rStyle w:val="CharDefText"/>
        </w:rPr>
        <w:t>Government trading organisation</w:t>
      </w:r>
      <w:r>
        <w:t xml:space="preserve"> means one of the following organisations —</w:t>
      </w:r>
    </w:p>
    <w:p>
      <w:pPr>
        <w:pStyle w:val="Defpara"/>
      </w:pPr>
      <w:r>
        <w:tab/>
      </w:r>
      <w:r>
        <w:tab/>
        <w:t xml:space="preserve">Albany Port Authority — constituted under the </w:t>
      </w:r>
      <w:smartTag w:uri="urn:schemas-microsoft-com:office:smarttags" w:element="place">
        <w:smartTag w:uri="urn:schemas-microsoft-com:office:smarttags" w:element="PlaceName">
          <w:r>
            <w:rPr>
              <w:i/>
            </w:rPr>
            <w:t>Albany</w:t>
          </w:r>
        </w:smartTag>
        <w:r>
          <w:rPr>
            <w:i/>
          </w:rPr>
          <w:t xml:space="preserve"> </w:t>
        </w:r>
        <w:smartTag w:uri="urn:schemas-microsoft-com:office:smarttags" w:element="PlaceType">
          <w:r>
            <w:rPr>
              <w:i/>
            </w:rPr>
            <w:t>Port</w:t>
          </w:r>
        </w:smartTag>
      </w:smartTag>
      <w:r>
        <w:rPr>
          <w:i/>
        </w:rPr>
        <w:t xml:space="preserve"> Authority Act 1926</w:t>
      </w:r>
      <w:r>
        <w:t xml:space="preserve"> </w:t>
      </w:r>
      <w:r>
        <w:rPr>
          <w:vertAlign w:val="superscript"/>
        </w:rPr>
        <w:t>4</w:t>
      </w:r>
      <w:r>
        <w:t>;</w:t>
      </w:r>
    </w:p>
    <w:p>
      <w:pPr>
        <w:pStyle w:val="Defpara"/>
      </w:pPr>
      <w:r>
        <w:tab/>
      </w:r>
      <w:r>
        <w:tab/>
        <w:t xml:space="preserve">Bunbury Port Authority — constituted under the </w:t>
      </w:r>
      <w:smartTag w:uri="urn:schemas-microsoft-com:office:smarttags" w:element="place">
        <w:smartTag w:uri="urn:schemas-microsoft-com:office:smarttags" w:element="PlaceName">
          <w:r>
            <w:rPr>
              <w:i/>
            </w:rPr>
            <w:t>Bunbury</w:t>
          </w:r>
        </w:smartTag>
        <w:r>
          <w:rPr>
            <w:i/>
          </w:rPr>
          <w:t xml:space="preserve"> </w:t>
        </w:r>
        <w:smartTag w:uri="urn:schemas-microsoft-com:office:smarttags" w:element="PlaceType">
          <w:r>
            <w:rPr>
              <w:i/>
            </w:rPr>
            <w:t>Port</w:t>
          </w:r>
        </w:smartTag>
      </w:smartTag>
      <w:r>
        <w:rPr>
          <w:i/>
        </w:rPr>
        <w:t xml:space="preserve"> Authority Act 1909</w:t>
      </w:r>
      <w:r>
        <w:t xml:space="preserve"> </w:t>
      </w:r>
      <w:r>
        <w:rPr>
          <w:vertAlign w:val="superscript"/>
        </w:rPr>
        <w:t>4</w:t>
      </w:r>
      <w:r>
        <w:t>;</w:t>
      </w:r>
    </w:p>
    <w:p>
      <w:pPr>
        <w:pStyle w:val="Defpara"/>
      </w:pPr>
      <w:r>
        <w:tab/>
      </w:r>
      <w:r>
        <w:tab/>
        <w:t xml:space="preserve">Dampier Port Authority — constituted under the </w:t>
      </w:r>
      <w:smartTag w:uri="urn:schemas-microsoft-com:office:smarttags" w:element="place">
        <w:smartTag w:uri="urn:schemas-microsoft-com:office:smarttags" w:element="PlaceName">
          <w:r>
            <w:rPr>
              <w:i/>
            </w:rPr>
            <w:t>Dampier</w:t>
          </w:r>
        </w:smartTag>
        <w:r>
          <w:rPr>
            <w:i/>
          </w:rPr>
          <w:t xml:space="preserve"> </w:t>
        </w:r>
        <w:smartTag w:uri="urn:schemas-microsoft-com:office:smarttags" w:element="PlaceType">
          <w:r>
            <w:rPr>
              <w:i/>
            </w:rPr>
            <w:t>Port</w:t>
          </w:r>
        </w:smartTag>
      </w:smartTag>
      <w:r>
        <w:rPr>
          <w:i/>
        </w:rPr>
        <w:t xml:space="preserve"> Authority Act 1985</w:t>
      </w:r>
      <w:r>
        <w:t xml:space="preserve"> </w:t>
      </w:r>
      <w:r>
        <w:rPr>
          <w:vertAlign w:val="superscript"/>
        </w:rPr>
        <w:t>4</w:t>
      </w:r>
      <w:r>
        <w:t>;</w:t>
      </w:r>
    </w:p>
    <w:p>
      <w:pPr>
        <w:pStyle w:val="Defpara"/>
      </w:pPr>
      <w:r>
        <w:tab/>
      </w:r>
      <w:r>
        <w:tab/>
        <w:t>Department of Marine and Harbours </w:t>
      </w:r>
      <w:r>
        <w:rPr>
          <w:vertAlign w:val="superscript"/>
        </w:rPr>
        <w:t>5</w:t>
      </w:r>
      <w:r>
        <w:t xml:space="preserve"> — established under section 4 of the </w:t>
      </w:r>
      <w:r>
        <w:rPr>
          <w:i/>
        </w:rPr>
        <w:t>Marine and Harbours Act 1981</w:t>
      </w:r>
      <w:r>
        <w:t>;</w:t>
      </w:r>
    </w:p>
    <w:p>
      <w:pPr>
        <w:pStyle w:val="Defpara"/>
      </w:pPr>
      <w:r>
        <w:tab/>
      </w:r>
      <w:r>
        <w:tab/>
        <w:t xml:space="preserve">Electricity Generation and Retail Corporation — established by section 4(1)(a) of the </w:t>
      </w:r>
      <w:r>
        <w:rPr>
          <w:i/>
        </w:rPr>
        <w:t>Electricity Corporations Act 2005</w:t>
      </w:r>
      <w:r>
        <w:t>;</w:t>
      </w:r>
    </w:p>
    <w:p>
      <w:pPr>
        <w:pStyle w:val="Defpara"/>
      </w:pPr>
      <w:r>
        <w:tab/>
      </w:r>
      <w:r>
        <w:tab/>
        <w:t xml:space="preserve">Electricity Networks Corporation — established by section 4(1)(b) of the </w:t>
      </w:r>
      <w:r>
        <w:rPr>
          <w:i/>
        </w:rPr>
        <w:t>Electricity Corporations Act 2005</w:t>
      </w:r>
      <w:r>
        <w:t>;</w:t>
      </w:r>
    </w:p>
    <w:p>
      <w:pPr>
        <w:pStyle w:val="Defpara"/>
      </w:pPr>
      <w:r>
        <w:tab/>
      </w:r>
      <w:r>
        <w:tab/>
        <w:t xml:space="preserve">Esperance Port Authority — constituted under the </w:t>
      </w:r>
      <w:smartTag w:uri="urn:schemas-microsoft-com:office:smarttags" w:element="place">
        <w:smartTag w:uri="urn:schemas-microsoft-com:office:smarttags" w:element="PlaceName">
          <w:r>
            <w:rPr>
              <w:i/>
            </w:rPr>
            <w:t>Esperance</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Fremantle Port Authority — constituted under the </w:t>
      </w:r>
      <w:smartTag w:uri="urn:schemas-microsoft-com:office:smarttags" w:element="place">
        <w:smartTag w:uri="urn:schemas-microsoft-com:office:smarttags" w:element="PlaceName">
          <w:r>
            <w:rPr>
              <w:i/>
            </w:rPr>
            <w:t>Fremantle</w:t>
          </w:r>
        </w:smartTag>
        <w:r>
          <w:rPr>
            <w:i/>
          </w:rPr>
          <w:t xml:space="preserve"> </w:t>
        </w:r>
        <w:smartTag w:uri="urn:schemas-microsoft-com:office:smarttags" w:element="PlaceType">
          <w:r>
            <w:rPr>
              <w:i/>
            </w:rPr>
            <w:t>Port</w:t>
          </w:r>
        </w:smartTag>
      </w:smartTag>
      <w:r>
        <w:rPr>
          <w:i/>
        </w:rPr>
        <w:t xml:space="preserve"> Authority Act 1902</w:t>
      </w:r>
      <w:r>
        <w:t xml:space="preserve"> </w:t>
      </w:r>
      <w:r>
        <w:rPr>
          <w:vertAlign w:val="superscript"/>
        </w:rPr>
        <w:t>4</w:t>
      </w:r>
      <w:r>
        <w:t>;</w:t>
      </w:r>
    </w:p>
    <w:p>
      <w:pPr>
        <w:pStyle w:val="Defpara"/>
      </w:pPr>
      <w:r>
        <w:tab/>
      </w:r>
      <w:r>
        <w:tab/>
        <w:t xml:space="preserve">Gas Corporation — established under section 4 of the </w:t>
      </w:r>
      <w:r>
        <w:rPr>
          <w:i/>
        </w:rPr>
        <w:t>Gas Corporation Act 1994 </w:t>
      </w:r>
      <w:r>
        <w:rPr>
          <w:vertAlign w:val="superscript"/>
        </w:rPr>
        <w:t>6</w:t>
      </w:r>
      <w:r>
        <w:t>;</w:t>
      </w:r>
    </w:p>
    <w:p>
      <w:pPr>
        <w:pStyle w:val="Defpara"/>
      </w:pPr>
      <w:r>
        <w:tab/>
      </w:r>
      <w:r>
        <w:tab/>
        <w:t xml:space="preserve">Geraldton Port Authority — constituted under the </w:t>
      </w:r>
      <w:smartTag w:uri="urn:schemas-microsoft-com:office:smarttags" w:element="place">
        <w:smartTag w:uri="urn:schemas-microsoft-com:office:smarttags" w:element="PlaceName">
          <w:r>
            <w:rPr>
              <w:i/>
            </w:rPr>
            <w:t>Geraldton</w:t>
          </w:r>
        </w:smartTag>
        <w:r>
          <w:rPr>
            <w:i/>
          </w:rPr>
          <w:t xml:space="preserve"> </w:t>
        </w:r>
        <w:smartTag w:uri="urn:schemas-microsoft-com:office:smarttags" w:element="PlaceType">
          <w:r>
            <w:rPr>
              <w:i/>
            </w:rPr>
            <w:t>Port</w:t>
          </w:r>
        </w:smartTag>
      </w:smartTag>
      <w:r>
        <w:rPr>
          <w:i/>
        </w:rPr>
        <w:t xml:space="preserve"> Authority Act 1968</w:t>
      </w:r>
      <w:r>
        <w:t xml:space="preserve"> </w:t>
      </w:r>
      <w:r>
        <w:rPr>
          <w:vertAlign w:val="superscript"/>
        </w:rPr>
        <w:t>4</w:t>
      </w:r>
      <w:r>
        <w:t>;</w:t>
      </w:r>
    </w:p>
    <w:p>
      <w:pPr>
        <w:pStyle w:val="Defpara"/>
      </w:pPr>
      <w:r>
        <w:tab/>
      </w:r>
      <w:r>
        <w:tab/>
        <w:t xml:space="preserve">Joondalup Development Corporation — established under the </w:t>
      </w:r>
      <w:r>
        <w:rPr>
          <w:i/>
        </w:rPr>
        <w:t>Joondalup Centre Act 1976</w:t>
      </w:r>
      <w:r>
        <w:t xml:space="preserve"> </w:t>
      </w:r>
      <w:r>
        <w:rPr>
          <w:vertAlign w:val="superscript"/>
        </w:rPr>
        <w:t>7</w:t>
      </w:r>
      <w:r>
        <w:t>;</w:t>
      </w:r>
    </w:p>
    <w:p>
      <w:pPr>
        <w:pStyle w:val="Defpara"/>
      </w:pPr>
      <w:r>
        <w:tab/>
      </w:r>
      <w:r>
        <w:tab/>
        <w:t xml:space="preserve">Lotteries Commission — continued under the </w:t>
      </w:r>
      <w:r>
        <w:rPr>
          <w:i/>
        </w:rPr>
        <w:t>Lotteries Commission Act 1990</w:t>
      </w:r>
      <w:r>
        <w:t>;</w:t>
      </w:r>
    </w:p>
    <w:p>
      <w:pPr>
        <w:pStyle w:val="Defpara"/>
      </w:pPr>
      <w:r>
        <w:tab/>
      </w:r>
      <w:r>
        <w:tab/>
        <w:t xml:space="preserve">Metropolitan Cemeteries Board — established under the </w:t>
      </w:r>
      <w:r>
        <w:rPr>
          <w:i/>
        </w:rPr>
        <w:t>Cemeteries Act 1986</w:t>
      </w:r>
      <w:r>
        <w:t>;</w:t>
      </w:r>
    </w:p>
    <w:p>
      <w:pPr>
        <w:pStyle w:val="Defpara"/>
      </w:pPr>
      <w:r>
        <w:tab/>
      </w:r>
      <w:r>
        <w:tab/>
        <w:t>Metropolitan (</w:t>
      </w:r>
      <w:smartTag w:uri="urn:schemas-microsoft-com:office:smarttags" w:element="City">
        <w:r>
          <w:t>Perth</w:t>
        </w:r>
      </w:smartTag>
      <w:r>
        <w:t>) Passenger Transport Trust</w:t>
      </w:r>
      <w:r>
        <w:rPr>
          <w:vertAlign w:val="superscript"/>
        </w:rPr>
        <w:t> 8</w:t>
      </w:r>
      <w:r>
        <w:t xml:space="preserve"> — constituted under the </w:t>
      </w:r>
      <w:r>
        <w:rPr>
          <w:i/>
        </w:rPr>
        <w:t>Metropolitan (</w:t>
      </w:r>
      <w:smartTag w:uri="urn:schemas-microsoft-com:office:smarttags" w:element="place">
        <w:smartTag w:uri="urn:schemas-microsoft-com:office:smarttags" w:element="City">
          <w:r>
            <w:rPr>
              <w:i/>
            </w:rPr>
            <w:t>Perth</w:t>
          </w:r>
        </w:smartTag>
      </w:smartTag>
      <w:r>
        <w:rPr>
          <w:i/>
        </w:rPr>
        <w:t>) Passenger Transport Trust Act 1957</w:t>
      </w:r>
      <w:r>
        <w:t xml:space="preserve"> </w:t>
      </w:r>
      <w:r>
        <w:rPr>
          <w:vertAlign w:val="superscript"/>
        </w:rPr>
        <w:t>9</w:t>
      </w:r>
      <w:r>
        <w:t>;</w:t>
      </w:r>
    </w:p>
    <w:p>
      <w:pPr>
        <w:pStyle w:val="Defpara"/>
      </w:pPr>
      <w:r>
        <w:tab/>
      </w:r>
      <w:r>
        <w:tab/>
        <w:t xml:space="preserve">Perth Market Authority —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Defpara"/>
      </w:pPr>
      <w:r>
        <w:tab/>
      </w:r>
      <w:r>
        <w:tab/>
        <w:t xml:space="preserve">Perth Theatre Trust — established under the </w:t>
      </w:r>
      <w:r>
        <w:rPr>
          <w:i/>
        </w:rPr>
        <w:t>Perth Theatre Trust Act 1979</w:t>
      </w:r>
      <w:r>
        <w:t>;</w:t>
      </w:r>
    </w:p>
    <w:p>
      <w:pPr>
        <w:pStyle w:val="Defpara"/>
      </w:pPr>
      <w:r>
        <w:tab/>
      </w:r>
      <w:r>
        <w:tab/>
      </w:r>
      <w:smartTag w:uri="urn:schemas-microsoft-com:office:smarttags" w:element="PlaceType">
        <w:r>
          <w:t>Port</w:t>
        </w:r>
      </w:smartTag>
      <w:r>
        <w:t xml:space="preserve"> </w:t>
      </w:r>
      <w:smartTag w:uri="urn:schemas-microsoft-com:office:smarttags" w:element="PlaceName">
        <w:r>
          <w:t>Hedland</w:t>
        </w:r>
      </w:smartTag>
      <w:r>
        <w:t xml:space="preserve"> </w:t>
      </w:r>
      <w:smartTag w:uri="urn:schemas-microsoft-com:office:smarttags" w:element="PlaceType">
        <w:r>
          <w:t>Port</w:t>
        </w:r>
      </w:smartTag>
      <w:r>
        <w:t xml:space="preserve"> Authority — constituted under the </w:t>
      </w:r>
      <w:smartTag w:uri="urn:schemas-microsoft-com:office:smarttags" w:element="place">
        <w:smartTag w:uri="urn:schemas-microsoft-com:office:smarttags" w:element="PlaceType">
          <w:r>
            <w:rPr>
              <w:i/>
            </w:rPr>
            <w:t>Port</w:t>
          </w:r>
        </w:smartTag>
        <w:r>
          <w:rPr>
            <w:i/>
          </w:rPr>
          <w:t xml:space="preserve"> </w:t>
        </w:r>
        <w:smartTag w:uri="urn:schemas-microsoft-com:office:smarttags" w:element="PlaceName">
          <w:r>
            <w:rPr>
              <w:i/>
            </w:rPr>
            <w:t>Hedland</w:t>
          </w:r>
        </w:smartTag>
        <w:r>
          <w:rPr>
            <w:i/>
          </w:rPr>
          <w:t xml:space="preserve"> </w:t>
        </w:r>
        <w:smartTag w:uri="urn:schemas-microsoft-com:office:smarttags" w:element="PlaceType">
          <w:r>
            <w:rPr>
              <w:i/>
            </w:rPr>
            <w:t>Port</w:t>
          </w:r>
        </w:smartTag>
      </w:smartTag>
      <w:r>
        <w:rPr>
          <w:i/>
        </w:rPr>
        <w:t xml:space="preserve"> Authority Act 1970</w:t>
      </w:r>
      <w:r>
        <w:t xml:space="preserve"> </w:t>
      </w:r>
      <w:r>
        <w:rPr>
          <w:vertAlign w:val="superscript"/>
        </w:rPr>
        <w:t>4</w:t>
      </w:r>
      <w:r>
        <w:t>;</w:t>
      </w:r>
    </w:p>
    <w:p>
      <w:pPr>
        <w:pStyle w:val="Defpara"/>
      </w:pPr>
      <w:r>
        <w:tab/>
      </w:r>
      <w:r>
        <w:tab/>
        <w:t xml:space="preserve">Regional Power Corporation — established by section 4(1)(d) of the </w:t>
      </w:r>
      <w:r>
        <w:rPr>
          <w:i/>
        </w:rPr>
        <w:t>Electricity Corporations Act 2005</w:t>
      </w:r>
      <w:r>
        <w:t>;</w:t>
      </w:r>
    </w:p>
    <w:p>
      <w:pPr>
        <w:pStyle w:val="Defpara"/>
      </w:pPr>
      <w:r>
        <w:tab/>
      </w:r>
      <w:r>
        <w:tab/>
        <w:t xml:space="preserve">State Housing Commission (“Homeswest”) — preserved and continued under the </w:t>
      </w:r>
      <w:r>
        <w:rPr>
          <w:i/>
        </w:rPr>
        <w:t>Housing Act 1980</w:t>
      </w:r>
      <w:r>
        <w:t>;</w:t>
      </w:r>
    </w:p>
    <w:p>
      <w:pPr>
        <w:pStyle w:val="Defpara"/>
      </w:pPr>
      <w:r>
        <w:tab/>
      </w:r>
      <w:r>
        <w:tab/>
        <w:t xml:space="preserve">Western Australian Coastal Shipping Commission — established under the </w:t>
      </w:r>
      <w:r>
        <w:rPr>
          <w:i/>
        </w:rPr>
        <w:t>Western Australian Coastal Shipping Commission Act 1965</w:t>
      </w:r>
      <w:r>
        <w:t>;</w:t>
      </w:r>
    </w:p>
    <w:p>
      <w:pPr>
        <w:pStyle w:val="Defpara"/>
      </w:pPr>
      <w:r>
        <w:tab/>
      </w:r>
      <w:r>
        <w:tab/>
        <w:t xml:space="preserve">Western Australian Development Corporation — established by the </w:t>
      </w:r>
      <w:r>
        <w:rPr>
          <w:i/>
        </w:rPr>
        <w:t>Western Australian Development Corporation Act 1983</w:t>
      </w:r>
      <w:r>
        <w:t xml:space="preserve"> </w:t>
      </w:r>
      <w:r>
        <w:rPr>
          <w:vertAlign w:val="superscript"/>
        </w:rPr>
        <w:t>10</w:t>
      </w:r>
      <w:r>
        <w:t>;</w:t>
      </w:r>
    </w:p>
    <w:p>
      <w:pPr>
        <w:pStyle w:val="Defpara"/>
      </w:pPr>
      <w:r>
        <w:tab/>
      </w:r>
      <w:r>
        <w:tab/>
        <w:t xml:space="preserve">Western Australian Land Authority —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Defpara"/>
      </w:pPr>
      <w:r>
        <w:tab/>
      </w:r>
      <w:r>
        <w:tab/>
        <w:t xml:space="preserve">Western Australian Meat Commission — established under the </w:t>
      </w:r>
      <w:r>
        <w:rPr>
          <w:i/>
        </w:rPr>
        <w:t>Abattoirs’ Act 1909</w:t>
      </w:r>
      <w:r>
        <w:t xml:space="preserve"> </w:t>
      </w:r>
      <w:r>
        <w:rPr>
          <w:vertAlign w:val="superscript"/>
        </w:rPr>
        <w:t>11</w:t>
      </w:r>
      <w:r>
        <w:t>;</w:t>
      </w:r>
    </w:p>
    <w:p>
      <w:pPr>
        <w:pStyle w:val="Defpara"/>
      </w:pPr>
      <w:r>
        <w:tab/>
      </w:r>
      <w:r>
        <w:tab/>
        <w:t xml:space="preserve">Western Australian Mint — preserved and continued under the </w:t>
      </w:r>
      <w:r>
        <w:rPr>
          <w:i/>
        </w:rPr>
        <w:t>Gold Corporation Act 1987</w:t>
      </w:r>
      <w:r>
        <w:t>, including —</w:t>
      </w:r>
    </w:p>
    <w:p>
      <w:pPr>
        <w:pStyle w:val="Defsubpara"/>
        <w:rPr>
          <w:snapToGrid w:val="0"/>
        </w:rPr>
      </w:pPr>
      <w:r>
        <w:rPr>
          <w:snapToGrid w:val="0"/>
        </w:rPr>
        <w:tab/>
        <w:t>(a)</w:t>
      </w:r>
      <w:r>
        <w:rPr>
          <w:snapToGrid w:val="0"/>
        </w:rPr>
        <w:tab/>
        <w:t xml:space="preserve">GoldCorp Australia — constituted under the </w:t>
      </w:r>
      <w:r>
        <w:rPr>
          <w:i/>
          <w:snapToGrid w:val="0"/>
        </w:rPr>
        <w:t>Gold Corporation Act 1987</w:t>
      </w:r>
      <w:r>
        <w:rPr>
          <w:snapToGrid w:val="0"/>
        </w:rPr>
        <w:t>; and</w:t>
      </w:r>
    </w:p>
    <w:p>
      <w:pPr>
        <w:pStyle w:val="Defsubpara"/>
        <w:rPr>
          <w:snapToGrid w:val="0"/>
        </w:rPr>
      </w:pPr>
      <w:r>
        <w:rPr>
          <w:snapToGrid w:val="0"/>
        </w:rPr>
        <w:tab/>
        <w:t>(b)</w:t>
      </w:r>
      <w:r>
        <w:rPr>
          <w:snapToGrid w:val="0"/>
        </w:rPr>
        <w:tab/>
        <w:t xml:space="preserve">Gold Corporation — constituted under the </w:t>
      </w:r>
      <w:r>
        <w:rPr>
          <w:i/>
          <w:snapToGrid w:val="0"/>
        </w:rPr>
        <w:t>Gold Corporation Act 1987</w:t>
      </w:r>
      <w:r>
        <w:rPr>
          <w:snapToGrid w:val="0"/>
        </w:rPr>
        <w:t>; and</w:t>
      </w:r>
    </w:p>
    <w:p>
      <w:pPr>
        <w:pStyle w:val="Defsubpara"/>
        <w:rPr>
          <w:snapToGrid w:val="0"/>
        </w:rPr>
      </w:pPr>
      <w:r>
        <w:rPr>
          <w:snapToGrid w:val="0"/>
        </w:rPr>
        <w:tab/>
        <w:t>(c)</w:t>
      </w:r>
      <w:r>
        <w:rPr>
          <w:snapToGrid w:val="0"/>
        </w:rPr>
        <w:tab/>
        <w:t xml:space="preserve">the Perth Branch of the Royal Mint — established by proclamation under the </w:t>
      </w:r>
      <w:r>
        <w:rPr>
          <w:i/>
          <w:snapToGrid w:val="0"/>
        </w:rPr>
        <w:t>Coinage Act 1870</w:t>
      </w:r>
      <w:r>
        <w:rPr>
          <w:snapToGrid w:val="0"/>
        </w:rPr>
        <w:t xml:space="preserve"> of the Parliament of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Defpara"/>
      </w:pPr>
      <w:r>
        <w:tab/>
      </w:r>
      <w:r>
        <w:tab/>
        <w:t xml:space="preserve">Western Australian Government Railways Commission (“Westrail”) — constituted under the </w:t>
      </w:r>
      <w:r>
        <w:rPr>
          <w:i/>
        </w:rPr>
        <w:t>Government Railways Act 1904</w:t>
      </w:r>
      <w:r>
        <w:t xml:space="preserve"> </w:t>
      </w:r>
      <w:r>
        <w:rPr>
          <w:vertAlign w:val="superscript"/>
        </w:rPr>
        <w:t>12</w:t>
      </w:r>
      <w:r>
        <w:t>;</w:t>
      </w:r>
    </w:p>
    <w:p>
      <w:pPr>
        <w:pStyle w:val="Defstart"/>
      </w:pPr>
      <w:r>
        <w:rPr>
          <w:b/>
        </w:rPr>
        <w:tab/>
      </w:r>
      <w:r>
        <w:rPr>
          <w:rStyle w:val="CharDefText"/>
        </w:rPr>
        <w:t>GRV</w:t>
      </w:r>
      <w:r>
        <w:t>, in relation to land, means the gross rental value of the land;</w:t>
      </w:r>
    </w:p>
    <w:p>
      <w:pPr>
        <w:pStyle w:val="Defstart"/>
        <w:keepNext/>
      </w:pPr>
      <w:r>
        <w:rPr>
          <w:b/>
        </w:rPr>
        <w:tab/>
      </w:r>
      <w:r>
        <w:rPr>
          <w:rStyle w:val="CharDefText"/>
        </w:rPr>
        <w:t>holiday accommodation</w:t>
      </w:r>
      <w:r>
        <w:t xml:space="preserve"> means accommodation which, at any time during the year for which a charge is to be assessed —</w:t>
      </w:r>
    </w:p>
    <w:p>
      <w:pPr>
        <w:pStyle w:val="Defpara"/>
      </w:pPr>
      <w:r>
        <w:tab/>
        <w:t>(a)</w:t>
      </w:r>
      <w:r>
        <w:tab/>
        <w:t>is held out by the owner or occupier of the land on which the accommodation is situated as being available; or</w:t>
      </w:r>
    </w:p>
    <w:p>
      <w:pPr>
        <w:pStyle w:val="Defpara"/>
        <w:keepNext/>
      </w:pPr>
      <w:r>
        <w:tab/>
        <w:t>(b)</w:t>
      </w:r>
      <w:r>
        <w:tab/>
        <w:t>is made available by that owner or occupier,</w:t>
      </w:r>
    </w:p>
    <w:p>
      <w:pPr>
        <w:pStyle w:val="Defstart"/>
      </w:pPr>
      <w:r>
        <w:tab/>
        <w:t>for occupation for holiday purposes by persons other than that owner or occupier unless, in the opinion of the Corporation, the accommodation is not so held out or made available substantially by way of trade or business or for the purpose of any trade or business;</w:t>
      </w:r>
    </w:p>
    <w:p>
      <w:pPr>
        <w:pStyle w:val="Defstart"/>
      </w:pPr>
      <w:r>
        <w:rPr>
          <w:b/>
        </w:rPr>
        <w:tab/>
      </w:r>
      <w:r>
        <w:rPr>
          <w:rStyle w:val="CharDefText"/>
        </w:rPr>
        <w:t>irrigation district</w:t>
      </w:r>
      <w:r>
        <w:t xml:space="preserve"> refers to an irrigation district constituted under the </w:t>
      </w:r>
      <w:r>
        <w:rPr>
          <w:i/>
        </w:rPr>
        <w:t>Rights in Water and Irrigation Act 1914</w:t>
      </w:r>
      <w:r>
        <w:t>;</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rPr>
          <w:b/>
        </w:rPr>
        <w:tab/>
      </w:r>
      <w:r>
        <w:rPr>
          <w:rStyle w:val="CharDefText"/>
        </w:rPr>
        <w:t>long term residential caravan bay</w:t>
      </w:r>
      <w:r>
        <w:t xml:space="preserve"> means a caravan bay that is rented by a person as the person’s principal place of residence;</w:t>
      </w:r>
    </w:p>
    <w:p>
      <w:pPr>
        <w:pStyle w:val="Defstart"/>
      </w:pPr>
      <w:r>
        <w:rPr>
          <w:b/>
        </w:rPr>
        <w:tab/>
      </w:r>
      <w:r>
        <w:rPr>
          <w:rStyle w:val="CharDefText"/>
        </w:rPr>
        <w:t>major fixture</w:t>
      </w:r>
      <w:r>
        <w:t xml:space="preserve"> means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w:t>
      </w:r>
      <w:r>
        <w:noBreakHyphen/>
        <w:t>hung urinals contained within a separate ablution area; and</w:t>
      </w:r>
    </w:p>
    <w:p>
      <w:pPr>
        <w:pStyle w:val="Defpara"/>
      </w:pPr>
      <w:r>
        <w:tab/>
        <w:t>(d)</w:t>
      </w:r>
      <w:r>
        <w:tab/>
        <w:t>a 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keepNext/>
      </w:pPr>
      <w:r>
        <w:rPr>
          <w:b/>
        </w:rPr>
        <w:tab/>
      </w:r>
      <w:r>
        <w:rPr>
          <w:rStyle w:val="CharDefText"/>
        </w:rPr>
        <w:t>non</w:t>
      </w:r>
      <w:r>
        <w:rPr>
          <w:rStyle w:val="CharDefText"/>
        </w:rPr>
        <w:noBreakHyphen/>
        <w:t>commercial Government property</w:t>
      </w:r>
      <w:r>
        <w:t xml:space="preserve"> means property held by a State Government body —</w:t>
      </w:r>
    </w:p>
    <w:p>
      <w:pPr>
        <w:pStyle w:val="Defpara"/>
      </w:pPr>
      <w:r>
        <w:tab/>
        <w:t>(a)</w:t>
      </w:r>
      <w:r>
        <w:tab/>
        <w:t>which is not used wholly or primarily for the provision of community services or public facilities; and</w:t>
      </w:r>
    </w:p>
    <w:p>
      <w:pPr>
        <w:pStyle w:val="Defpara"/>
      </w:pPr>
      <w:r>
        <w:tab/>
        <w:t>(b)</w:t>
      </w:r>
      <w:r>
        <w:tab/>
        <w:t>which is not property classified as Government trading organisation property under these by</w:t>
      </w:r>
      <w:r>
        <w:noBreakHyphen/>
        <w:t>laws; and</w:t>
      </w:r>
    </w:p>
    <w:p>
      <w:pPr>
        <w:pStyle w:val="Defpara"/>
      </w:pPr>
      <w:r>
        <w:tab/>
        <w:t>(c)</w:t>
      </w:r>
      <w:r>
        <w:tab/>
        <w:t>upon which revenue may be generated, but not to the extent that it approaches the funding level necessary for the body itself,</w:t>
      </w:r>
    </w:p>
    <w:p>
      <w:pPr>
        <w:pStyle w:val="Defstart"/>
      </w:pPr>
      <w:r>
        <w:tab/>
        <w:t>and includes associated buildings and facilities.</w:t>
      </w:r>
    </w:p>
    <w:p>
      <w:pPr>
        <w:pStyle w:val="Defstart"/>
      </w:pPr>
      <w:r>
        <w:rPr>
          <w:b/>
        </w:rPr>
        <w:tab/>
      </w:r>
      <w:r>
        <w:rPr>
          <w:rStyle w:val="CharDefText"/>
        </w:rPr>
        <w:t>previous year</w:t>
      </w:r>
      <w:r>
        <w:t xml:space="preserve"> means the financial year immediately preceding the current year;</w:t>
      </w:r>
    </w:p>
    <w:p>
      <w:pPr>
        <w:pStyle w:val="Defstart"/>
      </w:pPr>
      <w:r>
        <w:tab/>
      </w:r>
      <w:r>
        <w:rPr>
          <w:rStyle w:val="CharDefText"/>
        </w:rPr>
        <w:t>quantity charge</w:t>
      </w:r>
      <w:r>
        <w:t xml:space="preserve"> means quality/quantity charge as defined in the </w:t>
      </w:r>
      <w:r>
        <w:rPr>
          <w:i/>
        </w:rPr>
        <w:t>Water Services Act 2012</w:t>
      </w:r>
      <w:r>
        <w:t xml:space="preserve"> section 71(1);</w:t>
      </w:r>
    </w:p>
    <w:p>
      <w:pPr>
        <w:pStyle w:val="Defstart"/>
      </w:pPr>
      <w:r>
        <w:rPr>
          <w:b/>
        </w:rPr>
        <w:tab/>
      </w:r>
      <w:r>
        <w:rPr>
          <w:rStyle w:val="CharDefText"/>
        </w:rPr>
        <w:t>residence</w:t>
      </w:r>
      <w:r>
        <w:t xml:space="preserve"> means a private dwelling house, home unit, or flat, and includes any yard, garden, outhouse, or appurtenance belonging thereto or usually enjoyed therewith;</w:t>
      </w:r>
    </w:p>
    <w:p>
      <w:pPr>
        <w:pStyle w:val="Defstart"/>
      </w:pPr>
      <w:r>
        <w:rPr>
          <w:b/>
        </w:rPr>
        <w:tab/>
      </w:r>
      <w:r>
        <w:rPr>
          <w:rStyle w:val="CharDefText"/>
        </w:rPr>
        <w:t>residential property</w:t>
      </w:r>
      <w:r>
        <w:t>, in relation to a charge, means a piece of land classified for the purposes of the Part or Division under which that charge is made as residential that, in accordance with by</w:t>
      </w:r>
      <w:r>
        <w:noBreakHyphen/>
        <w:t>law 5, is the subject of a separate assessment of a charge;</w:t>
      </w:r>
    </w:p>
    <w:p>
      <w:pPr>
        <w:pStyle w:val="Defstart"/>
      </w:pPr>
      <w:r>
        <w:rPr>
          <w:b/>
        </w:rPr>
        <w:tab/>
      </w:r>
      <w:r>
        <w:rPr>
          <w:rStyle w:val="CharDefText"/>
        </w:rPr>
        <w:t>single capital infrastructure charge</w:t>
      </w:r>
      <w:r>
        <w:t xml:space="preserve"> means a charge set out in Column 2 of the Table to Schedule 1 item 36;</w:t>
      </w:r>
    </w:p>
    <w:p>
      <w:pPr>
        <w:pStyle w:val="Defstart"/>
      </w:pPr>
      <w:r>
        <w:tab/>
      </w:r>
      <w:r>
        <w:rPr>
          <w:rStyle w:val="CharDefText"/>
        </w:rPr>
        <w:t>trade waste</w:t>
      </w:r>
      <w:r>
        <w:t xml:space="preserve"> has the meaning given in the </w:t>
      </w:r>
      <w:r>
        <w:rPr>
          <w:i/>
        </w:rPr>
        <w:t>Water Services Act 2012</w:t>
      </w:r>
      <w:r>
        <w:t xml:space="preserve"> section 3(1);</w:t>
      </w:r>
    </w:p>
    <w:p>
      <w:pPr>
        <w:pStyle w:val="Defstart"/>
      </w:pPr>
      <w:r>
        <w:tab/>
      </w:r>
      <w:r>
        <w:rPr>
          <w:rStyle w:val="CharDefText"/>
        </w:rPr>
        <w:t>wastewater</w:t>
      </w:r>
      <w:r>
        <w:t xml:space="preserve"> has the meaning given in the </w:t>
      </w:r>
      <w:r>
        <w:rPr>
          <w:i/>
        </w:rPr>
        <w:t>Water Services Act 2012</w:t>
      </w:r>
      <w:r>
        <w:t xml:space="preserve"> section 3(1);</w:t>
      </w:r>
    </w:p>
    <w:p>
      <w:pPr>
        <w:pStyle w:val="Defstart"/>
      </w:pPr>
      <w:r>
        <w:tab/>
      </w:r>
      <w:r>
        <w:rPr>
          <w:rStyle w:val="CharDefText"/>
        </w:rPr>
        <w:t>water supply</w:t>
      </w:r>
      <w:r>
        <w:t xml:space="preserve"> does not include the supply of water from irrigation works of a licensee for the purpose of irrigation;</w:t>
      </w:r>
    </w:p>
    <w:p>
      <w:pPr>
        <w:pStyle w:val="Defstart"/>
      </w:pPr>
      <w:r>
        <w:rPr>
          <w:b/>
        </w:rPr>
        <w:tab/>
      </w:r>
      <w:r>
        <w:rPr>
          <w:rStyle w:val="CharDefText"/>
        </w:rPr>
        <w:t>year</w:t>
      </w:r>
      <w:r>
        <w:t>, preceded by a reference to 2 calendar years (for example, 1987/88 or 1999/2000), subject to sub</w:t>
      </w:r>
      <w:r>
        <w:noBreakHyphen/>
        <w:t>bylaw (2A), means —</w:t>
      </w:r>
    </w:p>
    <w:p>
      <w:pPr>
        <w:pStyle w:val="Defpara"/>
      </w:pPr>
      <w:r>
        <w:tab/>
        <w:t>(a)</w:t>
      </w:r>
      <w:r>
        <w:tab/>
        <w:t>in relation to a charge not mentioned in paragraph (b), the period commencing on 1 July in the first of the years referred to and ending immediately before 1 July in the second of those years;</w:t>
      </w:r>
    </w:p>
    <w:p>
      <w:pPr>
        <w:pStyle w:val="Defpara"/>
      </w:pPr>
      <w:r>
        <w:tab/>
        <w:t>(b)</w:t>
      </w:r>
      <w:r>
        <w:tab/>
        <w:t>in relation to a quantity charge —</w:t>
      </w:r>
    </w:p>
    <w:p>
      <w:pPr>
        <w:pStyle w:val="Defsubpara"/>
        <w:keepLines w:val="0"/>
        <w:rPr>
          <w:snapToGrid w:val="0"/>
        </w:rPr>
      </w:pPr>
      <w:r>
        <w:rPr>
          <w:snapToGrid w:val="0"/>
        </w:rPr>
        <w:tab/>
        <w:t>(i)</w:t>
      </w:r>
      <w:r>
        <w:rPr>
          <w:snapToGrid w:val="0"/>
        </w:rPr>
        <w:tab/>
        <w:t>that relates to water supplied in a non</w:t>
      </w:r>
      <w:r>
        <w:rPr>
          <w:snapToGrid w:val="0"/>
        </w:rPr>
        <w:noBreakHyphen/>
        <w:t xml:space="preserve">metropolitan area, the period commencing on a day determined by the Corporation, being a day between 1 July and </w:t>
      </w:r>
      <w:r>
        <w:t xml:space="preserve">31 August, </w:t>
      </w:r>
      <w:r>
        <w:rPr>
          <w:snapToGrid w:val="0"/>
        </w:rPr>
        <w:t>inclusive, in the first of the years referred to and ending on a day determined by the Corporation, being a day within 20 days of the expiration of one year after the commencement of the period; and</w:t>
      </w:r>
    </w:p>
    <w:p>
      <w:pPr>
        <w:pStyle w:val="Defsubpara"/>
        <w:rPr>
          <w:snapToGrid w:val="0"/>
        </w:rPr>
      </w:pPr>
      <w:r>
        <w:rPr>
          <w:snapToGrid w:val="0"/>
        </w:rPr>
        <w:tab/>
        <w:t>(ii)</w:t>
      </w:r>
      <w:r>
        <w:rPr>
          <w:snapToGrid w:val="0"/>
        </w:rPr>
        <w:tab/>
        <w:t xml:space="preserve">that relates to water supplied in the metropolitan area, the period commencing on a day determined by the Corporation, being a day between 1 January and </w:t>
      </w:r>
      <w:r>
        <w:t>30 June</w:t>
      </w:r>
      <w:r>
        <w:rPr>
          <w:snapToGrid w:val="0"/>
        </w:rPr>
        <w:t xml:space="preserve"> in the first of the years referred to and ending on a day determined by the Corporation, being a day within 20 days of the expiration of one year after the commencement of the period; and</w:t>
      </w:r>
    </w:p>
    <w:p>
      <w:pPr>
        <w:pStyle w:val="Defsubpara"/>
        <w:keepLines w:val="0"/>
        <w:rPr>
          <w:snapToGrid w:val="0"/>
        </w:rPr>
      </w:pPr>
      <w:r>
        <w:tab/>
        <w:t>(iii)</w:t>
      </w:r>
      <w:r>
        <w:tab/>
      </w:r>
      <w:r>
        <w:rPr>
          <w:snapToGrid w:val="0"/>
        </w:rPr>
        <w:t>that relates to the discharge of trade waste, the period commencing on a day determined by the Corporation, being a day between 15 June and 15 July in the first of the years referred to and ending on a day determined by the Corporation, being a day between 15 June and 15 July in the second of the years referred to; and</w:t>
      </w:r>
    </w:p>
    <w:p>
      <w:pPr>
        <w:pStyle w:val="Defsubpara"/>
        <w:rPr>
          <w:snapToGrid w:val="0"/>
        </w:rPr>
      </w:pPr>
      <w:r>
        <w:rPr>
          <w:snapToGrid w:val="0"/>
        </w:rPr>
        <w:tab/>
        <w:t>(iv)</w:t>
      </w:r>
      <w:r>
        <w:rPr>
          <w:snapToGrid w:val="0"/>
        </w:rPr>
        <w:tab/>
        <w:t xml:space="preserve">that relates to </w:t>
      </w:r>
      <w:r>
        <w:t xml:space="preserve">wastewater (other than trade waste) </w:t>
      </w:r>
      <w:r>
        <w:rPr>
          <w:snapToGrid w:val="0"/>
        </w:rPr>
        <w:t>discharged into the Corporation’s sewer, the period under subparagraphs (i) or (ii).</w:t>
      </w:r>
    </w:p>
    <w:p>
      <w:pPr>
        <w:pStyle w:val="Subsection"/>
      </w:pPr>
      <w:r>
        <w:tab/>
        <w:t>(2A)</w:t>
      </w:r>
      <w:r>
        <w:tab/>
        <w:t xml:space="preserve">For the purposes of the definition of </w:t>
      </w:r>
      <w:r>
        <w:rPr>
          <w:b/>
          <w:i/>
        </w:rPr>
        <w:t>year</w:t>
      </w:r>
      <w:r>
        <w:t>, for the 2012/2013 year the period set out in paragraph (b)(i) is to end on a day determined by the Corporation, being a day no earlier than 8 months after the commencement of the period.</w:t>
      </w:r>
    </w:p>
    <w:p>
      <w:pPr>
        <w:pStyle w:val="Ednotesubsection"/>
      </w:pPr>
      <w:r>
        <w:tab/>
        <w:t>[(2)</w:t>
      </w:r>
      <w:r>
        <w:tab/>
        <w:t>deleted]</w:t>
      </w:r>
    </w:p>
    <w:p>
      <w:pPr>
        <w:pStyle w:val="Subsection"/>
        <w:keepNext/>
        <w:rPr>
          <w:snapToGrid w:val="0"/>
        </w:rPr>
      </w:pPr>
      <w:r>
        <w:rPr>
          <w:snapToGrid w:val="0"/>
        </w:rPr>
        <w:tab/>
        <w:t>(3)</w:t>
      </w:r>
      <w:r>
        <w:rPr>
          <w:snapToGrid w:val="0"/>
        </w:rPr>
        <w:tab/>
        <w:t>For the purposes of a formula in a Schedule —</w:t>
      </w:r>
    </w:p>
    <w:p>
      <w:pPr>
        <w:pStyle w:val="Indenta"/>
        <w:rPr>
          <w:snapToGrid w:val="0"/>
        </w:rPr>
      </w:pPr>
      <w:r>
        <w:rPr>
          <w:snapToGrid w:val="0"/>
        </w:rPr>
        <w:tab/>
        <w:t>(a)</w:t>
      </w:r>
      <w:r>
        <w:rPr>
          <w:snapToGrid w:val="0"/>
        </w:rPr>
        <w:tab/>
        <w:t xml:space="preserve">the symbol </w:t>
      </w:r>
      <w:r>
        <w:rPr>
          <w:rStyle w:val="CharDefText"/>
        </w:rPr>
        <w:t>≤</w:t>
      </w:r>
      <w:r>
        <w:rPr>
          <w:bCs/>
          <w:snapToGrid w:val="0"/>
        </w:rPr>
        <w:t xml:space="preserve">  </w:t>
      </w:r>
      <w:r>
        <w:rPr>
          <w:snapToGrid w:val="0"/>
        </w:rPr>
        <w:t>means less than or equal to; and</w:t>
      </w:r>
    </w:p>
    <w:p>
      <w:pPr>
        <w:pStyle w:val="Indenta"/>
        <w:rPr>
          <w:snapToGrid w:val="0"/>
        </w:rPr>
      </w:pPr>
      <w:r>
        <w:rPr>
          <w:snapToGrid w:val="0"/>
        </w:rPr>
        <w:tab/>
        <w:t>(b)</w:t>
      </w:r>
      <w:r>
        <w:rPr>
          <w:snapToGrid w:val="0"/>
        </w:rPr>
        <w:tab/>
        <w:t xml:space="preserve">the symbol </w:t>
      </w:r>
      <w:r>
        <w:rPr>
          <w:rStyle w:val="CharDefText"/>
        </w:rPr>
        <w:t>&gt;</w:t>
      </w:r>
      <w:r>
        <w:rPr>
          <w:bCs/>
          <w:snapToGrid w:val="0"/>
        </w:rPr>
        <w:t xml:space="preserve"> </w:t>
      </w:r>
      <w:r>
        <w:rPr>
          <w:snapToGrid w:val="0"/>
        </w:rPr>
        <w:t>means greater than.</w:t>
      </w:r>
    </w:p>
    <w:p>
      <w:pPr>
        <w:pStyle w:val="Footnotesection"/>
        <w:keepLines w:val="0"/>
      </w:pPr>
      <w:r>
        <w:tab/>
        <w:t>[By</w:t>
      </w:r>
      <w:r>
        <w:noBreakHyphen/>
        <w:t>law 2 amended in Gazette 29 Jun 1988 p. 2112; 29 Jun 1989 p. 1870; 28 Jun 1991 p. 3267</w:t>
      </w:r>
      <w:r>
        <w:noBreakHyphen/>
        <w:t>8; 1 Jul 1993 p. 3215; 29 Jun 1994 p. 3171; 30 Jun 1995 p. 2735; 29 Dec 1995 p. 6331; 28 Jun 1996 p. 3104</w:t>
      </w:r>
      <w:r>
        <w:noBreakHyphen/>
        <w:t>5; 23 Aug 1996 p. 4129; 13 May 1997 p. 2350; 27 Jun 1997 p. 3175 and 3203; 7 May 1999 p. 1859; 29 Jun 1999 p. 2789; 29 Jun 2001 p. 3187; 27 Jun 2003 p. 2285-6; 31 Mar 2006 p. 1357; 29 Jun 2007 p. 3245; 20 Jun 2012 p. 2695</w:t>
      </w:r>
      <w:r>
        <w:noBreakHyphen/>
        <w:t>6; 19 Jun 2013 p. 2347-8; 14 Nov 2013 p. 5081-3; 27 Dec 2013 p. 6479.]</w:t>
      </w:r>
    </w:p>
    <w:p>
      <w:pPr>
        <w:pStyle w:val="Heading2"/>
      </w:pPr>
      <w:bookmarkStart w:id="3" w:name="_Toc379783194"/>
      <w:bookmarkStart w:id="4" w:name="_Toc381706833"/>
      <w:r>
        <w:rPr>
          <w:rStyle w:val="CharPartNo"/>
        </w:rPr>
        <w:t>Part 1</w:t>
      </w:r>
      <w:r>
        <w:rPr>
          <w:rStyle w:val="CharDivNo"/>
        </w:rPr>
        <w:t> </w:t>
      </w:r>
      <w:r>
        <w:t>—</w:t>
      </w:r>
      <w:r>
        <w:rPr>
          <w:rStyle w:val="CharDivText"/>
        </w:rPr>
        <w:t> </w:t>
      </w:r>
      <w:r>
        <w:rPr>
          <w:rStyle w:val="CharPartText"/>
        </w:rPr>
        <w:t>General</w:t>
      </w:r>
      <w:bookmarkEnd w:id="3"/>
      <w:bookmarkEnd w:id="4"/>
    </w:p>
    <w:p>
      <w:pPr>
        <w:pStyle w:val="Heading5"/>
        <w:rPr>
          <w:snapToGrid w:val="0"/>
        </w:rPr>
      </w:pPr>
      <w:bookmarkStart w:id="5" w:name="_Toc381706834"/>
      <w:r>
        <w:rPr>
          <w:rStyle w:val="CharSectno"/>
        </w:rPr>
        <w:t>3</w:t>
      </w:r>
      <w:r>
        <w:rPr>
          <w:snapToGrid w:val="0"/>
        </w:rPr>
        <w:t>.</w:t>
      </w:r>
      <w:r>
        <w:rPr>
          <w:snapToGrid w:val="0"/>
        </w:rPr>
        <w:tab/>
        <w:t>Proportionate charges for part of year</w:t>
      </w:r>
      <w:bookmarkEnd w:id="5"/>
    </w:p>
    <w:p>
      <w:pPr>
        <w:pStyle w:val="Subsection"/>
        <w:rPr>
          <w:snapToGrid w:val="0"/>
        </w:rPr>
      </w:pPr>
      <w:r>
        <w:rPr>
          <w:snapToGrid w:val="0"/>
        </w:rPr>
        <w:tab/>
        <w:t>(1)</w:t>
      </w:r>
      <w:r>
        <w:rPr>
          <w:snapToGrid w:val="0"/>
        </w:rPr>
        <w:tab/>
        <w:t>Subject to sub</w:t>
      </w:r>
      <w:r>
        <w:rPr>
          <w:snapToGrid w:val="0"/>
        </w:rPr>
        <w:noBreakHyphen/>
        <w:t>bylaw (3), where —</w:t>
      </w:r>
    </w:p>
    <w:p>
      <w:pPr>
        <w:pStyle w:val="Indenta"/>
      </w:pPr>
      <w:r>
        <w:tab/>
        <w:t>(a)</w:t>
      </w:r>
      <w:r>
        <w:tab/>
        <w:t>a charge, other than a quantity charge, is prescribed for a year; and</w:t>
      </w:r>
    </w:p>
    <w:p>
      <w:pPr>
        <w:pStyle w:val="Indenta"/>
        <w:rPr>
          <w:snapToGrid w:val="0"/>
          <w:spacing w:val="-4"/>
        </w:rPr>
      </w:pPr>
      <w:r>
        <w:rPr>
          <w:snapToGrid w:val="0"/>
          <w:spacing w:val="-4"/>
        </w:rPr>
        <w:tab/>
        <w:t>(b)</w:t>
      </w:r>
      <w:r>
        <w:rPr>
          <w:snapToGrid w:val="0"/>
          <w:spacing w:val="-4"/>
        </w:rPr>
        <w:tab/>
        <w:t>part of the way through that year, land becomes, or ceases to be, land in respect of which that charge applies,</w:t>
      </w:r>
    </w:p>
    <w:p>
      <w:pPr>
        <w:pStyle w:val="Subsection"/>
        <w:rPr>
          <w:snapToGrid w:val="0"/>
        </w:rPr>
      </w:pPr>
      <w:r>
        <w:rPr>
          <w:snapToGrid w:val="0"/>
        </w:rPr>
        <w:tab/>
      </w:r>
      <w:r>
        <w:rPr>
          <w:snapToGrid w:val="0"/>
        </w:rPr>
        <w:tab/>
        <w:t>the amount of the charge in respect of that land applicable for the part of the year concerned shall be an amount that bears to the charge prescribed for a full year the same ratio as the part of the year for which the charge applies bears to the full year.</w:t>
      </w:r>
    </w:p>
    <w:p>
      <w:pPr>
        <w:pStyle w:val="Subsection"/>
        <w:rPr>
          <w:snapToGrid w:val="0"/>
        </w:rPr>
      </w:pPr>
      <w:r>
        <w:rPr>
          <w:snapToGrid w:val="0"/>
        </w:rPr>
        <w:tab/>
        <w:t>(2)</w:t>
      </w:r>
      <w:r>
        <w:rPr>
          <w:snapToGrid w:val="0"/>
        </w:rPr>
        <w:tab/>
        <w:t>Subject to sub</w:t>
      </w:r>
      <w:r>
        <w:rPr>
          <w:snapToGrid w:val="0"/>
        </w:rPr>
        <w:noBreakHyphen/>
        <w:t>bylaw (1), a charge prescribed in respect of land for a year applies for the whole year notwithstanding that the charge may not have been prescribed until after the commencement of the year.</w:t>
      </w:r>
    </w:p>
    <w:p>
      <w:pPr>
        <w:pStyle w:val="Subsection"/>
        <w:rPr>
          <w:snapToGrid w:val="0"/>
        </w:rPr>
      </w:pPr>
      <w:r>
        <w:rPr>
          <w:snapToGrid w:val="0"/>
        </w:rPr>
        <w:tab/>
        <w:t>(3)</w:t>
      </w:r>
      <w:r>
        <w:rPr>
          <w:snapToGrid w:val="0"/>
        </w:rPr>
        <w:tab/>
        <w:t>Sub</w:t>
      </w:r>
      <w:r>
        <w:rPr>
          <w:snapToGrid w:val="0"/>
        </w:rPr>
        <w:noBreakHyphen/>
        <w:t>bylaw (1) does not apply in respect of land used, at any time during the year for which a charge is to be assessed, for the purpose of providing holiday accommodation unless —</w:t>
      </w:r>
    </w:p>
    <w:p>
      <w:pPr>
        <w:pStyle w:val="Indenta"/>
        <w:rPr>
          <w:snapToGrid w:val="0"/>
        </w:rPr>
      </w:pPr>
      <w:r>
        <w:rPr>
          <w:snapToGrid w:val="0"/>
        </w:rPr>
        <w:tab/>
        <w:t>(a)</w:t>
      </w:r>
      <w:r>
        <w:rPr>
          <w:snapToGrid w:val="0"/>
        </w:rPr>
        <w:tab/>
        <w:t>the ownership or occupation of that land changes; and</w:t>
      </w:r>
    </w:p>
    <w:p>
      <w:pPr>
        <w:pStyle w:val="Indenta"/>
        <w:rPr>
          <w:snapToGrid w:val="0"/>
        </w:rPr>
      </w:pPr>
      <w:r>
        <w:rPr>
          <w:snapToGrid w:val="0"/>
        </w:rPr>
        <w:tab/>
        <w:t>(b)</w:t>
      </w:r>
      <w:r>
        <w:rPr>
          <w:snapToGrid w:val="0"/>
        </w:rPr>
        <w:tab/>
        <w:t>the Corporation is of the opinion that the land ceases to be land used in whole or in part for the purpose of providing holiday accommodation.</w:t>
      </w:r>
    </w:p>
    <w:p>
      <w:pPr>
        <w:pStyle w:val="Subsection"/>
        <w:rPr>
          <w:spacing w:val="-4"/>
        </w:rPr>
      </w:pPr>
      <w:r>
        <w:rPr>
          <w:spacing w:val="-4"/>
        </w:rPr>
        <w:tab/>
        <w:t>(4)</w:t>
      </w:r>
      <w:r>
        <w:rPr>
          <w:spacing w:val="-4"/>
        </w:rPr>
        <w:tab/>
        <w:t>Where, part of the way through a year, a property is provided with a new meter and, as a result, there is a change in a meter</w:t>
      </w:r>
      <w:r>
        <w:rPr>
          <w:spacing w:val="-4"/>
        </w:rPr>
        <w:noBreakHyphen/>
        <w:t>based charge applicable to the property, the amount of the meter</w:t>
      </w:r>
      <w:r>
        <w:rPr>
          <w:spacing w:val="-4"/>
        </w:rPr>
        <w:noBreakHyphen/>
        <w:t>based charge for that year is to be calculated on a pro rata basis.</w:t>
      </w:r>
    </w:p>
    <w:p>
      <w:pPr>
        <w:pStyle w:val="Footnotesection"/>
      </w:pPr>
      <w:r>
        <w:tab/>
        <w:t>[By</w:t>
      </w:r>
      <w:r>
        <w:noBreakHyphen/>
        <w:t>law 3 amended in Gazette 29 Jun 1988 p. 2112; 29 Dec 1995 p. 6331; 29 Jun 2000 p. 3323; 29 Jun 2001 p. 3187; 27 Jun 2008 p. 2983.]</w:t>
      </w:r>
    </w:p>
    <w:p>
      <w:pPr>
        <w:pStyle w:val="Heading5"/>
        <w:rPr>
          <w:snapToGrid w:val="0"/>
        </w:rPr>
      </w:pPr>
      <w:bookmarkStart w:id="6" w:name="_Toc381706835"/>
      <w:r>
        <w:rPr>
          <w:rStyle w:val="CharSectno"/>
        </w:rPr>
        <w:t>3A</w:t>
      </w:r>
      <w:r>
        <w:rPr>
          <w:snapToGrid w:val="0"/>
        </w:rPr>
        <w:t>.</w:t>
      </w:r>
      <w:r>
        <w:rPr>
          <w:snapToGrid w:val="0"/>
        </w:rPr>
        <w:tab/>
        <w:t>Minimum charge prior to revaluation</w:t>
      </w:r>
      <w:bookmarkEnd w:id="6"/>
    </w:p>
    <w:p>
      <w:pPr>
        <w:pStyle w:val="Subsection"/>
        <w:rPr>
          <w:snapToGrid w:val="0"/>
        </w:rPr>
      </w:pPr>
      <w:r>
        <w:rPr>
          <w:snapToGrid w:val="0"/>
        </w:rPr>
        <w:tab/>
      </w:r>
      <w:r>
        <w:rPr>
          <w:snapToGrid w:val="0"/>
        </w:rPr>
        <w:tab/>
        <w:t>The charges under by</w:t>
      </w:r>
      <w:r>
        <w:rPr>
          <w:snapToGrid w:val="0"/>
        </w:rPr>
        <w:noBreakHyphen/>
        <w:t>laws 11, 21 and 27 for land which —</w:t>
      </w:r>
    </w:p>
    <w:p>
      <w:pPr>
        <w:pStyle w:val="Indenta"/>
        <w:rPr>
          <w:snapToGrid w:val="0"/>
        </w:rPr>
      </w:pPr>
      <w:r>
        <w:rPr>
          <w:snapToGrid w:val="0"/>
        </w:rPr>
        <w:tab/>
        <w:t>(a)</w:t>
      </w:r>
      <w:r>
        <w:rPr>
          <w:snapToGrid w:val="0"/>
        </w:rPr>
        <w:tab/>
        <w:t>is the subject of a subdivision or amalgamation of land, or becomes vacant from some other action in the period prior to a general valuation of that land by the Valuer General; and</w:t>
      </w:r>
    </w:p>
    <w:p>
      <w:pPr>
        <w:pStyle w:val="Indenta"/>
        <w:rPr>
          <w:snapToGrid w:val="0"/>
        </w:rPr>
      </w:pPr>
      <w:r>
        <w:rPr>
          <w:snapToGrid w:val="0"/>
        </w:rPr>
        <w:tab/>
        <w:t>(b)</w:t>
      </w:r>
      <w:r>
        <w:rPr>
          <w:snapToGrid w:val="0"/>
        </w:rPr>
        <w:tab/>
        <w:t>is, in the opinion of the Corporation, intended for residential purposes; and</w:t>
      </w:r>
    </w:p>
    <w:p>
      <w:pPr>
        <w:pStyle w:val="Indenta"/>
        <w:rPr>
          <w:snapToGrid w:val="0"/>
        </w:rPr>
      </w:pPr>
      <w:r>
        <w:rPr>
          <w:snapToGrid w:val="0"/>
        </w:rPr>
        <w:tab/>
        <w:t>(c)</w:t>
      </w:r>
      <w:r>
        <w:rPr>
          <w:snapToGrid w:val="0"/>
        </w:rPr>
        <w:tab/>
        <w:t>does not exceed 1 200 m</w:t>
      </w:r>
      <w:r>
        <w:rPr>
          <w:snapToGrid w:val="0"/>
          <w:vertAlign w:val="superscript"/>
        </w:rPr>
        <w:t>2</w:t>
      </w:r>
      <w:r>
        <w:rPr>
          <w:snapToGrid w:val="0"/>
        </w:rPr>
        <w:t xml:space="preserve"> in area,</w:t>
      </w:r>
    </w:p>
    <w:p>
      <w:pPr>
        <w:pStyle w:val="Subsection"/>
        <w:rPr>
          <w:snapToGrid w:val="0"/>
        </w:rPr>
      </w:pPr>
      <w:r>
        <w:rPr>
          <w:snapToGrid w:val="0"/>
        </w:rPr>
        <w:tab/>
      </w:r>
      <w:r>
        <w:rPr>
          <w:snapToGrid w:val="0"/>
        </w:rPr>
        <w:tab/>
        <w:t>until the commencement of the next rating year, are the minimum charges —</w:t>
      </w:r>
    </w:p>
    <w:p>
      <w:pPr>
        <w:pStyle w:val="Indenta"/>
        <w:rPr>
          <w:snapToGrid w:val="0"/>
        </w:rPr>
      </w:pPr>
      <w:r>
        <w:rPr>
          <w:snapToGrid w:val="0"/>
        </w:rPr>
        <w:tab/>
        <w:t>(d)</w:t>
      </w:r>
      <w:r>
        <w:rPr>
          <w:snapToGrid w:val="0"/>
        </w:rPr>
        <w:tab/>
        <w:t>for water supply, set out in</w:t>
      </w:r>
      <w:r>
        <w:t xml:space="preserve"> Schedule 1 item 18</w:t>
      </w:r>
      <w:r>
        <w:rPr>
          <w:snapToGrid w:val="0"/>
        </w:rPr>
        <w:t>; and</w:t>
      </w:r>
    </w:p>
    <w:p>
      <w:pPr>
        <w:pStyle w:val="Indenta"/>
        <w:rPr>
          <w:snapToGrid w:val="0"/>
        </w:rPr>
      </w:pPr>
      <w:r>
        <w:rPr>
          <w:snapToGrid w:val="0"/>
        </w:rPr>
        <w:tab/>
        <w:t>(e)</w:t>
      </w:r>
      <w:r>
        <w:rPr>
          <w:snapToGrid w:val="0"/>
        </w:rPr>
        <w:tab/>
        <w:t>for sewerage, set out in</w:t>
      </w:r>
      <w:r>
        <w:t xml:space="preserve"> Schedule 3 item 9 or 10(d)</w:t>
      </w:r>
      <w:r>
        <w:rPr>
          <w:snapToGrid w:val="0"/>
        </w:rPr>
        <w:t>; and</w:t>
      </w:r>
    </w:p>
    <w:p>
      <w:pPr>
        <w:pStyle w:val="Indenta"/>
        <w:rPr>
          <w:snapToGrid w:val="0"/>
        </w:rPr>
      </w:pPr>
      <w:r>
        <w:rPr>
          <w:snapToGrid w:val="0"/>
        </w:rPr>
        <w:tab/>
        <w:t>(f)</w:t>
      </w:r>
      <w:r>
        <w:rPr>
          <w:snapToGrid w:val="0"/>
        </w:rPr>
        <w:tab/>
        <w:t xml:space="preserve">for drainage, set out in </w:t>
      </w:r>
      <w:r>
        <w:t>Schedule 4 item 4</w:t>
      </w:r>
      <w:r>
        <w:rPr>
          <w:snapToGrid w:val="0"/>
        </w:rPr>
        <w:t>,</w:t>
      </w:r>
    </w:p>
    <w:p>
      <w:pPr>
        <w:pStyle w:val="Subsection"/>
        <w:rPr>
          <w:snapToGrid w:val="0"/>
        </w:rPr>
      </w:pPr>
      <w:r>
        <w:rPr>
          <w:snapToGrid w:val="0"/>
        </w:rPr>
        <w:tab/>
      </w:r>
      <w:r>
        <w:rPr>
          <w:snapToGrid w:val="0"/>
        </w:rPr>
        <w:tab/>
        <w:t>which correspond to the location of the land.</w:t>
      </w:r>
    </w:p>
    <w:p>
      <w:pPr>
        <w:pStyle w:val="Footnotesection"/>
      </w:pPr>
      <w:r>
        <w:tab/>
        <w:t>[By</w:t>
      </w:r>
      <w:r>
        <w:noBreakHyphen/>
        <w:t>law 3A inserted in Gazette 20 Sep 1991 p. 4953; amended in Gazette 1 Jul 1993 p. 3215; 29 Dec 1995 p. 6331; 29 Jun 1999 p. 2789</w:t>
      </w:r>
      <w:r>
        <w:noBreakHyphen/>
        <w:t>90; 29 Jun 2001 p. 3187</w:t>
      </w:r>
      <w:r>
        <w:noBreakHyphen/>
        <w:t>8; 1 Jul 2002 p. 3155; 29 Jun 2007 p. 3246.]</w:t>
      </w:r>
    </w:p>
    <w:p>
      <w:pPr>
        <w:pStyle w:val="Heading5"/>
        <w:rPr>
          <w:snapToGrid w:val="0"/>
        </w:rPr>
      </w:pPr>
      <w:bookmarkStart w:id="7" w:name="_Toc381706836"/>
      <w:r>
        <w:rPr>
          <w:rStyle w:val="CharSectno"/>
        </w:rPr>
        <w:t>4</w:t>
      </w:r>
      <w:r>
        <w:rPr>
          <w:snapToGrid w:val="0"/>
        </w:rPr>
        <w:t>.</w:t>
      </w:r>
      <w:r>
        <w:rPr>
          <w:snapToGrid w:val="0"/>
        </w:rPr>
        <w:tab/>
        <w:t>Exempt land</w:t>
      </w:r>
      <w:bookmarkEnd w:id="7"/>
    </w:p>
    <w:p>
      <w:pPr>
        <w:pStyle w:val="Subsection"/>
        <w:keepNext/>
        <w:keepLines/>
        <w:rPr>
          <w:snapToGrid w:val="0"/>
        </w:rPr>
      </w:pPr>
      <w:r>
        <w:rPr>
          <w:snapToGrid w:val="0"/>
        </w:rPr>
        <w:tab/>
        <w:t>(1)</w:t>
      </w:r>
      <w:r>
        <w:rPr>
          <w:snapToGrid w:val="0"/>
        </w:rPr>
        <w:tab/>
        <w:t>The exemptions given by by</w:t>
      </w:r>
      <w:r>
        <w:rPr>
          <w:snapToGrid w:val="0"/>
        </w:rPr>
        <w:noBreakHyphen/>
        <w:t>laws 12, 22, 28, and 32 apply, subject in each case to the by</w:t>
      </w:r>
      <w:r>
        <w:rPr>
          <w:snapToGrid w:val="0"/>
        </w:rPr>
        <w:noBreakHyphen/>
        <w:t>law concerned, to —</w:t>
      </w:r>
    </w:p>
    <w:p>
      <w:pPr>
        <w:pStyle w:val="Indenta"/>
        <w:rPr>
          <w:snapToGrid w:val="0"/>
        </w:rPr>
      </w:pPr>
      <w:r>
        <w:rPr>
          <w:snapToGrid w:val="0"/>
        </w:rPr>
        <w:tab/>
        <w:t>(a)</w:t>
      </w:r>
      <w:r>
        <w:rPr>
          <w:snapToGrid w:val="0"/>
        </w:rPr>
        <w:tab/>
        <w:t>land the property of the Crown in right of the State that is used for a public purpose or is unoccupied; or</w:t>
      </w:r>
    </w:p>
    <w:p>
      <w:pPr>
        <w:pStyle w:val="Indenta"/>
        <w:rPr>
          <w:snapToGrid w:val="0"/>
        </w:rPr>
      </w:pPr>
      <w:r>
        <w:rPr>
          <w:snapToGrid w:val="0"/>
        </w:rPr>
        <w:tab/>
        <w:t>(b)</w:t>
      </w:r>
      <w:r>
        <w:rPr>
          <w:snapToGrid w:val="0"/>
        </w:rPr>
        <w:tab/>
        <w:t>land vested in or in the use and occupation of a local government, not being land —</w:t>
      </w:r>
    </w:p>
    <w:p>
      <w:pPr>
        <w:pStyle w:val="Indenti"/>
        <w:rPr>
          <w:snapToGrid w:val="0"/>
        </w:rPr>
      </w:pPr>
      <w:r>
        <w:rPr>
          <w:snapToGrid w:val="0"/>
        </w:rPr>
        <w:tab/>
        <w:t>(i)</w:t>
      </w:r>
      <w:r>
        <w:rPr>
          <w:snapToGrid w:val="0"/>
        </w:rPr>
        <w:tab/>
        <w:t>used for the purposes of a trading concern; or</w:t>
      </w:r>
    </w:p>
    <w:p>
      <w:pPr>
        <w:pStyle w:val="Indenti"/>
        <w:rPr>
          <w:snapToGrid w:val="0"/>
        </w:rPr>
      </w:pPr>
      <w:r>
        <w:rPr>
          <w:snapToGrid w:val="0"/>
        </w:rPr>
        <w:tab/>
        <w:t>(ii)</w:t>
      </w:r>
      <w:r>
        <w:rPr>
          <w:snapToGrid w:val="0"/>
        </w:rPr>
        <w:tab/>
        <w:t>held or occupied by any tenant under the local government;</w:t>
      </w:r>
    </w:p>
    <w:p>
      <w:pPr>
        <w:pStyle w:val="Indenta"/>
        <w:rPr>
          <w:snapToGrid w:val="0"/>
          <w:spacing w:val="-4"/>
        </w:rPr>
      </w:pPr>
      <w:r>
        <w:rPr>
          <w:snapToGrid w:val="0"/>
          <w:spacing w:val="-4"/>
        </w:rPr>
        <w:tab/>
      </w:r>
      <w:r>
        <w:rPr>
          <w:snapToGrid w:val="0"/>
          <w:spacing w:val="-4"/>
        </w:rPr>
        <w:tab/>
        <w:t>or</w:t>
      </w:r>
    </w:p>
    <w:p>
      <w:pPr>
        <w:pStyle w:val="Indenta"/>
        <w:rPr>
          <w:snapToGrid w:val="0"/>
          <w:spacing w:val="-4"/>
        </w:rPr>
      </w:pPr>
      <w:r>
        <w:rPr>
          <w:snapToGrid w:val="0"/>
          <w:spacing w:val="-4"/>
        </w:rPr>
        <w:tab/>
        <w:t>(c)</w:t>
      </w:r>
      <w:r>
        <w:rPr>
          <w:snapToGrid w:val="0"/>
          <w:spacing w:val="-4"/>
        </w:rPr>
        <w:tab/>
        <w:t>land belonging to or leased by a religious body, being land used or held exclusively as or for a place of public worship, Sunday</w:t>
      </w:r>
      <w:r>
        <w:rPr>
          <w:snapToGrid w:val="0"/>
          <w:spacing w:val="-4"/>
        </w:rPr>
        <w:noBreakHyphen/>
        <w:t>school, a place of residence of a minister of religion, a convent, nunnery or monastery, or occupied exclusively by a religious brotherhood or sisterhood, and not being land leased or occupied for any private purpose; or</w:t>
      </w:r>
    </w:p>
    <w:p>
      <w:pPr>
        <w:pStyle w:val="Indenta"/>
        <w:spacing w:before="70"/>
        <w:rPr>
          <w:snapToGrid w:val="0"/>
        </w:rPr>
      </w:pPr>
      <w:r>
        <w:rPr>
          <w:snapToGrid w:val="0"/>
        </w:rPr>
        <w:tab/>
        <w:t>(d)</w:t>
      </w:r>
      <w:r>
        <w:rPr>
          <w:snapToGrid w:val="0"/>
        </w:rPr>
        <w:tab/>
        <w:t>land used exclusively as a public hospital, benevolent asylum, orphanage, public school, private school (being the property of a religious body), public library, public museum, public art gallery, or mechanics’ institute, and not being land leased or occupied for any private purpose; or</w:t>
      </w:r>
    </w:p>
    <w:p>
      <w:pPr>
        <w:pStyle w:val="Indenta"/>
        <w:spacing w:before="70"/>
        <w:rPr>
          <w:snapToGrid w:val="0"/>
        </w:rPr>
      </w:pPr>
      <w:r>
        <w:rPr>
          <w:snapToGrid w:val="0"/>
        </w:rPr>
        <w:tab/>
        <w:t>(e)</w:t>
      </w:r>
      <w:r>
        <w:rPr>
          <w:snapToGrid w:val="0"/>
        </w:rPr>
        <w:tab/>
        <w:t>land used, occupied, or held exclusively for charitable purposes, not being land leased or occupied for any private purpose; or</w:t>
      </w:r>
    </w:p>
    <w:p>
      <w:pPr>
        <w:pStyle w:val="Indenta"/>
        <w:spacing w:before="70"/>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for zoological or acclimatisation gardens or purposes, or for public resort and recreation, and not being land leased or occupied for any private purpose; or</w:t>
      </w:r>
    </w:p>
    <w:p>
      <w:pPr>
        <w:pStyle w:val="Indenta"/>
        <w:keepNext/>
        <w:keepLines/>
        <w:spacing w:before="70"/>
        <w:rPr>
          <w:snapToGrid w:val="0"/>
        </w:rPr>
      </w:pPr>
      <w:r>
        <w:rPr>
          <w:snapToGrid w:val="0"/>
        </w:rPr>
        <w:tab/>
        <w:t>(fa)</w:t>
      </w:r>
      <w:r>
        <w:rPr>
          <w:snapToGrid w:val="0"/>
        </w:rPr>
        <w:tab/>
        <w:t>land used, occupied or held exclusively for the purposes of societies, clubs, associations and other bodies that —</w:t>
      </w:r>
    </w:p>
    <w:p>
      <w:pPr>
        <w:pStyle w:val="Indenti"/>
        <w:spacing w:before="70"/>
        <w:rPr>
          <w:snapToGrid w:val="0"/>
        </w:rPr>
      </w:pPr>
      <w:r>
        <w:rPr>
          <w:snapToGrid w:val="0"/>
        </w:rPr>
        <w:tab/>
        <w:t>(i)</w:t>
      </w:r>
      <w:r>
        <w:rPr>
          <w:snapToGrid w:val="0"/>
        </w:rPr>
        <w:tab/>
        <w:t>conduct sporting, hobby or like activities as their sole or principal activities; and</w:t>
      </w:r>
    </w:p>
    <w:p>
      <w:pPr>
        <w:pStyle w:val="Indenti"/>
        <w:spacing w:before="70"/>
      </w:pPr>
      <w:r>
        <w:rPr>
          <w:snapToGrid w:val="0"/>
        </w:rPr>
        <w:tab/>
        <w:t>(ii)</w:t>
      </w:r>
      <w:r>
        <w:rPr>
          <w:snapToGrid w:val="0"/>
        </w:rPr>
        <w:tab/>
        <w:t>in the opinion of the Corporation, are not operated for the purpose of profit or gain to individual members, shareholders or owners; and</w:t>
      </w:r>
    </w:p>
    <w:p>
      <w:pPr>
        <w:pStyle w:val="Indenti"/>
        <w:keepNext/>
        <w:spacing w:before="70"/>
        <w:rPr>
          <w:snapToGrid w:val="0"/>
        </w:rPr>
      </w:pPr>
      <w:r>
        <w:rPr>
          <w:snapToGrid w:val="0"/>
        </w:rPr>
        <w:tab/>
        <w:t>(iii)</w:t>
      </w:r>
      <w:r>
        <w:rPr>
          <w:snapToGrid w:val="0"/>
        </w:rPr>
        <w:tab/>
        <w:t>are not listed in the following table —</w:t>
      </w:r>
    </w:p>
    <w:p>
      <w:pPr>
        <w:pStyle w:val="THeadingNAm"/>
        <w:spacing w:before="120" w:after="0"/>
        <w:rPr>
          <w:snapToGrid w:val="0"/>
        </w:rPr>
      </w:pPr>
      <w:r>
        <w:rPr>
          <w:snapToGrid w:val="0"/>
        </w:rPr>
        <w:t>Table</w:t>
      </w:r>
    </w:p>
    <w:tbl>
      <w:tblPr>
        <w:tblW w:w="0" w:type="auto"/>
        <w:tblInd w:w="2432" w:type="dxa"/>
        <w:tblLayout w:type="fixed"/>
        <w:tblLook w:val="0000" w:firstRow="0" w:lastRow="0" w:firstColumn="0" w:lastColumn="0" w:noHBand="0" w:noVBand="0"/>
      </w:tblPr>
      <w:tblGrid>
        <w:gridCol w:w="4880"/>
      </w:tblGrid>
      <w:tr>
        <w:tc>
          <w:tcPr>
            <w:tcW w:w="4880" w:type="dxa"/>
          </w:tcPr>
          <w:p>
            <w:pPr>
              <w:pStyle w:val="TableNAm"/>
              <w:spacing w:before="80"/>
              <w:ind w:left="568" w:hanging="568"/>
              <w:rPr>
                <w:snapToGrid w:val="0"/>
              </w:rPr>
            </w:pPr>
            <w:r>
              <w:rPr>
                <w:snapToGrid w:val="0"/>
              </w:rPr>
              <w:t>1.</w:t>
            </w:r>
            <w:r>
              <w:rPr>
                <w:snapToGrid w:val="0"/>
              </w:rPr>
              <w:tab/>
              <w:t xml:space="preserve">the body known as The Western Australian Turf Club, and any club or association formed for the conduct or promotion of galloping horse races in </w:t>
            </w:r>
            <w:smartTag w:uri="urn:schemas-microsoft-com:office:smarttags" w:element="place">
              <w:smartTag w:uri="urn:schemas-microsoft-com:office:smarttags" w:element="State">
                <w:r>
                  <w:rPr>
                    <w:snapToGrid w:val="0"/>
                  </w:rPr>
                  <w:t>Western Australia</w:t>
                </w:r>
              </w:smartTag>
            </w:smartTag>
            <w:r>
              <w:rPr>
                <w:snapToGrid w:val="0"/>
              </w:rPr>
              <w:t>;</w:t>
            </w:r>
          </w:p>
        </w:tc>
      </w:tr>
      <w:tr>
        <w:trPr>
          <w:cantSplit/>
        </w:trPr>
        <w:tc>
          <w:tcPr>
            <w:tcW w:w="4880" w:type="dxa"/>
          </w:tcPr>
          <w:p>
            <w:pPr>
              <w:pStyle w:val="TableNAm"/>
              <w:spacing w:before="80"/>
              <w:ind w:left="568" w:hanging="568"/>
              <w:rPr>
                <w:snapToGrid w:val="0"/>
              </w:rPr>
            </w:pPr>
            <w:r>
              <w:rPr>
                <w:snapToGrid w:val="0"/>
              </w:rPr>
              <w:t>2.</w:t>
            </w:r>
            <w:r>
              <w:rPr>
                <w:snapToGrid w:val="0"/>
              </w:rPr>
              <w:tab/>
              <w:t xml:space="preserve">the Western Australian Trotting Association constituted under the </w:t>
            </w:r>
            <w:r>
              <w:rPr>
                <w:i/>
                <w:snapToGrid w:val="0"/>
              </w:rPr>
              <w:t>Western Australian Trotting Association Act 1946</w:t>
            </w:r>
            <w:r>
              <w:rPr>
                <w:snapToGrid w:val="0"/>
              </w:rPr>
              <w:t xml:space="preserve"> and any trotting club or association formed for the conduct or promotion of trotting or pacing horse races in Western Australia;</w:t>
            </w:r>
          </w:p>
        </w:tc>
      </w:tr>
      <w:tr>
        <w:trPr>
          <w:cantSplit/>
        </w:trPr>
        <w:tc>
          <w:tcPr>
            <w:tcW w:w="4880" w:type="dxa"/>
          </w:tcPr>
          <w:p>
            <w:pPr>
              <w:pStyle w:val="TableNAm"/>
              <w:spacing w:before="80"/>
              <w:ind w:left="568" w:hanging="568"/>
              <w:rPr>
                <w:rFonts w:ascii="Arial" w:hAnsi="Arial"/>
                <w:b/>
                <w:snapToGrid w:val="0"/>
              </w:rPr>
            </w:pPr>
            <w:r>
              <w:rPr>
                <w:snapToGrid w:val="0"/>
              </w:rPr>
              <w:t>3.</w:t>
            </w:r>
            <w:r>
              <w:rPr>
                <w:snapToGrid w:val="0"/>
              </w:rPr>
              <w:tab/>
              <w:t xml:space="preserve">the Western Australian Greyhound Racing Association constituted under the </w:t>
            </w:r>
            <w:r>
              <w:rPr>
                <w:i/>
                <w:snapToGrid w:val="0"/>
              </w:rPr>
              <w:t>Western Australian Greyhound Racing Association Act 1981</w:t>
            </w:r>
            <w:r>
              <w:rPr>
                <w:snapToGrid w:val="0"/>
                <w:vertAlign w:val="superscript"/>
              </w:rPr>
              <w:t> 13</w:t>
            </w:r>
            <w:r>
              <w:rPr>
                <w:snapToGrid w:val="0"/>
              </w:rPr>
              <w:t xml:space="preserve"> and any greyhound club or association formed for the conduct or promotion of greyhound racing in Western Australia;</w:t>
            </w:r>
          </w:p>
        </w:tc>
      </w:tr>
    </w:tbl>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(fb)</w:t>
      </w:r>
      <w:r>
        <w:rPr>
          <w:snapToGrid w:val="0"/>
        </w:rPr>
        <w:tab/>
        <w:t>land used on occasion for horse or greyhound racing if the land is used principally by societies, clubs, associations and other bodies referred to in paragraph (fa) and not listed in the table to that paragraph; or</w:t>
      </w:r>
    </w:p>
    <w:p>
      <w:pPr>
        <w:pStyle w:val="Indenta"/>
        <w:keepLines/>
        <w:spacing w:before="60"/>
        <w:rPr>
          <w:snapToGrid w:val="0"/>
        </w:rPr>
      </w:pPr>
      <w:r>
        <w:rPr>
          <w:snapToGrid w:val="0"/>
        </w:rPr>
        <w:tab/>
        <w:t>(fc)</w:t>
      </w:r>
      <w:r>
        <w:rPr>
          <w:snapToGrid w:val="0"/>
        </w:rPr>
        <w:tab/>
        <w:t>land used, occupied or held exclusively for the purposes of a club or association referred to in the table to paragraph (fa) if —</w:t>
      </w:r>
    </w:p>
    <w:p>
      <w:pPr>
        <w:pStyle w:val="Indenti"/>
        <w:spacing w:before="60"/>
        <w:rPr>
          <w:snapToGrid w:val="0"/>
        </w:rPr>
      </w:pPr>
      <w:r>
        <w:rPr>
          <w:snapToGrid w:val="0"/>
        </w:rPr>
        <w:tab/>
        <w:t>(i)</w:t>
      </w:r>
      <w:r>
        <w:rPr>
          <w:snapToGrid w:val="0"/>
        </w:rPr>
        <w:tab/>
        <w:t>the land is used principally for horse or greyhound racing; and</w:t>
      </w:r>
    </w:p>
    <w:p>
      <w:pPr>
        <w:pStyle w:val="Indenti"/>
        <w:spacing w:before="60"/>
        <w:rPr>
          <w:snapToGrid w:val="0"/>
        </w:rPr>
      </w:pPr>
      <w:r>
        <w:rPr>
          <w:snapToGrid w:val="0"/>
        </w:rPr>
        <w:tab/>
        <w:t>(ii)</w:t>
      </w:r>
      <w:r>
        <w:rPr>
          <w:snapToGrid w:val="0"/>
        </w:rPr>
        <w:tab/>
        <w:t>no off</w:t>
      </w:r>
      <w:r>
        <w:rPr>
          <w:snapToGrid w:val="0"/>
        </w:rPr>
        <w:noBreakHyphen/>
        <w:t xml:space="preserve">course betting facilities are provided by the Totalisator Agency Board constituted under the </w:t>
      </w:r>
      <w:r>
        <w:rPr>
          <w:i/>
          <w:snapToGrid w:val="0"/>
        </w:rPr>
        <w:t>Totalisator Agency Board Betting Act 1960</w:t>
      </w:r>
      <w:r>
        <w:rPr>
          <w:snapToGrid w:val="0"/>
          <w:vertAlign w:val="superscript"/>
        </w:rPr>
        <w:t> 14</w:t>
      </w:r>
      <w:r>
        <w:rPr>
          <w:snapToGrid w:val="0"/>
        </w:rPr>
        <w:t xml:space="preserve"> for any of the race meetings conducted on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(g)</w:t>
      </w:r>
      <w:r>
        <w:rPr>
          <w:snapToGrid w:val="0"/>
        </w:rPr>
        <w:tab/>
        <w:t>land used or held as a cemetery; or</w:t>
      </w:r>
    </w:p>
    <w:p>
      <w:pPr>
        <w:pStyle w:val="Indenta"/>
        <w:spacing w:before="60"/>
        <w:rPr>
          <w:snapToGrid w:val="0"/>
        </w:rPr>
      </w:pPr>
      <w:r>
        <w:rPr>
          <w:snapToGrid w:val="0"/>
        </w:rPr>
        <w:tab/>
        <w:t>(h)</w:t>
      </w:r>
      <w:r>
        <w:rPr>
          <w:snapToGrid w:val="0"/>
        </w:rPr>
        <w:tab/>
        <w:t>land that the Corporation may declare under this paragraph to be exempt land for the purposes of this by</w:t>
      </w:r>
      <w:r>
        <w:rPr>
          <w:snapToGrid w:val="0"/>
        </w:rPr>
        <w:noBreakHyphen/>
        <w:t>law.</w:t>
      </w:r>
    </w:p>
    <w:p>
      <w:pPr>
        <w:pStyle w:val="Subsection"/>
        <w:rPr>
          <w:snapToGrid w:val="0"/>
        </w:rPr>
      </w:pPr>
      <w:r>
        <w:rPr>
          <w:snapToGrid w:val="0"/>
        </w:rPr>
        <w:tab/>
        <w:t>(2)</w:t>
      </w:r>
      <w:r>
        <w:rPr>
          <w:snapToGrid w:val="0"/>
        </w:rPr>
        <w:tab/>
        <w:t>Land does not cease to be used exclusively for a purpose mentioned in sub</w:t>
      </w:r>
      <w:r>
        <w:rPr>
          <w:snapToGrid w:val="0"/>
        </w:rPr>
        <w:noBreakHyphen/>
        <w:t>bylaw (1) merely because it is used for the purposes of a bazaar, or as a place of meeting for any religious, charitable, temperance, or benevolent object, or for a polling place at any parliamentary or other election.</w:t>
      </w:r>
    </w:p>
    <w:p>
      <w:pPr>
        <w:pStyle w:val="Subsection"/>
        <w:rPr>
          <w:snapToGrid w:val="0"/>
        </w:rPr>
      </w:pPr>
      <w:r>
        <w:rPr>
          <w:snapToGrid w:val="0"/>
        </w:rPr>
        <w:tab/>
        <w:t>(3)</w:t>
      </w:r>
      <w:r>
        <w:rPr>
          <w:snapToGrid w:val="0"/>
        </w:rPr>
        <w:tab/>
        <w:t>In sub</w:t>
      </w:r>
      <w:r>
        <w:rPr>
          <w:snapToGrid w:val="0"/>
        </w:rPr>
        <w:noBreakHyphen/>
        <w:t xml:space="preserve">bylaw (1)(e) </w:t>
      </w:r>
      <w:r>
        <w:rPr>
          <w:rStyle w:val="CharDefText"/>
        </w:rPr>
        <w:t>charitable purposes</w:t>
      </w:r>
      <w:r>
        <w:rPr>
          <w:snapToGrid w:val="0"/>
        </w:rPr>
        <w:t xml:space="preserve"> means purposes that, in the opinion of the Corporation, involve —</w:t>
      </w:r>
    </w:p>
    <w:p>
      <w:pPr>
        <w:pStyle w:val="Indenta"/>
        <w:rPr>
          <w:snapToGrid w:val="0"/>
        </w:rPr>
      </w:pPr>
      <w:r>
        <w:rPr>
          <w:snapToGrid w:val="0"/>
        </w:rPr>
        <w:tab/>
        <w:t>(a)</w:t>
      </w:r>
      <w:r>
        <w:rPr>
          <w:snapToGrid w:val="0"/>
        </w:rPr>
        <w:tab/>
        <w:t>the provision of relief or assistance to sick, aged, disadvantaged, unemployed or young persons; or</w:t>
      </w:r>
    </w:p>
    <w:p>
      <w:pPr>
        <w:pStyle w:val="Indenta"/>
        <w:rPr>
          <w:snapToGrid w:val="0"/>
        </w:rPr>
      </w:pPr>
      <w:r>
        <w:rPr>
          <w:snapToGrid w:val="0"/>
        </w:rPr>
        <w:tab/>
        <w:t>(b)</w:t>
      </w:r>
      <w:r>
        <w:rPr>
          <w:snapToGrid w:val="0"/>
        </w:rPr>
        <w:tab/>
        <w:t>the conducting of other activities for the benefit of the public or in the interests of social welfare not otherwise mentioned in sub</w:t>
      </w:r>
      <w:r>
        <w:rPr>
          <w:snapToGrid w:val="0"/>
        </w:rPr>
        <w:noBreakHyphen/>
        <w:t>bylaw (1),</w:t>
      </w:r>
    </w:p>
    <w:p>
      <w:pPr>
        <w:pStyle w:val="Subsection"/>
        <w:rPr>
          <w:snapToGrid w:val="0"/>
        </w:rPr>
      </w:pPr>
      <w:r>
        <w:rPr>
          <w:snapToGrid w:val="0"/>
        </w:rPr>
        <w:tab/>
      </w:r>
      <w:r>
        <w:rPr>
          <w:snapToGrid w:val="0"/>
        </w:rPr>
        <w:tab/>
        <w:t>by a private organisation that is not operated for the purpose of profit or gain to individual members, shareholders or owners.</w:t>
      </w:r>
    </w:p>
    <w:p>
      <w:pPr>
        <w:pStyle w:val="Subsection"/>
      </w:pPr>
      <w:r>
        <w:tab/>
        <w:t>(4)</w:t>
      </w:r>
      <w:r>
        <w:tab/>
        <w:t>If, for the provision of relief or assistance referred to in sub</w:t>
      </w:r>
      <w:r>
        <w:noBreakHyphen/>
        <w:t>bylaw (3)(a) land is provided to a person for residential use, then for the purposes of sub</w:t>
      </w:r>
      <w:r>
        <w:noBreakHyphen/>
        <w:t>bylaw (1)(e) the use of that land by that person and any of his or her family for residential purposes shall not be taken to be use for a private purpose.</w:t>
      </w:r>
    </w:p>
    <w:p>
      <w:pPr>
        <w:pStyle w:val="Footnotesection"/>
      </w:pPr>
      <w:r>
        <w:tab/>
        <w:t>[By</w:t>
      </w:r>
      <w:r>
        <w:noBreakHyphen/>
        <w:t>law 4 amended in Gazette 20 Jan 1989 p. 121; 29 Jun 1989 p. 1870; 29 Dec 1995 p. 6331; 28 Jun 1996 p. 3105; 29 Jun 2007 p. 3246; 19 Jun 2009 p. 2321.]</w:t>
      </w:r>
    </w:p>
    <w:p>
      <w:pPr>
        <w:pStyle w:val="Heading5"/>
      </w:pPr>
      <w:bookmarkStart w:id="8" w:name="_Toc381706837"/>
      <w:r>
        <w:rPr>
          <w:rStyle w:val="CharSectno"/>
        </w:rPr>
        <w:t>5A</w:t>
      </w:r>
      <w:r>
        <w:t>.</w:t>
      </w:r>
      <w:r>
        <w:tab/>
        <w:t>Exempt land, amount of exemption calculated</w:t>
      </w:r>
      <w:bookmarkEnd w:id="8"/>
    </w:p>
    <w:p>
      <w:pPr>
        <w:pStyle w:val="Subsection"/>
      </w:pPr>
      <w:r>
        <w:tab/>
        <w:t>(1)</w:t>
      </w:r>
      <w:r>
        <w:tab/>
        <w:t>In this by</w:t>
      </w:r>
      <w:r>
        <w:noBreakHyphen/>
        <w:t xml:space="preserve">law — </w:t>
      </w:r>
    </w:p>
    <w:p>
      <w:pPr>
        <w:pStyle w:val="Defstart"/>
      </w:pPr>
      <w:r>
        <w:tab/>
      </w:r>
      <w:r>
        <w:rPr>
          <w:rStyle w:val="CharDefText"/>
        </w:rPr>
        <w:t>exempt land</w:t>
      </w:r>
      <w:r>
        <w:t xml:space="preserve"> means land — </w:t>
      </w:r>
    </w:p>
    <w:p>
      <w:pPr>
        <w:pStyle w:val="Defpara"/>
      </w:pPr>
      <w:r>
        <w:tab/>
        <w:t>(a)</w:t>
      </w:r>
      <w:r>
        <w:tab/>
        <w:t>which is exempt from a charge for a water service; or</w:t>
      </w:r>
    </w:p>
    <w:p>
      <w:pPr>
        <w:pStyle w:val="Defpara"/>
      </w:pPr>
      <w:r>
        <w:tab/>
        <w:t>(b)</w:t>
      </w:r>
      <w:r>
        <w:tab/>
        <w:t>for which a discount is prescribed for a water service.</w:t>
      </w:r>
    </w:p>
    <w:p>
      <w:pPr>
        <w:pStyle w:val="Subsection"/>
      </w:pPr>
      <w:r>
        <w:tab/>
        <w:t>(2)</w:t>
      </w:r>
      <w:r>
        <w:tab/>
        <w:t>The Corporation may provide a person with an account in respect of exempt land showing the charge that would have been payable for a water service if the exemption or discount did not apply.</w:t>
      </w:r>
    </w:p>
    <w:p>
      <w:pPr>
        <w:pStyle w:val="Subsection"/>
      </w:pPr>
      <w:r>
        <w:tab/>
        <w:t>(3)</w:t>
      </w:r>
      <w:r>
        <w:tab/>
        <w:t xml:space="preserve">For the purposes of the definition of </w:t>
      </w:r>
      <w:r>
        <w:rPr>
          <w:b/>
          <w:i/>
        </w:rPr>
        <w:t>exempt land</w:t>
      </w:r>
      <w:r>
        <w:t xml:space="preserve"> paragraph (a) in this by</w:t>
      </w:r>
      <w:r>
        <w:noBreakHyphen/>
        <w:t>law, the amount of the exemption is to be calculated by reference to the quantity of water or wastewater concerned or the gross rental value, unimproved value or area of the land in respect of which the water service is provided.</w:t>
      </w:r>
    </w:p>
    <w:p>
      <w:pPr>
        <w:pStyle w:val="Footnotesection"/>
        <w:spacing w:before="100"/>
      </w:pPr>
      <w:r>
        <w:tab/>
        <w:t>[By-law 5A inserted in Gazette 20 Jun 2012 p. 2696-7.]</w:t>
      </w:r>
    </w:p>
    <w:p>
      <w:pPr>
        <w:pStyle w:val="Heading5"/>
        <w:rPr>
          <w:snapToGrid w:val="0"/>
        </w:rPr>
      </w:pPr>
      <w:bookmarkStart w:id="9" w:name="_Toc381706838"/>
      <w:r>
        <w:rPr>
          <w:rStyle w:val="CharSectno"/>
        </w:rPr>
        <w:t>5</w:t>
      </w:r>
      <w:r>
        <w:rPr>
          <w:snapToGrid w:val="0"/>
        </w:rPr>
        <w:t>.</w:t>
      </w:r>
      <w:r>
        <w:rPr>
          <w:snapToGrid w:val="0"/>
        </w:rPr>
        <w:tab/>
        <w:t>Separately assessable residential land</w:t>
      </w:r>
      <w:bookmarkEnd w:id="9"/>
    </w:p>
    <w:p>
      <w:pPr>
        <w:pStyle w:val="Subsection"/>
        <w:rPr>
          <w:snapToGrid w:val="0"/>
        </w:rPr>
      </w:pPr>
      <w:r>
        <w:rPr>
          <w:snapToGrid w:val="0"/>
        </w:rPr>
        <w:tab/>
      </w:r>
      <w:r>
        <w:rPr>
          <w:snapToGrid w:val="0"/>
        </w:rPr>
        <w:tab/>
        <w:t>Where a charge prescribed by these by</w:t>
      </w:r>
      <w:r>
        <w:rPr>
          <w:snapToGrid w:val="0"/>
        </w:rPr>
        <w:noBreakHyphen/>
        <w:t>laws is expressed to apply in respect of residential properties, land classified for the purposes of the Part or Division under which the charge is made as residential that is used as a discrete residential unit shall be the subject of a separate assessment of the charge.</w:t>
      </w:r>
    </w:p>
    <w:p>
      <w:pPr>
        <w:pStyle w:val="Footnotesection"/>
        <w:spacing w:before="100"/>
      </w:pPr>
      <w:r>
        <w:tab/>
        <w:t>[By</w:t>
      </w:r>
      <w:r>
        <w:noBreakHyphen/>
        <w:t xml:space="preserve">law 5 amended in Gazette 29 Jun 2007 p. 3246.] </w:t>
      </w:r>
    </w:p>
    <w:p>
      <w:pPr>
        <w:pStyle w:val="Heading5"/>
        <w:rPr>
          <w:snapToGrid w:val="0"/>
        </w:rPr>
      </w:pPr>
      <w:bookmarkStart w:id="10" w:name="_Toc381706839"/>
      <w:r>
        <w:rPr>
          <w:rStyle w:val="CharSectno"/>
        </w:rPr>
        <w:t>6</w:t>
      </w:r>
      <w:r>
        <w:rPr>
          <w:snapToGrid w:val="0"/>
        </w:rPr>
        <w:t>.</w:t>
      </w:r>
      <w:r>
        <w:rPr>
          <w:snapToGrid w:val="0"/>
        </w:rPr>
        <w:tab/>
        <w:t>Estimation upon meter malfunction or of non</w:t>
      </w:r>
      <w:r>
        <w:rPr>
          <w:snapToGrid w:val="0"/>
        </w:rPr>
        <w:noBreakHyphen/>
        <w:t>metered quantity</w:t>
      </w:r>
      <w:bookmarkEnd w:id="10"/>
    </w:p>
    <w:p>
      <w:pPr>
        <w:pStyle w:val="Subsection"/>
      </w:pPr>
      <w:r>
        <w:tab/>
        <w:t>(1)</w:t>
      </w:r>
      <w:r>
        <w:tab/>
        <w:t>Where a charge is to be assessed by reference to the quantity of water concerned and, because of a circumstance specified in sub</w:t>
      </w:r>
      <w:r>
        <w:noBreakHyphen/>
        <w:t xml:space="preserve">bylaw (2A), an accurate meter reading measuring that quantity cannot be obtained the charge is to be assessed by reference to a quantity of water estimated by the Corporation — </w:t>
      </w:r>
    </w:p>
    <w:p>
      <w:pPr>
        <w:pStyle w:val="Indenta"/>
        <w:spacing w:before="70"/>
      </w:pPr>
      <w:r>
        <w:tab/>
        <w:t>(a)</w:t>
      </w:r>
      <w:r>
        <w:tab/>
        <w:t xml:space="preserve">by reference to a daily average of the quantity of water supplied in another period; or </w:t>
      </w:r>
    </w:p>
    <w:p>
      <w:pPr>
        <w:pStyle w:val="Indenta"/>
        <w:spacing w:before="70"/>
      </w:pPr>
      <w:r>
        <w:tab/>
        <w:t>(b)</w:t>
      </w:r>
      <w:r>
        <w:tab/>
        <w:t>by adjusting the quantity registered by the meter to take account of an error found on testing the meter; or</w:t>
      </w:r>
    </w:p>
    <w:p>
      <w:pPr>
        <w:pStyle w:val="Indenta"/>
        <w:spacing w:before="70"/>
      </w:pPr>
      <w:r>
        <w:tab/>
        <w:t>(c)</w:t>
      </w:r>
      <w:r>
        <w:tab/>
        <w:t>on such other basis as the Corporation may determine.</w:t>
      </w:r>
    </w:p>
    <w:p>
      <w:pPr>
        <w:pStyle w:val="Subsection"/>
      </w:pPr>
      <w:r>
        <w:tab/>
        <w:t>(2A)</w:t>
      </w:r>
      <w:r>
        <w:tab/>
        <w:t>For the purposes of sub</w:t>
      </w:r>
      <w:r>
        <w:noBreakHyphen/>
        <w:t xml:space="preserve">bylaw (1), the following circumstances are specified — </w:t>
      </w:r>
    </w:p>
    <w:p>
      <w:pPr>
        <w:pStyle w:val="Indenta"/>
        <w:spacing w:before="70"/>
      </w:pPr>
      <w:r>
        <w:tab/>
        <w:t>(a)</w:t>
      </w:r>
      <w:r>
        <w:tab/>
        <w:t xml:space="preserve">the meter is found not to be in proper order; </w:t>
      </w:r>
    </w:p>
    <w:p>
      <w:pPr>
        <w:pStyle w:val="Indenta"/>
        <w:spacing w:before="70"/>
      </w:pPr>
      <w:r>
        <w:tab/>
        <w:t>(b)</w:t>
      </w:r>
      <w:r>
        <w:tab/>
        <w:t xml:space="preserve">the meter has been removed for repair; </w:t>
      </w:r>
    </w:p>
    <w:p>
      <w:pPr>
        <w:pStyle w:val="Indenta"/>
        <w:spacing w:before="70"/>
      </w:pPr>
      <w:r>
        <w:tab/>
        <w:t>(c)</w:t>
      </w:r>
      <w:r>
        <w:tab/>
        <w:t xml:space="preserve">a physical obstruction, adverse weather or other unforeseen circumstances prevents practicable access to the meter; </w:t>
      </w:r>
    </w:p>
    <w:p>
      <w:pPr>
        <w:pStyle w:val="Indenta"/>
      </w:pPr>
      <w:r>
        <w:tab/>
        <w:t>(d)</w:t>
      </w:r>
      <w:r>
        <w:tab/>
        <w:t>the meter cannot be read because the face of the meter is obscured by damage, marking, dirt or any other substance.</w:t>
      </w:r>
    </w:p>
    <w:p>
      <w:pPr>
        <w:pStyle w:val="Subsection"/>
        <w:rPr>
          <w:snapToGrid w:val="0"/>
        </w:rPr>
      </w:pPr>
      <w:r>
        <w:rPr>
          <w:snapToGrid w:val="0"/>
        </w:rPr>
        <w:tab/>
        <w:t>(2)</w:t>
      </w:r>
      <w:r>
        <w:rPr>
          <w:snapToGrid w:val="0"/>
        </w:rPr>
        <w:tab/>
        <w:t>A charge that is to be assessed by reference to the quantity of water supplied for irrigation may, where the water —</w:t>
      </w:r>
    </w:p>
    <w:p>
      <w:pPr>
        <w:pStyle w:val="Indenta"/>
        <w:rPr>
          <w:snapToGrid w:val="0"/>
        </w:rPr>
      </w:pPr>
      <w:r>
        <w:rPr>
          <w:snapToGrid w:val="0"/>
        </w:rPr>
        <w:tab/>
        <w:t>(a)</w:t>
      </w:r>
      <w:r>
        <w:rPr>
          <w:snapToGrid w:val="0"/>
        </w:rPr>
        <w:tab/>
        <w:t>is not supplied through a measuring device; or</w:t>
      </w:r>
    </w:p>
    <w:p>
      <w:pPr>
        <w:pStyle w:val="Indenta"/>
        <w:rPr>
          <w:snapToGrid w:val="0"/>
        </w:rPr>
      </w:pPr>
      <w:r>
        <w:rPr>
          <w:snapToGrid w:val="0"/>
        </w:rPr>
        <w:tab/>
        <w:t>(b)</w:t>
      </w:r>
      <w:r>
        <w:rPr>
          <w:snapToGrid w:val="0"/>
        </w:rPr>
        <w:tab/>
        <w:t>is supplied through a measuring device but the measuring device is not functioning properly,</w:t>
      </w:r>
    </w:p>
    <w:p>
      <w:pPr>
        <w:pStyle w:val="Subsection"/>
        <w:spacing w:before="120"/>
        <w:rPr>
          <w:snapToGrid w:val="0"/>
        </w:rPr>
      </w:pPr>
      <w:r>
        <w:rPr>
          <w:snapToGrid w:val="0"/>
        </w:rPr>
        <w:tab/>
      </w:r>
      <w:r>
        <w:rPr>
          <w:snapToGrid w:val="0"/>
        </w:rPr>
        <w:tab/>
        <w:t>be assessed by reference to the quantity estimated by the Corporation to have been supplied having regard to the rate of flow and the period of supply.</w:t>
      </w:r>
    </w:p>
    <w:p>
      <w:pPr>
        <w:pStyle w:val="Footnotesection"/>
      </w:pPr>
      <w:r>
        <w:tab/>
        <w:t>[By</w:t>
      </w:r>
      <w:r>
        <w:noBreakHyphen/>
        <w:t>law 6 amended in Gazette 29 Dec 1995 p. 6331; 29 Jun 2007 p. 3246; 21 Dec 2007 p. 6349; 19 Jun 2013 p. 2348-9.]</w:t>
      </w:r>
    </w:p>
    <w:p>
      <w:pPr>
        <w:pStyle w:val="Heading5"/>
      </w:pPr>
      <w:bookmarkStart w:id="11" w:name="_Toc381706840"/>
      <w:r>
        <w:rPr>
          <w:rStyle w:val="CharSectno"/>
        </w:rPr>
        <w:t>7A</w:t>
      </w:r>
      <w:r>
        <w:t>.</w:t>
      </w:r>
      <w:r>
        <w:tab/>
        <w:t>Determination of quality and quantity of trade waste discharged</w:t>
      </w:r>
      <w:bookmarkEnd w:id="11"/>
    </w:p>
    <w:p>
      <w:pPr>
        <w:pStyle w:val="Subsection"/>
      </w:pPr>
      <w:r>
        <w:tab/>
        <w:t>(1)</w:t>
      </w:r>
      <w:r>
        <w:tab/>
        <w:t>In this by</w:t>
      </w:r>
      <w:r>
        <w:noBreakHyphen/>
        <w:t xml:space="preserve">law — </w:t>
      </w:r>
    </w:p>
    <w:p>
      <w:pPr>
        <w:pStyle w:val="Defstart"/>
      </w:pPr>
      <w:r>
        <w:tab/>
      </w:r>
      <w:r>
        <w:rPr>
          <w:rStyle w:val="CharDefText"/>
        </w:rPr>
        <w:t>approved meter</w:t>
      </w:r>
      <w:r>
        <w:t xml:space="preserve"> means a meter approved of by the Corporation.</w:t>
      </w:r>
    </w:p>
    <w:p>
      <w:pPr>
        <w:pStyle w:val="Subsection"/>
      </w:pPr>
      <w:r>
        <w:tab/>
        <w:t>(2)</w:t>
      </w:r>
      <w:r>
        <w:tab/>
        <w:t>Sub</w:t>
      </w:r>
      <w:r>
        <w:noBreakHyphen/>
        <w:t>bylaw (3) applies to the extent to which the volume of the trade waste discharged is not accurately measured by an approved meter.</w:t>
      </w:r>
    </w:p>
    <w:p>
      <w:pPr>
        <w:pStyle w:val="Subsection"/>
      </w:pPr>
      <w:r>
        <w:tab/>
        <w:t>(3)</w:t>
      </w:r>
      <w:r>
        <w:tab/>
        <w:t xml:space="preserve">For the purposes of assessing a charge for the discharge of trade waste from land into a sewer of the Corporation, the Corporation may determine the quality and volume of trade waste discharged in accordance with one or more of the following paragraphs — </w:t>
      </w:r>
    </w:p>
    <w:p>
      <w:pPr>
        <w:pStyle w:val="Indenta"/>
      </w:pPr>
      <w:r>
        <w:tab/>
        <w:t>(a)</w:t>
      </w:r>
      <w:r>
        <w:tab/>
        <w:t>if the volume of wastewater discharged from the land into the sewer is accurately measured by an approved meter — by deducting from the volume an allowance for wastewater discharged that was not trade waste;</w:t>
      </w:r>
    </w:p>
    <w:p>
      <w:pPr>
        <w:pStyle w:val="Indenta"/>
        <w:keepNext/>
        <w:keepLines/>
      </w:pPr>
      <w:r>
        <w:tab/>
        <w:t>(b)</w:t>
      </w:r>
      <w:r>
        <w:tab/>
        <w:t>by deducting from the volume of water supplied to the land, or a particular part of the land, an allowance for the volume of water supplied that was not discharged to the sewer and an allowance for wastewater discharged that was not trade waste;</w:t>
      </w:r>
    </w:p>
    <w:p>
      <w:pPr>
        <w:pStyle w:val="Indenta"/>
      </w:pPr>
      <w:r>
        <w:tab/>
        <w:t>(c)</w:t>
      </w:r>
      <w:r>
        <w:tab/>
        <w:t>by reference to a waste discharge profile determined by the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Corporation in relation to 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rPr>
          <w:vertAlign w:val="superscript"/>
        </w:rPr>
        <w:t> 2</w:t>
      </w:r>
      <w:r>
        <w:t xml:space="preserve"> or the discharge of trade waste under an approval of the Corporation (under the </w:t>
      </w:r>
      <w:r>
        <w:rPr>
          <w:i/>
        </w:rPr>
        <w:t>Water Services Act 2012</w:t>
      </w:r>
      <w:r>
        <w:t>).</w:t>
      </w:r>
    </w:p>
    <w:p>
      <w:pPr>
        <w:pStyle w:val="Footnotesection"/>
      </w:pPr>
      <w:r>
        <w:tab/>
        <w:t>[By</w:t>
      </w:r>
      <w:r>
        <w:noBreakHyphen/>
        <w:t>law 7A inserted in Gazette 14 Nov 2013 p. 5084-5.]</w:t>
      </w:r>
    </w:p>
    <w:p>
      <w:pPr>
        <w:pStyle w:val="Heading5"/>
      </w:pPr>
      <w:bookmarkStart w:id="12" w:name="_Toc381706841"/>
      <w:r>
        <w:rPr>
          <w:rStyle w:val="CharSectno"/>
        </w:rPr>
        <w:t>7</w:t>
      </w:r>
      <w:r>
        <w:t>.</w:t>
      </w:r>
      <w:r>
        <w:tab/>
        <w:t>Payment of charges</w:t>
      </w:r>
      <w:bookmarkEnd w:id="12"/>
    </w:p>
    <w:p>
      <w:pPr>
        <w:pStyle w:val="Subsection"/>
      </w:pPr>
      <w:r>
        <w:tab/>
        <w:t>(1)</w:t>
      </w:r>
      <w:r>
        <w:tab/>
        <w:t>In this by</w:t>
      </w:r>
      <w:r>
        <w:noBreakHyphen/>
        <w:t xml:space="preserve">law — </w:t>
      </w:r>
    </w:p>
    <w:p>
      <w:pPr>
        <w:pStyle w:val="Defstart"/>
      </w:pPr>
      <w:r>
        <w:tab/>
      </w:r>
      <w:r>
        <w:rPr>
          <w:rStyle w:val="CharDefText"/>
        </w:rPr>
        <w:t>annual charge</w:t>
      </w:r>
      <w:r>
        <w:t xml:space="preserve"> means a charge other than a quantity charge or an trade waste charge;</w:t>
      </w:r>
    </w:p>
    <w:p>
      <w:pPr>
        <w:pStyle w:val="Defstart"/>
      </w:pPr>
      <w:r>
        <w:tab/>
      </w:r>
      <w:r>
        <w:rPr>
          <w:rStyle w:val="CharDefText"/>
        </w:rPr>
        <w:t>trade waste charge</w:t>
      </w:r>
      <w:r>
        <w:t xml:space="preserve"> means a charge under Schedule 3 Division 1 items 6 or 7 or Division 3 or 6.</w:t>
      </w:r>
    </w:p>
    <w:p>
      <w:pPr>
        <w:pStyle w:val="Subsection"/>
      </w:pPr>
      <w:r>
        <w:tab/>
        <w:t>(2)</w:t>
      </w:r>
      <w:r>
        <w:tab/>
        <w:t>A charge, or a portion of a charge, is due for payment to the Corporation on the day specified in an invoice for the charge or the portion.</w:t>
      </w:r>
    </w:p>
    <w:p>
      <w:pPr>
        <w:pStyle w:val="Subsection"/>
        <w:keepNext/>
      </w:pPr>
      <w:r>
        <w:tab/>
        <w:t>(3)</w:t>
      </w:r>
      <w:r>
        <w:tab/>
        <w:t xml:space="preserve">The day specified must be — </w:t>
      </w:r>
    </w:p>
    <w:p>
      <w:pPr>
        <w:pStyle w:val="Indenta"/>
      </w:pPr>
      <w:r>
        <w:tab/>
        <w:t>(a)</w:t>
      </w:r>
      <w:r>
        <w:tab/>
        <w:t>for an trade waste charge or a single capital infrastructure charge — at least 28 days after the day on which the invoice is issued; or</w:t>
      </w:r>
    </w:p>
    <w:p>
      <w:pPr>
        <w:pStyle w:val="Indenta"/>
      </w:pPr>
      <w:r>
        <w:tab/>
        <w:t>(b)</w:t>
      </w:r>
      <w:r>
        <w:tab/>
        <w:t>for all other charges — at least 16 days after the day on which the invoice is issued.</w:t>
      </w:r>
    </w:p>
    <w:p>
      <w:pPr>
        <w:pStyle w:val="Subsection"/>
      </w:pPr>
      <w:r>
        <w:tab/>
        <w:t>(4)</w:t>
      </w:r>
      <w:r>
        <w:tab/>
        <w:t>An annual charge may be due for payment, in whole or in part, in advance, but not before the beginning of the year for which the charge applies.</w:t>
      </w:r>
    </w:p>
    <w:p>
      <w:pPr>
        <w:pStyle w:val="Subsection"/>
      </w:pPr>
      <w:r>
        <w:tab/>
        <w:t>(5)</w:t>
      </w:r>
      <w:r>
        <w:tab/>
        <w:t>This by</w:t>
      </w:r>
      <w:r>
        <w:noBreakHyphen/>
        <w:t>law is subject to a special payment arrangement under by</w:t>
      </w:r>
      <w:r>
        <w:noBreakHyphen/>
        <w:t>law 8.</w:t>
      </w:r>
    </w:p>
    <w:p>
      <w:pPr>
        <w:pStyle w:val="Footnotesection"/>
      </w:pPr>
      <w:r>
        <w:tab/>
        <w:t>[By</w:t>
      </w:r>
      <w:r>
        <w:noBreakHyphen/>
        <w:t>law 7 inserted in Gazette 19 Jun 2013 p. 2349-50; amended in Gazette 14 Nov 2013 p. 5085-6.]</w:t>
      </w:r>
    </w:p>
    <w:p>
      <w:pPr>
        <w:pStyle w:val="Ednotesection"/>
      </w:pPr>
      <w:r>
        <w:t>[</w:t>
      </w:r>
      <w:r>
        <w:rPr>
          <w:b/>
        </w:rPr>
        <w:t>7B.</w:t>
      </w:r>
      <w:r>
        <w:tab/>
        <w:t>Deleted in Gazette 19 Jun 2013 p. 2349.]</w:t>
      </w:r>
    </w:p>
    <w:p>
      <w:pPr>
        <w:pStyle w:val="Heading5"/>
      </w:pPr>
      <w:bookmarkStart w:id="13" w:name="_Toc381706842"/>
      <w:r>
        <w:rPr>
          <w:rStyle w:val="CharSectno"/>
        </w:rPr>
        <w:t>8</w:t>
      </w:r>
      <w:r>
        <w:t>.</w:t>
      </w:r>
      <w:r>
        <w:tab/>
        <w:t>Special arrangements</w:t>
      </w:r>
      <w:bookmarkEnd w:id="13"/>
    </w:p>
    <w:p>
      <w:pPr>
        <w:pStyle w:val="Subsection"/>
      </w:pPr>
      <w:r>
        <w:tab/>
        <w:t>(1)</w:t>
      </w:r>
      <w:r>
        <w:tab/>
        <w:t>This by</w:t>
      </w:r>
      <w:r>
        <w:noBreakHyphen/>
        <w:t>law does not apply to a single capital infrastructure charge.</w:t>
      </w:r>
    </w:p>
    <w:p>
      <w:pPr>
        <w:pStyle w:val="Subsection"/>
      </w:pPr>
      <w:r>
        <w:tab/>
        <w:t>(2)</w:t>
      </w:r>
      <w:r>
        <w:tab/>
        <w:t>If, in a particular case, the Corporation is satisfied that there is proper cause, the Corporation may enter into a special arrangement with a person for the payment of charges.</w:t>
      </w:r>
    </w:p>
    <w:p>
      <w:pPr>
        <w:pStyle w:val="Subsection"/>
      </w:pPr>
      <w:r>
        <w:tab/>
        <w:t>(3)</w:t>
      </w:r>
      <w:r>
        <w:tab/>
        <w:t>A special arrangement may be on such terms and conditions, including as to the payment of additional charges and interest, as the Corporation, having regard to the person’s circumstances, considers appropriate.</w:t>
      </w:r>
    </w:p>
    <w:p>
      <w:pPr>
        <w:pStyle w:val="Subsection"/>
      </w:pPr>
      <w:r>
        <w:tab/>
        <w:t>(4)</w:t>
      </w:r>
      <w:r>
        <w:tab/>
        <w:t>Despite sub</w:t>
      </w:r>
      <w:r>
        <w:noBreakHyphen/>
        <w:t xml:space="preserve">bylaw (3) — </w:t>
      </w:r>
    </w:p>
    <w:p>
      <w:pPr>
        <w:pStyle w:val="Indenta"/>
      </w:pPr>
      <w:r>
        <w:tab/>
        <w:t>(a)</w:t>
      </w:r>
      <w:r>
        <w:tab/>
        <w:t>a special arrangement must provide for payment by regular instalments; and</w:t>
      </w:r>
    </w:p>
    <w:p>
      <w:pPr>
        <w:pStyle w:val="Ednotepara"/>
      </w:pPr>
      <w:r>
        <w:tab/>
        <w:t>[(b)</w:t>
      </w:r>
      <w:r>
        <w:tab/>
        <w:t>deleted]</w:t>
      </w:r>
    </w:p>
    <w:p>
      <w:pPr>
        <w:pStyle w:val="Indenta"/>
      </w:pPr>
      <w:r>
        <w:tab/>
        <w:t>(c)</w:t>
      </w:r>
      <w:r>
        <w:tab/>
        <w:t>if interest is payable under the arrangement — the rate at which the interest is calculated must not exceed the amount set out in Schedule 7 item 2.</w:t>
      </w:r>
    </w:p>
    <w:p>
      <w:pPr>
        <w:pStyle w:val="Footnotesection"/>
      </w:pPr>
      <w:r>
        <w:tab/>
        <w:t>[By-law 8 inserted in Gazette 27 Jun 2008 p. 2984; amended in Gazette 19 Jun 2013 p. 2350.]</w:t>
      </w:r>
    </w:p>
    <w:p>
      <w:pPr>
        <w:pStyle w:val="Heading5"/>
        <w:rPr>
          <w:snapToGrid w:val="0"/>
        </w:rPr>
      </w:pPr>
      <w:bookmarkStart w:id="14" w:name="_Toc381706843"/>
      <w:r>
        <w:rPr>
          <w:rStyle w:val="CharSectno"/>
        </w:rPr>
        <w:t>8A</w:t>
      </w:r>
      <w:r>
        <w:rPr>
          <w:snapToGrid w:val="0"/>
        </w:rPr>
        <w:t>.</w:t>
      </w:r>
      <w:r>
        <w:rPr>
          <w:snapToGrid w:val="0"/>
        </w:rPr>
        <w:tab/>
        <w:t>Concessional charges for retirement village residents</w:t>
      </w:r>
      <w:bookmarkEnd w:id="14"/>
    </w:p>
    <w:p>
      <w:pPr>
        <w:pStyle w:val="Subsection"/>
      </w:pPr>
      <w:r>
        <w:tab/>
        <w:t>(1)</w:t>
      </w:r>
      <w:r>
        <w:tab/>
        <w:t>This by-law does not apply —</w:t>
      </w:r>
    </w:p>
    <w:p>
      <w:pPr>
        <w:pStyle w:val="Indenta"/>
      </w:pPr>
      <w:r>
        <w:tab/>
        <w:t>(a)</w:t>
      </w:r>
      <w:r>
        <w:tab/>
        <w:t xml:space="preserve">to a person who registers an entitlement to a rebate under the </w:t>
      </w:r>
      <w:r>
        <w:rPr>
          <w:i/>
        </w:rPr>
        <w:t>Rates and Charges (Rebates and Deferments) Act 1992</w:t>
      </w:r>
      <w:r>
        <w:t xml:space="preserve"> in respect to a unit in a retirement village; or</w:t>
      </w:r>
    </w:p>
    <w:p>
      <w:pPr>
        <w:pStyle w:val="Indenta"/>
      </w:pPr>
      <w:r>
        <w:tab/>
        <w:t>(b)</w:t>
      </w:r>
      <w:r>
        <w:tab/>
        <w:t xml:space="preserve">to a unit in a retirement village once a person has registered an entitlement to a rebate under the </w:t>
      </w:r>
      <w:r>
        <w:rPr>
          <w:i/>
        </w:rPr>
        <w:t>Rates and Charges (Rebates and Deferments) Act 1992</w:t>
      </w:r>
      <w:r>
        <w:t>.</w:t>
      </w:r>
    </w:p>
    <w:p>
      <w:pPr>
        <w:pStyle w:val="Subsection"/>
      </w:pPr>
      <w:r>
        <w:tab/>
        <w:t>(1a)</w:t>
      </w:r>
      <w:r>
        <w:tab/>
        <w:t>Where a person was liable, immediately prior to 1 July 2005, to pay a charge under —</w:t>
      </w:r>
    </w:p>
    <w:p>
      <w:pPr>
        <w:pStyle w:val="Indenta"/>
      </w:pPr>
      <w:r>
        <w:tab/>
        <w:t>(a)</w:t>
      </w:r>
      <w:r>
        <w:tab/>
        <w:t>Schedule 1 item 1; or</w:t>
      </w:r>
    </w:p>
    <w:p>
      <w:pPr>
        <w:pStyle w:val="Indenta"/>
      </w:pPr>
      <w:r>
        <w:tab/>
        <w:t>(b)</w:t>
      </w:r>
      <w:r>
        <w:tab/>
        <w:t>Schedule 3 item 8; or</w:t>
      </w:r>
    </w:p>
    <w:p>
      <w:pPr>
        <w:pStyle w:val="Indenta"/>
      </w:pPr>
      <w:r>
        <w:tab/>
        <w:t>(c)</w:t>
      </w:r>
      <w:r>
        <w:tab/>
        <w:t>Schedule 3 item 10(a); or</w:t>
      </w:r>
    </w:p>
    <w:p>
      <w:pPr>
        <w:pStyle w:val="Indenta"/>
      </w:pPr>
      <w:r>
        <w:tab/>
        <w:t>(d)</w:t>
      </w:r>
      <w:r>
        <w:tab/>
        <w:t>Schedule 4 item 3,</w:t>
      </w:r>
    </w:p>
    <w:p>
      <w:pPr>
        <w:pStyle w:val="Subsection"/>
      </w:pPr>
      <w:r>
        <w:tab/>
      </w:r>
      <w:r>
        <w:tab/>
        <w:t>to these by-laws in respect of a unit in a retirement village and that person is liable on or after 1 July 2005 to pay that charge in respect of that unit, the person is to be allowed a concession in respect of the charge in accordance with sub-bylaw (2).</w:t>
      </w:r>
    </w:p>
    <w:p>
      <w:pPr>
        <w:pStyle w:val="Subsection"/>
        <w:rPr>
          <w:snapToGrid w:val="0"/>
        </w:rPr>
      </w:pPr>
      <w:r>
        <w:rPr>
          <w:snapToGrid w:val="0"/>
        </w:rPr>
        <w:tab/>
        <w:t>(2)</w:t>
      </w:r>
      <w:r>
        <w:rPr>
          <w:snapToGrid w:val="0"/>
        </w:rPr>
        <w:tab/>
        <w:t>The concession to be allowed under this by</w:t>
      </w:r>
      <w:r>
        <w:rPr>
          <w:snapToGrid w:val="0"/>
        </w:rPr>
        <w:noBreakHyphen/>
        <w:t xml:space="preserve">law in respect of a charge referred to </w:t>
      </w:r>
      <w:r>
        <w:t xml:space="preserve">in sub-bylaw (1a) </w:t>
      </w:r>
      <w:r>
        <w:rPr>
          <w:snapToGrid w:val="0"/>
        </w:rPr>
        <w:t xml:space="preserve">is 25% of the charge, or the amount set out in </w:t>
      </w:r>
      <w:r>
        <w:t xml:space="preserve">Schedule 7 item 1 </w:t>
      </w:r>
      <w:r>
        <w:rPr>
          <w:snapToGrid w:val="0"/>
        </w:rPr>
        <w:t>opposite the particular kind of charge, whichever is the lesser amount.</w:t>
      </w:r>
    </w:p>
    <w:p>
      <w:pPr>
        <w:pStyle w:val="Subsection"/>
      </w:pPr>
      <w:r>
        <w:rPr>
          <w:snapToGrid w:val="0"/>
        </w:rPr>
        <w:tab/>
        <w:t>(3)</w:t>
      </w:r>
      <w:r>
        <w:rPr>
          <w:snapToGrid w:val="0"/>
        </w:rPr>
        <w:tab/>
        <w:t>In this by</w:t>
      </w:r>
      <w:r>
        <w:rPr>
          <w:snapToGrid w:val="0"/>
        </w:rPr>
        <w:noBreakHyphen/>
        <w:t xml:space="preserve">law, </w:t>
      </w:r>
      <w:r>
        <w:rPr>
          <w:rStyle w:val="CharDefText"/>
        </w:rPr>
        <w:t>retirement village</w:t>
      </w:r>
      <w:r>
        <w:t xml:space="preserve"> means a number of units, the residents of which have a right to life tenancy under a lease arrangement, or a similar form of lease, and are predominantly —</w:t>
      </w:r>
    </w:p>
    <w:p>
      <w:pPr>
        <w:pStyle w:val="Indenta"/>
      </w:pPr>
      <w:r>
        <w:tab/>
        <w:t>(a)</w:t>
      </w:r>
      <w:r>
        <w:tab/>
        <w:t>over 55 years old and not in full</w:t>
      </w:r>
      <w:r>
        <w:noBreakHyphen/>
        <w:t>time employment; or</w:t>
      </w:r>
    </w:p>
    <w:p>
      <w:pPr>
        <w:pStyle w:val="Indenta"/>
      </w:pPr>
      <w:r>
        <w:tab/>
        <w:t>(b)</w:t>
      </w:r>
      <w:r>
        <w:tab/>
        <w:t>retired.</w:t>
      </w:r>
    </w:p>
    <w:p>
      <w:pPr>
        <w:pStyle w:val="Footnotesection"/>
      </w:pPr>
      <w:r>
        <w:tab/>
        <w:t>[By</w:t>
      </w:r>
      <w:r>
        <w:noBreakHyphen/>
        <w:t>law 8A inserted in Gazette 29 Jun 1990 p. 3227; amended in Gazette 29 Jun 1999 p. 2790; 29 Jun 2001 p. 3189; 1 Jul 2005 p. 3008-9; 19 Jun 2013 p. 2350.]</w:t>
      </w:r>
    </w:p>
    <w:p>
      <w:pPr>
        <w:pStyle w:val="Heading5"/>
      </w:pPr>
      <w:bookmarkStart w:id="15" w:name="_Toc381706844"/>
      <w:r>
        <w:rPr>
          <w:rStyle w:val="CharSectno"/>
        </w:rPr>
        <w:t>8B</w:t>
      </w:r>
      <w:r>
        <w:t>.</w:t>
      </w:r>
      <w:r>
        <w:tab/>
        <w:t>Government trading organisation and non</w:t>
      </w:r>
      <w:r>
        <w:noBreakHyphen/>
        <w:t>commercial Government property</w:t>
      </w:r>
      <w:bookmarkEnd w:id="15"/>
    </w:p>
    <w:p>
      <w:pPr>
        <w:pStyle w:val="Subsection"/>
      </w:pPr>
      <w:r>
        <w:tab/>
      </w:r>
      <w:r>
        <w:tab/>
        <w:t>Where a body holding non</w:t>
      </w:r>
      <w:r>
        <w:noBreakHyphen/>
        <w:t>commercial Government property, or a Government trading organisation is liable to pay a charge, whether in respect of exempt land or otherwise, under —</w:t>
      </w:r>
    </w:p>
    <w:p>
      <w:pPr>
        <w:pStyle w:val="Indenta"/>
      </w:pPr>
      <w:r>
        <w:tab/>
        <w:t>(a)</w:t>
      </w:r>
      <w:r>
        <w:tab/>
        <w:t>Schedule 1 item 3(b) or 10(a) or (b); or</w:t>
      </w:r>
    </w:p>
    <w:p>
      <w:pPr>
        <w:pStyle w:val="Indenta"/>
      </w:pPr>
      <w:r>
        <w:tab/>
        <w:t>(b)</w:t>
      </w:r>
      <w:r>
        <w:tab/>
        <w:t>Schedule 1 item 25 or 27(a) or (f); or</w:t>
      </w:r>
    </w:p>
    <w:p>
      <w:pPr>
        <w:pStyle w:val="Indenta"/>
        <w:keepNext/>
        <w:keepLines/>
      </w:pPr>
      <w:r>
        <w:tab/>
        <w:t>(c)</w:t>
      </w:r>
      <w:r>
        <w:tab/>
        <w:t>Schedule 1 item 33,</w:t>
      </w:r>
    </w:p>
    <w:p>
      <w:pPr>
        <w:pStyle w:val="Subsection"/>
      </w:pPr>
      <w:r>
        <w:tab/>
      </w:r>
      <w:r>
        <w:tab/>
        <w:t>for each water service provided to property held by that body or organisation, with the exception of services that are provided exclusively for firefighting purposes and charged as such, and used for commercial (other than community</w:t>
      </w:r>
      <w:r>
        <w:noBreakHyphen/>
        <w:t>related or charitable) purposes, the body or organisation is instead to pay the appropriate charge set out in Schedule 8.</w:t>
      </w:r>
    </w:p>
    <w:p>
      <w:pPr>
        <w:pStyle w:val="Footnotesection"/>
      </w:pPr>
      <w:r>
        <w:tab/>
        <w:t>[By-law 8B inserted in Gazette 29 Jun 2001 p. 3189; amended in Gazette 29 Jun 2007 p. 3246; 27 Jun 2008 p. 2984</w:t>
      </w:r>
      <w:r>
        <w:noBreakHyphen/>
        <w:t>5; 19 Jun 2009 p. 2322.]</w:t>
      </w:r>
    </w:p>
    <w:p>
      <w:pPr>
        <w:pStyle w:val="Heading5"/>
        <w:rPr>
          <w:snapToGrid w:val="0"/>
        </w:rPr>
      </w:pPr>
      <w:bookmarkStart w:id="16" w:name="_Toc381706845"/>
      <w:r>
        <w:rPr>
          <w:rStyle w:val="CharSectno"/>
        </w:rPr>
        <w:t>8BA</w:t>
      </w:r>
      <w:r>
        <w:rPr>
          <w:snapToGrid w:val="0"/>
        </w:rPr>
        <w:t>.</w:t>
      </w:r>
      <w:r>
        <w:rPr>
          <w:snapToGrid w:val="0"/>
        </w:rPr>
        <w:tab/>
        <w:t>Annual charges to Government trading organisations that supply water to lessees or ships</w:t>
      </w:r>
      <w:bookmarkEnd w:id="16"/>
    </w:p>
    <w:p>
      <w:pPr>
        <w:pStyle w:val="Subsection"/>
        <w:rPr>
          <w:snapToGrid w:val="0"/>
        </w:rPr>
      </w:pPr>
      <w:r>
        <w:rPr>
          <w:snapToGrid w:val="0"/>
        </w:rPr>
        <w:tab/>
        <w:t>(1)</w:t>
      </w:r>
      <w:r>
        <w:rPr>
          <w:snapToGrid w:val="0"/>
        </w:rPr>
        <w:tab/>
        <w:t>Where a Government trading organisation —</w:t>
      </w:r>
    </w:p>
    <w:p>
      <w:pPr>
        <w:pStyle w:val="Indenta"/>
        <w:rPr>
          <w:snapToGrid w:val="0"/>
        </w:rPr>
      </w:pPr>
      <w:r>
        <w:rPr>
          <w:snapToGrid w:val="0"/>
        </w:rPr>
        <w:tab/>
        <w:t>(a)</w:t>
      </w:r>
      <w:r>
        <w:rPr>
          <w:snapToGrid w:val="0"/>
        </w:rPr>
        <w:tab/>
        <w:t>holds land that is provided with a water supply by the Corporation; and</w:t>
      </w:r>
    </w:p>
    <w:p>
      <w:pPr>
        <w:pStyle w:val="Indenta"/>
        <w:keepNext/>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land; or</w:t>
      </w:r>
    </w:p>
    <w:p>
      <w:pPr>
        <w:pStyle w:val="Indenti"/>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Government trading organisation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(2)</w:t>
      </w:r>
      <w:r>
        <w:rPr>
          <w:snapToGrid w:val="0"/>
        </w:rPr>
        <w:tab/>
        <w:t>Sub</w:t>
      </w:r>
      <w:r>
        <w:rPr>
          <w:snapToGrid w:val="0"/>
        </w:rPr>
        <w:noBreakHyphen/>
        <w:t>bylaw (1) does not apply where the meter required by the Government trading organisation for its water supply would be the same for size whether or not it supplied water as described in sub</w:t>
      </w:r>
      <w:r>
        <w:rPr>
          <w:snapToGrid w:val="0"/>
        </w:rPr>
        <w:noBreakHyphen/>
        <w:t>bylaw (1)(b).</w:t>
      </w:r>
    </w:p>
    <w:p>
      <w:pPr>
        <w:pStyle w:val="Subsection"/>
        <w:rPr>
          <w:snapToGrid w:val="0"/>
        </w:rPr>
      </w:pPr>
      <w:r>
        <w:rPr>
          <w:snapToGrid w:val="0"/>
        </w:rPr>
        <w:tab/>
        <w:t>(3)</w:t>
      </w:r>
      <w:r>
        <w:rPr>
          <w:snapToGrid w:val="0"/>
        </w:rPr>
        <w:tab/>
        <w:t>Where a body —</w:t>
      </w:r>
    </w:p>
    <w:p>
      <w:pPr>
        <w:pStyle w:val="Indenta"/>
        <w:rPr>
          <w:snapToGrid w:val="0"/>
        </w:rPr>
      </w:pPr>
      <w:r>
        <w:rPr>
          <w:snapToGrid w:val="0"/>
        </w:rPr>
        <w:tab/>
        <w:t>(a)</w:t>
      </w:r>
      <w:r>
        <w:rPr>
          <w:snapToGrid w:val="0"/>
        </w:rPr>
        <w:tab/>
        <w:t>holds non</w:t>
      </w:r>
      <w:r>
        <w:rPr>
          <w:snapToGrid w:val="0"/>
        </w:rPr>
        <w:noBreakHyphen/>
        <w:t>commercial Government property that is provided with a water supply by the Corporation; and</w:t>
      </w:r>
    </w:p>
    <w:p>
      <w:pPr>
        <w:pStyle w:val="Indenta"/>
        <w:rPr>
          <w:snapToGrid w:val="0"/>
        </w:rPr>
      </w:pPr>
      <w:r>
        <w:rPr>
          <w:snapToGrid w:val="0"/>
        </w:rPr>
        <w:tab/>
        <w:t>(b)</w:t>
      </w:r>
      <w:r>
        <w:rPr>
          <w:snapToGrid w:val="0"/>
        </w:rPr>
        <w:tab/>
        <w:t>supplies through a meter any of the water provided to it by the Corporation —</w:t>
      </w:r>
    </w:p>
    <w:p>
      <w:pPr>
        <w:pStyle w:val="Indenti"/>
        <w:rPr>
          <w:snapToGrid w:val="0"/>
        </w:rPr>
      </w:pPr>
      <w:r>
        <w:rPr>
          <w:snapToGrid w:val="0"/>
        </w:rPr>
        <w:tab/>
        <w:t>(i)</w:t>
      </w:r>
      <w:r>
        <w:rPr>
          <w:snapToGrid w:val="0"/>
        </w:rPr>
        <w:tab/>
        <w:t>to one or more lessees of any of that property; or</w:t>
      </w:r>
    </w:p>
    <w:p>
      <w:pPr>
        <w:pStyle w:val="Indenti"/>
        <w:keepNext/>
        <w:rPr>
          <w:snapToGrid w:val="0"/>
        </w:rPr>
      </w:pPr>
      <w:r>
        <w:rPr>
          <w:snapToGrid w:val="0"/>
        </w:rPr>
        <w:tab/>
        <w:t>(ii)</w:t>
      </w:r>
      <w:r>
        <w:rPr>
          <w:snapToGrid w:val="0"/>
        </w:rPr>
        <w:tab/>
        <w:t>to a ship in port,</w:t>
      </w:r>
    </w:p>
    <w:p>
      <w:pPr>
        <w:pStyle w:val="Subsection"/>
        <w:rPr>
          <w:snapToGrid w:val="0"/>
        </w:rPr>
      </w:pPr>
      <w:r>
        <w:rPr>
          <w:snapToGrid w:val="0"/>
        </w:rPr>
        <w:tab/>
      </w:r>
      <w:r>
        <w:rPr>
          <w:snapToGrid w:val="0"/>
        </w:rPr>
        <w:tab/>
        <w:t>the annual charge payable by the body shall be, instead of the charge that would otherwise apply under Schedule 8 item 1, that charge less the charge that would apply under that item for a meter of the size that would be required to supply, in aggregate, water as described in paragraph (b).</w:t>
      </w:r>
    </w:p>
    <w:p>
      <w:pPr>
        <w:pStyle w:val="Subsection"/>
        <w:rPr>
          <w:snapToGrid w:val="0"/>
        </w:rPr>
      </w:pPr>
      <w:r>
        <w:rPr>
          <w:snapToGrid w:val="0"/>
        </w:rPr>
        <w:tab/>
        <w:t>(4)</w:t>
      </w:r>
      <w:r>
        <w:rPr>
          <w:snapToGrid w:val="0"/>
        </w:rPr>
        <w:tab/>
        <w:t>Sub</w:t>
      </w:r>
      <w:r>
        <w:rPr>
          <w:snapToGrid w:val="0"/>
        </w:rPr>
        <w:noBreakHyphen/>
        <w:t>bylaw (3) does not apply where the meter required by the body holding the non</w:t>
      </w:r>
      <w:r>
        <w:rPr>
          <w:snapToGrid w:val="0"/>
        </w:rPr>
        <w:noBreakHyphen/>
        <w:t>commercial Government property for its water supply would be the same size whether or not it supplied water as described in sub</w:t>
      </w:r>
      <w:r>
        <w:rPr>
          <w:snapToGrid w:val="0"/>
        </w:rPr>
        <w:noBreakHyphen/>
        <w:t>bylaw (3)(b).</w:t>
      </w:r>
    </w:p>
    <w:p>
      <w:pPr>
        <w:pStyle w:val="Footnotesection"/>
      </w:pPr>
      <w:r>
        <w:tab/>
        <w:t>[By</w:t>
      </w:r>
      <w:r>
        <w:noBreakHyphen/>
        <w:t>law 8BA inserted in Gazette 1 May 1992 p. 1864; amended in Gazette 29 Jun 1994 p. 3172; 29 Dec 1995 p. 6331; 29 Jun 2001 p. 3189</w:t>
      </w:r>
      <w:r>
        <w:noBreakHyphen/>
        <w:t>90.]</w:t>
      </w:r>
    </w:p>
    <w:p>
      <w:pPr>
        <w:pStyle w:val="Ednotesection"/>
      </w:pPr>
      <w:r>
        <w:t>[</w:t>
      </w:r>
      <w:r>
        <w:rPr>
          <w:b/>
        </w:rPr>
        <w:t>8C.</w:t>
      </w:r>
      <w:r>
        <w:tab/>
        <w:t>Deleted in Gazette 30 Jun 1995 p. 2735.]</w:t>
      </w:r>
    </w:p>
    <w:p>
      <w:pPr>
        <w:pStyle w:val="Heading5"/>
      </w:pPr>
      <w:bookmarkStart w:id="17" w:name="_Toc381706846"/>
      <w:r>
        <w:rPr>
          <w:rStyle w:val="CharSectno"/>
        </w:rPr>
        <w:t>9</w:t>
      </w:r>
      <w:r>
        <w:t>.</w:t>
      </w:r>
      <w:r>
        <w:tab/>
        <w:t>Interest on overdue amounts</w:t>
      </w:r>
      <w:bookmarkEnd w:id="17"/>
    </w:p>
    <w:p>
      <w:pPr>
        <w:pStyle w:val="Subsection"/>
      </w:pPr>
      <w:r>
        <w:tab/>
        <w:t>(1)</w:t>
      </w:r>
      <w:r>
        <w:tab/>
        <w:t xml:space="preserve">For the purposes of section 41L — </w:t>
      </w:r>
    </w:p>
    <w:p>
      <w:pPr>
        <w:pStyle w:val="Indenta"/>
      </w:pPr>
      <w:r>
        <w:tab/>
        <w:t>(a)</w:t>
      </w:r>
      <w:r>
        <w:tab/>
        <w:t>the time from which interest is to be calculated on overdue amounts is one day after the amount was due and payable; and</w:t>
      </w:r>
    </w:p>
    <w:p>
      <w:pPr>
        <w:pStyle w:val="Indenta"/>
      </w:pPr>
      <w:r>
        <w:tab/>
        <w:t>(b)</w:t>
      </w:r>
      <w:r>
        <w:tab/>
        <w:t>interest is to be calculated at the rate set out in Schedule 7 item 2.</w:t>
      </w:r>
    </w:p>
    <w:p>
      <w:pPr>
        <w:pStyle w:val="Subsection"/>
      </w:pPr>
      <w:r>
        <w:tab/>
        <w:t>(2)</w:t>
      </w:r>
      <w:r>
        <w:tab/>
        <w:t xml:space="preserve">For the purposes of the </w:t>
      </w:r>
      <w:r>
        <w:rPr>
          <w:i/>
        </w:rPr>
        <w:t>Land Drainage Act 1925</w:t>
      </w:r>
      <w:r>
        <w:rPr>
          <w:vertAlign w:val="superscript"/>
        </w:rPr>
        <w:t> 2</w:t>
      </w:r>
      <w:r>
        <w:t xml:space="preserve"> section 100B — </w:t>
      </w:r>
    </w:p>
    <w:p>
      <w:pPr>
        <w:pStyle w:val="Indenta"/>
      </w:pPr>
      <w:r>
        <w:tab/>
        <w:t>(a)</w:t>
      </w:r>
      <w:r>
        <w:tab/>
        <w:t>the period prescribed is one day after rates become due and payable; and</w:t>
      </w:r>
    </w:p>
    <w:p>
      <w:pPr>
        <w:pStyle w:val="Indenta"/>
      </w:pPr>
      <w:r>
        <w:tab/>
        <w:t>(b)</w:t>
      </w:r>
      <w:r>
        <w:tab/>
        <w:t>interest is to be payable at the rate set out in Schedule 7 item 2.</w:t>
      </w:r>
    </w:p>
    <w:p>
      <w:pPr>
        <w:pStyle w:val="Footnotesection"/>
      </w:pPr>
      <w:r>
        <w:tab/>
        <w:t>[By</w:t>
      </w:r>
      <w:r>
        <w:noBreakHyphen/>
        <w:t>law 9 inserted in Gazette 19 Jun 2013 p. 2351.]</w:t>
      </w:r>
    </w:p>
    <w:p>
      <w:pPr>
        <w:pStyle w:val="Ednotesection"/>
      </w:pPr>
      <w:r>
        <w:t>[</w:t>
      </w:r>
      <w:r>
        <w:rPr>
          <w:b/>
        </w:rPr>
        <w:t>9A.</w:t>
      </w:r>
      <w:r>
        <w:tab/>
        <w:t>Deleted in Gazette 19 Jun 2013 p. 2351.]</w:t>
      </w:r>
    </w:p>
    <w:p>
      <w:pPr>
        <w:pStyle w:val="Heading5"/>
      </w:pPr>
      <w:bookmarkStart w:id="18" w:name="_Toc381706847"/>
      <w:r>
        <w:rPr>
          <w:rStyle w:val="CharSectno"/>
        </w:rPr>
        <w:t>9B</w:t>
      </w:r>
      <w:r>
        <w:t>.</w:t>
      </w:r>
      <w:r>
        <w:tab/>
        <w:t>Calculations, including maxima, for various GRV based charges</w:t>
      </w:r>
      <w:bookmarkEnd w:id="18"/>
    </w:p>
    <w:p>
      <w:pPr>
        <w:pStyle w:val="Subsection"/>
      </w:pPr>
      <w:r>
        <w:tab/>
        <w:t>(1)</w:t>
      </w:r>
      <w:r>
        <w:tab/>
        <w:t>Where a charge that is determined by reference to the GRV of the relevant land under Schedule 3 item 8 or 10, or Schedule 4 item 5, for the current year, is more than 12% greater than the charge calculated for the same service (and under the same circumstances) in the previous year, the charge is only payable up to that 12% increase.</w:t>
      </w:r>
    </w:p>
    <w:p>
      <w:pPr>
        <w:pStyle w:val="Subsection"/>
      </w:pPr>
      <w:r>
        <w:tab/>
        <w:t>(2)</w:t>
      </w:r>
      <w:r>
        <w:tab/>
        <w:t>Where a charge that is determined by reference to the GRV of the relevant land under Schedule 4 item 3 or 4, for the current year, is more than $25.00 greater than the charge calculated for the same service (and under the same circumstances) in the previous year, the charge is only payable up to that $25.00 increase per residential unit in the case of residential land, or per lot in the case of vacant land.</w:t>
      </w:r>
    </w:p>
    <w:p>
      <w:pPr>
        <w:pStyle w:val="Subsection"/>
      </w:pPr>
      <w:r>
        <w:tab/>
        <w:t>(3)</w:t>
      </w:r>
      <w:r>
        <w:tab/>
        <w:t xml:space="preserve">Where, for a portion of the current year (the </w:t>
      </w:r>
      <w:r>
        <w:rPr>
          <w:rStyle w:val="CharDefText"/>
        </w:rPr>
        <w:t>part year</w:t>
      </w:r>
      <w:r>
        <w:t xml:space="preserve">), in respect of property subject to a charge that is determined by reference to the GRV of the relevant land under Schedule 3 item 8 or 10, or Schedule 4 item 3, 4 or 5, there is a change in the circumstances that affects the method of calculating the charge for that property, the charge payable for the part year is to be determined as follows — </w:t>
      </w:r>
    </w:p>
    <w:p>
      <w:pPr>
        <w:pStyle w:val="Indenta"/>
      </w:pPr>
      <w:r>
        <w:tab/>
        <w:t>(a)</w:t>
      </w:r>
      <w:r>
        <w:tab/>
        <w:t>the charge is to be determined for the whole of the current year on the basis of the changed circumstances;</w:t>
      </w:r>
    </w:p>
    <w:p>
      <w:pPr>
        <w:pStyle w:val="Indenta"/>
      </w:pPr>
      <w:r>
        <w:tab/>
        <w:t>(b)</w:t>
      </w:r>
      <w:r>
        <w:tab/>
        <w:t>the Corporation may estimate a notional charge for the previous year in respect of that property, being the charge that would have been payable for that year if the matters and circumstances currently prevailing had prevailed for the whole of that year;</w:t>
      </w:r>
    </w:p>
    <w:p>
      <w:pPr>
        <w:pStyle w:val="Indenta"/>
      </w:pPr>
      <w:r>
        <w:tab/>
        <w:t>(c)</w:t>
      </w:r>
      <w:r>
        <w:tab/>
        <w:t>the charge determined in accordance with paragraph (a) is to be limited (where relevant) in accordance with sub</w:t>
      </w:r>
      <w:r>
        <w:noBreakHyphen/>
        <w:t>bylaw (1) or (2) (whichever is relevant), using the notional charge estimated in accordance with paragraph (b);</w:t>
      </w:r>
    </w:p>
    <w:p>
      <w:pPr>
        <w:pStyle w:val="Indenta"/>
      </w:pPr>
      <w:r>
        <w:tab/>
        <w:t>(d)</w:t>
      </w:r>
      <w:r>
        <w:tab/>
        <w:t>the charge determined in accordance with paragraph (a) (as limited in accordance with paragraph (c) where relevant) is to be reduced by the same proportion that the part year bears to the whole of the current year.</w:t>
      </w:r>
    </w:p>
    <w:p>
      <w:pPr>
        <w:pStyle w:val="Footnotesection"/>
      </w:pPr>
      <w:r>
        <w:tab/>
        <w:t>[By-law 9B inserted in Gazette 25 Jun 2010 p. 2901</w:t>
      </w:r>
      <w:r>
        <w:noBreakHyphen/>
        <w:t>3; amended in Gazette 23 Jun 2011 p. 2417; 20 Jun 2012 p. 2697; 19 Jun 2013 p. 2351.]</w:t>
      </w:r>
    </w:p>
    <w:p>
      <w:pPr>
        <w:pStyle w:val="Heading2"/>
      </w:pPr>
      <w:bookmarkStart w:id="19" w:name="_Toc379783209"/>
      <w:bookmarkStart w:id="20" w:name="_Toc381706848"/>
      <w:r>
        <w:rPr>
          <w:rStyle w:val="CharPartNo"/>
        </w:rPr>
        <w:t>Part 2</w:t>
      </w:r>
      <w:r>
        <w:t> — </w:t>
      </w:r>
      <w:r>
        <w:rPr>
          <w:rStyle w:val="CharPartText"/>
        </w:rPr>
        <w:t>Water supply</w:t>
      </w:r>
      <w:bookmarkEnd w:id="19"/>
      <w:bookmarkEnd w:id="20"/>
    </w:p>
    <w:p>
      <w:pPr>
        <w:pStyle w:val="Heading3"/>
        <w:spacing w:before="260"/>
      </w:pPr>
      <w:bookmarkStart w:id="21" w:name="_Toc379783210"/>
      <w:bookmarkStart w:id="22" w:name="_Toc381706849"/>
      <w:r>
        <w:rPr>
          <w:rStyle w:val="CharDivNo"/>
        </w:rPr>
        <w:t>Division 1</w:t>
      </w:r>
      <w:r>
        <w:t> — </w:t>
      </w:r>
      <w:r>
        <w:rPr>
          <w:rStyle w:val="CharDivText"/>
        </w:rPr>
        <w:t>Water supplied other than from irrigation works</w:t>
      </w:r>
      <w:bookmarkEnd w:id="21"/>
      <w:bookmarkEnd w:id="22"/>
    </w:p>
    <w:p>
      <w:pPr>
        <w:pStyle w:val="Footnoteheading"/>
      </w:pPr>
      <w:r>
        <w:tab/>
        <w:t>[Heading inserted in Gazette 14 Nov 2013 p. 5086.]</w:t>
      </w:r>
    </w:p>
    <w:p>
      <w:pPr>
        <w:pStyle w:val="Heading5"/>
        <w:spacing w:before="260"/>
      </w:pPr>
      <w:bookmarkStart w:id="23" w:name="_Toc381706850"/>
      <w:r>
        <w:rPr>
          <w:rStyle w:val="CharSectno"/>
        </w:rPr>
        <w:t>10</w:t>
      </w:r>
      <w:r>
        <w:t>.</w:t>
      </w:r>
      <w:r>
        <w:tab/>
        <w:t>Application of Division</w:t>
      </w:r>
      <w:bookmarkEnd w:id="23"/>
    </w:p>
    <w:p>
      <w:pPr>
        <w:pStyle w:val="Subsection"/>
        <w:spacing w:before="180"/>
      </w:pPr>
      <w:r>
        <w:tab/>
      </w:r>
      <w:r>
        <w:tab/>
        <w:t>This Division does not apply to, or in relation to, the supply or possible supply of water in the circumstances described in by</w:t>
      </w:r>
      <w:r>
        <w:noBreakHyphen/>
        <w:t>law 20 or 31, or any other thing done or provided in relation to that supply.</w:t>
      </w:r>
    </w:p>
    <w:p>
      <w:pPr>
        <w:pStyle w:val="Footnotesection"/>
      </w:pPr>
      <w:r>
        <w:tab/>
        <w:t>[By-law 10 inserted in Gazette 14 Nov 2013 p. 5086.]</w:t>
      </w:r>
    </w:p>
    <w:p>
      <w:pPr>
        <w:pStyle w:val="Heading5"/>
        <w:spacing w:before="260"/>
        <w:rPr>
          <w:snapToGrid w:val="0"/>
        </w:rPr>
      </w:pPr>
      <w:bookmarkStart w:id="24" w:name="_Toc381706851"/>
      <w:r>
        <w:rPr>
          <w:rStyle w:val="CharSectno"/>
        </w:rPr>
        <w:t>11</w:t>
      </w:r>
      <w:r>
        <w:rPr>
          <w:snapToGrid w:val="0"/>
        </w:rPr>
        <w:t>.</w:t>
      </w:r>
      <w:r>
        <w:rPr>
          <w:snapToGrid w:val="0"/>
        </w:rPr>
        <w:tab/>
        <w:t>Land subject to water supply charges under this Division</w:t>
      </w:r>
      <w:bookmarkEnd w:id="24"/>
    </w:p>
    <w:p>
      <w:pPr>
        <w:pStyle w:val="Subsection"/>
        <w:spacing w:before="180"/>
        <w:rPr>
          <w:snapToGrid w:val="0"/>
        </w:rPr>
      </w:pPr>
      <w:r>
        <w:rPr>
          <w:snapToGrid w:val="0"/>
        </w:rPr>
        <w:tab/>
      </w:r>
      <w:r>
        <w:rPr>
          <w:snapToGrid w:val="0"/>
        </w:rPr>
        <w:tab/>
        <w:t>Land that is actually supplied or, although not actually supplied, is in the opinion of the Corporation reasonably capable of being supplied with water by the Corporation shall be taken to be land in respect of which the Corporation provides water supply and, subject to by</w:t>
      </w:r>
      <w:r>
        <w:rPr>
          <w:snapToGrid w:val="0"/>
        </w:rPr>
        <w:noBreakHyphen/>
        <w:t>law 12, charges as set out in Schedule 1 shall apply in respect of that land.</w:t>
      </w:r>
    </w:p>
    <w:p>
      <w:pPr>
        <w:pStyle w:val="Footnotesection"/>
      </w:pPr>
      <w:r>
        <w:tab/>
        <w:t>[By</w:t>
      </w:r>
      <w:r>
        <w:noBreakHyphen/>
        <w:t>law 11 amended in Gazette 29 Dec 1995 p. 6331</w:t>
      </w:r>
      <w:r>
        <w:noBreakHyphen/>
        <w:t>2; 29 Jun 1999 p. 2791; 29 Jun 2001 p. 3190; 14 Nov 2013 p. 5086.]</w:t>
      </w:r>
    </w:p>
    <w:p>
      <w:pPr>
        <w:pStyle w:val="Heading5"/>
        <w:spacing w:before="260"/>
        <w:rPr>
          <w:snapToGrid w:val="0"/>
        </w:rPr>
      </w:pPr>
      <w:bookmarkStart w:id="25" w:name="_Toc381706852"/>
      <w:r>
        <w:rPr>
          <w:rStyle w:val="CharSectno"/>
        </w:rPr>
        <w:t>12</w:t>
      </w:r>
      <w:r>
        <w:rPr>
          <w:snapToGrid w:val="0"/>
        </w:rPr>
        <w:t>.</w:t>
      </w:r>
      <w:r>
        <w:rPr>
          <w:snapToGrid w:val="0"/>
        </w:rPr>
        <w:tab/>
        <w:t>Exempt land</w:t>
      </w:r>
      <w:bookmarkEnd w:id="25"/>
    </w:p>
    <w:p>
      <w:pPr>
        <w:pStyle w:val="Subsection"/>
        <w:spacing w:before="180"/>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water supply connection</w:t>
      </w:r>
      <w:r>
        <w:t xml:space="preserve"> does not include a local government standpipe.</w:t>
      </w:r>
    </w:p>
    <w:p>
      <w:pPr>
        <w:pStyle w:val="Subsection"/>
        <w:spacing w:before="180"/>
        <w:rPr>
          <w:snapToGrid w:val="0"/>
        </w:rPr>
      </w:pPr>
      <w:r>
        <w:rPr>
          <w:snapToGrid w:val="0"/>
        </w:rPr>
        <w:tab/>
        <w:t>(2)</w:t>
      </w:r>
      <w:r>
        <w:rPr>
          <w:snapToGrid w:val="0"/>
        </w:rPr>
        <w:tab/>
        <w:t>Where —</w:t>
      </w:r>
    </w:p>
    <w:p>
      <w:pPr>
        <w:pStyle w:val="Indenta"/>
        <w:rPr>
          <w:snapToGrid w:val="0"/>
        </w:rPr>
      </w:pPr>
      <w:r>
        <w:rPr>
          <w:snapToGrid w:val="0"/>
        </w:rPr>
        <w:tab/>
        <w:t>(a)</w:t>
      </w:r>
      <w:r>
        <w:rPr>
          <w:snapToGrid w:val="0"/>
        </w:rPr>
        <w:tab/>
        <w:t>land described in by</w:t>
      </w:r>
      <w:r>
        <w:rPr>
          <w:snapToGrid w:val="0"/>
        </w:rPr>
        <w:noBreakHyphen/>
        <w:t>law 4; or</w:t>
      </w:r>
    </w:p>
    <w:p>
      <w:pPr>
        <w:pStyle w:val="Indenta"/>
        <w:rPr>
          <w:snapToGrid w:val="0"/>
        </w:rPr>
      </w:pPr>
      <w:r>
        <w:rPr>
          <w:snapToGrid w:val="0"/>
        </w:rPr>
        <w:tab/>
        <w:t>(b)</w:t>
      </w:r>
      <w:r>
        <w:rPr>
          <w:snapToGrid w:val="0"/>
        </w:rPr>
        <w:tab/>
        <w:t xml:space="preserve">land that is not classified </w:t>
      </w:r>
      <w:r>
        <w:t>capital infrastructure</w:t>
      </w:r>
      <w:r>
        <w:rPr>
          <w:snapToGrid w:val="0"/>
        </w:rPr>
        <w:t xml:space="preserve"> but is reasonably capable of being supplied by the Corporation with water from works provided in relation to land that is so classified,</w:t>
      </w:r>
    </w:p>
    <w:p>
      <w:pPr>
        <w:pStyle w:val="Subsection"/>
        <w:rPr>
          <w:snapToGrid w:val="0"/>
        </w:rPr>
      </w:pPr>
      <w:r>
        <w:rPr>
          <w:snapToGrid w:val="0"/>
        </w:rPr>
        <w:tab/>
      </w:r>
      <w:r>
        <w:rPr>
          <w:snapToGrid w:val="0"/>
        </w:rPr>
        <w:tab/>
        <w:t>is not provided with a water supply connection, the land is exempt from any charge set out in Schedule 1</w:t>
      </w:r>
      <w:r>
        <w:t xml:space="preserve"> to the extent set out in that Schedule</w:t>
      </w:r>
      <w:r>
        <w:rPr>
          <w:snapToGrid w:val="0"/>
        </w:rPr>
        <w:t xml:space="preserve"> other than a charge specifically provided in respect of local government standpipes.</w:t>
      </w:r>
    </w:p>
    <w:p>
      <w:pPr>
        <w:pStyle w:val="Footnotesection"/>
      </w:pPr>
      <w:r>
        <w:tab/>
        <w:t>[By</w:t>
      </w:r>
      <w:r>
        <w:noBreakHyphen/>
        <w:t>law 12 inserted in Gazette 13 May 1997 p. 2352; amended in Gazette 29 Jun 1999 p. 2791; 29 Jun 2001 p. 3190; 29 Jun 2007 p. 3246; 20 Jun 2012 p. 2697.]</w:t>
      </w:r>
    </w:p>
    <w:p>
      <w:pPr>
        <w:pStyle w:val="Heading5"/>
      </w:pPr>
      <w:bookmarkStart w:id="26" w:name="_Toc381706853"/>
      <w:r>
        <w:rPr>
          <w:rStyle w:val="CharSectno"/>
        </w:rPr>
        <w:t>13</w:t>
      </w:r>
      <w:r>
        <w:t>.</w:t>
      </w:r>
      <w:r>
        <w:tab/>
        <w:t>Classification of land</w:t>
      </w:r>
      <w:bookmarkEnd w:id="26"/>
    </w:p>
    <w:p>
      <w:pPr>
        <w:pStyle w:val="Subsection"/>
      </w:pPr>
      <w:r>
        <w:tab/>
        <w:t>(1)</w:t>
      </w:r>
      <w:r>
        <w:tab/>
        <w:t>For the purposes of this Division, land may, irrespective of any other classification under these by</w:t>
      </w:r>
      <w:r>
        <w:noBreakHyphen/>
        <w:t xml:space="preserve">laws, be classified by the Corporation as follows — </w:t>
      </w:r>
    </w:p>
    <w:p>
      <w:pPr>
        <w:pStyle w:val="Indenta"/>
      </w:pPr>
      <w:r>
        <w:tab/>
        <w:t>(a)</w:t>
      </w:r>
      <w:r>
        <w:tab/>
        <w:t xml:space="preserve">residential, if the land — </w:t>
      </w:r>
    </w:p>
    <w:p>
      <w:pPr>
        <w:pStyle w:val="Indenti"/>
      </w:pPr>
      <w:r>
        <w:tab/>
        <w:t>(i)</w:t>
      </w:r>
      <w:r>
        <w:tab/>
        <w:t>is used wholly or primarily for the purpose of providing the owner or occupier of the land with a residence for himself, his family or servants, or any of them; and</w:t>
      </w:r>
    </w:p>
    <w:p>
      <w:pPr>
        <w:pStyle w:val="Indenti"/>
      </w:pPr>
      <w:r>
        <w:tab/>
        <w:t>(ii)</w:t>
      </w:r>
      <w:r>
        <w:tab/>
        <w:t>in the opinion of the Corporation, is not used in whole or in part for the purpose of providing holiday accommodation;</w:t>
      </w:r>
    </w:p>
    <w:p>
      <w:pPr>
        <w:pStyle w:val="Indenta"/>
      </w:pPr>
      <w:r>
        <w:tab/>
        <w:t>(b)</w:t>
      </w:r>
      <w:r>
        <w:tab/>
        <w:t>commercial residential, if the land, although not used wholly or primarily for the purpose mentioned in paragraph (a), is used for the purpose while also being used for the purpose of a shop, workshop, office, bakery, surgery or another business purpose;</w:t>
      </w:r>
    </w:p>
    <w:p>
      <w:pPr>
        <w:pStyle w:val="Indenta"/>
      </w:pPr>
      <w:r>
        <w:tab/>
        <w:t>(c)</w:t>
      </w:r>
      <w:r>
        <w:tab/>
        <w:t xml:space="preserve">semi-rural residential, if the land is in the metropolitan area and — </w:t>
      </w:r>
    </w:p>
    <w:p>
      <w:pPr>
        <w:pStyle w:val="Indenti"/>
      </w:pPr>
      <w:r>
        <w:tab/>
        <w:t>(i)</w:t>
      </w:r>
      <w:r>
        <w:tab/>
        <w:t>although not used primarily for the purpose mentioned in paragraph (a), is used for that purpose; and</w:t>
      </w:r>
    </w:p>
    <w:p>
      <w:pPr>
        <w:pStyle w:val="Indenti"/>
      </w:pPr>
      <w:r>
        <w:tab/>
        <w:t>(ii)</w:t>
      </w:r>
      <w:r>
        <w:tab/>
        <w:t>is also used for the purpose of primary production (which includes use for the purpose of a farm, market garden, kennel, plant nursery, orchard, stable, vineyard or other similar purpose),</w:t>
      </w:r>
    </w:p>
    <w:p>
      <w:pPr>
        <w:pStyle w:val="Indenta"/>
      </w:pPr>
      <w:r>
        <w:tab/>
      </w:r>
      <w:r>
        <w:tab/>
        <w:t>and water is used on the land wholly or primarily for the purpose mentioned in paragraph (a);</w:t>
      </w:r>
    </w:p>
    <w:p>
      <w:pPr>
        <w:pStyle w:val="Indenta"/>
      </w:pPr>
      <w:r>
        <w:tab/>
        <w:t>(d)</w:t>
      </w:r>
      <w:r>
        <w:tab/>
        <w:t>non</w:t>
      </w:r>
      <w:r>
        <w:noBreakHyphen/>
        <w:t>residential, if the land is used for business, professional, holiday accommodation, manufacturing, processing or other commercial processes that are not the subject of another class prescribed in this by</w:t>
      </w:r>
      <w:r>
        <w:noBreakHyphen/>
        <w:t>law;</w:t>
      </w:r>
    </w:p>
    <w:p>
      <w:pPr>
        <w:pStyle w:val="Indenta"/>
      </w:pPr>
      <w:r>
        <w:tab/>
        <w:t>(e)</w:t>
      </w:r>
      <w:r>
        <w:tab/>
        <w:t>vacant land, if there is no building on the land and it is not appropriate to otherwise classify the land under this by</w:t>
      </w:r>
      <w:r>
        <w:noBreakHyphen/>
        <w:t>law;</w:t>
      </w:r>
    </w:p>
    <w:p>
      <w:pPr>
        <w:pStyle w:val="Indenta"/>
      </w:pPr>
      <w:r>
        <w:tab/>
        <w:t>(f)</w:t>
      </w:r>
      <w:r>
        <w:tab/>
        <w:t xml:space="preserve">farmland, if the land comes within the definition of </w:t>
      </w:r>
      <w:r>
        <w:rPr>
          <w:b/>
          <w:i/>
        </w:rPr>
        <w:t>farmland</w:t>
      </w:r>
      <w:r>
        <w:t xml:space="preserve"> in the </w:t>
      </w:r>
      <w:r>
        <w:rPr>
          <w:i/>
        </w:rPr>
        <w:t>Water Services Regulations 2013</w:t>
      </w:r>
      <w:r>
        <w:t xml:space="preserve"> regulation 3(1) and is within 2.5 km of a main or other pipe from which the Corporation is prepared to supply water to the land;</w:t>
      </w:r>
    </w:p>
    <w:p>
      <w:pPr>
        <w:pStyle w:val="Ednotepara"/>
        <w:spacing w:before="80"/>
      </w:pPr>
      <w:r>
        <w:tab/>
        <w:t>[(g)</w:t>
      </w:r>
      <w:r>
        <w:tab/>
        <w:t>deleted]</w:t>
      </w:r>
    </w:p>
    <w:p>
      <w:pPr>
        <w:pStyle w:val="Indenta"/>
      </w:pPr>
      <w:r>
        <w:tab/>
        <w:t>(h)</w:t>
      </w:r>
      <w:r>
        <w:tab/>
        <w:t>local government, if the land is not in the metropolitan area and is used by a local government for business, professional, commercial or office purposes, or as a power station, and the classification of the land is not otherwise specifically provided for in this by</w:t>
      </w:r>
      <w:r>
        <w:noBreakHyphen/>
        <w:t>law;</w:t>
      </w:r>
    </w:p>
    <w:p>
      <w:pPr>
        <w:pStyle w:val="Indenta"/>
      </w:pPr>
      <w:r>
        <w:tab/>
        <w:t>(i)</w:t>
      </w:r>
      <w:r>
        <w:tab/>
        <w:t>mining, if the land is not in the metropolitan area and is used for the purposes of mining;</w:t>
      </w:r>
    </w:p>
    <w:p>
      <w:pPr>
        <w:pStyle w:val="Indenta"/>
      </w:pPr>
      <w:r>
        <w:tab/>
        <w:t>(j)</w:t>
      </w:r>
      <w:r>
        <w:tab/>
        <w:t>institutional public, if the land is not in the metropolitan area and is used for such club, institutional or public purpose as the Corporation approves, not being a purpose otherwise specifically provided for in this by</w:t>
      </w:r>
      <w:r>
        <w:noBreakHyphen/>
        <w:t>law;</w:t>
      </w:r>
    </w:p>
    <w:p>
      <w:pPr>
        <w:pStyle w:val="Indenta"/>
      </w:pPr>
      <w:r>
        <w:tab/>
        <w:t>(k)</w:t>
      </w:r>
      <w:r>
        <w:tab/>
        <w:t>community residential, if the land is occupied as a communal property on which several family units dwell at the same time and is managed by the persons dwelling on the land or a committee of them;</w:t>
      </w:r>
    </w:p>
    <w:p>
      <w:pPr>
        <w:pStyle w:val="Indenta"/>
      </w:pPr>
      <w:r>
        <w:tab/>
        <w:t>(l)</w:t>
      </w:r>
      <w:r>
        <w:tab/>
        <w:t>charitable purposes, if, in the opinion of the Corporation, the land is used for the purpose of —</w:t>
      </w:r>
    </w:p>
    <w:p>
      <w:pPr>
        <w:pStyle w:val="Indenti"/>
        <w:spacing w:before="60"/>
      </w:pPr>
      <w:r>
        <w:tab/>
        <w:t>(i)</w:t>
      </w:r>
      <w:r>
        <w:tab/>
        <w:t>providing relief or assistance to sick, aged, disadvantaged, unemployed or young persons; or</w:t>
      </w:r>
    </w:p>
    <w:p>
      <w:pPr>
        <w:pStyle w:val="Indenti"/>
        <w:spacing w:before="60"/>
      </w:pPr>
      <w:r>
        <w:tab/>
        <w:t>(ii)</w:t>
      </w:r>
      <w:r>
        <w:tab/>
        <w:t>conducting other activities for the benefit of the public or in the interests of social welfare,</w:t>
      </w:r>
    </w:p>
    <w:p>
      <w:pPr>
        <w:pStyle w:val="Indenta"/>
        <w:spacing w:before="60"/>
      </w:pPr>
      <w:r>
        <w:tab/>
      </w:r>
      <w:r>
        <w:tab/>
        <w:t>by a private organisation that is not operated for the purpose of profit or gain to individual members, shareholders or owners;</w:t>
      </w:r>
    </w:p>
    <w:p>
      <w:pPr>
        <w:pStyle w:val="Indenta"/>
        <w:spacing w:before="60"/>
      </w:pPr>
      <w:r>
        <w:tab/>
        <w:t>(m)</w:t>
      </w:r>
      <w:r>
        <w:tab/>
        <w:t>aged home, if the land is in the metropolitan area and the classification of the land is not otherwise specifically provided for in this by</w:t>
      </w:r>
      <w:r>
        <w:noBreakHyphen/>
        <w:t>law.</w:t>
      </w:r>
    </w:p>
    <w:p>
      <w:pPr>
        <w:pStyle w:val="Subsection"/>
        <w:spacing w:before="130"/>
      </w:pPr>
      <w:r>
        <w:tab/>
        <w:t>(2A)</w:t>
      </w:r>
      <w:r>
        <w:tab/>
        <w:t>For the purposes of this Division, land described in by</w:t>
      </w:r>
      <w:r>
        <w:noBreakHyphen/>
        <w:t xml:space="preserve">law 4 that is — </w:t>
      </w:r>
    </w:p>
    <w:p>
      <w:pPr>
        <w:pStyle w:val="Indenta"/>
        <w:spacing w:before="60"/>
      </w:pPr>
      <w:r>
        <w:tab/>
        <w:t>(a)</w:t>
      </w:r>
      <w:r>
        <w:tab/>
        <w:t xml:space="preserve">provided with a water supply connection; and </w:t>
      </w:r>
    </w:p>
    <w:p>
      <w:pPr>
        <w:pStyle w:val="Indenta"/>
        <w:spacing w:before="60"/>
      </w:pPr>
      <w:r>
        <w:tab/>
        <w:t>(b)</w:t>
      </w:r>
      <w:r>
        <w:tab/>
        <w:t>not otherwise classified under sub</w:t>
      </w:r>
      <w:r>
        <w:noBreakHyphen/>
        <w:t xml:space="preserve">bylaw (1), </w:t>
      </w:r>
    </w:p>
    <w:p>
      <w:pPr>
        <w:pStyle w:val="Subsection"/>
        <w:spacing w:before="120"/>
      </w:pPr>
      <w:r>
        <w:tab/>
      </w:r>
      <w:r>
        <w:tab/>
        <w:t>is classified as community purpose irrespective of any other classification under these by</w:t>
      </w:r>
      <w:r>
        <w:noBreakHyphen/>
        <w:t>laws.</w:t>
      </w:r>
    </w:p>
    <w:p>
      <w:pPr>
        <w:pStyle w:val="Subsection"/>
        <w:spacing w:before="130"/>
      </w:pPr>
      <w:r>
        <w:tab/>
        <w:t>(2)</w:t>
      </w:r>
      <w:r>
        <w:tab/>
        <w:t>If land satisfies the criteria set out in sub</w:t>
      </w:r>
      <w:r>
        <w:noBreakHyphen/>
        <w:t>bylaw (1)(a), the land may be classified as residential, notwithstanding that it may also satisfy the criteria set out in sub</w:t>
      </w:r>
      <w:r>
        <w:noBreakHyphen/>
        <w:t>bylaw (1)(l).</w:t>
      </w:r>
    </w:p>
    <w:p>
      <w:pPr>
        <w:pStyle w:val="Subsection"/>
        <w:spacing w:before="130"/>
      </w:pPr>
      <w:r>
        <w:tab/>
        <w:t>(3)</w:t>
      </w:r>
      <w:r>
        <w:tab/>
        <w:t>For the purposes of this Division, land may, irrespective of any other classification under sub</w:t>
      </w:r>
      <w:r>
        <w:noBreakHyphen/>
        <w:t>bylaw (1), be classified by the Corporation as capital infrastructure if —</w:t>
      </w:r>
    </w:p>
    <w:p>
      <w:pPr>
        <w:pStyle w:val="Indenta"/>
        <w:spacing w:before="60"/>
      </w:pPr>
      <w:r>
        <w:tab/>
        <w:t>(a)</w:t>
      </w:r>
      <w:r>
        <w:tab/>
        <w:t>the Corporation determines that the land is in an area specified in Column 1 of the Table to Schedule 1 item 36; and</w:t>
      </w:r>
    </w:p>
    <w:p>
      <w:pPr>
        <w:pStyle w:val="Indenta"/>
        <w:spacing w:before="60"/>
      </w:pPr>
      <w:r>
        <w:tab/>
        <w:t>(b)</w:t>
      </w:r>
      <w:r>
        <w:tab/>
        <w:t>the Corporation provides or is to provide works to ensure the supply of water to the land.</w:t>
      </w:r>
    </w:p>
    <w:p>
      <w:pPr>
        <w:pStyle w:val="Footnotesection"/>
        <w:spacing w:before="100"/>
      </w:pPr>
      <w:r>
        <w:tab/>
        <w:t>[By</w:t>
      </w:r>
      <w:r>
        <w:noBreakHyphen/>
        <w:t>law 13 inserted in Gazette 29 Jun 2007 p. 3247</w:t>
      </w:r>
      <w:r>
        <w:noBreakHyphen/>
        <w:t>8; amended in Gazette 19 Jun 2009 p. 2322; 25 Jun 2010 p. 2903; 20 Jun 2012 p. 2697</w:t>
      </w:r>
      <w:r>
        <w:noBreakHyphen/>
        <w:t xml:space="preserve">8; 14 Nov 2013 p. 5087.] </w:t>
      </w:r>
    </w:p>
    <w:p>
      <w:pPr>
        <w:pStyle w:val="Ednotesection"/>
        <w:spacing w:before="180"/>
      </w:pPr>
      <w:r>
        <w:t>[</w:t>
      </w:r>
      <w:r>
        <w:rPr>
          <w:b/>
        </w:rPr>
        <w:t>13A.</w:t>
      </w:r>
      <w:r>
        <w:tab/>
        <w:t>Deleted in Gazette 29 Jun 1988 p. 2113.]</w:t>
      </w:r>
    </w:p>
    <w:p>
      <w:pPr>
        <w:pStyle w:val="Ednotesection"/>
      </w:pPr>
      <w:r>
        <w:t>[</w:t>
      </w:r>
      <w:r>
        <w:rPr>
          <w:b/>
        </w:rPr>
        <w:t>14.</w:t>
      </w:r>
      <w:r>
        <w:tab/>
        <w:t>Deleted in Gazette 19 Jun 2013 p. 2351.]</w:t>
      </w:r>
    </w:p>
    <w:p>
      <w:pPr>
        <w:pStyle w:val="Ednotesection"/>
      </w:pPr>
      <w:r>
        <w:t>[</w:t>
      </w:r>
      <w:r>
        <w:rPr>
          <w:b/>
        </w:rPr>
        <w:t>15.</w:t>
      </w:r>
      <w:r>
        <w:tab/>
        <w:t>Deleted in Gazette 1 Jul 2002 p. 3156.]</w:t>
      </w:r>
    </w:p>
    <w:p>
      <w:pPr>
        <w:pStyle w:val="Heading5"/>
        <w:rPr>
          <w:snapToGrid w:val="0"/>
        </w:rPr>
      </w:pPr>
      <w:bookmarkStart w:id="27" w:name="_Toc381706854"/>
      <w:r>
        <w:rPr>
          <w:rStyle w:val="CharSectno"/>
        </w:rPr>
        <w:t>16</w:t>
      </w:r>
      <w:r>
        <w:rPr>
          <w:snapToGrid w:val="0"/>
        </w:rPr>
        <w:t>.</w:t>
      </w:r>
      <w:r>
        <w:rPr>
          <w:snapToGrid w:val="0"/>
        </w:rPr>
        <w:tab/>
        <w:t>Discrete residential units</w:t>
      </w:r>
      <w:bookmarkEnd w:id="27"/>
    </w:p>
    <w:p>
      <w:pPr>
        <w:pStyle w:val="Subsection"/>
        <w:rPr>
          <w:snapToGrid w:val="0"/>
        </w:rPr>
      </w:pPr>
      <w:r>
        <w:rPr>
          <w:snapToGrid w:val="0"/>
        </w:rPr>
        <w:tab/>
      </w:r>
      <w:r>
        <w:rPr>
          <w:snapToGrid w:val="0"/>
        </w:rPr>
        <w:tab/>
        <w:t xml:space="preserve">In respect of land that is classified as </w:t>
      </w:r>
      <w:r>
        <w:t xml:space="preserve">community residential, </w:t>
      </w:r>
      <w:r>
        <w:rPr>
          <w:snapToGrid w:val="0"/>
        </w:rPr>
        <w:t>the Corporation shall determine by reference to the anticipated water supply requirements, the number of discrete residential units to which that land is in its opinion equivalent and the land shall be regarded as including that number of discrete residential units.</w:t>
      </w:r>
    </w:p>
    <w:p>
      <w:pPr>
        <w:pStyle w:val="Footnotesection"/>
        <w:spacing w:before="100"/>
      </w:pPr>
      <w:r>
        <w:tab/>
        <w:t>[By</w:t>
      </w:r>
      <w:r>
        <w:noBreakHyphen/>
        <w:t>law 16 amended in Gazette 29 Dec 1995 p. 6331; 29 Jun 2007 p. 3248; 27 Jun 2008 p. 2985.]</w:t>
      </w:r>
    </w:p>
    <w:p>
      <w:pPr>
        <w:pStyle w:val="Heading5"/>
        <w:spacing w:before="240"/>
        <w:rPr>
          <w:snapToGrid w:val="0"/>
        </w:rPr>
      </w:pPr>
      <w:bookmarkStart w:id="28" w:name="_Toc381706855"/>
      <w:r>
        <w:rPr>
          <w:rStyle w:val="CharSectno"/>
        </w:rPr>
        <w:t>17</w:t>
      </w:r>
      <w:r>
        <w:rPr>
          <w:snapToGrid w:val="0"/>
        </w:rPr>
        <w:t>.</w:t>
      </w:r>
      <w:r>
        <w:rPr>
          <w:snapToGrid w:val="0"/>
        </w:rPr>
        <w:tab/>
        <w:t>Quantity charges for the supply of water</w:t>
      </w:r>
      <w:bookmarkEnd w:id="28"/>
    </w:p>
    <w:p>
      <w:pPr>
        <w:pStyle w:val="Subsection"/>
        <w:rPr>
          <w:snapToGrid w:val="0"/>
        </w:rPr>
      </w:pPr>
      <w:r>
        <w:rPr>
          <w:snapToGrid w:val="0"/>
        </w:rPr>
        <w:tab/>
        <w:t>(1)</w:t>
      </w:r>
      <w:r>
        <w:rPr>
          <w:snapToGrid w:val="0"/>
        </w:rPr>
        <w:tab/>
        <w:t>Except as provided in this by</w:t>
      </w:r>
      <w:r>
        <w:rPr>
          <w:snapToGrid w:val="0"/>
        </w:rPr>
        <w:noBreakHyphen/>
        <w:t>law, the quantity charge payable for the supply of water to a property is an amount calculated under</w:t>
      </w:r>
      <w:r>
        <w:t xml:space="preserve"> Schedule 1 Division 2</w:t>
      </w:r>
      <w:r>
        <w:rPr>
          <w:snapToGrid w:val="0"/>
        </w:rPr>
        <w:t>.</w:t>
      </w:r>
    </w:p>
    <w:p>
      <w:pPr>
        <w:pStyle w:val="Subsection"/>
        <w:rPr>
          <w:snapToGrid w:val="0"/>
        </w:rPr>
      </w:pPr>
      <w:r>
        <w:rPr>
          <w:snapToGrid w:val="0"/>
        </w:rPr>
        <w:tab/>
        <w:t>(2)</w:t>
      </w:r>
      <w:r>
        <w:rPr>
          <w:snapToGrid w:val="0"/>
        </w:rPr>
        <w:tab/>
        <w:t xml:space="preserve">Where </w:t>
      </w:r>
      <w:r>
        <w:t xml:space="preserve">Schedule 1 Division 2 </w:t>
      </w:r>
      <w:r>
        <w:rPr>
          <w:snapToGrid w:val="0"/>
        </w:rPr>
        <w:t>is amended during a charge period the amount payable for the period is to be calculated as if that amendment had not occurred.</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there is a change in the occupation of a property referred to in</w:t>
      </w:r>
      <w:r>
        <w:t xml:space="preserve"> Schedule 1 item 20, 21, 22 or 23</w:t>
      </w:r>
      <w:r>
        <w:rPr>
          <w:snapToGrid w:val="0"/>
        </w:rPr>
        <w:t>; and</w:t>
      </w:r>
    </w:p>
    <w:p>
      <w:pPr>
        <w:pStyle w:val="Indenta"/>
        <w:keepNext/>
        <w:keepLines/>
        <w:spacing w:before="60"/>
        <w:rPr>
          <w:snapToGrid w:val="0"/>
        </w:rPr>
      </w:pPr>
      <w:r>
        <w:rPr>
          <w:snapToGrid w:val="0"/>
        </w:rPr>
        <w:tab/>
        <w:t>(b)</w:t>
      </w:r>
      <w:r>
        <w:rPr>
          <w:snapToGrid w:val="0"/>
        </w:rPr>
        <w:tab/>
        <w:t>within 10 days before or after the change in occupation the new occupier has obtained a special meter reading from the Corporation,</w:t>
      </w:r>
    </w:p>
    <w:p>
      <w:pPr>
        <w:pStyle w:val="Subsection"/>
        <w:rPr>
          <w:snapToGrid w:val="0"/>
        </w:rPr>
      </w:pPr>
      <w:r>
        <w:rPr>
          <w:snapToGrid w:val="0"/>
        </w:rPr>
        <w:tab/>
      </w:r>
      <w:r>
        <w:rPr>
          <w:snapToGrid w:val="0"/>
        </w:rPr>
        <w:tab/>
        <w:t>the quantity charge payable for the supply of water to the property from that day until the end of the consumption year is the sum of all of the amounts calculated in accordance with the formula in Schedule 1</w:t>
      </w:r>
      <w:r>
        <w:t xml:space="preserve"> item 35</w:t>
      </w:r>
      <w:r>
        <w:rPr>
          <w:snapToGrid w:val="0"/>
        </w:rPr>
        <w:t>.</w:t>
      </w:r>
    </w:p>
    <w:p>
      <w:pPr>
        <w:pStyle w:val="Footnotesection"/>
        <w:spacing w:before="100"/>
        <w:ind w:left="890" w:hanging="890"/>
      </w:pPr>
      <w:r>
        <w:tab/>
        <w:t>[By</w:t>
      </w:r>
      <w:r>
        <w:noBreakHyphen/>
        <w:t>law 17 inserted in Gazette 6 Jan 1998 p. 40; amended in Gazette 7 May 1999 p. 1859</w:t>
      </w:r>
      <w:r>
        <w:noBreakHyphen/>
        <w:t>60; 29 Jun 1999 p. 2791</w:t>
      </w:r>
      <w:r>
        <w:noBreakHyphen/>
        <w:t>2; 29 Jun 2001 p. 3191; 29 Jun 2007 p. 3248-9.]</w:t>
      </w:r>
    </w:p>
    <w:p>
      <w:pPr>
        <w:pStyle w:val="Heading5"/>
        <w:spacing w:before="240"/>
        <w:rPr>
          <w:snapToGrid w:val="0"/>
        </w:rPr>
      </w:pPr>
      <w:bookmarkStart w:id="29" w:name="_Toc381706856"/>
      <w:r>
        <w:rPr>
          <w:rStyle w:val="CharSectno"/>
        </w:rPr>
        <w:t>17A</w:t>
      </w:r>
      <w:r>
        <w:rPr>
          <w:snapToGrid w:val="0"/>
        </w:rPr>
        <w:t>.</w:t>
      </w:r>
      <w:r>
        <w:rPr>
          <w:snapToGrid w:val="0"/>
        </w:rPr>
        <w:tab/>
        <w:t>Caravan parks</w:t>
      </w:r>
      <w:bookmarkEnd w:id="29"/>
    </w:p>
    <w:p>
      <w:pPr>
        <w:pStyle w:val="Subsection"/>
        <w:rPr>
          <w:snapToGrid w:val="0"/>
        </w:rPr>
      </w:pPr>
      <w:r>
        <w:rPr>
          <w:snapToGrid w:val="0"/>
        </w:rPr>
        <w:tab/>
        <w:t>(1)</w:t>
      </w:r>
      <w:r>
        <w:rPr>
          <w:snapToGrid w:val="0"/>
        </w:rPr>
        <w:tab/>
        <w:t>The charges for water supply to strata titled caravan bays are the annual charge per bay set out in Schedule 1 item 4 together with a quantity charge calculated under by</w:t>
      </w:r>
      <w:r>
        <w:rPr>
          <w:snapToGrid w:val="0"/>
        </w:rPr>
        <w:noBreakHyphen/>
        <w:t>law 17 with the following variations to Schedule 1 —</w:t>
      </w:r>
    </w:p>
    <w:p>
      <w:pPr>
        <w:pStyle w:val="Indenta"/>
        <w:rPr>
          <w:snapToGrid w:val="0"/>
        </w:rPr>
      </w:pPr>
      <w:r>
        <w:rPr>
          <w:snapToGrid w:val="0"/>
        </w:rPr>
        <w:tab/>
        <w:t>(a)</w:t>
      </w:r>
      <w:r>
        <w:rPr>
          <w:snapToGrid w:val="0"/>
        </w:rPr>
        <w:tab/>
        <w:t xml:space="preserve">for bays in the metropolitan area, the first 150 kL of water supplied is charged at the rate for metropolitan residential usage shown in Schedule 1 item 20 and water usage over 150 kL is charged at the maximum rate for metropolitan </w:t>
      </w:r>
      <w:r>
        <w:t>commercial residential usage set out in Schedule 1 item 24(b);</w:t>
      </w:r>
    </w:p>
    <w:p>
      <w:pPr>
        <w:pStyle w:val="Indenta"/>
        <w:rPr>
          <w:snapToGrid w:val="0"/>
        </w:rPr>
      </w:pPr>
      <w:r>
        <w:rPr>
          <w:snapToGrid w:val="0"/>
        </w:rPr>
        <w:tab/>
        <w:t>(b)</w:t>
      </w:r>
      <w:r>
        <w:rPr>
          <w:snapToGrid w:val="0"/>
        </w:rPr>
        <w:tab/>
        <w:t>for bays in the non</w:t>
      </w:r>
      <w:r>
        <w:rPr>
          <w:snapToGrid w:val="0"/>
        </w:rPr>
        <w:noBreakHyphen/>
        <w:t>metropolitan area, the first 150 kL of water supplied is charged at the rate for non</w:t>
      </w:r>
      <w:r>
        <w:rPr>
          <w:snapToGrid w:val="0"/>
        </w:rPr>
        <w:noBreakHyphen/>
        <w:t>metropolitan residential usage shown in</w:t>
      </w:r>
      <w:r>
        <w:t xml:space="preserve"> Schedule 1 item 22</w:t>
      </w:r>
      <w:r>
        <w:rPr>
          <w:snapToGrid w:val="0"/>
        </w:rPr>
        <w:t xml:space="preserve"> </w:t>
      </w:r>
      <w:r>
        <w:t xml:space="preserve">(according to the residential classification of the town/area set out in Schedule 10) </w:t>
      </w:r>
      <w:r>
        <w:rPr>
          <w:snapToGrid w:val="0"/>
        </w:rPr>
        <w:t>and water usage over 150 kL is charged at the maximum rate for non</w:t>
      </w:r>
      <w:r>
        <w:rPr>
          <w:snapToGrid w:val="0"/>
        </w:rPr>
        <w:noBreakHyphen/>
        <w:t>metropolitan</w:t>
      </w:r>
      <w:r>
        <w:t xml:space="preserve"> commercial residential usage set out in Schedule 1 item 27(g) (according to the non</w:t>
      </w:r>
      <w:r>
        <w:noBreakHyphen/>
        <w:t>residential classification of the town/area set out in Schedule 10).</w:t>
      </w:r>
    </w:p>
    <w:p>
      <w:pPr>
        <w:pStyle w:val="Subsection"/>
        <w:keepNext/>
        <w:keepLines/>
        <w:rPr>
          <w:snapToGrid w:val="0"/>
        </w:rPr>
      </w:pPr>
      <w:r>
        <w:rPr>
          <w:snapToGrid w:val="0"/>
        </w:rPr>
        <w:tab/>
        <w:t>(2)</w:t>
      </w:r>
      <w:r>
        <w:rPr>
          <w:snapToGrid w:val="0"/>
        </w:rPr>
        <w:tab/>
        <w:t>Subject to sub</w:t>
      </w:r>
      <w:r>
        <w:rPr>
          <w:snapToGrid w:val="0"/>
        </w:rPr>
        <w:noBreakHyphen/>
        <w:t>bylaw (3), the charges for water supply to a commercial caravan park are calculated in the same manner as for other commercial properties, i.e. —</w:t>
      </w:r>
    </w:p>
    <w:p>
      <w:pPr>
        <w:pStyle w:val="Indenta"/>
        <w:spacing w:before="60"/>
        <w:rPr>
          <w:snapToGrid w:val="0"/>
        </w:rPr>
      </w:pPr>
      <w:r>
        <w:rPr>
          <w:snapToGrid w:val="0"/>
        </w:rPr>
        <w:tab/>
        <w:t>(a)</w:t>
      </w:r>
      <w:r>
        <w:rPr>
          <w:snapToGrid w:val="0"/>
        </w:rPr>
        <w:tab/>
        <w:t>for bays in the metropolitan area, the metropolitan non</w:t>
      </w:r>
      <w:r>
        <w:rPr>
          <w:snapToGrid w:val="0"/>
        </w:rPr>
        <w:noBreakHyphen/>
        <w:t>residential meter</w:t>
      </w:r>
      <w:r>
        <w:rPr>
          <w:snapToGrid w:val="0"/>
        </w:rPr>
        <w:noBreakHyphen/>
        <w:t xml:space="preserve">based charge set out in </w:t>
      </w:r>
      <w:r>
        <w:t>Schedule 1 item 17</w:t>
      </w:r>
      <w:r>
        <w:rPr>
          <w:snapToGrid w:val="0"/>
        </w:rPr>
        <w:t>, together with the metropolitan non</w:t>
      </w:r>
      <w:r>
        <w:rPr>
          <w:snapToGrid w:val="0"/>
        </w:rPr>
        <w:noBreakHyphen/>
        <w:t>residential quantity charge calculated under by</w:t>
      </w:r>
      <w:r>
        <w:rPr>
          <w:snapToGrid w:val="0"/>
        </w:rPr>
        <w:noBreakHyphen/>
        <w:t>law 17 and</w:t>
      </w:r>
      <w:r>
        <w:t xml:space="preserve"> Schedule 1 item 24(a)</w:t>
      </w:r>
      <w:r>
        <w:rPr>
          <w:snapToGrid w:val="0"/>
        </w:rPr>
        <w:t>;</w:t>
      </w:r>
    </w:p>
    <w:p>
      <w:pPr>
        <w:pStyle w:val="Indenta"/>
        <w:spacing w:before="60"/>
        <w:rPr>
          <w:snapToGrid w:val="0"/>
        </w:rPr>
      </w:pPr>
      <w:r>
        <w:rPr>
          <w:snapToGrid w:val="0"/>
        </w:rPr>
        <w:tab/>
        <w:t>(b)</w:t>
      </w:r>
      <w:r>
        <w:rPr>
          <w:snapToGrid w:val="0"/>
        </w:rPr>
        <w:tab/>
        <w:t>for bays in the non</w:t>
      </w:r>
      <w:r>
        <w:rPr>
          <w:snapToGrid w:val="0"/>
        </w:rPr>
        <w:noBreakHyphen/>
        <w:t>metropolitan area, the non</w:t>
      </w:r>
      <w:r>
        <w:rPr>
          <w:snapToGrid w:val="0"/>
        </w:rPr>
        <w:noBreakHyphen/>
        <w:t>metropolitan non</w:t>
      </w:r>
      <w:r>
        <w:rPr>
          <w:snapToGrid w:val="0"/>
        </w:rPr>
        <w:noBreakHyphen/>
        <w:t>residential meter</w:t>
      </w:r>
      <w:r>
        <w:rPr>
          <w:snapToGrid w:val="0"/>
        </w:rPr>
        <w:noBreakHyphen/>
        <w:t xml:space="preserve">based charge set out in </w:t>
      </w:r>
      <w:r>
        <w:t>Schedule 1 item 10(c)</w:t>
      </w:r>
      <w:r>
        <w:rPr>
          <w:snapToGrid w:val="0"/>
        </w:rPr>
        <w:t>, together with the non</w:t>
      </w:r>
      <w:r>
        <w:rPr>
          <w:snapToGrid w:val="0"/>
        </w:rPr>
        <w:noBreakHyphen/>
        <w:t>metropolitan non</w:t>
      </w:r>
      <w:r>
        <w:rPr>
          <w:snapToGrid w:val="0"/>
        </w:rPr>
        <w:noBreakHyphen/>
        <w:t>residential quantity charge calculated under by</w:t>
      </w:r>
      <w:r>
        <w:rPr>
          <w:snapToGrid w:val="0"/>
        </w:rPr>
        <w:noBreakHyphen/>
        <w:t xml:space="preserve">law 17 and </w:t>
      </w:r>
      <w:r>
        <w:t>Schedule 1 item 27(b) (according to the non</w:t>
      </w:r>
      <w:r>
        <w:noBreakHyphen/>
        <w:t>residential classification of the town/area set out in Schedule 10)</w:t>
      </w:r>
      <w:r>
        <w:rPr>
          <w:snapToGrid w:val="0"/>
        </w:rPr>
        <w:t>.</w:t>
      </w:r>
    </w:p>
    <w:p>
      <w:pPr>
        <w:pStyle w:val="Subsection"/>
        <w:spacing w:before="100"/>
        <w:rPr>
          <w:snapToGrid w:val="0"/>
        </w:rPr>
      </w:pPr>
      <w:r>
        <w:rPr>
          <w:snapToGrid w:val="0"/>
        </w:rPr>
        <w:tab/>
        <w:t>(3)</w:t>
      </w:r>
      <w:r>
        <w:rPr>
          <w:snapToGrid w:val="0"/>
        </w:rPr>
        <w:tab/>
        <w:t>The operator of a commercial caravan park may, at his or her option, nominate a number of bays as long term residential caravan bays, and as a consequence —</w:t>
      </w:r>
    </w:p>
    <w:p>
      <w:pPr>
        <w:pStyle w:val="Indenta"/>
        <w:spacing w:before="60"/>
        <w:rPr>
          <w:snapToGrid w:val="0"/>
        </w:rPr>
      </w:pPr>
      <w:r>
        <w:rPr>
          <w:snapToGrid w:val="0"/>
        </w:rPr>
        <w:tab/>
        <w:t>(a)</w:t>
      </w:r>
      <w:r>
        <w:rPr>
          <w:snapToGrid w:val="0"/>
        </w:rPr>
        <w:tab/>
        <w:t>those bays will be treated as if they were strata</w:t>
      </w:r>
      <w:r>
        <w:rPr>
          <w:snapToGrid w:val="0"/>
        </w:rPr>
        <w:noBreakHyphen/>
        <w:t>titled bays for the purposes of annual charges, with the charges for the commercial park being adjusted accordingly and proportionally to the number of long term residential caravan bays in that commercial caravan park; and</w:t>
      </w:r>
    </w:p>
    <w:p>
      <w:pPr>
        <w:pStyle w:val="Indenta"/>
        <w:spacing w:before="60"/>
        <w:rPr>
          <w:snapToGrid w:val="0"/>
        </w:rPr>
      </w:pPr>
      <w:r>
        <w:rPr>
          <w:snapToGrid w:val="0"/>
        </w:rPr>
        <w:tab/>
        <w:t>(b)</w:t>
      </w:r>
      <w:r>
        <w:rPr>
          <w:snapToGrid w:val="0"/>
        </w:rPr>
        <w:tab/>
        <w:t>the quantity charges apply for the property as a whole in accordance with sub</w:t>
      </w:r>
      <w:r>
        <w:rPr>
          <w:snapToGrid w:val="0"/>
        </w:rPr>
        <w:noBreakHyphen/>
        <w:t>bylaws (1)(a) and (1)(b), except that the respective rates for residential quantity charges only apply for the first 150 kL per nominated long term residential caravan bay.</w:t>
      </w:r>
    </w:p>
    <w:p>
      <w:pPr>
        <w:pStyle w:val="Footnotesection"/>
        <w:keepLines w:val="0"/>
      </w:pPr>
      <w:r>
        <w:tab/>
        <w:t>[By</w:t>
      </w:r>
      <w:r>
        <w:noBreakHyphen/>
        <w:t>law 17A inserted in Gazette 30 Jun 1995 p. 2735</w:t>
      </w:r>
      <w:r>
        <w:noBreakHyphen/>
        <w:t>6; amended in Gazette 28 Jun 1996 p. 3106; 27 Jun 1997 p. 3176; 6 Jan 1998 p. 40; 26 Jun 1998 p. 3400; 29 Jun 1999 p. 2792</w:t>
      </w:r>
      <w:r>
        <w:noBreakHyphen/>
        <w:t>3; 29 Jun 2001 p. 3191</w:t>
      </w:r>
      <w:r>
        <w:noBreakHyphen/>
        <w:t>2; 1 Jul 2002 p. 3156; 29 Jun 2007 p. 3249; 27 Jun 2008 p. 2985</w:t>
      </w:r>
      <w:r>
        <w:noBreakHyphen/>
        <w:t>6; 25 Jun 2010 p. 2903.]</w:t>
      </w:r>
    </w:p>
    <w:p>
      <w:pPr>
        <w:pStyle w:val="Heading5"/>
        <w:rPr>
          <w:snapToGrid w:val="0"/>
        </w:rPr>
      </w:pPr>
      <w:bookmarkStart w:id="30" w:name="_Toc381706857"/>
      <w:r>
        <w:rPr>
          <w:rStyle w:val="CharSectno"/>
        </w:rPr>
        <w:t>17B</w:t>
      </w:r>
      <w:r>
        <w:t>.</w:t>
      </w:r>
      <w:r>
        <w:tab/>
      </w:r>
      <w:r>
        <w:rPr>
          <w:snapToGrid w:val="0"/>
        </w:rPr>
        <w:t>Metropolitan non</w:t>
      </w:r>
      <w:r>
        <w:rPr>
          <w:snapToGrid w:val="0"/>
        </w:rPr>
        <w:noBreakHyphen/>
        <w:t xml:space="preserve">residential </w:t>
      </w:r>
      <w:r>
        <w:t>or commercial residential</w:t>
      </w:r>
      <w:r>
        <w:rPr>
          <w:snapToGrid w:val="0"/>
        </w:rPr>
        <w:t xml:space="preserve"> property water supply charges</w:t>
      </w:r>
      <w:bookmarkEnd w:id="30"/>
    </w:p>
    <w:p>
      <w:pPr>
        <w:pStyle w:val="Subsection"/>
        <w:rPr>
          <w:snapToGrid w:val="0"/>
        </w:rPr>
      </w:pPr>
      <w:r>
        <w:rPr>
          <w:snapToGrid w:val="0"/>
        </w:rPr>
        <w:tab/>
        <w:t>(1)</w:t>
      </w:r>
      <w:r>
        <w:rPr>
          <w:snapToGrid w:val="0"/>
        </w:rPr>
        <w:tab/>
        <w:t>Where a metropolitan non</w:t>
      </w:r>
      <w:r>
        <w:rPr>
          <w:snapToGrid w:val="0"/>
        </w:rPr>
        <w:noBreakHyphen/>
        <w:t xml:space="preserve">residential </w:t>
      </w:r>
      <w:r>
        <w:t>or commercial residential</w:t>
      </w:r>
      <w:r>
        <w:rPr>
          <w:snapToGrid w:val="0"/>
        </w:rPr>
        <w:t xml:space="preserve"> property is metered by the Corporation, the charge payable for the current year for the provision of water supply to the property is the charge payable for the relevant size meter as set out in Schedule 1</w:t>
      </w:r>
      <w:r>
        <w:t xml:space="preserve"> item 17.</w:t>
      </w:r>
    </w:p>
    <w:p>
      <w:pPr>
        <w:pStyle w:val="Subsection"/>
        <w:rPr>
          <w:snapToGrid w:val="0"/>
        </w:rPr>
      </w:pPr>
      <w:r>
        <w:rPr>
          <w:snapToGrid w:val="0"/>
        </w:rPr>
        <w:tab/>
        <w:t>(2)</w:t>
      </w:r>
      <w:r>
        <w:rPr>
          <w:snapToGrid w:val="0"/>
        </w:rPr>
        <w:tab/>
        <w:t>Where a metropolitan non</w:t>
      </w:r>
      <w:r>
        <w:rPr>
          <w:snapToGrid w:val="0"/>
        </w:rPr>
        <w:noBreakHyphen/>
        <w:t xml:space="preserve">residential </w:t>
      </w:r>
      <w:r>
        <w:t>or commercial residential</w:t>
      </w:r>
      <w:r>
        <w:rPr>
          <w:snapToGrid w:val="0"/>
        </w:rPr>
        <w:t xml:space="preserve"> property is not directly served by the Corporation, the charge payable for the current year for the provision of water supply to the property is the charge determined as if the water supply to the property was metered through a 20 mm meter.</w:t>
      </w:r>
    </w:p>
    <w:p>
      <w:pPr>
        <w:pStyle w:val="Subsection"/>
        <w:rPr>
          <w:snapToGrid w:val="0"/>
        </w:rPr>
      </w:pPr>
      <w:r>
        <w:rPr>
          <w:snapToGrid w:val="0"/>
        </w:rPr>
        <w:tab/>
        <w:t>(3)</w:t>
      </w:r>
      <w:r>
        <w:rPr>
          <w:snapToGrid w:val="0"/>
        </w:rPr>
        <w:tab/>
        <w:t>Where a metropolitan non</w:t>
      </w:r>
      <w:r>
        <w:rPr>
          <w:snapToGrid w:val="0"/>
        </w:rPr>
        <w:noBreakHyphen/>
        <w:t>residential property is served but not metered by the Corporation, the charge payable for the current year for the provision of water supply to the property is the charge determined as if the water supply to the property was metered through a meter of a size equal to the diameter of the connecting pipe serving that property.</w:t>
      </w:r>
    </w:p>
    <w:p>
      <w:pPr>
        <w:pStyle w:val="Footnotesection"/>
      </w:pPr>
      <w:r>
        <w:tab/>
        <w:t>[By</w:t>
      </w:r>
      <w:r>
        <w:noBreakHyphen/>
        <w:t>law 17B inserted in Gazette 1 Jul 2002 p. 3156</w:t>
      </w:r>
      <w:r>
        <w:noBreakHyphen/>
        <w:t>7; amended in Gazette 29 Jun 2007 p. 3250; 19 Jun 2013 p. 2352.]</w:t>
      </w:r>
    </w:p>
    <w:p>
      <w:pPr>
        <w:pStyle w:val="Heading5"/>
      </w:pPr>
      <w:bookmarkStart w:id="31" w:name="_Toc381706858"/>
      <w:r>
        <w:rPr>
          <w:rStyle w:val="CharSectno"/>
        </w:rPr>
        <w:t>17C</w:t>
      </w:r>
      <w:r>
        <w:t>.</w:t>
      </w:r>
      <w:r>
        <w:tab/>
        <w:t>Non</w:t>
      </w:r>
      <w:r>
        <w:noBreakHyphen/>
        <w:t>metropolitan, non</w:t>
      </w:r>
      <w:r>
        <w:noBreakHyphen/>
        <w:t>strata titled, commercial or industrial property water supply charges</w:t>
      </w:r>
      <w:bookmarkEnd w:id="31"/>
    </w:p>
    <w:p>
      <w:pPr>
        <w:pStyle w:val="Subsection"/>
      </w:pPr>
      <w:r>
        <w:tab/>
        <w:t>(1)</w:t>
      </w:r>
      <w:r>
        <w:tab/>
        <w:t>Where a property referred to in Schedule 1 item 10 is not directly served by the Corporation, the charge payable for the current year for the provision of water supply to the property is the charge determined as if the water supply to the property was metered through a 20 mm meter.</w:t>
      </w:r>
    </w:p>
    <w:p>
      <w:pPr>
        <w:pStyle w:val="Subsection"/>
      </w:pPr>
      <w:r>
        <w:tab/>
        <w:t>(2)</w:t>
      </w:r>
      <w:r>
        <w:tab/>
        <w:t>Where a property referred to in Schedule 1 item 10 is served but not metered by the Corporation, the charge payable for the current year for the provision of water supply to the property is the charge calculated as if the water supply to the property was metered through a meter of a size equal to the diameter of the connecting pipe serving that property.</w:t>
      </w:r>
    </w:p>
    <w:p>
      <w:pPr>
        <w:pStyle w:val="Footnotesection"/>
      </w:pPr>
      <w:r>
        <w:tab/>
        <w:t>[By</w:t>
      </w:r>
      <w:r>
        <w:noBreakHyphen/>
        <w:t>law 17C inserted in Gazette 29 Jun 2000 p. 3324; amended in Gazette 29 Jun 2001 p. 3192; 7 Aug 2001 p. 4037; 1 Jul 2002 p. 3157; 27 Jun 2003 p. 2287; 29 Jun 2004 p. 2467-8; 1 Jul 2005 p. 3034; 30 Jun 2006 p. 2416; 29 Jun 2007 p. 3250; 27 Jun 2008 p. 2986; 19 Jun 2009 p. 2322; 25 Jun 2010 p. 2903; 23 Jun 2011 p. 2418; 20 Jun 2012 p. 2698; 19 Jun 2013 p. 2352.]</w:t>
      </w:r>
    </w:p>
    <w:p>
      <w:pPr>
        <w:pStyle w:val="Heading5"/>
        <w:rPr>
          <w:snapToGrid w:val="0"/>
        </w:rPr>
      </w:pPr>
      <w:bookmarkStart w:id="32" w:name="_Toc381706859"/>
      <w:r>
        <w:rPr>
          <w:rStyle w:val="CharSectno"/>
        </w:rPr>
        <w:t>17D</w:t>
      </w:r>
      <w:r>
        <w:rPr>
          <w:snapToGrid w:val="0"/>
        </w:rPr>
        <w:t>.</w:t>
      </w:r>
      <w:r>
        <w:rPr>
          <w:snapToGrid w:val="0"/>
        </w:rPr>
        <w:tab/>
        <w:t>Various non</w:t>
      </w:r>
      <w:r>
        <w:rPr>
          <w:snapToGrid w:val="0"/>
        </w:rPr>
        <w:noBreakHyphen/>
        <w:t>metropolitan water supply charges and classifications</w:t>
      </w:r>
      <w:bookmarkEnd w:id="32"/>
    </w:p>
    <w:p>
      <w:pPr>
        <w:pStyle w:val="Subsection"/>
        <w:rPr>
          <w:snapToGrid w:val="0"/>
        </w:rPr>
      </w:pPr>
      <w:r>
        <w:rPr>
          <w:snapToGrid w:val="0"/>
        </w:rPr>
        <w:tab/>
        <w:t>(1)</w:t>
      </w:r>
      <w:r>
        <w:rPr>
          <w:snapToGrid w:val="0"/>
        </w:rPr>
        <w:tab/>
        <w:t>The charges for water supplied to non</w:t>
      </w:r>
      <w:r>
        <w:rPr>
          <w:snapToGrid w:val="0"/>
        </w:rPr>
        <w:noBreakHyphen/>
        <w:t>metropolitan residential</w:t>
      </w:r>
      <w:r>
        <w:t>, non</w:t>
      </w:r>
      <w:r>
        <w:noBreakHyphen/>
        <w:t xml:space="preserve">metropolitan community residential </w:t>
      </w:r>
      <w:r>
        <w:rPr>
          <w:snapToGrid w:val="0"/>
        </w:rPr>
        <w:t>and non</w:t>
      </w:r>
      <w:r>
        <w:rPr>
          <w:snapToGrid w:val="0"/>
        </w:rPr>
        <w:noBreakHyphen/>
        <w:t xml:space="preserve">metropolitan </w:t>
      </w:r>
      <w:r>
        <w:t>non</w:t>
      </w:r>
      <w:r>
        <w:noBreakHyphen/>
        <w:t>residential</w:t>
      </w:r>
      <w:r>
        <w:rPr>
          <w:snapToGrid w:val="0"/>
        </w:rPr>
        <w:t xml:space="preserve"> properties (including caravan parks), set out in —</w:t>
      </w:r>
    </w:p>
    <w:p>
      <w:pPr>
        <w:pStyle w:val="Indenta"/>
      </w:pPr>
      <w:r>
        <w:tab/>
        <w:t>(a)</w:t>
      </w:r>
      <w:r>
        <w:tab/>
        <w:t>Schedule 1 item 22; and</w:t>
      </w:r>
    </w:p>
    <w:p>
      <w:pPr>
        <w:pStyle w:val="Indenta"/>
      </w:pPr>
      <w:r>
        <w:tab/>
        <w:t>(ba)</w:t>
      </w:r>
      <w:r>
        <w:tab/>
        <w:t>Schedule 1 item 23(2); and</w:t>
      </w:r>
    </w:p>
    <w:p>
      <w:pPr>
        <w:pStyle w:val="Indenta"/>
      </w:pPr>
      <w:r>
        <w:tab/>
        <w:t>(b)</w:t>
      </w:r>
      <w:r>
        <w:tab/>
        <w:t>Schedule 1 item 27(b); and</w:t>
      </w:r>
    </w:p>
    <w:p>
      <w:pPr>
        <w:pStyle w:val="Indenta"/>
      </w:pPr>
      <w:r>
        <w:tab/>
        <w:t>(c)</w:t>
      </w:r>
      <w:r>
        <w:tab/>
        <w:t>Schedule 1 item 27(g); and</w:t>
      </w:r>
    </w:p>
    <w:p>
      <w:pPr>
        <w:pStyle w:val="Indenta"/>
      </w:pPr>
      <w:r>
        <w:tab/>
        <w:t>(d)</w:t>
      </w:r>
      <w:r>
        <w:tab/>
        <w:t>Schedule 8 item 2(2),</w:t>
      </w:r>
    </w:p>
    <w:p>
      <w:pPr>
        <w:pStyle w:val="Subsection"/>
        <w:rPr>
          <w:snapToGrid w:val="0"/>
        </w:rPr>
      </w:pPr>
      <w:r>
        <w:rPr>
          <w:snapToGrid w:val="0"/>
        </w:rPr>
        <w:tab/>
      </w:r>
      <w:r>
        <w:rPr>
          <w:snapToGrid w:val="0"/>
        </w:rPr>
        <w:tab/>
        <w:t>apply to towns/areas according to the classifications given to the towns/areas by the Corporation.</w:t>
      </w:r>
    </w:p>
    <w:p>
      <w:pPr>
        <w:pStyle w:val="Ednotesubsection"/>
      </w:pPr>
      <w:r>
        <w:tab/>
        <w:t>[(2)</w:t>
      </w:r>
      <w:r>
        <w:tab/>
        <w:t>deleted]</w:t>
      </w:r>
    </w:p>
    <w:p>
      <w:pPr>
        <w:pStyle w:val="Subsection"/>
        <w:rPr>
          <w:snapToGrid w:val="0"/>
        </w:rPr>
      </w:pPr>
      <w:r>
        <w:rPr>
          <w:snapToGrid w:val="0"/>
        </w:rPr>
        <w:tab/>
        <w:t>(3)</w:t>
      </w:r>
      <w:r>
        <w:rPr>
          <w:snapToGrid w:val="0"/>
        </w:rPr>
        <w:tab/>
        <w:t>For the purpose of determining quantity charges in the previous year, the towns/areas and the respective classes to which they are allocated are set out in Schedule 9.</w:t>
      </w:r>
    </w:p>
    <w:p>
      <w:pPr>
        <w:pStyle w:val="Subsection"/>
        <w:spacing w:before="120"/>
        <w:rPr>
          <w:snapToGrid w:val="0"/>
        </w:rPr>
      </w:pPr>
      <w:r>
        <w:rPr>
          <w:snapToGrid w:val="0"/>
        </w:rPr>
        <w:tab/>
        <w:t>(4)</w:t>
      </w:r>
      <w:r>
        <w:rPr>
          <w:snapToGrid w:val="0"/>
        </w:rPr>
        <w:tab/>
        <w:t>For the purpose of determining quantity charges in the current year, the towns/areas and the respective classes to which they are allocated are set out in Schedule 10.</w:t>
      </w:r>
    </w:p>
    <w:p>
      <w:pPr>
        <w:pStyle w:val="Footnotesection"/>
      </w:pPr>
      <w:r>
        <w:tab/>
        <w:t>[By</w:t>
      </w:r>
      <w:r>
        <w:noBreakHyphen/>
        <w:t>law 17D inserted in Gazette 27 Jun 1997 p. 3179</w:t>
      </w:r>
      <w:r>
        <w:noBreakHyphen/>
        <w:t>80; amended in Gazette 6 Jan 1998 p. 40; 26 Jun 1998 p. 3400; 29 Jun 1999 p. 2793; 29 Jun 2001 p. 3192</w:t>
      </w:r>
      <w:r>
        <w:noBreakHyphen/>
        <w:t>3; 5 Oct 2001 p. 5479; 29 Jun 2007 p. 3250; 27 Jun 2008 p. 2986</w:t>
      </w:r>
      <w:r>
        <w:noBreakHyphen/>
        <w:t>7.]</w:t>
      </w:r>
    </w:p>
    <w:p>
      <w:pPr>
        <w:pStyle w:val="Heading5"/>
        <w:rPr>
          <w:snapToGrid w:val="0"/>
        </w:rPr>
      </w:pPr>
      <w:bookmarkStart w:id="33" w:name="_Toc381706860"/>
      <w:r>
        <w:rPr>
          <w:rStyle w:val="CharSectno"/>
        </w:rPr>
        <w:t>18</w:t>
      </w:r>
      <w:r>
        <w:rPr>
          <w:snapToGrid w:val="0"/>
        </w:rPr>
        <w:t>.</w:t>
      </w:r>
      <w:r>
        <w:rPr>
          <w:snapToGrid w:val="0"/>
        </w:rPr>
        <w:tab/>
        <w:t>Concessional non</w:t>
      </w:r>
      <w:r>
        <w:rPr>
          <w:snapToGrid w:val="0"/>
        </w:rPr>
        <w:noBreakHyphen/>
        <w:t>metropolitan quantity charge</w:t>
      </w:r>
      <w:bookmarkEnd w:id="33"/>
    </w:p>
    <w:p>
      <w:pPr>
        <w:pStyle w:val="Subsection"/>
        <w:spacing w:before="120"/>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 xml:space="preserve">law 17A(1)(b) or 17A(3)(b) or under </w:t>
      </w:r>
      <w:r>
        <w:t xml:space="preserve">Schedule 1 item 22 </w:t>
      </w:r>
      <w:r>
        <w:rPr>
          <w:snapToGrid w:val="0"/>
        </w:rPr>
        <w:t>in respect of particular land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subject to sub</w:t>
      </w:r>
      <w:r>
        <w:rPr>
          <w:snapToGrid w:val="0"/>
        </w:rPr>
        <w:noBreakHyphen/>
        <w:t>bylaw (3), 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Where the Corporation, having regard to the circumstances of the case, sees fit, it may dispense with the requirements of sub</w:t>
      </w:r>
      <w:r>
        <w:rPr>
          <w:snapToGrid w:val="0"/>
        </w:rPr>
        <w:noBreakHyphen/>
        <w:t>bylaw (2)(b).</w:t>
      </w:r>
    </w:p>
    <w:p>
      <w:pPr>
        <w:pStyle w:val="Subsection"/>
        <w:rPr>
          <w:snapToGrid w:val="0"/>
        </w:rPr>
      </w:pPr>
      <w:r>
        <w:rPr>
          <w:snapToGrid w:val="0"/>
        </w:rPr>
        <w:tab/>
        <w:t>(4)</w:t>
      </w:r>
      <w:r>
        <w:rPr>
          <w:snapToGrid w:val="0"/>
        </w:rPr>
        <w:tab/>
        <w:t xml:space="preserve">The </w:t>
      </w:r>
      <w:r>
        <w:t>amount of the concession</w:t>
      </w:r>
      <w:r>
        <w:rPr>
          <w:snapToGrid w:val="0"/>
        </w:rPr>
        <w:t xml:space="preserve"> to be allowed under this by</w:t>
      </w:r>
      <w:r>
        <w:rPr>
          <w:snapToGrid w:val="0"/>
        </w:rPr>
        <w:noBreakHyphen/>
        <w:t>law in respect of a charge under by</w:t>
      </w:r>
      <w:r>
        <w:rPr>
          <w:snapToGrid w:val="0"/>
        </w:rPr>
        <w:noBreakHyphen/>
        <w:t>law 17A(1)(b) or 17A(3)(b) or under by</w:t>
      </w:r>
      <w:r>
        <w:rPr>
          <w:snapToGrid w:val="0"/>
        </w:rPr>
        <w:noBreakHyphen/>
        <w:t xml:space="preserve">law 17 and </w:t>
      </w:r>
      <w:r>
        <w:t xml:space="preserve">Schedule 1 item 22 </w:t>
      </w:r>
      <w:r>
        <w:rPr>
          <w:snapToGrid w:val="0"/>
        </w:rPr>
        <w:t>is 50% of the amount calculated from the annual charge rates applicable —</w:t>
      </w:r>
    </w:p>
    <w:p>
      <w:pPr>
        <w:pStyle w:val="Indenta"/>
        <w:rPr>
          <w:snapToGrid w:val="0"/>
        </w:rPr>
      </w:pPr>
      <w:r>
        <w:rPr>
          <w:snapToGrid w:val="0"/>
        </w:rPr>
        <w:tab/>
        <w:t>(a)</w:t>
      </w:r>
      <w:r>
        <w:rPr>
          <w:snapToGrid w:val="0"/>
        </w:rPr>
        <w:tab/>
        <w:t>where the land concerned is —</w:t>
      </w:r>
    </w:p>
    <w:p>
      <w:pPr>
        <w:pStyle w:val="Indenti"/>
        <w:rPr>
          <w:snapToGrid w:val="0"/>
        </w:rPr>
      </w:pPr>
      <w:r>
        <w:rPr>
          <w:snapToGrid w:val="0"/>
        </w:rPr>
        <w:tab/>
        <w:t>(i)</w:t>
      </w:r>
      <w:r>
        <w:rPr>
          <w:snapToGrid w:val="0"/>
        </w:rPr>
        <w:tab/>
        <w:t xml:space="preserve">in the town of Cue, Laverton, Leonora, Meekatharra, Menzies, Mt Magnet (from 1995/1996 onwards), </w:t>
      </w:r>
      <w:r>
        <w:t xml:space="preserve">Mullewa (from 2009/2010 onwards), </w:t>
      </w:r>
      <w:r>
        <w:rPr>
          <w:snapToGrid w:val="0"/>
        </w:rPr>
        <w:t>Sandstone, Wiluna or Yalgoo (from 1995/1996 onwards) and where up to 600 kL of water is supplied in one year; or</w:t>
      </w:r>
    </w:p>
    <w:p>
      <w:pPr>
        <w:pStyle w:val="Indenti"/>
        <w:rPr>
          <w:snapToGrid w:val="0"/>
        </w:rPr>
      </w:pPr>
      <w:r>
        <w:rPr>
          <w:snapToGrid w:val="0"/>
        </w:rPr>
        <w:tab/>
        <w:t>(ii)</w:t>
      </w:r>
      <w:r>
        <w:rPr>
          <w:snapToGrid w:val="0"/>
        </w:rPr>
        <w:tab/>
        <w:t>any other land south of 26° South Latitude and where up to 400 kL of water is supplied in one year;</w:t>
      </w:r>
    </w:p>
    <w:p>
      <w:pPr>
        <w:pStyle w:val="Indenta"/>
        <w:rPr>
          <w:snapToGrid w:val="0"/>
        </w:rPr>
      </w:pPr>
      <w:r>
        <w:rPr>
          <w:snapToGrid w:val="0"/>
        </w:rPr>
        <w:tab/>
        <w:t>(b)</w:t>
      </w:r>
      <w:r>
        <w:rPr>
          <w:snapToGrid w:val="0"/>
        </w:rPr>
        <w:tab/>
        <w:t>where the land concerned is north of 26° South Latitude and where up to 600 kL of water is supplied in one year.</w:t>
      </w:r>
    </w:p>
    <w:p>
      <w:pPr>
        <w:pStyle w:val="Subsection"/>
        <w:spacing w:before="120"/>
        <w:rPr>
          <w:snapToGrid w:val="0"/>
        </w:rPr>
      </w:pPr>
      <w:r>
        <w:rPr>
          <w:snapToGrid w:val="0"/>
        </w:rPr>
        <w:tab/>
        <w:t>(5)</w:t>
      </w:r>
      <w:r>
        <w:rPr>
          <w:snapToGrid w:val="0"/>
        </w:rPr>
        <w:tab/>
        <w:t xml:space="preserve">A person who, in connection with or for the purpose of obtaining a </w:t>
      </w:r>
      <w:r>
        <w:t>concession</w:t>
      </w:r>
      <w:r>
        <w:rPr>
          <w:snapToGrid w:val="0"/>
        </w:rPr>
        <w:t xml:space="preserve">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 amended in Gazette 29 Jun 1988 p. 2113; 14 Oct 1988 p. 4174; 31 Dec 1992 p. 6412</w:t>
      </w:r>
      <w:r>
        <w:noBreakHyphen/>
        <w:t>13; 4 Mar 1994 p. 904; 30 Jun 1995 p. 2736</w:t>
      </w:r>
      <w:r>
        <w:noBreakHyphen/>
        <w:t>7; 17 Nov 1995 p. 5344; 29 Dec 1995 p. 6331; 6 Jan 1998 p. 40; 29 Jun 1999 p. 2793</w:t>
      </w:r>
      <w:r>
        <w:noBreakHyphen/>
        <w:t>4; 29 Jun 2001 p. 3193; 7 Aug 2001 p. 4037; 29 Jun 2007 p. 3250; 25 Jun 2010 p. 2903</w:t>
      </w:r>
      <w:r>
        <w:noBreakHyphen/>
        <w:t>5.]</w:t>
      </w:r>
    </w:p>
    <w:p>
      <w:pPr>
        <w:pStyle w:val="Heading5"/>
        <w:rPr>
          <w:snapToGrid w:val="0"/>
        </w:rPr>
      </w:pPr>
      <w:bookmarkStart w:id="34" w:name="_Toc381706861"/>
      <w:r>
        <w:rPr>
          <w:rStyle w:val="CharSectno"/>
        </w:rPr>
        <w:t>18A</w:t>
      </w:r>
      <w:r>
        <w:rPr>
          <w:snapToGrid w:val="0"/>
        </w:rPr>
        <w:t>.</w:t>
      </w:r>
      <w:r>
        <w:rPr>
          <w:snapToGrid w:val="0"/>
        </w:rPr>
        <w:tab/>
        <w:t>Concessional metropolitan quantity charge</w:t>
      </w:r>
      <w:bookmarkEnd w:id="34"/>
    </w:p>
    <w:p>
      <w:pPr>
        <w:pStyle w:val="Subsection"/>
      </w:pPr>
      <w:r>
        <w:tab/>
        <w:t>(1)</w:t>
      </w:r>
      <w:r>
        <w:tab/>
        <w:t>In this by</w:t>
      </w:r>
      <w:r>
        <w:noBreakHyphen/>
        <w:t>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Subsection"/>
        <w:rPr>
          <w:snapToGrid w:val="0"/>
        </w:rPr>
      </w:pPr>
      <w:r>
        <w:rPr>
          <w:snapToGrid w:val="0"/>
        </w:rPr>
        <w:tab/>
        <w:t>(2)</w:t>
      </w:r>
      <w:r>
        <w:rPr>
          <w:snapToGrid w:val="0"/>
        </w:rPr>
        <w:tab/>
        <w:t>Notwithstanding any other provisions of these by</w:t>
      </w:r>
      <w:r>
        <w:rPr>
          <w:snapToGrid w:val="0"/>
        </w:rPr>
        <w:noBreakHyphen/>
        <w:t>laws, a person who is liable to pay a charge under by</w:t>
      </w:r>
      <w:r>
        <w:rPr>
          <w:snapToGrid w:val="0"/>
        </w:rPr>
        <w:noBreakHyphen/>
        <w:t>law 17A(1)(a) or 17A(3)(a) or under by</w:t>
      </w:r>
      <w:r>
        <w:rPr>
          <w:snapToGrid w:val="0"/>
        </w:rPr>
        <w:noBreakHyphen/>
        <w:t xml:space="preserve">law 17 and </w:t>
      </w:r>
      <w:r>
        <w:t xml:space="preserve">Schedule 1 item 20 or 21 </w:t>
      </w:r>
      <w:r>
        <w:rPr>
          <w:snapToGrid w:val="0"/>
        </w:rPr>
        <w:t>in respect of land in the metropolitan area shall be allowed a concession under this by</w:t>
      </w:r>
      <w:r>
        <w:rPr>
          <w:snapToGrid w:val="0"/>
        </w:rPr>
        <w:noBreakHyphen/>
        <w:t xml:space="preserve">law in respect of the charge if — </w:t>
      </w:r>
    </w:p>
    <w:p>
      <w:pPr>
        <w:pStyle w:val="Indenta"/>
        <w:rPr>
          <w:snapToGrid w:val="0"/>
        </w:rPr>
      </w:pPr>
      <w:r>
        <w:rPr>
          <w:snapToGrid w:val="0"/>
        </w:rPr>
        <w:tab/>
        <w:t>(a)</w:t>
      </w:r>
      <w:r>
        <w:rPr>
          <w:snapToGrid w:val="0"/>
        </w:rPr>
        <w:tab/>
        <w:t>the person satisfies the Corporation that he or she was an eligible pensioner at any time during the period to which the charge relates; and</w:t>
      </w:r>
    </w:p>
    <w:p>
      <w:pPr>
        <w:pStyle w:val="Indenta"/>
        <w:rPr>
          <w:snapToGrid w:val="0"/>
        </w:rPr>
      </w:pPr>
      <w:r>
        <w:rPr>
          <w:snapToGrid w:val="0"/>
        </w:rPr>
        <w:tab/>
        <w:t>(b)</w:t>
      </w:r>
      <w:r>
        <w:rPr>
          <w:snapToGrid w:val="0"/>
        </w:rPr>
        <w:tab/>
        <w:t>the land was occupied by the person during the period to which the charge relates, whether or not the land is also occupied by any other person; and</w:t>
      </w:r>
    </w:p>
    <w:p>
      <w:pPr>
        <w:pStyle w:val="Indenta"/>
        <w:rPr>
          <w:snapToGrid w:val="0"/>
        </w:rPr>
      </w:pPr>
      <w:r>
        <w:rPr>
          <w:snapToGrid w:val="0"/>
        </w:rPr>
        <w:tab/>
        <w:t>(c)</w:t>
      </w:r>
      <w:r>
        <w:rPr>
          <w:snapToGrid w:val="0"/>
        </w:rPr>
        <w:tab/>
      </w:r>
      <w:r>
        <w:t>t</w:t>
      </w:r>
      <w:r>
        <w:rPr>
          <w:snapToGrid w:val="0"/>
        </w:rPr>
        <w:t>he person is not liable for the payment of any amount due in respect of a charge assessed according to the quantity of water supplied to that or any other land during a period that commenced before the period to which the charge relates; and</w:t>
      </w:r>
    </w:p>
    <w:p>
      <w:pPr>
        <w:pStyle w:val="Indenta"/>
        <w:rPr>
          <w:snapToGrid w:val="0"/>
        </w:rPr>
      </w:pPr>
      <w:r>
        <w:rPr>
          <w:snapToGrid w:val="0"/>
        </w:rPr>
        <w:tab/>
        <w:t>(d)</w:t>
      </w:r>
      <w:r>
        <w:rPr>
          <w:snapToGrid w:val="0"/>
        </w:rPr>
        <w:tab/>
        <w:t>the person has not been allowed a concession under this by</w:t>
      </w:r>
      <w:r>
        <w:rPr>
          <w:snapToGrid w:val="0"/>
        </w:rPr>
        <w:noBreakHyphen/>
        <w:t>law in respect of water supplied to any other land except where the portions of the periods to which the respective concessions relate do not, to any extent, coincide.</w:t>
      </w:r>
    </w:p>
    <w:p>
      <w:pPr>
        <w:pStyle w:val="Subsection"/>
        <w:rPr>
          <w:snapToGrid w:val="0"/>
        </w:rPr>
      </w:pPr>
      <w:r>
        <w:rPr>
          <w:snapToGrid w:val="0"/>
        </w:rPr>
        <w:tab/>
        <w:t>(3)</w:t>
      </w:r>
      <w:r>
        <w:rPr>
          <w:snapToGrid w:val="0"/>
        </w:rPr>
        <w:tab/>
        <w:t>The concession to be allowed under this by</w:t>
      </w:r>
      <w:r>
        <w:rPr>
          <w:snapToGrid w:val="0"/>
        </w:rPr>
        <w:noBreakHyphen/>
        <w:t>law in respect of a charge under by</w:t>
      </w:r>
      <w:r>
        <w:rPr>
          <w:snapToGrid w:val="0"/>
        </w:rPr>
        <w:noBreakHyphen/>
        <w:t>law 17A(1)(a) or 17A(3)(a) or under by</w:t>
      </w:r>
      <w:r>
        <w:rPr>
          <w:snapToGrid w:val="0"/>
        </w:rPr>
        <w:noBreakHyphen/>
        <w:t xml:space="preserve">law 17 and </w:t>
      </w:r>
      <w:r>
        <w:t xml:space="preserve">Schedule 1 item 20 or 21 </w:t>
      </w:r>
      <w:r>
        <w:rPr>
          <w:snapToGrid w:val="0"/>
        </w:rPr>
        <w:t>is 50% of the amount calculated from the annual charge rates applicable where up to 150 kL of water is supplied in one year and where the land concerned is in the metropolitan area.</w:t>
      </w:r>
    </w:p>
    <w:p>
      <w:pPr>
        <w:pStyle w:val="Subsection"/>
        <w:rPr>
          <w:snapToGrid w:val="0"/>
        </w:rPr>
      </w:pPr>
      <w:r>
        <w:rPr>
          <w:snapToGrid w:val="0"/>
        </w:rPr>
        <w:tab/>
        <w:t>(4)</w:t>
      </w:r>
      <w:r>
        <w:rPr>
          <w:snapToGrid w:val="0"/>
        </w:rPr>
        <w:tab/>
        <w:t>A person who, in connection with or for the purpose of being allowed a concession under this by</w:t>
      </w:r>
      <w:r>
        <w:rPr>
          <w:snapToGrid w:val="0"/>
        </w:rPr>
        <w:noBreakHyphen/>
        <w:t xml:space="preserve">law, gives information that </w:t>
      </w:r>
      <w:r>
        <w:t>he or she</w:t>
      </w:r>
      <w:r>
        <w:rPr>
          <w:snapToGrid w:val="0"/>
        </w:rPr>
        <w:t xml:space="preserve"> knows or has reasonable cause to believe to be false or misleading in any material respect commits an offence.</w:t>
      </w:r>
    </w:p>
    <w:p>
      <w:pPr>
        <w:pStyle w:val="Penstart"/>
        <w:rPr>
          <w:snapToGrid w:val="0"/>
        </w:rPr>
      </w:pPr>
      <w:r>
        <w:rPr>
          <w:snapToGrid w:val="0"/>
        </w:rPr>
        <w:tab/>
        <w:t>Penalty: $1 000.</w:t>
      </w:r>
    </w:p>
    <w:p>
      <w:pPr>
        <w:pStyle w:val="Footnotesection"/>
      </w:pPr>
      <w:r>
        <w:tab/>
        <w:t>[By</w:t>
      </w:r>
      <w:r>
        <w:noBreakHyphen/>
        <w:t>law 18A inserted in Gazette 1 Jul 1993 p. 3215; amended in Gazette 30 Jun 1995 p. 2737; 29 Dec 1995 p. 6331; 6 Jan 1998 p. 40; 26 Jun 1998 p. 3400; 29 Jun 1999 p. 2794; 29 Jun 2001 p. 3193; 7 Aug 2001 p. 4038; 29 Jun 2007 p. 3251; 25 Jun 2010 p. 2905</w:t>
      </w:r>
      <w:r>
        <w:noBreakHyphen/>
        <w:t>6.]</w:t>
      </w:r>
    </w:p>
    <w:p>
      <w:pPr>
        <w:pStyle w:val="Heading5"/>
        <w:rPr>
          <w:snapToGrid w:val="0"/>
        </w:rPr>
      </w:pPr>
      <w:bookmarkStart w:id="35" w:name="_Toc381706862"/>
      <w:r>
        <w:rPr>
          <w:rStyle w:val="CharSectno"/>
        </w:rPr>
        <w:t>18B</w:t>
      </w:r>
      <w:r>
        <w:rPr>
          <w:snapToGrid w:val="0"/>
        </w:rPr>
        <w:t>.</w:t>
      </w:r>
      <w:r>
        <w:rPr>
          <w:snapToGrid w:val="0"/>
        </w:rPr>
        <w:tab/>
        <w:t>Residential multi</w:t>
      </w:r>
      <w:r>
        <w:rPr>
          <w:snapToGrid w:val="0"/>
        </w:rPr>
        <w:noBreakHyphen/>
        <w:t>unit properties — rebates for eligible pensioners</w:t>
      </w:r>
      <w:bookmarkEnd w:id="35"/>
    </w:p>
    <w:p>
      <w:pPr>
        <w:pStyle w:val="Subsection"/>
      </w:pPr>
      <w:r>
        <w:tab/>
        <w:t>(1)</w:t>
      </w:r>
      <w:r>
        <w:tab/>
        <w:t>In this by-law —</w:t>
      </w:r>
    </w:p>
    <w:p>
      <w:pPr>
        <w:pStyle w:val="Defstart"/>
      </w:pPr>
      <w:r>
        <w:tab/>
      </w:r>
      <w:r>
        <w:rPr>
          <w:rStyle w:val="CharDefText"/>
        </w:rPr>
        <w:t>eligible pensioner</w:t>
      </w:r>
      <w:r>
        <w:t xml:space="preserve"> means a person to whom section 23(1), (2) or (3) or section 24 of the </w:t>
      </w:r>
      <w:r>
        <w:rPr>
          <w:i/>
        </w:rPr>
        <w:t>Rates and Charges (Rebates and Deferments) Act 1992</w:t>
      </w:r>
      <w:r>
        <w:t xml:space="preserve"> applies;</w:t>
      </w:r>
    </w:p>
    <w:p>
      <w:pPr>
        <w:pStyle w:val="Defstart"/>
      </w:pPr>
      <w:r>
        <w:rPr>
          <w:b/>
        </w:rPr>
        <w:tab/>
      </w:r>
      <w:r>
        <w:rPr>
          <w:rStyle w:val="CharDefText"/>
        </w:rPr>
        <w:t>registered</w:t>
      </w:r>
      <w:r>
        <w:t xml:space="preserve"> in the case of an eligible pensioner who is a tenant, means registered or listed with the Corporation for the purposes of assessment under this by</w:t>
      </w:r>
      <w:r>
        <w:noBreakHyphen/>
        <w:t>law.</w:t>
      </w:r>
    </w:p>
    <w:p>
      <w:pPr>
        <w:pStyle w:val="Subsection"/>
        <w:keepNext/>
        <w:rPr>
          <w:snapToGrid w:val="0"/>
        </w:rPr>
      </w:pPr>
      <w:r>
        <w:rPr>
          <w:snapToGrid w:val="0"/>
        </w:rPr>
        <w:tab/>
        <w:t>(2)</w:t>
      </w:r>
      <w:r>
        <w:rPr>
          <w:snapToGrid w:val="0"/>
        </w:rPr>
        <w:tab/>
      </w:r>
      <w:r>
        <w:rPr>
          <w:snapToGrid w:val="0"/>
          <w:spacing w:val="-4"/>
        </w:rPr>
        <w:t xml:space="preserve">Where land </w:t>
      </w:r>
      <w:r>
        <w:rPr>
          <w:snapToGrid w:val="0"/>
        </w:rPr>
        <w:t>comprises</w:t>
      </w:r>
      <w:r>
        <w:rPr>
          <w:snapToGrid w:val="0"/>
          <w:spacing w:val="-4"/>
        </w:rPr>
        <w:t xml:space="preserve"> a residential multi</w:t>
      </w:r>
      <w:r>
        <w:rPr>
          <w:snapToGrid w:val="0"/>
          <w:spacing w:val="-4"/>
        </w:rPr>
        <w:noBreakHyphen/>
        <w:t>unit property served by a single meter and one or more of those units are occupied by —</w:t>
      </w:r>
    </w:p>
    <w:p>
      <w:pPr>
        <w:pStyle w:val="Indenta"/>
        <w:rPr>
          <w:snapToGrid w:val="0"/>
        </w:rPr>
      </w:pPr>
      <w:r>
        <w:rPr>
          <w:snapToGrid w:val="0"/>
        </w:rPr>
        <w:tab/>
        <w:t>(a)</w:t>
      </w:r>
      <w:r>
        <w:rPr>
          <w:snapToGrid w:val="0"/>
        </w:rPr>
        <w:tab/>
        <w:t xml:space="preserve">an eligible pensioner who has registered an entitlement under the </w:t>
      </w:r>
      <w:r>
        <w:rPr>
          <w:i/>
          <w:snapToGrid w:val="0"/>
        </w:rPr>
        <w:t>Rates and Charges (Rebates and Deferments) Act 1992</w:t>
      </w:r>
      <w:r>
        <w:rPr>
          <w:snapToGrid w:val="0"/>
        </w:rPr>
        <w:t xml:space="preserve"> before the commencement of the period to which a quantity charge applies; or</w:t>
      </w:r>
    </w:p>
    <w:p>
      <w:pPr>
        <w:pStyle w:val="Indenta"/>
        <w:rPr>
          <w:snapToGrid w:val="0"/>
        </w:rPr>
      </w:pPr>
      <w:r>
        <w:rPr>
          <w:snapToGrid w:val="0"/>
        </w:rPr>
        <w:tab/>
        <w:t>(b)</w:t>
      </w:r>
      <w:r>
        <w:rPr>
          <w:snapToGrid w:val="0"/>
        </w:rPr>
        <w:tab/>
        <w:t>an eligible pensioner who is registered as a tenant with the Corporation before the commencement of the period to which a quantity charge applies,</w:t>
      </w:r>
    </w:p>
    <w:p>
      <w:pPr>
        <w:pStyle w:val="Subsection"/>
        <w:rPr>
          <w:snapToGrid w:val="0"/>
        </w:rPr>
      </w:pPr>
      <w:r>
        <w:rPr>
          <w:snapToGrid w:val="0"/>
        </w:rPr>
        <w:tab/>
      </w:r>
      <w:r>
        <w:rPr>
          <w:snapToGrid w:val="0"/>
        </w:rPr>
        <w:tab/>
        <w:t>then sub</w:t>
      </w:r>
      <w:r>
        <w:rPr>
          <w:snapToGrid w:val="0"/>
        </w:rPr>
        <w:noBreakHyphen/>
        <w:t>bylaw (3) applies.</w:t>
      </w:r>
    </w:p>
    <w:p>
      <w:pPr>
        <w:pStyle w:val="Subsection"/>
        <w:rPr>
          <w:snapToGrid w:val="0"/>
        </w:rPr>
      </w:pPr>
      <w:r>
        <w:rPr>
          <w:snapToGrid w:val="0"/>
        </w:rPr>
        <w:tab/>
        <w:t>(3)</w:t>
      </w:r>
      <w:r>
        <w:rPr>
          <w:snapToGrid w:val="0"/>
        </w:rPr>
        <w:tab/>
        <w:t>Where the Corporation is satisfied that a person described in sub</w:t>
      </w:r>
      <w:r>
        <w:rPr>
          <w:snapToGrid w:val="0"/>
        </w:rPr>
        <w:noBreakHyphen/>
        <w:t>bylaw (2)(a) or (b) is liable to pay a charge in relation to the water supplied to the property referred to in that sub</w:t>
      </w:r>
      <w:r>
        <w:rPr>
          <w:snapToGrid w:val="0"/>
        </w:rPr>
        <w:noBreakHyphen/>
        <w:t>bylaw, the person is entitled to a rebate to be calculated as 50% of the amount calculated from the annual charge rates, based on averaged unit consumption —</w:t>
      </w:r>
    </w:p>
    <w:p>
      <w:pPr>
        <w:pStyle w:val="Indenta"/>
        <w:rPr>
          <w:snapToGrid w:val="0"/>
        </w:rPr>
      </w:pPr>
      <w:r>
        <w:rPr>
          <w:snapToGrid w:val="0"/>
        </w:rPr>
        <w:tab/>
        <w:t>(a)</w:t>
      </w:r>
      <w:r>
        <w:rPr>
          <w:snapToGrid w:val="0"/>
        </w:rPr>
        <w:tab/>
        <w:t>where up to 150 kL of water is supplied in one year and where the land concerned is in the metropolitan area and is charged under by</w:t>
      </w:r>
      <w:r>
        <w:rPr>
          <w:snapToGrid w:val="0"/>
        </w:rPr>
        <w:noBreakHyphen/>
        <w:t>law 17A(1)(a), 17A(1)(b), 17A(3)(a) or 17A(3)(b) or under by</w:t>
      </w:r>
      <w:r>
        <w:rPr>
          <w:snapToGrid w:val="0"/>
        </w:rPr>
        <w:noBreakHyphen/>
        <w:t>law 17 and</w:t>
      </w:r>
      <w:r>
        <w:t xml:space="preserve"> Schedule 1 item 20 or 21</w:t>
      </w:r>
      <w:r>
        <w:rPr>
          <w:snapToGrid w:val="0"/>
        </w:rPr>
        <w:t>; or</w:t>
      </w:r>
    </w:p>
    <w:p>
      <w:pPr>
        <w:pStyle w:val="Indenta"/>
        <w:keepNext/>
        <w:rPr>
          <w:snapToGrid w:val="0"/>
        </w:rPr>
      </w:pPr>
      <w:r>
        <w:rPr>
          <w:snapToGrid w:val="0"/>
        </w:rPr>
        <w:tab/>
        <w:t>(b)</w:t>
      </w:r>
      <w:r>
        <w:rPr>
          <w:snapToGrid w:val="0"/>
        </w:rPr>
        <w:tab/>
        <w:t>where up to —</w:t>
      </w:r>
    </w:p>
    <w:p>
      <w:pPr>
        <w:pStyle w:val="Indenti"/>
        <w:rPr>
          <w:snapToGrid w:val="0"/>
        </w:rPr>
      </w:pPr>
      <w:r>
        <w:rPr>
          <w:snapToGrid w:val="0"/>
        </w:rPr>
        <w:tab/>
        <w:t>(i)</w:t>
      </w:r>
      <w:r>
        <w:rPr>
          <w:snapToGrid w:val="0"/>
        </w:rPr>
        <w:tab/>
        <w:t xml:space="preserve">600 kL of water is supplied in one year and where the land concerned is in the town of Cue, Laverton, Leonora, Meekatharra, Menzies, Mt Magnet (from 1995/1996 onwards), </w:t>
      </w:r>
      <w:r>
        <w:t xml:space="preserve">Mullewa (from 2009/2010 onwards), </w:t>
      </w:r>
      <w:r>
        <w:rPr>
          <w:snapToGrid w:val="0"/>
        </w:rPr>
        <w:t>Sandstone, Wiluna or Yalgoo (from 1995/1996 onwards); or</w:t>
      </w:r>
    </w:p>
    <w:p>
      <w:pPr>
        <w:pStyle w:val="Indenti"/>
        <w:rPr>
          <w:snapToGrid w:val="0"/>
        </w:rPr>
      </w:pPr>
      <w:r>
        <w:rPr>
          <w:snapToGrid w:val="0"/>
        </w:rPr>
        <w:tab/>
        <w:t>(ii)</w:t>
      </w:r>
      <w:r>
        <w:rPr>
          <w:snapToGrid w:val="0"/>
        </w:rPr>
        <w:tab/>
        <w:t>400 kL of water is supplied in one year and where the land concerned is any other land south of 26° South Latitude,</w:t>
      </w:r>
    </w:p>
    <w:p>
      <w:pPr>
        <w:pStyle w:val="Indenta"/>
        <w:rPr>
          <w:snapToGrid w:val="0"/>
        </w:rPr>
      </w:pPr>
      <w:r>
        <w:rPr>
          <w:snapToGrid w:val="0"/>
        </w:rPr>
        <w:tab/>
      </w:r>
      <w:r>
        <w:rPr>
          <w:snapToGrid w:val="0"/>
        </w:rPr>
        <w:tab/>
        <w:t>and is charged under by</w:t>
      </w:r>
      <w:r>
        <w:rPr>
          <w:snapToGrid w:val="0"/>
        </w:rPr>
        <w:noBreakHyphen/>
        <w:t>law 17A(1)(a), 17A(1)(b), 17A(3)(a) or 17A(3)(b) or under by</w:t>
      </w:r>
      <w:r>
        <w:rPr>
          <w:snapToGrid w:val="0"/>
        </w:rPr>
        <w:noBreakHyphen/>
        <w:t>law 17 and</w:t>
      </w:r>
      <w:r>
        <w:t xml:space="preserve"> Schedule 1 item 22</w:t>
      </w:r>
      <w:r>
        <w:rPr>
          <w:snapToGrid w:val="0"/>
        </w:rPr>
        <w:t>; or</w:t>
      </w:r>
    </w:p>
    <w:p>
      <w:pPr>
        <w:pStyle w:val="Indenta"/>
        <w:rPr>
          <w:snapToGrid w:val="0"/>
        </w:rPr>
      </w:pPr>
      <w:r>
        <w:rPr>
          <w:snapToGrid w:val="0"/>
        </w:rPr>
        <w:tab/>
        <w:t>(c)</w:t>
      </w:r>
      <w:r>
        <w:rPr>
          <w:snapToGrid w:val="0"/>
        </w:rPr>
        <w:tab/>
        <w:t>where up to 600 kL of water is supplied in one year and where the land concerned is land north of 26° South Latitude and is charged under by</w:t>
      </w:r>
      <w:r>
        <w:rPr>
          <w:snapToGrid w:val="0"/>
        </w:rPr>
        <w:noBreakHyphen/>
        <w:t>law 17A(1)(a), 17A(1)(b), 17A(3)(a) or 17A(3)(b) or under by</w:t>
      </w:r>
      <w:r>
        <w:rPr>
          <w:snapToGrid w:val="0"/>
        </w:rPr>
        <w:noBreakHyphen/>
        <w:t>law 17 and</w:t>
      </w:r>
      <w:r>
        <w:t xml:space="preserve"> Schedule 1 item 22</w:t>
      </w:r>
      <w:r>
        <w:rPr>
          <w:snapToGrid w:val="0"/>
        </w:rPr>
        <w:t>,</w:t>
      </w:r>
    </w:p>
    <w:p>
      <w:pPr>
        <w:pStyle w:val="Subsection"/>
        <w:rPr>
          <w:snapToGrid w:val="0"/>
          <w:spacing w:val="-2"/>
        </w:rPr>
      </w:pPr>
      <w:r>
        <w:rPr>
          <w:snapToGrid w:val="0"/>
        </w:rPr>
        <w:tab/>
      </w:r>
      <w:r>
        <w:rPr>
          <w:snapToGrid w:val="0"/>
        </w:rPr>
        <w:tab/>
      </w:r>
      <w:r>
        <w:rPr>
          <w:snapToGrid w:val="0"/>
          <w:spacing w:val="-2"/>
        </w:rPr>
        <w:t>and the rebate is to be credited in accordance with sub</w:t>
      </w:r>
      <w:r>
        <w:rPr>
          <w:snapToGrid w:val="0"/>
          <w:spacing w:val="-2"/>
        </w:rPr>
        <w:noBreakHyphen/>
        <w:t>bylaw (4).</w:t>
      </w:r>
    </w:p>
    <w:p>
      <w:pPr>
        <w:pStyle w:val="Subsection"/>
        <w:rPr>
          <w:snapToGrid w:val="0"/>
        </w:rPr>
      </w:pPr>
      <w:r>
        <w:rPr>
          <w:snapToGrid w:val="0"/>
        </w:rPr>
        <w:tab/>
        <w:t>(4)</w:t>
      </w:r>
      <w:r>
        <w:rPr>
          <w:snapToGrid w:val="0"/>
        </w:rPr>
        <w:tab/>
        <w:t>The rebate set out in sub</w:t>
      </w:r>
      <w:r>
        <w:rPr>
          <w:snapToGrid w:val="0"/>
        </w:rPr>
        <w:noBreakHyphen/>
        <w:t>bylaw (3) can only be given —</w:t>
      </w:r>
    </w:p>
    <w:p>
      <w:pPr>
        <w:pStyle w:val="Indenta"/>
        <w:rPr>
          <w:snapToGrid w:val="0"/>
        </w:rPr>
      </w:pPr>
      <w:r>
        <w:rPr>
          <w:snapToGrid w:val="0"/>
        </w:rPr>
        <w:tab/>
        <w:t>(a)</w:t>
      </w:r>
      <w:r>
        <w:rPr>
          <w:snapToGrid w:val="0"/>
        </w:rPr>
        <w:tab/>
        <w:t>in the case of a person described in sub</w:t>
      </w:r>
      <w:r>
        <w:rPr>
          <w:snapToGrid w:val="0"/>
        </w:rPr>
        <w:noBreakHyphen/>
        <w:t>bylaw (2)(a), by direct credit to that person’s bank account or to his or her Annual Charges assessment;</w:t>
      </w:r>
    </w:p>
    <w:p>
      <w:pPr>
        <w:pStyle w:val="Indenta"/>
        <w:rPr>
          <w:snapToGrid w:val="0"/>
        </w:rPr>
      </w:pPr>
      <w:r>
        <w:rPr>
          <w:snapToGrid w:val="0"/>
        </w:rPr>
        <w:tab/>
        <w:t>(b)</w:t>
      </w:r>
      <w:r>
        <w:rPr>
          <w:snapToGrid w:val="0"/>
        </w:rPr>
        <w:tab/>
      </w:r>
      <w:r>
        <w:rPr>
          <w:snapToGrid w:val="0"/>
          <w:spacing w:val="-2"/>
        </w:rPr>
        <w:t>in the case of a person described in sub</w:t>
      </w:r>
      <w:r>
        <w:rPr>
          <w:snapToGrid w:val="0"/>
          <w:spacing w:val="-2"/>
        </w:rPr>
        <w:noBreakHyphen/>
        <w:t>bylaw (2)(b), by direct credit to that person’s bank account or credit to that person by such other means as the Corporation sees fit.</w:t>
      </w:r>
    </w:p>
    <w:p>
      <w:pPr>
        <w:pStyle w:val="Subsection"/>
        <w:rPr>
          <w:snapToGrid w:val="0"/>
        </w:rPr>
      </w:pPr>
      <w:r>
        <w:rPr>
          <w:snapToGrid w:val="0"/>
        </w:rPr>
        <w:tab/>
        <w:t>(5)</w:t>
      </w:r>
      <w:r>
        <w:rPr>
          <w:snapToGrid w:val="0"/>
        </w:rPr>
        <w:tab/>
        <w:t>The Corporation may, after having regard to the circumstances in a particular case, dispense with the requirement in sub</w:t>
      </w:r>
      <w:r>
        <w:rPr>
          <w:snapToGrid w:val="0"/>
        </w:rPr>
        <w:noBreakHyphen/>
        <w:t>bylaw (2) for a pensioner to register or be listed prior to the commencement of the period to which a quantity charge applies.</w:t>
      </w:r>
    </w:p>
    <w:p>
      <w:pPr>
        <w:pStyle w:val="Subsection"/>
        <w:rPr>
          <w:snapToGrid w:val="0"/>
        </w:rPr>
      </w:pPr>
      <w:r>
        <w:rPr>
          <w:snapToGrid w:val="0"/>
        </w:rPr>
        <w:tab/>
        <w:t>(6)</w:t>
      </w:r>
      <w:r>
        <w:rPr>
          <w:snapToGrid w:val="0"/>
        </w:rPr>
        <w:tab/>
        <w:t>An eligible pensioner registered for the purpose of this by</w:t>
      </w:r>
      <w:r>
        <w:rPr>
          <w:snapToGrid w:val="0"/>
        </w:rPr>
        <w:noBreakHyphen/>
        <w:t>law must advise the Corporation, in writing, if that pensioner —</w:t>
      </w:r>
    </w:p>
    <w:p>
      <w:pPr>
        <w:pStyle w:val="Indenta"/>
        <w:rPr>
          <w:snapToGrid w:val="0"/>
        </w:rPr>
      </w:pPr>
      <w:r>
        <w:rPr>
          <w:snapToGrid w:val="0"/>
        </w:rPr>
        <w:tab/>
        <w:t>(a)</w:t>
      </w:r>
      <w:r>
        <w:rPr>
          <w:snapToGrid w:val="0"/>
        </w:rPr>
        <w:tab/>
        <w:t>ceases to be an eligible pensioner; or</w:t>
      </w:r>
    </w:p>
    <w:p>
      <w:pPr>
        <w:pStyle w:val="Indenta"/>
        <w:rPr>
          <w:snapToGrid w:val="0"/>
        </w:rPr>
      </w:pPr>
      <w:r>
        <w:rPr>
          <w:snapToGrid w:val="0"/>
        </w:rPr>
        <w:tab/>
        <w:t>(b)</w:t>
      </w:r>
      <w:r>
        <w:rPr>
          <w:snapToGrid w:val="0"/>
        </w:rPr>
        <w:tab/>
        <w:t>ceases to occupy the property which is the subject of the registration.</w:t>
      </w:r>
    </w:p>
    <w:p>
      <w:pPr>
        <w:pStyle w:val="Subsection"/>
        <w:rPr>
          <w:snapToGrid w:val="0"/>
        </w:rPr>
      </w:pPr>
      <w:r>
        <w:rPr>
          <w:snapToGrid w:val="0"/>
        </w:rPr>
        <w:tab/>
        <w:t>(7)</w:t>
      </w:r>
      <w:r>
        <w:rPr>
          <w:snapToGrid w:val="0"/>
        </w:rPr>
        <w:tab/>
        <w:t>A person who, in connection with or for the purpose of being eligible to have a rebate credited in accordance with this by</w:t>
      </w:r>
      <w:r>
        <w:rPr>
          <w:snapToGrid w:val="0"/>
        </w:rPr>
        <w:noBreakHyphen/>
        <w:t>law, gives information that he or she knows or has reasonable cause to believe to be false or misleading commits an offence.</w:t>
      </w:r>
    </w:p>
    <w:p>
      <w:pPr>
        <w:pStyle w:val="Penstart"/>
        <w:rPr>
          <w:snapToGrid w:val="0"/>
        </w:rPr>
      </w:pPr>
      <w:r>
        <w:rPr>
          <w:snapToGrid w:val="0"/>
        </w:rPr>
        <w:tab/>
        <w:t>Penalty: $1 000.</w:t>
      </w:r>
    </w:p>
    <w:p>
      <w:pPr>
        <w:pStyle w:val="Footnotesection"/>
        <w:keepLines w:val="0"/>
      </w:pPr>
      <w:r>
        <w:tab/>
        <w:t>[By</w:t>
      </w:r>
      <w:r>
        <w:noBreakHyphen/>
        <w:t>law 18B inserted in Gazette 30 Dec 1994 p. 7351</w:t>
      </w:r>
      <w:r>
        <w:noBreakHyphen/>
        <w:t>3; amended in Gazette 30 Jun 1995 p. 2737; 17 Nov 1995 p. 5344</w:t>
      </w:r>
      <w:r>
        <w:noBreakHyphen/>
        <w:t>5; 29 Dec 1995 p. 6331; 6 Jan 1998 p. 41; 26 Jun 1998 p. 3400; 29 Jun 1999 p. 2794; 29 Jun 2001 p. 3193; 7 Aug 2001 p. 4038; 29 Jun 2007 p. 3251; 25 Jun 2010 p. 2906.]</w:t>
      </w:r>
    </w:p>
    <w:p>
      <w:pPr>
        <w:pStyle w:val="Ednotesection"/>
      </w:pPr>
      <w:r>
        <w:t>[</w:t>
      </w:r>
      <w:r>
        <w:rPr>
          <w:b/>
        </w:rPr>
        <w:t>19.</w:t>
      </w:r>
      <w:r>
        <w:rPr>
          <w:b/>
        </w:rPr>
        <w:tab/>
      </w:r>
      <w:r>
        <w:t>Deleted in Gazette 26 Jun 1998 p. 3400.]</w:t>
      </w:r>
    </w:p>
    <w:p>
      <w:pPr>
        <w:pStyle w:val="Heading5"/>
        <w:rPr>
          <w:snapToGrid w:val="0"/>
        </w:rPr>
      </w:pPr>
      <w:bookmarkStart w:id="36" w:name="_Toc381706863"/>
      <w:r>
        <w:rPr>
          <w:rStyle w:val="CharSectno"/>
        </w:rPr>
        <w:t>19A</w:t>
      </w:r>
      <w:r>
        <w:rPr>
          <w:snapToGrid w:val="0"/>
        </w:rPr>
        <w:t>.</w:t>
      </w:r>
      <w:r>
        <w:rPr>
          <w:snapToGrid w:val="0"/>
        </w:rPr>
        <w:tab/>
        <w:t>Capital infrastructure charges</w:t>
      </w:r>
      <w:bookmarkEnd w:id="36"/>
    </w:p>
    <w:p>
      <w:pPr>
        <w:pStyle w:val="Subsection"/>
        <w:rPr>
          <w:snapToGrid w:val="0"/>
        </w:rPr>
      </w:pPr>
      <w:r>
        <w:rPr>
          <w:snapToGrid w:val="0"/>
        </w:rPr>
        <w:tab/>
        <w:t>(1)</w:t>
      </w:r>
      <w:r>
        <w:rPr>
          <w:snapToGrid w:val="0"/>
        </w:rPr>
        <w:tab/>
        <w:t>In this by</w:t>
      </w:r>
      <w:r>
        <w:rPr>
          <w:snapToGrid w:val="0"/>
        </w:rPr>
        <w:noBreakHyphen/>
        <w:t>law —</w:t>
      </w:r>
    </w:p>
    <w:p>
      <w:pPr>
        <w:pStyle w:val="Defstart"/>
      </w:pPr>
      <w:r>
        <w:rPr>
          <w:b/>
        </w:rPr>
        <w:tab/>
      </w:r>
      <w:r>
        <w:rPr>
          <w:rStyle w:val="CharDefText"/>
        </w:rPr>
        <w:t>land</w:t>
      </w:r>
      <w:r>
        <w:t xml:space="preserve"> means a residential property or any other land.</w:t>
      </w:r>
    </w:p>
    <w:p>
      <w:pPr>
        <w:pStyle w:val="Subsection"/>
        <w:rPr>
          <w:snapToGrid w:val="0"/>
        </w:rPr>
      </w:pPr>
      <w:r>
        <w:rPr>
          <w:snapToGrid w:val="0"/>
        </w:rPr>
        <w:tab/>
        <w:t>(2)</w:t>
      </w:r>
      <w:r>
        <w:rPr>
          <w:snapToGrid w:val="0"/>
        </w:rPr>
        <w:tab/>
        <w:t>Subject to sub</w:t>
      </w:r>
      <w:r>
        <w:rPr>
          <w:snapToGrid w:val="0"/>
        </w:rPr>
        <w:noBreakHyphen/>
        <w:t>bylaw (3), if land is classified as</w:t>
      </w:r>
      <w:r>
        <w:t xml:space="preserve"> capital infrastructure</w:t>
      </w:r>
      <w:r>
        <w:rPr>
          <w:snapToGrid w:val="0"/>
        </w:rPr>
        <w:t>, the charge —</w:t>
      </w:r>
    </w:p>
    <w:p>
      <w:pPr>
        <w:pStyle w:val="Indenta"/>
        <w:rPr>
          <w:snapToGrid w:val="0"/>
        </w:rPr>
      </w:pPr>
      <w:r>
        <w:rPr>
          <w:snapToGrid w:val="0"/>
        </w:rPr>
        <w:tab/>
        <w:t>(a)</w:t>
      </w:r>
      <w:r>
        <w:rPr>
          <w:snapToGrid w:val="0"/>
        </w:rPr>
        <w:tab/>
        <w:t>set out in</w:t>
      </w:r>
      <w:r>
        <w:t xml:space="preserve"> Column 3 of the Table to Schedule 1 item 36</w:t>
      </w:r>
      <w:r>
        <w:rPr>
          <w:snapToGrid w:val="0"/>
        </w:rPr>
        <w:t>; and</w:t>
      </w:r>
    </w:p>
    <w:p>
      <w:pPr>
        <w:pStyle w:val="Indenta"/>
        <w:rPr>
          <w:snapToGrid w:val="0"/>
        </w:rPr>
      </w:pPr>
      <w:r>
        <w:rPr>
          <w:snapToGrid w:val="0"/>
        </w:rPr>
        <w:tab/>
        <w:t>(b)</w:t>
      </w:r>
      <w:r>
        <w:rPr>
          <w:snapToGrid w:val="0"/>
        </w:rPr>
        <w:tab/>
        <w:t>corresponding to the area within which the land is situated as specified in</w:t>
      </w:r>
      <w:r>
        <w:t xml:space="preserve"> Column 1 of the Table to Schedule 1 item 36</w:t>
      </w:r>
      <w:r>
        <w:rPr>
          <w:snapToGrid w:val="0"/>
        </w:rPr>
        <w:t>,</w:t>
      </w:r>
    </w:p>
    <w:p>
      <w:pPr>
        <w:pStyle w:val="Subsection"/>
        <w:rPr>
          <w:snapToGrid w:val="0"/>
        </w:rPr>
      </w:pPr>
      <w:r>
        <w:rPr>
          <w:snapToGrid w:val="0"/>
        </w:rPr>
        <w:tab/>
      </w:r>
      <w:r>
        <w:rPr>
          <w:snapToGrid w:val="0"/>
        </w:rPr>
        <w:tab/>
        <w:t>is a charge for a year in respect of that land, applicable for the number of years specified in</w:t>
      </w:r>
      <w:r>
        <w:t xml:space="preserve"> Column 4 of the Table to Schedule 1 item 36</w:t>
      </w:r>
      <w:r>
        <w:rPr>
          <w:snapToGrid w:val="0"/>
        </w:rPr>
        <w:t>.</w:t>
      </w:r>
    </w:p>
    <w:p>
      <w:pPr>
        <w:pStyle w:val="Subsection"/>
        <w:rPr>
          <w:snapToGrid w:val="0"/>
        </w:rPr>
      </w:pPr>
      <w:r>
        <w:rPr>
          <w:snapToGrid w:val="0"/>
        </w:rPr>
        <w:tab/>
        <w:t>(3)</w:t>
      </w:r>
      <w:r>
        <w:rPr>
          <w:snapToGrid w:val="0"/>
        </w:rPr>
        <w:tab/>
        <w:t>A person liable to pay a charge under sub</w:t>
      </w:r>
      <w:r>
        <w:rPr>
          <w:snapToGrid w:val="0"/>
        </w:rPr>
        <w:noBreakHyphen/>
        <w:t>bylaw (2) may, within 28 days of receiving notice of the charge from the Corporation, elect to pay the corresponding single charge specified in Column 2 of</w:t>
      </w:r>
      <w:r>
        <w:t xml:space="preserve"> the Table to Schedule 1 item 36</w:t>
      </w:r>
      <w:r>
        <w:rPr>
          <w:snapToGrid w:val="0"/>
        </w:rPr>
        <w:t>.</w:t>
      </w:r>
    </w:p>
    <w:p>
      <w:pPr>
        <w:pStyle w:val="Subsection"/>
        <w:rPr>
          <w:snapToGrid w:val="0"/>
        </w:rPr>
      </w:pPr>
      <w:r>
        <w:rPr>
          <w:snapToGrid w:val="0"/>
        </w:rPr>
        <w:tab/>
        <w:t>(4)</w:t>
      </w:r>
      <w:r>
        <w:rPr>
          <w:snapToGrid w:val="0"/>
        </w:rPr>
        <w:tab/>
        <w:t>Where a person elects to pay a single charge under sub</w:t>
      </w:r>
      <w:r>
        <w:rPr>
          <w:snapToGrid w:val="0"/>
        </w:rPr>
        <w:noBreakHyphen/>
        <w:t>bylaw (3) the single charge is payable in relation to the land instead of the annual charges specified in</w:t>
      </w:r>
      <w:r>
        <w:t xml:space="preserve"> sub</w:t>
      </w:r>
      <w:r>
        <w:noBreakHyphen/>
        <w:t>bylaw (2)</w:t>
      </w:r>
      <w:r>
        <w:rPr>
          <w:snapToGrid w:val="0"/>
        </w:rPr>
        <w:t>.</w:t>
      </w:r>
    </w:p>
    <w:p>
      <w:pPr>
        <w:pStyle w:val="Subsection"/>
        <w:rPr>
          <w:snapToGrid w:val="0"/>
        </w:rPr>
      </w:pPr>
      <w:r>
        <w:rPr>
          <w:snapToGrid w:val="0"/>
        </w:rPr>
        <w:tab/>
        <w:t>(5)</w:t>
      </w:r>
      <w:r>
        <w:rPr>
          <w:snapToGrid w:val="0"/>
        </w:rPr>
        <w:tab/>
        <w:t xml:space="preserve">A charge set out in </w:t>
      </w:r>
      <w:r>
        <w:t xml:space="preserve">the Table to Schedule 1 item 36 </w:t>
      </w:r>
      <w:r>
        <w:rPr>
          <w:snapToGrid w:val="0"/>
        </w:rPr>
        <w:t>is payable in addition to any other charges payable for water supply under these by</w:t>
      </w:r>
      <w:r>
        <w:rPr>
          <w:snapToGrid w:val="0"/>
        </w:rPr>
        <w:noBreakHyphen/>
        <w:t>laws.</w:t>
      </w:r>
    </w:p>
    <w:p>
      <w:pPr>
        <w:pStyle w:val="Footnotesection"/>
      </w:pPr>
      <w:r>
        <w:tab/>
        <w:t>[By</w:t>
      </w:r>
      <w:r>
        <w:noBreakHyphen/>
        <w:t>law 19A inserted in Gazette 13 May 1997 p. 2352</w:t>
      </w:r>
      <w:r>
        <w:noBreakHyphen/>
        <w:t>3; amended in Gazette 7 May 1999 p. 1860; 29 Jun 1999 p. 2794</w:t>
      </w:r>
      <w:r>
        <w:noBreakHyphen/>
        <w:t>5; 29 Jun 2001 p. 3193; 29 Jun 2007 p. 3251.]</w:t>
      </w:r>
    </w:p>
    <w:p>
      <w:pPr>
        <w:pStyle w:val="Heading3"/>
      </w:pPr>
      <w:bookmarkStart w:id="37" w:name="_Toc379783225"/>
      <w:bookmarkStart w:id="38" w:name="_Toc381706864"/>
      <w:r>
        <w:rPr>
          <w:rStyle w:val="CharDivNo"/>
        </w:rPr>
        <w:t>Division 2</w:t>
      </w:r>
      <w:r>
        <w:t> — </w:t>
      </w:r>
      <w:r>
        <w:rPr>
          <w:rStyle w:val="CharDivText"/>
        </w:rPr>
        <w:t>Water supplied from certain irrigation works, other than for irrigation</w:t>
      </w:r>
      <w:bookmarkEnd w:id="37"/>
      <w:bookmarkEnd w:id="38"/>
    </w:p>
    <w:p>
      <w:pPr>
        <w:pStyle w:val="Footnoteheading"/>
        <w:keepNext/>
      </w:pPr>
      <w:r>
        <w:tab/>
        <w:t>[Heading inserted in Gazette 14 Nov 2013 p. 5087.]</w:t>
      </w:r>
    </w:p>
    <w:p>
      <w:pPr>
        <w:pStyle w:val="Heading5"/>
      </w:pPr>
      <w:bookmarkStart w:id="39" w:name="_Toc381706865"/>
      <w:r>
        <w:rPr>
          <w:rStyle w:val="CharSectno"/>
        </w:rPr>
        <w:t>20</w:t>
      </w:r>
      <w:r>
        <w:t>.</w:t>
      </w:r>
      <w:r>
        <w:tab/>
        <w:t>Land subject to water supply charges under this Division</w:t>
      </w:r>
      <w:bookmarkEnd w:id="39"/>
    </w:p>
    <w:p>
      <w:pPr>
        <w:pStyle w:val="Subsection"/>
      </w:pPr>
      <w:r>
        <w:tab/>
        <w:t>(1)</w:t>
      </w:r>
      <w:r>
        <w:tab/>
        <w:t>The charges set out in Schedule 2 apply in respect of land that is supplied with water, for purposes other than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20 inserted in Gazette 14 Nov 2013 p. 5087.]</w:t>
      </w:r>
    </w:p>
    <w:p>
      <w:pPr>
        <w:pStyle w:val="Ednotedivision"/>
      </w:pPr>
      <w:r>
        <w:t>[Divisions 3 and 4 deleted in Gazette 27 Jun 1997 p. 3180.]</w:t>
      </w:r>
    </w:p>
    <w:p>
      <w:pPr>
        <w:pStyle w:val="Heading2"/>
      </w:pPr>
      <w:bookmarkStart w:id="40" w:name="_Toc379783227"/>
      <w:bookmarkStart w:id="41" w:name="_Toc381706866"/>
      <w:r>
        <w:rPr>
          <w:rStyle w:val="CharPartNo"/>
        </w:rPr>
        <w:t>Part 3</w:t>
      </w:r>
      <w:r>
        <w:rPr>
          <w:rStyle w:val="CharDivNo"/>
        </w:rPr>
        <w:t> </w:t>
      </w:r>
      <w:r>
        <w:t>—</w:t>
      </w:r>
      <w:r>
        <w:rPr>
          <w:rStyle w:val="CharDivText"/>
        </w:rPr>
        <w:t> </w:t>
      </w:r>
      <w:r>
        <w:rPr>
          <w:rStyle w:val="CharPartText"/>
        </w:rPr>
        <w:t>Sewerage</w:t>
      </w:r>
      <w:bookmarkEnd w:id="40"/>
      <w:bookmarkEnd w:id="41"/>
    </w:p>
    <w:p>
      <w:pPr>
        <w:pStyle w:val="Heading5"/>
        <w:spacing w:before="180"/>
      </w:pPr>
      <w:bookmarkStart w:id="42" w:name="_Toc381706867"/>
      <w:r>
        <w:rPr>
          <w:rStyle w:val="CharSectno"/>
        </w:rPr>
        <w:t>21A</w:t>
      </w:r>
      <w:r>
        <w:t>.</w:t>
      </w:r>
      <w:r>
        <w:tab/>
        <w:t>Terms used</w:t>
      </w:r>
      <w:bookmarkEnd w:id="42"/>
    </w:p>
    <w:p>
      <w:pPr>
        <w:pStyle w:val="Subsection"/>
        <w:spacing w:before="140"/>
      </w:pPr>
      <w:r>
        <w:tab/>
      </w:r>
      <w:r>
        <w:tab/>
        <w:t>In this Part —</w:t>
      </w:r>
    </w:p>
    <w:p>
      <w:pPr>
        <w:pStyle w:val="Defstart"/>
      </w:pPr>
      <w:r>
        <w:rPr>
          <w:b/>
        </w:rPr>
        <w:tab/>
      </w:r>
      <w:r>
        <w:rPr>
          <w:rStyle w:val="CharDefText"/>
        </w:rPr>
        <w:t>country non</w:t>
      </w:r>
      <w:r>
        <w:rPr>
          <w:rStyle w:val="CharDefText"/>
        </w:rPr>
        <w:noBreakHyphen/>
        <w:t>residential or commercial residential property</w:t>
      </w:r>
      <w:r>
        <w:t xml:space="preserve"> means land referred to in Schedule 3 item 31;</w:t>
      </w:r>
    </w:p>
    <w:p>
      <w:pPr>
        <w:pStyle w:val="Defstart"/>
      </w:pPr>
      <w:r>
        <w:rPr>
          <w:b/>
        </w:rPr>
        <w:tab/>
      </w:r>
      <w:r>
        <w:rPr>
          <w:rStyle w:val="CharDefText"/>
        </w:rPr>
        <w:t>formula</w:t>
      </w:r>
      <w:r>
        <w:t xml:space="preserve"> means —</w:t>
      </w:r>
    </w:p>
    <w:p>
      <w:pPr>
        <w:pStyle w:val="Defpara"/>
      </w:pPr>
      <w:r>
        <w:tab/>
        <w:t>(a)</w:t>
      </w:r>
      <w:r>
        <w:tab/>
        <w:t>in a metropolitan context, the formula set out in Schedule 3 item 18; or</w:t>
      </w:r>
    </w:p>
    <w:p>
      <w:pPr>
        <w:pStyle w:val="Defpara"/>
      </w:pPr>
      <w:r>
        <w:tab/>
        <w:t>(b)</w:t>
      </w:r>
      <w:r>
        <w:tab/>
        <w:t>in a country context, the formula set out in Schedule 3 item 36;</w:t>
      </w:r>
    </w:p>
    <w:p>
      <w:pPr>
        <w:pStyle w:val="Defstart"/>
      </w:pPr>
      <w:r>
        <w:rPr>
          <w:b/>
        </w:rPr>
        <w:tab/>
      </w:r>
      <w:r>
        <w:rPr>
          <w:rStyle w:val="CharDefText"/>
        </w:rPr>
        <w:t>metropolitan non</w:t>
      </w:r>
      <w:r>
        <w:rPr>
          <w:rStyle w:val="CharDefText"/>
        </w:rPr>
        <w:noBreakHyphen/>
        <w:t>residential property</w:t>
      </w:r>
      <w:r>
        <w:t xml:space="preserve"> means land referred to in Schedule 3 item 13;</w:t>
      </w:r>
    </w:p>
    <w:p>
      <w:pPr>
        <w:pStyle w:val="Defstart"/>
      </w:pPr>
      <w:r>
        <w:tab/>
      </w:r>
      <w:r>
        <w:rPr>
          <w:rStyle w:val="CharDefText"/>
        </w:rPr>
        <w:t>Table</w:t>
      </w:r>
      <w:r>
        <w:t xml:space="preserve"> means —</w:t>
      </w:r>
    </w:p>
    <w:p>
      <w:pPr>
        <w:pStyle w:val="Defpara"/>
      </w:pPr>
      <w:r>
        <w:tab/>
        <w:t>(a)</w:t>
      </w:r>
      <w:r>
        <w:tab/>
        <w:t>in a metropolitan context, the Table to Schedule 3 item 18; or</w:t>
      </w:r>
    </w:p>
    <w:p>
      <w:pPr>
        <w:pStyle w:val="Defpara"/>
      </w:pPr>
      <w:r>
        <w:tab/>
        <w:t>(b)</w:t>
      </w:r>
      <w:r>
        <w:tab/>
        <w:t>in a country context, the Table to Schedule 3 item 36.</w:t>
      </w:r>
    </w:p>
    <w:p>
      <w:pPr>
        <w:pStyle w:val="Footnotesection"/>
        <w:spacing w:before="80"/>
      </w:pPr>
      <w:r>
        <w:tab/>
        <w:t>[By</w:t>
      </w:r>
      <w:r>
        <w:noBreakHyphen/>
        <w:t>law 21A inserted in Gazette 27 Jun 2003 p. 2287; amended in Gazette 29 Jun 2007 p. 3251</w:t>
      </w:r>
      <w:r>
        <w:noBreakHyphen/>
        <w:t>2.]</w:t>
      </w:r>
    </w:p>
    <w:p>
      <w:pPr>
        <w:pStyle w:val="Heading5"/>
        <w:spacing w:before="200"/>
        <w:rPr>
          <w:snapToGrid w:val="0"/>
        </w:rPr>
      </w:pPr>
      <w:bookmarkStart w:id="43" w:name="_Toc381706868"/>
      <w:r>
        <w:rPr>
          <w:rStyle w:val="CharSectno"/>
        </w:rPr>
        <w:t>21</w:t>
      </w:r>
      <w:r>
        <w:rPr>
          <w:snapToGrid w:val="0"/>
        </w:rPr>
        <w:t>.</w:t>
      </w:r>
      <w:r>
        <w:rPr>
          <w:snapToGrid w:val="0"/>
        </w:rPr>
        <w:tab/>
        <w:t>Land subject to sewerage charges</w:t>
      </w:r>
      <w:bookmarkEnd w:id="43"/>
    </w:p>
    <w:p>
      <w:pPr>
        <w:pStyle w:val="Subsection"/>
        <w:spacing w:before="140"/>
        <w:rPr>
          <w:snapToGrid w:val="0"/>
        </w:rPr>
      </w:pPr>
      <w:r>
        <w:rPr>
          <w:snapToGrid w:val="0"/>
        </w:rPr>
        <w:tab/>
      </w:r>
      <w:r>
        <w:rPr>
          <w:snapToGrid w:val="0"/>
        </w:rPr>
        <w:tab/>
        <w:t>Land that is connected with a sewer or, although not connected —</w:t>
      </w:r>
    </w:p>
    <w:p>
      <w:pPr>
        <w:pStyle w:val="Indenta"/>
        <w:rPr>
          <w:snapToGrid w:val="0"/>
        </w:rPr>
      </w:pPr>
      <w:r>
        <w:rPr>
          <w:snapToGrid w:val="0"/>
        </w:rPr>
        <w:tab/>
        <w:t>(a)</w:t>
      </w:r>
      <w:r>
        <w:rPr>
          <w:snapToGrid w:val="0"/>
        </w:rPr>
        <w:tab/>
        <w:t>is in the opinion of the Corporation reasonably capable of being connected with a sewer; and</w:t>
      </w:r>
    </w:p>
    <w:p>
      <w:pPr>
        <w:pStyle w:val="Indenta"/>
        <w:rPr>
          <w:snapToGrid w:val="0"/>
        </w:rPr>
      </w:pPr>
      <w:r>
        <w:rPr>
          <w:snapToGrid w:val="0"/>
        </w:rPr>
        <w:tab/>
        <w:t>(b)</w:t>
      </w:r>
      <w:r>
        <w:rPr>
          <w:snapToGrid w:val="0"/>
        </w:rPr>
        <w:tab/>
        <w:t>has been the subject of a notice advising the owner or occupier of the land that it is reasonably capable of being connected with a sewer,</w:t>
      </w:r>
    </w:p>
    <w:p>
      <w:pPr>
        <w:pStyle w:val="Subsection"/>
        <w:spacing w:before="120"/>
        <w:rPr>
          <w:snapToGrid w:val="0"/>
        </w:rPr>
      </w:pPr>
      <w:r>
        <w:rPr>
          <w:snapToGrid w:val="0"/>
        </w:rPr>
        <w:tab/>
      </w:r>
      <w:r>
        <w:rPr>
          <w:snapToGrid w:val="0"/>
        </w:rPr>
        <w:tab/>
        <w:t>shall be taken to be land in respect of which the Corporation provides sewerage and, subject to by</w:t>
      </w:r>
      <w:r>
        <w:rPr>
          <w:snapToGrid w:val="0"/>
        </w:rPr>
        <w:noBreakHyphen/>
        <w:t>law 22, charges as set out in Schedule 3, shall apply in respect of that land.</w:t>
      </w:r>
    </w:p>
    <w:p>
      <w:pPr>
        <w:pStyle w:val="Footnotesection"/>
        <w:spacing w:before="80"/>
        <w:ind w:left="890" w:hanging="890"/>
      </w:pPr>
      <w:r>
        <w:tab/>
        <w:t>[By</w:t>
      </w:r>
      <w:r>
        <w:noBreakHyphen/>
        <w:t>law 21 amended in Gazette 29 Dec 1995 p. 6331</w:t>
      </w:r>
      <w:r>
        <w:noBreakHyphen/>
        <w:t>2; 29 Jun 2001 p. 3194; 14 Nov 2013 p. 5088.]</w:t>
      </w:r>
    </w:p>
    <w:p>
      <w:pPr>
        <w:pStyle w:val="Heading5"/>
        <w:rPr>
          <w:snapToGrid w:val="0"/>
        </w:rPr>
      </w:pPr>
      <w:bookmarkStart w:id="44" w:name="_Toc381706869"/>
      <w:r>
        <w:rPr>
          <w:rStyle w:val="CharSectno"/>
        </w:rPr>
        <w:t>22</w:t>
      </w:r>
      <w:r>
        <w:rPr>
          <w:snapToGrid w:val="0"/>
        </w:rPr>
        <w:t>.</w:t>
      </w:r>
      <w:r>
        <w:rPr>
          <w:snapToGrid w:val="0"/>
        </w:rPr>
        <w:tab/>
        <w:t>Exempt land</w:t>
      </w:r>
      <w:bookmarkEnd w:id="44"/>
    </w:p>
    <w:p>
      <w:pPr>
        <w:pStyle w:val="Subsection"/>
        <w:rPr>
          <w:snapToGrid w:val="0"/>
        </w:rPr>
      </w:pPr>
      <w:r>
        <w:rPr>
          <w:snapToGrid w:val="0"/>
        </w:rPr>
        <w:tab/>
      </w:r>
      <w:r>
        <w:rPr>
          <w:snapToGrid w:val="0"/>
        </w:rPr>
        <w:tab/>
        <w:t>Where land described in by</w:t>
      </w:r>
      <w:r>
        <w:rPr>
          <w:snapToGrid w:val="0"/>
        </w:rPr>
        <w:noBreakHyphen/>
        <w:t>law 4 is not connected with a sewer, it is exempt from any charge set out in</w:t>
      </w:r>
      <w:r>
        <w:t xml:space="preserve"> Schedule 3 to the extent set out in that Schedule.</w:t>
      </w:r>
    </w:p>
    <w:p>
      <w:pPr>
        <w:pStyle w:val="Footnotesection"/>
        <w:ind w:left="890" w:hanging="890"/>
      </w:pPr>
      <w:r>
        <w:tab/>
        <w:t>[By</w:t>
      </w:r>
      <w:r>
        <w:noBreakHyphen/>
        <w:t>law 22 amended in Gazette 29 Jun 2001 p. 3194; 20 Jun 2012 p. 2699.]</w:t>
      </w:r>
    </w:p>
    <w:p>
      <w:pPr>
        <w:pStyle w:val="Heading5"/>
        <w:rPr>
          <w:rStyle w:val="CharSectno"/>
        </w:rPr>
      </w:pPr>
      <w:bookmarkStart w:id="45" w:name="_Toc381706870"/>
      <w:r>
        <w:rPr>
          <w:rStyle w:val="CharSectno"/>
        </w:rPr>
        <w:t>23.</w:t>
      </w:r>
      <w:r>
        <w:rPr>
          <w:rStyle w:val="CharSectno"/>
        </w:rPr>
        <w:tab/>
        <w:t>Classification of land</w:t>
      </w:r>
      <w:bookmarkEnd w:id="45"/>
    </w:p>
    <w:p>
      <w:pPr>
        <w:pStyle w:val="Subsection"/>
      </w:pPr>
      <w:r>
        <w:rPr>
          <w:snapToGrid w:val="0"/>
        </w:rPr>
        <w:tab/>
        <w:t>(1)</w:t>
      </w:r>
      <w:r>
        <w:rPr>
          <w:snapToGrid w:val="0"/>
        </w:rPr>
        <w:tab/>
        <w:t>For the purposes of this Part, land described in by</w:t>
      </w:r>
      <w:r>
        <w:rPr>
          <w:snapToGrid w:val="0"/>
        </w:rPr>
        <w:noBreakHyphen/>
        <w:t>law 4 that is</w:t>
      </w:r>
      <w:r>
        <w:t xml:space="preserve"> in a non</w:t>
      </w:r>
      <w:r>
        <w:noBreakHyphen/>
        <w:t>metropolitan area and is connected with a sewer may, irrespective of any other classification under these by</w:t>
      </w:r>
      <w:r>
        <w:noBreakHyphen/>
        <w:t xml:space="preserve">laws, be classified by the Corporation as follows — </w:t>
      </w:r>
    </w:p>
    <w:p>
      <w:pPr>
        <w:pStyle w:val="Indenta"/>
        <w:spacing w:before="70"/>
      </w:pPr>
      <w:r>
        <w:tab/>
        <w:t>(a)</w:t>
      </w:r>
      <w:r>
        <w:tab/>
        <w:t>institutional public, if the land is used for such club, institutional or public purpose as the Corporation approves, not being a purpose mentioned in paragraph (b);</w:t>
      </w:r>
    </w:p>
    <w:p>
      <w:pPr>
        <w:pStyle w:val="Indenta"/>
        <w:spacing w:before="70"/>
      </w:pPr>
      <w:r>
        <w:tab/>
        <w:t>(b)</w:t>
      </w:r>
      <w:r>
        <w:tab/>
        <w:t xml:space="preserve">charitable purposes, if, in the opinion of the Corporation, the land is used for the purpose of — </w:t>
      </w:r>
    </w:p>
    <w:p>
      <w:pPr>
        <w:pStyle w:val="Indenti"/>
        <w:spacing w:before="70"/>
      </w:pPr>
      <w:r>
        <w:tab/>
        <w:t>(i)</w:t>
      </w:r>
      <w:r>
        <w:tab/>
        <w:t>providing relief or assistance to sick, aged, disadvantaged, unemployed or young persons; or</w:t>
      </w:r>
    </w:p>
    <w:p>
      <w:pPr>
        <w:pStyle w:val="Indenti"/>
        <w:spacing w:before="70"/>
      </w:pPr>
      <w:r>
        <w:tab/>
        <w:t>(ii)</w:t>
      </w:r>
      <w:r>
        <w:tab/>
        <w:t>conducting other activities for the benefit of the public or in the interests of social welfare,</w:t>
      </w:r>
    </w:p>
    <w:p>
      <w:pPr>
        <w:pStyle w:val="Indenta"/>
        <w:spacing w:before="70"/>
      </w:pPr>
      <w:r>
        <w:tab/>
      </w:r>
      <w:r>
        <w:tab/>
        <w:t>by a private organisation that is not operated for the purpose of profit or gain to individual members, shareholders or owners;</w:t>
      </w:r>
    </w:p>
    <w:p>
      <w:pPr>
        <w:pStyle w:val="Indenta"/>
        <w:spacing w:before="70"/>
      </w:pPr>
      <w:r>
        <w:tab/>
        <w:t>(c)</w:t>
      </w:r>
      <w:r>
        <w:tab/>
        <w:t>community residential, if the land is occupied as a communal property on which several family units dwell at the same time and is managed by the persons dwelling on the land or a committee of them;</w:t>
      </w:r>
    </w:p>
    <w:p>
      <w:pPr>
        <w:pStyle w:val="Indenta"/>
        <w:spacing w:before="70"/>
      </w:pPr>
      <w:r>
        <w:tab/>
        <w:t>(d)</w:t>
      </w:r>
      <w:r>
        <w:tab/>
        <w:t>local government, if the land is not in the metropolitan area and is used by the local government for business, professional, commercial or office purposes, or as a power station, and the classification of the land is not otherwise specifically provided for in this by</w:t>
      </w:r>
      <w:r>
        <w:noBreakHyphen/>
        <w:t>law;</w:t>
      </w:r>
    </w:p>
    <w:p>
      <w:pPr>
        <w:pStyle w:val="Indenta"/>
      </w:pPr>
      <w:r>
        <w:tab/>
        <w:t>(e)</w:t>
      </w:r>
      <w:r>
        <w:tab/>
        <w:t>aged home, if the land is in the metropolitan area and the classification of the land is not otherwise specifically provided for in this by</w:t>
      </w:r>
      <w:r>
        <w:noBreakHyphen/>
        <w:t>law,</w:t>
      </w:r>
    </w:p>
    <w:p>
      <w:pPr>
        <w:pStyle w:val="Subsection"/>
        <w:spacing w:before="120"/>
      </w:pPr>
      <w:r>
        <w:tab/>
      </w:r>
      <w:r>
        <w:tab/>
        <w:t>and, where it is not classified under paragraph (a), (b), (c), (d) or (e), shall be taken to have been classified as community purpose.</w:t>
      </w:r>
    </w:p>
    <w:p>
      <w:pPr>
        <w:pStyle w:val="Subsection"/>
      </w:pPr>
      <w:r>
        <w:tab/>
        <w:t>(2)</w:t>
      </w:r>
      <w:r>
        <w:tab/>
        <w:t>For the purposes of this Part, land, not being land mentioned in sub</w:t>
      </w:r>
      <w:r>
        <w:noBreakHyphen/>
        <w:t>bylaw (1),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23 inserted in Gazette 29 Jun 2007 p. 3252-3; amended in Gazette 19 Jun 2009 p. 2322; 20 Jun 2012 p. 2699; 14 Nov 2013 p. 5095.] </w:t>
      </w:r>
    </w:p>
    <w:p>
      <w:pPr>
        <w:pStyle w:val="Ednotesection"/>
      </w:pPr>
      <w:r>
        <w:t>[</w:t>
      </w:r>
      <w:r>
        <w:rPr>
          <w:b/>
        </w:rPr>
        <w:t>24.</w:t>
      </w:r>
      <w:r>
        <w:tab/>
        <w:t>Deleted in Gazette 19 Jun 2013 p. 2352.]</w:t>
      </w:r>
    </w:p>
    <w:p>
      <w:pPr>
        <w:pStyle w:val="Ednotesection"/>
      </w:pPr>
      <w:r>
        <w:t>[</w:t>
      </w:r>
      <w:r>
        <w:rPr>
          <w:b/>
        </w:rPr>
        <w:t>25.</w:t>
      </w:r>
      <w:r>
        <w:tab/>
        <w:t>Deleted in Gazette 1 Jul 2002 p. 3157.]</w:t>
      </w:r>
    </w:p>
    <w:p>
      <w:pPr>
        <w:pStyle w:val="Heading5"/>
        <w:rPr>
          <w:snapToGrid w:val="0"/>
        </w:rPr>
      </w:pPr>
      <w:bookmarkStart w:id="46" w:name="_Toc381706871"/>
      <w:r>
        <w:rPr>
          <w:rStyle w:val="CharSectno"/>
        </w:rPr>
        <w:t>25A</w:t>
      </w:r>
      <w:r>
        <w:rPr>
          <w:snapToGrid w:val="0"/>
        </w:rPr>
        <w:t>.</w:t>
      </w:r>
      <w:r>
        <w:rPr>
          <w:snapToGrid w:val="0"/>
        </w:rPr>
        <w:tab/>
        <w:t>Metered metropolitan non</w:t>
      </w:r>
      <w:r>
        <w:rPr>
          <w:snapToGrid w:val="0"/>
        </w:rPr>
        <w:noBreakHyphen/>
        <w:t>residential property sewerage charges</w:t>
      </w:r>
      <w:bookmarkEnd w:id="46"/>
    </w:p>
    <w:p>
      <w:pPr>
        <w:pStyle w:val="Subsection"/>
        <w:rPr>
          <w:snapToGrid w:val="0"/>
        </w:rPr>
      </w:pPr>
      <w:r>
        <w:rPr>
          <w:snapToGrid w:val="0"/>
        </w:rPr>
        <w:tab/>
        <w:t>(1)</w:t>
      </w:r>
      <w:r>
        <w:rPr>
          <w:snapToGrid w:val="0"/>
        </w:rPr>
        <w:tab/>
        <w:t>Subject to sub</w:t>
      </w:r>
      <w:r>
        <w:rPr>
          <w:snapToGrid w:val="0"/>
        </w:rPr>
        <w:noBreakHyphen/>
        <w:t>bylaws (3), (5) and (6) and notwithstanding any other provision of these by</w:t>
      </w:r>
      <w:r>
        <w:rPr>
          <w:snapToGrid w:val="0"/>
        </w:rPr>
        <w:noBreakHyphen/>
        <w:t>laws, the minimum charge payable for the current year for the provision of sewerage to metropolitan non</w:t>
      </w:r>
      <w:r>
        <w:rPr>
          <w:snapToGrid w:val="0"/>
        </w:rPr>
        <w:noBreakHyphen/>
        <w:t>residential property that has metered water supply is —</w:t>
      </w:r>
    </w:p>
    <w:p>
      <w:pPr>
        <w:pStyle w:val="Indenta"/>
        <w:rPr>
          <w:snapToGrid w:val="0"/>
        </w:rPr>
      </w:pPr>
      <w:r>
        <w:rPr>
          <w:snapToGrid w:val="0"/>
        </w:rPr>
        <w:tab/>
        <w:t>(a)</w:t>
      </w:r>
      <w:r>
        <w:rPr>
          <w:snapToGrid w:val="0"/>
        </w:rPr>
        <w:tab/>
        <w:t>the charge calculated in accordance with the formula; or</w:t>
      </w:r>
    </w:p>
    <w:p>
      <w:pPr>
        <w:pStyle w:val="Indenta"/>
        <w:rPr>
          <w:snapToGrid w:val="0"/>
        </w:rPr>
      </w:pPr>
      <w:r>
        <w:rPr>
          <w:snapToGrid w:val="0"/>
        </w:rPr>
        <w:tab/>
        <w:t>(b)</w:t>
      </w:r>
      <w:r>
        <w:rPr>
          <w:snapToGrid w:val="0"/>
        </w:rPr>
        <w:tab/>
        <w:t>the minimum charge payable for relevant number of major fixtures in the current year, as set out in the Table,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Where land classified as metropolitan non</w:t>
      </w:r>
      <w:r>
        <w:rPr>
          <w:snapToGrid w:val="0"/>
        </w:rPr>
        <w:noBreakHyphen/>
        <w:t>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rPr>
          <w:snapToGrid w:val="0"/>
        </w:rPr>
      </w:pPr>
      <w:r>
        <w:rPr>
          <w:snapToGrid w:val="0"/>
        </w:rPr>
        <w:tab/>
        <w:t>(a)</w:t>
      </w:r>
      <w:r>
        <w:rPr>
          <w:snapToGrid w:val="0"/>
        </w:rPr>
        <w:tab/>
        <w:t>the land had been classified as metropolitan non</w:t>
      </w:r>
      <w:r>
        <w:rPr>
          <w:snapToGrid w:val="0"/>
        </w:rPr>
        <w:noBreakHyphen/>
        <w:t>residential; and</w:t>
      </w:r>
    </w:p>
    <w:p>
      <w:pPr>
        <w:pStyle w:val="Indenta"/>
        <w:rPr>
          <w:snapToGrid w:val="0"/>
        </w:rPr>
      </w:pPr>
      <w:r>
        <w:rPr>
          <w:snapToGrid w:val="0"/>
        </w:rPr>
        <w:tab/>
        <w:t>(b)</w:t>
      </w:r>
      <w:r>
        <w:rPr>
          <w:snapToGrid w:val="0"/>
        </w:rPr>
        <w:tab/>
        <w:t>the matters and circumstances currently prevailing had prevailed,</w:t>
      </w:r>
    </w:p>
    <w:p>
      <w:pPr>
        <w:pStyle w:val="Subsection"/>
        <w:spacing w:before="120"/>
        <w:rPr>
          <w:snapToGrid w:val="0"/>
        </w:rPr>
      </w:pPr>
      <w:r>
        <w:rPr>
          <w:snapToGrid w:val="0"/>
        </w:rPr>
        <w:tab/>
      </w:r>
      <w:r>
        <w:rPr>
          <w:snapToGrid w:val="0"/>
        </w:rPr>
        <w:tab/>
        <w:t xml:space="preserve">for the whole of the previous year, and that notional charge shall be regarded as the charge payable in the previous year as set out for the purposes of variable </w:t>
      </w:r>
      <w:r>
        <w:rPr>
          <w:b/>
          <w:snapToGrid w:val="0"/>
        </w:rPr>
        <w:t>“A”</w:t>
      </w:r>
      <w:r>
        <w:rPr>
          <w:snapToGrid w:val="0"/>
        </w:rPr>
        <w:t xml:space="preserve"> of the formula.</w:t>
      </w:r>
    </w:p>
    <w:p>
      <w:pPr>
        <w:pStyle w:val="Subsection"/>
        <w:rPr>
          <w:snapToGrid w:val="0"/>
        </w:rPr>
      </w:pPr>
      <w:r>
        <w:rPr>
          <w:snapToGrid w:val="0"/>
        </w:rPr>
        <w:tab/>
        <w:t>(3)</w:t>
      </w:r>
      <w:r>
        <w:rPr>
          <w:snapToGrid w:val="0"/>
        </w:rPr>
        <w:tab/>
        <w:t>Where part of the way through the current year land ceases to be, or becomes, metropolitan non</w:t>
      </w:r>
      <w:r>
        <w:rPr>
          <w:snapToGrid w:val="0"/>
        </w:rPr>
        <w:noBreakHyphen/>
        <w:t>residential property, the charge payable in respect of that land shall be payable in the same ratio as the part of the year for which the charge applies bears to the full year.</w:t>
      </w:r>
    </w:p>
    <w:p>
      <w:pPr>
        <w:pStyle w:val="Subsection"/>
        <w:rPr>
          <w:snapToGrid w:val="0"/>
        </w:rPr>
      </w:pPr>
      <w:r>
        <w:rPr>
          <w:snapToGrid w:val="0"/>
        </w:rPr>
        <w:tab/>
        <w:t>(4)</w:t>
      </w:r>
      <w:r>
        <w:rPr>
          <w:snapToGrid w:val="0"/>
        </w:rPr>
        <w:tab/>
        <w:t>Where, for a portion of the current year, in respect of metropolitan non</w:t>
      </w:r>
      <w:r>
        <w:rPr>
          <w:snapToGrid w:val="0"/>
        </w:rPr>
        <w:noBreakHyphen/>
        <w:t>residential property, there is —</w:t>
      </w:r>
    </w:p>
    <w:p>
      <w:pPr>
        <w:pStyle w:val="Indenta"/>
        <w:rPr>
          <w:snapToGrid w:val="0"/>
        </w:rPr>
      </w:pPr>
      <w:r>
        <w:rPr>
          <w:snapToGrid w:val="0"/>
        </w:rPr>
        <w:tab/>
        <w:t>(a)</w:t>
      </w:r>
      <w:r>
        <w:rPr>
          <w:snapToGrid w:val="0"/>
        </w:rPr>
        <w:tab/>
        <w:t>a change in the amount of the charges for the current year as a result of an alteration in the method in which the discharge charge is calculated for that property; or</w:t>
      </w:r>
    </w:p>
    <w:p>
      <w:pPr>
        <w:pStyle w:val="Indenta"/>
        <w:rPr>
          <w:snapToGrid w:val="0"/>
        </w:rPr>
      </w:pPr>
      <w:r>
        <w:rPr>
          <w:snapToGrid w:val="0"/>
        </w:rPr>
        <w:tab/>
        <w:t>(b)</w:t>
      </w:r>
      <w:r>
        <w:rPr>
          <w:snapToGrid w:val="0"/>
        </w:rPr>
        <w:tab/>
        <w:t>a change in the amount of the charges for the current year as a result of a change in the number of major fixtures relevant to that property; or</w:t>
      </w:r>
    </w:p>
    <w:p>
      <w:pPr>
        <w:pStyle w:val="Indenta"/>
        <w:rPr>
          <w:snapToGrid w:val="0"/>
          <w:spacing w:val="-4"/>
        </w:rPr>
      </w:pPr>
      <w:r>
        <w:rPr>
          <w:snapToGrid w:val="0"/>
          <w:spacing w:val="-4"/>
        </w:rPr>
        <w:tab/>
        <w:t>(c)</w:t>
      </w:r>
      <w:r>
        <w:rPr>
          <w:snapToGrid w:val="0"/>
          <w:spacing w:val="-4"/>
        </w:rPr>
        <w:tab/>
        <w:t xml:space="preserve">an interim valuation under the </w:t>
      </w:r>
      <w:r>
        <w:rPr>
          <w:i/>
          <w:snapToGrid w:val="0"/>
        </w:rPr>
        <w:t>Valuation of Land Act 1978</w:t>
      </w:r>
      <w:r>
        <w:rPr>
          <w:snapToGrid w:val="0"/>
          <w:spacing w:val="-4"/>
        </w:rPr>
        <w:t xml:space="preserve"> reflecting any development or change of use of that land,</w:t>
      </w:r>
    </w:p>
    <w:p>
      <w:pPr>
        <w:pStyle w:val="Subsection"/>
        <w:spacing w:before="120"/>
        <w:rPr>
          <w:rFonts w:ascii="Times" w:hAnsi="Times"/>
          <w:snapToGrid w:val="0"/>
        </w:rPr>
      </w:pPr>
      <w:r>
        <w:rPr>
          <w:rFonts w:ascii="Times" w:hAnsi="Times"/>
          <w:snapToGrid w:val="0"/>
        </w:rPr>
        <w:tab/>
      </w:r>
      <w:r>
        <w:rPr>
          <w:rFonts w:ascii="Times" w:hAnsi="Times"/>
          <w:snapToGrid w:val="0"/>
        </w:rPr>
        <w:tab/>
        <w:t>the Corporation may, for the purposes of sub</w:t>
      </w:r>
      <w:r>
        <w:rPr>
          <w:rFonts w:ascii="Times" w:hAnsi="Times"/>
          <w:snapToGrid w:val="0"/>
        </w:rPr>
        <w:noBreakHyphen/>
        <w:t>bylaw (5), estimate a notional charge for the previous year in respect of that property, being the charge that would have been payable for that year if —</w:t>
      </w:r>
    </w:p>
    <w:p>
      <w:pPr>
        <w:pStyle w:val="Indenta"/>
        <w:rPr>
          <w:snapToGrid w:val="0"/>
        </w:rPr>
      </w:pPr>
      <w:r>
        <w:rPr>
          <w:snapToGrid w:val="0"/>
        </w:rPr>
        <w:tab/>
        <w:t>(d)</w:t>
      </w:r>
      <w:r>
        <w:rPr>
          <w:snapToGrid w:val="0"/>
        </w:rPr>
        <w:tab/>
        <w:t>the matters and circumstances currently prevailing had prevailed; and</w:t>
      </w:r>
    </w:p>
    <w:p>
      <w:pPr>
        <w:pStyle w:val="Indenta"/>
        <w:rPr>
          <w:snapToGrid w:val="0"/>
        </w:rPr>
      </w:pPr>
      <w:r>
        <w:rPr>
          <w:snapToGrid w:val="0"/>
        </w:rPr>
        <w:tab/>
        <w:t>(e)</w:t>
      </w:r>
      <w:r>
        <w:rPr>
          <w:snapToGrid w:val="0"/>
        </w:rPr>
        <w:tab/>
        <w:t>the method of calculation of the discharge charge currently prevailing had been used; and</w:t>
      </w:r>
    </w:p>
    <w:p>
      <w:pPr>
        <w:pStyle w:val="Indenta"/>
        <w:rPr>
          <w:snapToGrid w:val="0"/>
        </w:rPr>
      </w:pPr>
      <w:r>
        <w:rPr>
          <w:snapToGrid w:val="0"/>
        </w:rPr>
        <w:tab/>
        <w:t>(f)</w:t>
      </w:r>
      <w:r>
        <w:rPr>
          <w:snapToGrid w:val="0"/>
        </w:rPr>
        <w:tab/>
        <w:t>any changed number of major fixtures referred to in paragraph (b) had been provided; and</w:t>
      </w:r>
    </w:p>
    <w:p>
      <w:pPr>
        <w:pStyle w:val="Indenta"/>
        <w:rPr>
          <w:snapToGrid w:val="0"/>
        </w:rPr>
      </w:pPr>
      <w:r>
        <w:rPr>
          <w:snapToGrid w:val="0"/>
        </w:rPr>
        <w:tab/>
        <w:t>(g)</w:t>
      </w:r>
      <w:r>
        <w:rPr>
          <w:snapToGrid w:val="0"/>
        </w:rPr>
        <w:tab/>
        <w:t>any interim valuation reflecting any development or change in use referred to in paragraph (c) had been made and in force,</w:t>
      </w:r>
    </w:p>
    <w:p>
      <w:pPr>
        <w:pStyle w:val="Subsection"/>
        <w:spacing w:before="120"/>
        <w:rPr>
          <w:snapToGrid w:val="0"/>
        </w:rPr>
      </w:pPr>
      <w:r>
        <w:rPr>
          <w:snapToGrid w:val="0"/>
        </w:rPr>
        <w:tab/>
      </w:r>
      <w:r>
        <w:rPr>
          <w:snapToGrid w:val="0"/>
        </w:rPr>
        <w:tab/>
        <w:t>for the whole of that year.</w:t>
      </w:r>
    </w:p>
    <w:p>
      <w:pPr>
        <w:pStyle w:val="Subsection"/>
        <w:rPr>
          <w:snapToGrid w:val="0"/>
        </w:rPr>
      </w:pPr>
      <w:r>
        <w:rPr>
          <w:snapToGrid w:val="0"/>
        </w:rPr>
        <w:tab/>
        <w:t>(5)</w:t>
      </w:r>
      <w:r>
        <w:rPr>
          <w:snapToGrid w:val="0"/>
        </w:rPr>
        <w:tab/>
        <w:t>A charge payable for the portion of the current year referred to in sub</w:t>
      </w:r>
      <w:r>
        <w:rPr>
          <w:snapToGrid w:val="0"/>
        </w:rPr>
        <w:noBreakHyphen/>
        <w:t>bylaw (4) is payable in the same ratio as the portion bears to the full year.</w:t>
      </w:r>
    </w:p>
    <w:p>
      <w:pPr>
        <w:pStyle w:val="Subsection"/>
        <w:rPr>
          <w:snapToGrid w:val="0"/>
        </w:rPr>
      </w:pPr>
      <w:r>
        <w:rPr>
          <w:snapToGrid w:val="0"/>
        </w:rPr>
        <w:tab/>
        <w:t>(6)</w:t>
      </w:r>
      <w:r>
        <w:rPr>
          <w:snapToGrid w:val="0"/>
        </w:rPr>
        <w:tab/>
        <w:t>If a charge calculated under this by</w:t>
      </w:r>
      <w:r>
        <w:rPr>
          <w:snapToGrid w:val="0"/>
        </w:rPr>
        <w:noBreakHyphen/>
        <w:t xml:space="preserve">law for the current year is more than </w:t>
      </w:r>
      <w:r>
        <w:t xml:space="preserve">12% </w:t>
      </w:r>
      <w:r>
        <w:rPr>
          <w:snapToGrid w:val="0"/>
        </w:rPr>
        <w:t xml:space="preserve">greater than the charge calculated for the same service (and under the same circumstances) in the previous year, the charge is only payable up to that </w:t>
      </w:r>
      <w:r>
        <w:t xml:space="preserve">12% </w:t>
      </w:r>
      <w:r>
        <w:rPr>
          <w:snapToGrid w:val="0"/>
        </w:rPr>
        <w:t>increase.</w:t>
      </w:r>
    </w:p>
    <w:p>
      <w:pPr>
        <w:pStyle w:val="Footnotesection"/>
        <w:ind w:left="890" w:hanging="890"/>
      </w:pPr>
      <w:r>
        <w:tab/>
        <w:t>[By</w:t>
      </w:r>
      <w:r>
        <w:noBreakHyphen/>
        <w:t>law 25A inserted in Gazette 28 Jun 1996 p. 3110</w:t>
      </w:r>
      <w:r>
        <w:noBreakHyphen/>
        <w:t>11 (correction 9 Jul 1996 p. 3281); amended in Gazette 27 Jun 1997 p. 3180 and 3203; 26 Jun 1998 p. 3400; 29 Jun 1999 p. 2795; 29 Jun 2001 p. 3194; 1 Jul 2002 p. 3157; 27 Jun 2003 p. 2288; 29 Jun 2004 p. 2468; 1 Jul 2005 p. 3034; 30 Jun 2006 p. 2417; 29 Jun 2007 p. 3253; 27 Jun 2008 p. 2987; 19 Jun 2009 p. 2323; 25 Jun 2010 p. 2906; 23 Jun 2011 p. 2418; 20 Jun 2012 p. 2700; 19 Jun 2013 p. 2352.]</w:t>
      </w:r>
    </w:p>
    <w:p>
      <w:pPr>
        <w:pStyle w:val="Heading5"/>
        <w:keepLines w:val="0"/>
        <w:rPr>
          <w:snapToGrid w:val="0"/>
        </w:rPr>
      </w:pPr>
      <w:bookmarkStart w:id="47" w:name="_Toc381706872"/>
      <w:r>
        <w:rPr>
          <w:rStyle w:val="CharSectno"/>
        </w:rPr>
        <w:t>25B</w:t>
      </w:r>
      <w:r>
        <w:rPr>
          <w:snapToGrid w:val="0"/>
        </w:rPr>
        <w:t>.</w:t>
      </w:r>
      <w:r>
        <w:rPr>
          <w:snapToGrid w:val="0"/>
        </w:rPr>
        <w:tab/>
        <w:t>Un</w:t>
      </w:r>
      <w:r>
        <w:rPr>
          <w:snapToGrid w:val="0"/>
        </w:rPr>
        <w:noBreakHyphen/>
        <w:t>metered or unconnected metropolitan non</w:t>
      </w:r>
      <w:r>
        <w:rPr>
          <w:snapToGrid w:val="0"/>
        </w:rPr>
        <w:noBreakHyphen/>
        <w:t>residential property sewerage charges</w:t>
      </w:r>
      <w:bookmarkEnd w:id="47"/>
    </w:p>
    <w:p>
      <w:pPr>
        <w:pStyle w:val="Subsection"/>
        <w:rPr>
          <w:snapToGrid w:val="0"/>
        </w:rPr>
      </w:pPr>
      <w:r>
        <w:rPr>
          <w:snapToGrid w:val="0"/>
        </w:rPr>
        <w:tab/>
        <w:t>(1)</w:t>
      </w:r>
      <w:r>
        <w:rPr>
          <w:snapToGrid w:val="0"/>
        </w:rPr>
        <w:tab/>
        <w:t>Subject to sub</w:t>
      </w:r>
      <w:r>
        <w:rPr>
          <w:snapToGrid w:val="0"/>
        </w:rPr>
        <w:noBreakHyphen/>
        <w:t>bylaw (2), the minimum charge payable for the current year for the provision of sewerage to a metropolitan non</w:t>
      </w:r>
      <w:r>
        <w:rPr>
          <w:snapToGrid w:val="0"/>
        </w:rPr>
        <w:noBreakHyphen/>
        <w:t xml:space="preserve">residential property which has sewerage available but not connected is calculated in accordance with the formula, with the variable </w:t>
      </w:r>
      <w:r>
        <w:rPr>
          <w:b/>
          <w:snapToGrid w:val="0"/>
        </w:rPr>
        <w:t>“Q”</w:t>
      </w:r>
      <w:r>
        <w:rPr>
          <w:snapToGrid w:val="0"/>
        </w:rPr>
        <w:t xml:space="preserve"> in the formula having a value of nil.</w:t>
      </w:r>
    </w:p>
    <w:p>
      <w:pPr>
        <w:pStyle w:val="Subsection"/>
        <w:rPr>
          <w:snapToGrid w:val="0"/>
        </w:rPr>
      </w:pPr>
      <w:r>
        <w:rPr>
          <w:snapToGrid w:val="0"/>
        </w:rPr>
        <w:tab/>
        <w:t>(2)</w:t>
      </w:r>
      <w:r>
        <w:rPr>
          <w:snapToGrid w:val="0"/>
        </w:rPr>
        <w:tab/>
        <w:t>Where a metropolitan non</w:t>
      </w:r>
      <w:r>
        <w:rPr>
          <w:snapToGrid w:val="0"/>
        </w:rPr>
        <w:noBreakHyphen/>
        <w:t>residential property has no major fixtures, or no shared major fixtures as described in by</w:t>
      </w:r>
      <w:r>
        <w:rPr>
          <w:snapToGrid w:val="0"/>
        </w:rPr>
        <w:noBreakHyphen/>
        <w:t xml:space="preserve">law 25C, the minimum charge payable for the current year for one major fixture, as set out in the Table, is the value of the variable </w:t>
      </w:r>
      <w:r>
        <w:rPr>
          <w:b/>
          <w:snapToGrid w:val="0"/>
        </w:rPr>
        <w:t>“P”</w:t>
      </w:r>
      <w:r>
        <w:rPr>
          <w:snapToGrid w:val="0"/>
        </w:rPr>
        <w:t xml:space="preserve"> in the formula.</w:t>
      </w:r>
    </w:p>
    <w:p>
      <w:pPr>
        <w:pStyle w:val="Subsection"/>
        <w:rPr>
          <w:snapToGrid w:val="0"/>
        </w:rPr>
      </w:pPr>
      <w:r>
        <w:rPr>
          <w:snapToGrid w:val="0"/>
        </w:rPr>
        <w:tab/>
        <w:t>(3)</w:t>
      </w:r>
      <w:r>
        <w:rPr>
          <w:snapToGrid w:val="0"/>
        </w:rPr>
        <w:tab/>
        <w:t>The minimum charge payable for the current year for the provision of sewerage to a metropolitan non</w:t>
      </w:r>
      <w:r>
        <w:rPr>
          <w:snapToGrid w:val="0"/>
        </w:rPr>
        <w:noBreakHyphen/>
        <w:t>residential property which is sewered but where any water supply to the property is not separately metered by the Corporation, is calculated in accordance with the formula, and, for the purposes of the calculation, the discharge charge has a value of nil.</w:t>
      </w:r>
    </w:p>
    <w:p>
      <w:pPr>
        <w:pStyle w:val="Footnotesection"/>
        <w:ind w:left="890" w:hanging="890"/>
      </w:pPr>
      <w:r>
        <w:tab/>
        <w:t>[By</w:t>
      </w:r>
      <w:r>
        <w:noBreakHyphen/>
        <w:t>law 25B inserted in Gazette 28 Jun 1996 p. 3111; amended in Gazette 27 Jun 1997 p. 3180 and 3203.]</w:t>
      </w:r>
    </w:p>
    <w:p>
      <w:pPr>
        <w:pStyle w:val="Heading5"/>
        <w:rPr>
          <w:snapToGrid w:val="0"/>
        </w:rPr>
      </w:pPr>
      <w:bookmarkStart w:id="48" w:name="_Toc381706873"/>
      <w:r>
        <w:rPr>
          <w:rStyle w:val="CharSectno"/>
        </w:rPr>
        <w:t>25C</w:t>
      </w:r>
      <w:r>
        <w:rPr>
          <w:snapToGrid w:val="0"/>
        </w:rPr>
        <w:t>.</w:t>
      </w:r>
      <w:r>
        <w:rPr>
          <w:snapToGrid w:val="0"/>
        </w:rPr>
        <w:tab/>
        <w:t>Charging for shared sewerage fixtures on metropolitan non</w:t>
      </w:r>
      <w:r>
        <w:rPr>
          <w:snapToGrid w:val="0"/>
        </w:rPr>
        <w:noBreakHyphen/>
        <w:t>residential property</w:t>
      </w:r>
      <w:bookmarkEnd w:id="48"/>
    </w:p>
    <w:p>
      <w:pPr>
        <w:pStyle w:val="Subsection"/>
        <w:rPr>
          <w:snapToGrid w:val="0"/>
        </w:rPr>
      </w:pPr>
      <w:r>
        <w:rPr>
          <w:snapToGrid w:val="0"/>
        </w:rPr>
        <w:tab/>
      </w:r>
      <w:r>
        <w:rPr>
          <w:snapToGrid w:val="0"/>
        </w:rPr>
        <w:tab/>
        <w:t>Where all or some major sewerage fixtures are shared between metropolitan non</w:t>
      </w:r>
      <w:r>
        <w:rPr>
          <w:snapToGrid w:val="0"/>
        </w:rPr>
        <w:noBreakHyphen/>
        <w:t>residential properties the number of major fixtures for a single property shall be calculated as —</w:t>
      </w:r>
    </w:p>
    <w:p>
      <w:pPr>
        <w:pStyle w:val="Indenta"/>
        <w:spacing w:before="60"/>
        <w:rPr>
          <w:snapToGrid w:val="0"/>
        </w:rPr>
      </w:pPr>
      <w:r>
        <w:rPr>
          <w:snapToGrid w:val="0"/>
        </w:rPr>
        <w:tab/>
      </w:r>
      <w:r>
        <w:rPr>
          <w:snapToGrid w:val="0"/>
        </w:rPr>
        <w:tab/>
        <w:t>the number of major fixtures exclusive to that property (if any)</w:t>
      </w:r>
    </w:p>
    <w:p>
      <w:pPr>
        <w:pStyle w:val="Indenta"/>
        <w:rPr>
          <w:snapToGrid w:val="0"/>
        </w:rPr>
      </w:pPr>
      <w:r>
        <w:rPr>
          <w:snapToGrid w:val="0"/>
        </w:rPr>
        <w:tab/>
      </w:r>
      <w:r>
        <w:rPr>
          <w:snapToGrid w:val="0"/>
        </w:rPr>
        <w:tab/>
        <w:t>plus</w:t>
      </w:r>
    </w:p>
    <w:p>
      <w:pPr>
        <w:pStyle w:val="Indenta"/>
        <w:spacing w:before="60"/>
        <w:rPr>
          <w:snapToGrid w:val="0"/>
        </w:rPr>
      </w:pPr>
      <w:r>
        <w:rPr>
          <w:snapToGrid w:val="0"/>
        </w:rPr>
        <w:tab/>
      </w:r>
      <w:r>
        <w:rPr>
          <w:snapToGrid w:val="0"/>
        </w:rPr>
        <w:tab/>
        <w:t>the number of major fixtures divided by the number of properties sharing those fixtures, rounded down to the nearest whole number but with a minimum of one additional fixture per property.</w:t>
      </w:r>
    </w:p>
    <w:p>
      <w:pPr>
        <w:pStyle w:val="Footnotesection"/>
        <w:ind w:left="890" w:hanging="890"/>
      </w:pPr>
      <w:r>
        <w:tab/>
        <w:t>[By</w:t>
      </w:r>
      <w:r>
        <w:noBreakHyphen/>
        <w:t>law 25C inserted in Gazette 30 Jun 1995 p. 2743</w:t>
      </w:r>
      <w:r>
        <w:noBreakHyphen/>
        <w:t>4.]</w:t>
      </w:r>
    </w:p>
    <w:p>
      <w:pPr>
        <w:pStyle w:val="Heading5"/>
        <w:rPr>
          <w:snapToGrid w:val="0"/>
        </w:rPr>
      </w:pPr>
      <w:bookmarkStart w:id="49" w:name="_Toc381706874"/>
      <w:r>
        <w:rPr>
          <w:rStyle w:val="CharSectno"/>
        </w:rPr>
        <w:t>26</w:t>
      </w:r>
      <w:r>
        <w:t>.</w:t>
      </w:r>
      <w:r>
        <w:tab/>
      </w:r>
      <w:r>
        <w:rPr>
          <w:snapToGrid w:val="0"/>
        </w:rPr>
        <w:t xml:space="preserve">Metered country </w:t>
      </w:r>
      <w:r>
        <w:t>non</w:t>
      </w:r>
      <w:r>
        <w:noBreakHyphen/>
        <w:t>residential or commercial residential</w:t>
      </w:r>
      <w:r>
        <w:rPr>
          <w:snapToGrid w:val="0"/>
        </w:rPr>
        <w:t xml:space="preserve"> property sewerage charges</w:t>
      </w:r>
      <w:bookmarkEnd w:id="49"/>
    </w:p>
    <w:p>
      <w:pPr>
        <w:pStyle w:val="Subsection"/>
      </w:pPr>
      <w:r>
        <w:tab/>
        <w:t>(1)</w:t>
      </w:r>
      <w:r>
        <w:tab/>
        <w:t>Subject to sub</w:t>
      </w:r>
      <w:r>
        <w:noBreakHyphen/>
        <w:t>bylaws (3) and (5) and notwithstanding any other provision of these by</w:t>
      </w:r>
      <w:r>
        <w:noBreakHyphen/>
        <w:t>laws, the minimum charge payable for the current year for the provision of sewerage to a country non</w:t>
      </w:r>
      <w:r>
        <w:noBreakHyphen/>
        <w:t>residential or commercial residential property that has metered water supply is —</w:t>
      </w:r>
    </w:p>
    <w:p>
      <w:pPr>
        <w:pStyle w:val="Indenta"/>
      </w:pPr>
      <w:r>
        <w:tab/>
        <w:t>(a)</w:t>
      </w:r>
      <w:r>
        <w:tab/>
        <w:t>the charge calculated in accordance with the formula; or</w:t>
      </w:r>
    </w:p>
    <w:p>
      <w:pPr>
        <w:pStyle w:val="Indenta"/>
      </w:pPr>
      <w:r>
        <w:tab/>
        <w:t>(b)</w:t>
      </w:r>
      <w:r>
        <w:tab/>
        <w:t>the minimum charge payable for relevant number of major fixtures in the current year, as set out in the Table,</w:t>
      </w:r>
    </w:p>
    <w:p>
      <w:pPr>
        <w:pStyle w:val="Subsection"/>
        <w:spacing w:before="140"/>
      </w:pPr>
      <w:r>
        <w:tab/>
      </w:r>
      <w:r>
        <w:tab/>
        <w:t>whichever is the greater.</w:t>
      </w:r>
    </w:p>
    <w:p>
      <w:pPr>
        <w:pStyle w:val="Subsection"/>
      </w:pPr>
      <w:r>
        <w:tab/>
        <w:t>(2)</w:t>
      </w:r>
      <w:r>
        <w:tab/>
        <w:t xml:space="preserve">Where land classified as </w:t>
      </w:r>
      <w:r>
        <w:rPr>
          <w:snapToGrid w:val="0"/>
        </w:rPr>
        <w:t xml:space="preserve">country </w:t>
      </w:r>
      <w:r>
        <w:t>non</w:t>
      </w:r>
      <w:r>
        <w:noBreakHyphen/>
        <w:t>residential or commercial residential property for the whole or part of the current year was not so classified for the whole of the previous year, the Corporation may estimate a notional charge for the previous year, being a charge that would have been payable for that year if —</w:t>
      </w:r>
    </w:p>
    <w:p>
      <w:pPr>
        <w:pStyle w:val="Indenta"/>
      </w:pPr>
      <w:r>
        <w:tab/>
        <w:t>(a)</w:t>
      </w:r>
      <w:r>
        <w:tab/>
        <w:t xml:space="preserve">the land had been classified as </w:t>
      </w:r>
      <w:r>
        <w:rPr>
          <w:snapToGrid w:val="0"/>
        </w:rPr>
        <w:t xml:space="preserve">country </w:t>
      </w:r>
      <w:r>
        <w:t>non</w:t>
      </w:r>
      <w:r>
        <w:noBreakHyphen/>
        <w:t>residential or commercial residential; and</w:t>
      </w:r>
    </w:p>
    <w:p>
      <w:pPr>
        <w:pStyle w:val="Indenta"/>
      </w:pPr>
      <w:r>
        <w:tab/>
        <w:t>(b)</w:t>
      </w:r>
      <w:r>
        <w:tab/>
        <w:t>the matters and circumstances currently prevailing had prevailed,</w:t>
      </w:r>
    </w:p>
    <w:p>
      <w:pPr>
        <w:pStyle w:val="Subsection"/>
        <w:spacing w:before="140"/>
      </w:pPr>
      <w:r>
        <w:tab/>
      </w:r>
      <w:r>
        <w:tab/>
        <w:t xml:space="preserve">for the </w:t>
      </w:r>
      <w:r>
        <w:rPr>
          <w:snapToGrid w:val="0"/>
        </w:rPr>
        <w:t>whole</w:t>
      </w:r>
      <w:r>
        <w:t xml:space="preserve"> of the previous year, and that notional charge shall be regarded as the charge payable in the previous year as set out for the purposes of variable </w:t>
      </w:r>
      <w:r>
        <w:rPr>
          <w:b/>
        </w:rPr>
        <w:t>“A”</w:t>
      </w:r>
      <w:r>
        <w:t xml:space="preserve"> of the formula.</w:t>
      </w:r>
    </w:p>
    <w:p>
      <w:pPr>
        <w:pStyle w:val="Subsection"/>
      </w:pPr>
      <w:r>
        <w:tab/>
        <w:t>(3)</w:t>
      </w:r>
      <w:r>
        <w:tab/>
        <w:t xml:space="preserve">Where part of the way through the current year land </w:t>
      </w:r>
      <w:r>
        <w:rPr>
          <w:spacing w:val="-4"/>
        </w:rPr>
        <w:t xml:space="preserve">ceases to be, or becomes, </w:t>
      </w:r>
      <w:r>
        <w:rPr>
          <w:snapToGrid w:val="0"/>
          <w:spacing w:val="-4"/>
        </w:rPr>
        <w:t>country</w:t>
      </w:r>
      <w:r>
        <w:t xml:space="preserve"> non</w:t>
      </w:r>
      <w:r>
        <w:noBreakHyphen/>
        <w:t>residential or commercial residential</w:t>
      </w:r>
      <w:r>
        <w:rPr>
          <w:snapToGrid w:val="0"/>
        </w:rPr>
        <w:t xml:space="preserve"> </w:t>
      </w:r>
      <w:r>
        <w:t>property, the charge payable in respect of that land shall be payable in the same ratio as the part of the year for which the charge applies bears to the full year.</w:t>
      </w:r>
    </w:p>
    <w:p>
      <w:pPr>
        <w:pStyle w:val="Subsection"/>
        <w:keepNext/>
        <w:keepLines/>
      </w:pPr>
      <w:r>
        <w:tab/>
        <w:t>(4)</w:t>
      </w:r>
      <w:r>
        <w:tab/>
        <w:t xml:space="preserve">Where, for a portion of the current year, in respect of </w:t>
      </w:r>
      <w:r>
        <w:rPr>
          <w:snapToGrid w:val="0"/>
        </w:rPr>
        <w:t xml:space="preserve">country </w:t>
      </w:r>
      <w:r>
        <w:t>non</w:t>
      </w:r>
      <w:r>
        <w:noBreakHyphen/>
        <w:t>residential or commercial residential property, there is —</w:t>
      </w:r>
    </w:p>
    <w:p>
      <w:pPr>
        <w:pStyle w:val="Indenta"/>
      </w:pPr>
      <w:r>
        <w:tab/>
        <w:t>(a)</w:t>
      </w:r>
      <w:r>
        <w:tab/>
        <w:t>a change in the amount of the charges for the current year as a result of an alteration in the method in which the discharge charge is calculated for that property; or</w:t>
      </w:r>
    </w:p>
    <w:p>
      <w:pPr>
        <w:pStyle w:val="Indenta"/>
      </w:pPr>
      <w:r>
        <w:tab/>
        <w:t>(b)</w:t>
      </w:r>
      <w:r>
        <w:tab/>
        <w:t>a change in the amount of the charges for the current year as a result of a change in the number of major fixtures relevant to that property; or</w:t>
      </w:r>
    </w:p>
    <w:p>
      <w:pPr>
        <w:pStyle w:val="Indenta"/>
      </w:pPr>
      <w:r>
        <w:tab/>
        <w:t>(c)</w:t>
      </w:r>
      <w:r>
        <w:tab/>
        <w:t xml:space="preserve">an interim valuation under the </w:t>
      </w:r>
      <w:r>
        <w:rPr>
          <w:i/>
        </w:rPr>
        <w:t>Valuation of Land Act 1978</w:t>
      </w:r>
      <w:r>
        <w:t xml:space="preserve"> reflecting any development or change of use of that land,</w:t>
      </w:r>
    </w:p>
    <w:p>
      <w:pPr>
        <w:pStyle w:val="Subsection"/>
      </w:pPr>
      <w:r>
        <w:tab/>
      </w:r>
      <w:r>
        <w:tab/>
        <w:t>the Corporation may, for the purposes of sub</w:t>
      </w:r>
      <w:r>
        <w:noBreakHyphen/>
        <w:t>bylaw (5), estimate a notional charge for the previous year in respect of that property, being the charge that would have been payable for that year if —</w:t>
      </w:r>
    </w:p>
    <w:p>
      <w:pPr>
        <w:pStyle w:val="Indenta"/>
      </w:pPr>
      <w:r>
        <w:tab/>
        <w:t>(d)</w:t>
      </w:r>
      <w:r>
        <w:tab/>
        <w:t>the matters and circumstances currently prevailing had prevailed; and</w:t>
      </w:r>
    </w:p>
    <w:p>
      <w:pPr>
        <w:pStyle w:val="Indenta"/>
      </w:pPr>
      <w:r>
        <w:tab/>
        <w:t>(e)</w:t>
      </w:r>
      <w:r>
        <w:tab/>
        <w:t>the method of calculation of the discharge charge currently prevailing had been used; and</w:t>
      </w:r>
    </w:p>
    <w:p>
      <w:pPr>
        <w:pStyle w:val="Indenta"/>
      </w:pPr>
      <w:r>
        <w:tab/>
        <w:t>(f)</w:t>
      </w:r>
      <w:r>
        <w:tab/>
        <w:t>any changed number of major fixtures referred to in paragraph (b) had been provided; and</w:t>
      </w:r>
    </w:p>
    <w:p>
      <w:pPr>
        <w:pStyle w:val="Indenta"/>
      </w:pPr>
      <w:r>
        <w:tab/>
        <w:t>(g)</w:t>
      </w:r>
      <w:r>
        <w:tab/>
        <w:t>any interim valuation reflecting any development or change in use referred to in paragraph (c) had been made and in force,</w:t>
      </w:r>
    </w:p>
    <w:p>
      <w:pPr>
        <w:pStyle w:val="Subsection"/>
        <w:spacing w:before="120"/>
      </w:pPr>
      <w:r>
        <w:tab/>
      </w:r>
      <w:r>
        <w:tab/>
        <w:t>for the whole of that year.</w:t>
      </w:r>
    </w:p>
    <w:p>
      <w:pPr>
        <w:pStyle w:val="Subsection"/>
      </w:pPr>
      <w:r>
        <w:tab/>
        <w:t>(5)</w:t>
      </w:r>
      <w:r>
        <w:tab/>
        <w:t>A charge payable for the portion of the current year referred to in sub</w:t>
      </w:r>
      <w:r>
        <w:noBreakHyphen/>
        <w:t>bylaw (4) is payable in the same ratio as the portion bears to the full year.</w:t>
      </w:r>
    </w:p>
    <w:p>
      <w:pPr>
        <w:pStyle w:val="Footnotesection"/>
        <w:spacing w:before="100"/>
      </w:pPr>
      <w:r>
        <w:tab/>
        <w:t>[By</w:t>
      </w:r>
      <w:r>
        <w:noBreakHyphen/>
        <w:t>law 26 inserted in Gazette 27 Jun 2003 p. 2288-90; amended in Gazette 29 Jun 2007 p. 3253.]</w:t>
      </w:r>
    </w:p>
    <w:p>
      <w:pPr>
        <w:pStyle w:val="Heading5"/>
      </w:pPr>
      <w:bookmarkStart w:id="50" w:name="_Toc381706875"/>
      <w:r>
        <w:rPr>
          <w:rStyle w:val="CharSectno"/>
        </w:rPr>
        <w:t>26A</w:t>
      </w:r>
      <w:r>
        <w:t>.</w:t>
      </w:r>
      <w:r>
        <w:tab/>
        <w:t>Un</w:t>
      </w:r>
      <w:r>
        <w:noBreakHyphen/>
        <w:t xml:space="preserve">metered or unconnected </w:t>
      </w:r>
      <w:r>
        <w:rPr>
          <w:snapToGrid w:val="0"/>
        </w:rPr>
        <w:t>country non</w:t>
      </w:r>
      <w:r>
        <w:rPr>
          <w:snapToGrid w:val="0"/>
        </w:rPr>
        <w:noBreakHyphen/>
        <w:t>residential or commercial residential</w:t>
      </w:r>
      <w:r>
        <w:t xml:space="preserve"> property sewerage charges</w:t>
      </w:r>
      <w:bookmarkEnd w:id="50"/>
    </w:p>
    <w:p>
      <w:pPr>
        <w:pStyle w:val="Subsection"/>
      </w:pPr>
      <w:r>
        <w:tab/>
        <w:t>(1)</w:t>
      </w:r>
      <w:r>
        <w:tab/>
        <w:t>Subject to sub</w:t>
      </w:r>
      <w:r>
        <w:noBreakHyphen/>
        <w:t xml:space="preserve">bylaw (2), the minimum charge payable for the current year for the provision of sewerage to a </w:t>
      </w:r>
      <w:r>
        <w:rPr>
          <w:snapToGrid w:val="0"/>
        </w:rPr>
        <w:t xml:space="preserve">country </w:t>
      </w:r>
      <w:r>
        <w:t>non</w:t>
      </w:r>
      <w:r>
        <w:noBreakHyphen/>
        <w:t xml:space="preserve">residential or commercial residential property which has sewerage available but not connected is calculated in accordance with the formula, with the variable </w:t>
      </w:r>
      <w:r>
        <w:rPr>
          <w:b/>
        </w:rPr>
        <w:t>“Q”</w:t>
      </w:r>
      <w:r>
        <w:t xml:space="preserve"> in the formula having a value of nil.</w:t>
      </w:r>
    </w:p>
    <w:p>
      <w:pPr>
        <w:pStyle w:val="Subsection"/>
      </w:pPr>
      <w:r>
        <w:tab/>
        <w:t>(2)</w:t>
      </w:r>
      <w:r>
        <w:tab/>
        <w:t xml:space="preserve">Where a </w:t>
      </w:r>
      <w:r>
        <w:rPr>
          <w:snapToGrid w:val="0"/>
        </w:rPr>
        <w:t xml:space="preserve">country </w:t>
      </w:r>
      <w:r>
        <w:t>non</w:t>
      </w:r>
      <w:r>
        <w:noBreakHyphen/>
        <w:t>residential or commercial residential property has no major fixtures, or no shared major fixtures as described in by</w:t>
      </w:r>
      <w:r>
        <w:noBreakHyphen/>
        <w:t xml:space="preserve">law 26B, the minimum charge payable for the current year for one major fixture, as set out in the Table, is the value of the variable </w:t>
      </w:r>
      <w:r>
        <w:rPr>
          <w:b/>
        </w:rPr>
        <w:t>“P”</w:t>
      </w:r>
      <w:r>
        <w:t xml:space="preserve"> in the formula.</w:t>
      </w:r>
    </w:p>
    <w:p>
      <w:pPr>
        <w:pStyle w:val="Subsection"/>
      </w:pPr>
      <w:r>
        <w:tab/>
        <w:t>(3)</w:t>
      </w:r>
      <w:r>
        <w:tab/>
        <w:t xml:space="preserve">The minimum charge payable for the current year for the provision of sewerage to a </w:t>
      </w:r>
      <w:r>
        <w:rPr>
          <w:snapToGrid w:val="0"/>
        </w:rPr>
        <w:t xml:space="preserve">country </w:t>
      </w:r>
      <w:r>
        <w:t>non</w:t>
      </w:r>
      <w:r>
        <w:noBreakHyphen/>
        <w:t>residential or commercial residential property which is sewered but where any water supply to the property —</w:t>
      </w:r>
    </w:p>
    <w:p>
      <w:pPr>
        <w:pStyle w:val="Indenta"/>
      </w:pPr>
      <w:r>
        <w:tab/>
        <w:t>(a)</w:t>
      </w:r>
      <w:r>
        <w:tab/>
        <w:t>is not separately metered by the Corporation but is supplied solely by the Corporation — is calculated in accordance with the formula; or</w:t>
      </w:r>
    </w:p>
    <w:p>
      <w:pPr>
        <w:pStyle w:val="Indenta"/>
      </w:pPr>
      <w:r>
        <w:tab/>
        <w:t>(b)</w:t>
      </w:r>
      <w:r>
        <w:tab/>
        <w:t>is not separately metered by the Corporation and is partially or fully supplied by a supplier other than the Corporation — is calculated, based on an estimate of water volume delivered or using an estimate of the water volume discharged, in accordance with the formula,</w:t>
      </w:r>
    </w:p>
    <w:p>
      <w:pPr>
        <w:pStyle w:val="Subsection"/>
        <w:spacing w:before="120"/>
      </w:pPr>
      <w:r>
        <w:tab/>
      </w:r>
      <w:r>
        <w:tab/>
        <w:t>and the discharge charge will be applied accordingly.</w:t>
      </w:r>
    </w:p>
    <w:p>
      <w:pPr>
        <w:pStyle w:val="Footnotesection"/>
        <w:spacing w:before="100"/>
      </w:pPr>
      <w:r>
        <w:tab/>
        <w:t>[By</w:t>
      </w:r>
      <w:r>
        <w:noBreakHyphen/>
        <w:t>law 26A inserted in Gazette 27 Jun 2003 p. 2290-1; amended in Gazette 29 Jun 2007 p. 3253.]</w:t>
      </w:r>
    </w:p>
    <w:p>
      <w:pPr>
        <w:pStyle w:val="Heading5"/>
      </w:pPr>
      <w:bookmarkStart w:id="51" w:name="_Toc381706876"/>
      <w:r>
        <w:rPr>
          <w:rStyle w:val="CharSectno"/>
        </w:rPr>
        <w:t>26B</w:t>
      </w:r>
      <w:r>
        <w:t>.</w:t>
      </w:r>
      <w:r>
        <w:tab/>
        <w:t xml:space="preserve">Charging for shared sewerage fixtures on </w:t>
      </w:r>
      <w:r>
        <w:rPr>
          <w:snapToGrid w:val="0"/>
        </w:rPr>
        <w:t xml:space="preserve">country </w:t>
      </w:r>
      <w:r>
        <w:t>non</w:t>
      </w:r>
      <w:r>
        <w:noBreakHyphen/>
        <w:t>residential or commercial residential property</w:t>
      </w:r>
      <w:bookmarkEnd w:id="51"/>
    </w:p>
    <w:p>
      <w:pPr>
        <w:pStyle w:val="Subsection"/>
      </w:pPr>
      <w:r>
        <w:tab/>
      </w:r>
      <w:r>
        <w:tab/>
        <w:t xml:space="preserve">Where all or some major sewerage fixtures are shared between </w:t>
      </w:r>
      <w:r>
        <w:rPr>
          <w:snapToGrid w:val="0"/>
        </w:rPr>
        <w:t xml:space="preserve">country </w:t>
      </w:r>
      <w:r>
        <w:t>non</w:t>
      </w:r>
      <w:r>
        <w:noBreakHyphen/>
        <w:t>residential or commercial residential properties the number of major fixtures for a single property shall be calculated as —</w:t>
      </w:r>
    </w:p>
    <w:p>
      <w:pPr>
        <w:pStyle w:val="Indenta"/>
      </w:pPr>
      <w:r>
        <w:tab/>
      </w:r>
      <w:r>
        <w:tab/>
        <w:t>the number of major fixtures exclusive to that property (if any)</w:t>
      </w:r>
    </w:p>
    <w:p>
      <w:pPr>
        <w:pStyle w:val="Indenta"/>
      </w:pPr>
      <w:r>
        <w:tab/>
      </w:r>
      <w:r>
        <w:tab/>
      </w:r>
      <w:r>
        <w:tab/>
      </w:r>
      <w:r>
        <w:tab/>
        <w:t>plus</w:t>
      </w:r>
    </w:p>
    <w:p>
      <w:pPr>
        <w:pStyle w:val="Indenta"/>
      </w:pPr>
      <w:r>
        <w:tab/>
      </w:r>
      <w:r>
        <w:tab/>
        <w:t>the number of major fixtures divided by the number of properties sharing those fixtures, rounded down to the nearest whole number but with a minimum of one additional fixture per property.</w:t>
      </w:r>
    </w:p>
    <w:p>
      <w:pPr>
        <w:pStyle w:val="Footnotesection"/>
        <w:spacing w:before="100"/>
      </w:pPr>
      <w:r>
        <w:tab/>
        <w:t>[By</w:t>
      </w:r>
      <w:r>
        <w:noBreakHyphen/>
        <w:t>law 26B inserted in Gazette 27 Jun 2003 p. 2291-2; amended in Gazette 29 Jun 2007 p. 3253.]</w:t>
      </w:r>
    </w:p>
    <w:p>
      <w:pPr>
        <w:pStyle w:val="Heading2"/>
      </w:pPr>
      <w:bookmarkStart w:id="52" w:name="_Toc379783238"/>
      <w:bookmarkStart w:id="53" w:name="_Toc381706877"/>
      <w:r>
        <w:rPr>
          <w:rStyle w:val="CharPartNo"/>
        </w:rPr>
        <w:t>Part 4</w:t>
      </w:r>
      <w:r>
        <w:rPr>
          <w:rStyle w:val="CharDivNo"/>
        </w:rPr>
        <w:t> </w:t>
      </w:r>
      <w:r>
        <w:t>—</w:t>
      </w:r>
      <w:r>
        <w:rPr>
          <w:rStyle w:val="CharDivText"/>
        </w:rPr>
        <w:t> </w:t>
      </w:r>
      <w:r>
        <w:rPr>
          <w:rStyle w:val="CharPartText"/>
        </w:rPr>
        <w:t>Drainage</w:t>
      </w:r>
      <w:bookmarkEnd w:id="52"/>
      <w:bookmarkEnd w:id="53"/>
    </w:p>
    <w:p>
      <w:pPr>
        <w:pStyle w:val="Heading5"/>
        <w:rPr>
          <w:snapToGrid w:val="0"/>
        </w:rPr>
      </w:pPr>
      <w:bookmarkStart w:id="54" w:name="_Toc381706878"/>
      <w:r>
        <w:rPr>
          <w:rStyle w:val="CharSectno"/>
        </w:rPr>
        <w:t>27</w:t>
      </w:r>
      <w:r>
        <w:rPr>
          <w:snapToGrid w:val="0"/>
        </w:rPr>
        <w:t>.</w:t>
      </w:r>
      <w:r>
        <w:rPr>
          <w:snapToGrid w:val="0"/>
        </w:rPr>
        <w:tab/>
        <w:t>Land subject to drainage charges</w:t>
      </w:r>
      <w:bookmarkEnd w:id="54"/>
    </w:p>
    <w:p>
      <w:pPr>
        <w:pStyle w:val="Subsection"/>
        <w:rPr>
          <w:snapToGrid w:val="0"/>
        </w:rPr>
      </w:pPr>
      <w:r>
        <w:rPr>
          <w:snapToGrid w:val="0"/>
        </w:rPr>
        <w:tab/>
      </w:r>
      <w:r>
        <w:rPr>
          <w:snapToGrid w:val="0"/>
        </w:rPr>
        <w:tab/>
        <w:t>Land in a drainage area shall be taken to be land in respect of which the Corporation provides drainage and, subject to by</w:t>
      </w:r>
      <w:r>
        <w:rPr>
          <w:snapToGrid w:val="0"/>
        </w:rPr>
        <w:noBreakHyphen/>
        <w:t xml:space="preserve">law 28, charges as set out in </w:t>
      </w:r>
      <w:r>
        <w:t xml:space="preserve">Schedule 4 </w:t>
      </w:r>
      <w:r>
        <w:rPr>
          <w:snapToGrid w:val="0"/>
        </w:rPr>
        <w:t>shall apply in respect of that land.</w:t>
      </w:r>
    </w:p>
    <w:p>
      <w:pPr>
        <w:pStyle w:val="Footnotesection"/>
        <w:spacing w:before="80"/>
        <w:ind w:left="890" w:hanging="890"/>
      </w:pPr>
      <w:r>
        <w:tab/>
        <w:t>[By</w:t>
      </w:r>
      <w:r>
        <w:noBreakHyphen/>
        <w:t>law 27 amended in Gazette 29 Dec 1995 p. 6331</w:t>
      </w:r>
      <w:r>
        <w:noBreakHyphen/>
        <w:t>2; 29 Jun 2001 p. 3194; 19 Jun 2009 p. 2323; 14 Nov 2013 p. 5088.]</w:t>
      </w:r>
    </w:p>
    <w:p>
      <w:pPr>
        <w:pStyle w:val="Heading5"/>
        <w:rPr>
          <w:snapToGrid w:val="0"/>
        </w:rPr>
      </w:pPr>
      <w:bookmarkStart w:id="55" w:name="_Toc381706879"/>
      <w:r>
        <w:rPr>
          <w:rStyle w:val="CharSectno"/>
        </w:rPr>
        <w:t>28</w:t>
      </w:r>
      <w:r>
        <w:rPr>
          <w:snapToGrid w:val="0"/>
        </w:rPr>
        <w:t>.</w:t>
      </w:r>
      <w:r>
        <w:rPr>
          <w:snapToGrid w:val="0"/>
        </w:rPr>
        <w:tab/>
        <w:t>Exempt land</w:t>
      </w:r>
      <w:bookmarkEnd w:id="55"/>
    </w:p>
    <w:p>
      <w:pPr>
        <w:pStyle w:val="Subsection"/>
        <w:rPr>
          <w:snapToGrid w:val="0"/>
        </w:rPr>
      </w:pPr>
      <w:r>
        <w:rPr>
          <w:snapToGrid w:val="0"/>
        </w:rPr>
        <w:tab/>
        <w:t>(1)</w:t>
      </w:r>
      <w:r>
        <w:rPr>
          <w:snapToGrid w:val="0"/>
        </w:rPr>
        <w:tab/>
        <w:t>Land described in by</w:t>
      </w:r>
      <w:r>
        <w:rPr>
          <w:snapToGrid w:val="0"/>
        </w:rPr>
        <w:noBreakHyphen/>
        <w:t>law 4 is exempt from any charge set out in</w:t>
      </w:r>
      <w:r>
        <w:t xml:space="preserve"> Schedule 4</w:t>
      </w:r>
      <w:r>
        <w:rPr>
          <w:snapToGrid w:val="0"/>
        </w:rPr>
        <w:t>.</w:t>
      </w:r>
    </w:p>
    <w:p>
      <w:pPr>
        <w:pStyle w:val="Subsection"/>
      </w:pPr>
      <w:r>
        <w:tab/>
        <w:t>(2)</w:t>
      </w:r>
      <w:r>
        <w:tab/>
        <w:t xml:space="preserve">A lot that 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r>
      <w:r>
        <w:tab/>
        <w:t>is exempt from any charge set out in Schedule 4.</w:t>
      </w:r>
    </w:p>
    <w:p>
      <w:pPr>
        <w:pStyle w:val="Subsection"/>
      </w:pPr>
      <w:r>
        <w:tab/>
        <w:t>(3)</w:t>
      </w:r>
      <w:r>
        <w:tab/>
        <w:t>In sub</w:t>
      </w:r>
      <w:r>
        <w:noBreakHyphen/>
        <w:t xml:space="preserve">bylaw (2) — </w:t>
      </w:r>
    </w:p>
    <w:p>
      <w:pPr>
        <w:pStyle w:val="Defstart"/>
      </w:pPr>
      <w:r>
        <w:rPr>
          <w:b/>
        </w:rPr>
        <w:tab/>
      </w:r>
      <w:r>
        <w:rPr>
          <w:rStyle w:val="CharDefText"/>
        </w:rPr>
        <w:t>development</w:t>
      </w:r>
      <w:r>
        <w:t xml:space="preserve"> has the meaning given in the </w:t>
      </w:r>
      <w:r>
        <w:rPr>
          <w:i/>
        </w:rPr>
        <w:t>Planning and Development Act 2005</w:t>
      </w:r>
      <w:r>
        <w:t>;</w:t>
      </w:r>
    </w:p>
    <w:p>
      <w:pPr>
        <w:pStyle w:val="Defstart"/>
      </w:pPr>
      <w:r>
        <w:rPr>
          <w:b/>
        </w:rPr>
        <w:tab/>
      </w:r>
      <w:r>
        <w:rPr>
          <w:rStyle w:val="CharDefText"/>
        </w:rPr>
        <w:t>lot</w:t>
      </w:r>
      <w:r>
        <w:t xml:space="preserve"> has the meaning given in the </w:t>
      </w:r>
      <w:r>
        <w:rPr>
          <w:i/>
        </w:rPr>
        <w:t>Planning and Development Act 2005</w:t>
      </w:r>
      <w:r>
        <w:t>;</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Footnotesection"/>
      </w:pPr>
      <w:r>
        <w:tab/>
        <w:t>[By</w:t>
      </w:r>
      <w:r>
        <w:noBreakHyphen/>
        <w:t>law 28 amended in Gazette 29 Jun 2001 p. 3194; 27 Jun 2008 p. 2987.]</w:t>
      </w:r>
    </w:p>
    <w:p>
      <w:pPr>
        <w:pStyle w:val="Heading5"/>
      </w:pPr>
      <w:bookmarkStart w:id="56" w:name="_Toc381706880"/>
      <w:r>
        <w:rPr>
          <w:rStyle w:val="CharSectno"/>
        </w:rPr>
        <w:t>29</w:t>
      </w:r>
      <w:r>
        <w:t>.</w:t>
      </w:r>
      <w:r>
        <w:tab/>
        <w:t>Classification of land</w:t>
      </w:r>
      <w:bookmarkEnd w:id="56"/>
    </w:p>
    <w:p>
      <w:pPr>
        <w:pStyle w:val="Subsection"/>
      </w:pPr>
      <w:r>
        <w:tab/>
      </w:r>
      <w:r>
        <w:tab/>
        <w:t>For the purposes of this Part, land may, irrespective of any other classification under these by</w:t>
      </w:r>
      <w:r>
        <w:noBreakHyphen/>
        <w:t xml:space="preserve">laws, be classified by the Corporation as follows — </w:t>
      </w:r>
    </w:p>
    <w:p>
      <w:pPr>
        <w:pStyle w:val="Indenta"/>
      </w:pPr>
      <w:r>
        <w:tab/>
        <w:t>(a)</w:t>
      </w:r>
      <w:r>
        <w:tab/>
        <w:t>residential, if the land is used wholly or primarily for the purpose of providing the owner or occupier of the land with a residence for himself, his family or servants, or any of them;</w:t>
      </w:r>
    </w:p>
    <w:p>
      <w:pPr>
        <w:pStyle w:val="Indenta"/>
      </w:pPr>
      <w:r>
        <w:tab/>
        <w:t>(b)</w:t>
      </w:r>
      <w:r>
        <w:tab/>
        <w:t>non</w:t>
      </w:r>
      <w:r>
        <w:noBreakHyphen/>
        <w:t>residential property, if the land is used for business, professional, holiday accommodation, manufacturing, processing or other commercial processes that are not the subject of another class prescribed in this by</w:t>
      </w:r>
      <w:r>
        <w:noBreakHyphen/>
        <w:t>law;</w:t>
      </w:r>
    </w:p>
    <w:p>
      <w:pPr>
        <w:pStyle w:val="Indenta"/>
      </w:pPr>
      <w:r>
        <w:tab/>
        <w:t>(c)</w:t>
      </w:r>
      <w:r>
        <w:tab/>
        <w:t>vacant land, if there is no building on the land.</w:t>
      </w:r>
    </w:p>
    <w:p>
      <w:pPr>
        <w:pStyle w:val="Footnotesection"/>
      </w:pPr>
      <w:r>
        <w:tab/>
        <w:t>[By</w:t>
      </w:r>
      <w:r>
        <w:noBreakHyphen/>
        <w:t xml:space="preserve">law 29 inserted in Gazette 29 Jun 2007 p. 3254; amended in Gazette 19 Jun 2009 p. 2323.] </w:t>
      </w:r>
    </w:p>
    <w:p>
      <w:pPr>
        <w:pStyle w:val="Heading5"/>
      </w:pPr>
      <w:bookmarkStart w:id="57" w:name="_Toc381706881"/>
      <w:r>
        <w:rPr>
          <w:rStyle w:val="CharSectno"/>
        </w:rPr>
        <w:t>30</w:t>
      </w:r>
      <w:r>
        <w:t>.</w:t>
      </w:r>
      <w:r>
        <w:tab/>
        <w:t>Declaration of drainage areas and transitional provision</w:t>
      </w:r>
      <w:bookmarkEnd w:id="57"/>
    </w:p>
    <w:p>
      <w:pPr>
        <w:pStyle w:val="Subsection"/>
      </w:pPr>
      <w:r>
        <w:tab/>
        <w:t>(1)</w:t>
      </w:r>
      <w:r>
        <w:tab/>
        <w:t xml:space="preserve">The Minister may, by instrument published in the </w:t>
      </w:r>
      <w:r>
        <w:rPr>
          <w:i/>
        </w:rPr>
        <w:t>Gazette</w:t>
      </w:r>
      <w:r>
        <w:t>, declare an area to be a drainage area if satisfied that the area benefits or will benefit from, or contributes or will contribute to, the need for the drainage provided or to be provided by a drainage asset of the Corporation.</w:t>
      </w:r>
    </w:p>
    <w:p>
      <w:pPr>
        <w:pStyle w:val="Subsection"/>
      </w:pPr>
      <w:r>
        <w:tab/>
        <w:t>(2)</w:t>
      </w:r>
      <w:r>
        <w:tab/>
        <w:t xml:space="preserve">The Minister may, by instrument published in the </w:t>
      </w:r>
      <w:r>
        <w:rPr>
          <w:i/>
        </w:rPr>
        <w:t>Gazette</w:t>
      </w:r>
      <w:r>
        <w:t>, revoke the declaration of an area as a drainage area if satisfied that the area no longer benefits from or contributes to the need for the drainage provided by a drainage asset of the Corporation.</w:t>
      </w:r>
    </w:p>
    <w:p>
      <w:pPr>
        <w:pStyle w:val="Subsection"/>
      </w:pPr>
      <w:r>
        <w:tab/>
        <w:t>(3)</w:t>
      </w:r>
      <w:r>
        <w:tab/>
        <w:t>A declaration under sub</w:t>
      </w:r>
      <w:r>
        <w:noBreakHyphen/>
        <w:t>bylaw (1) may create a new drainage area or extend an existing drainage area, and a revocation under sub</w:t>
      </w:r>
      <w:r>
        <w:noBreakHyphen/>
        <w:t>bylaw (2) may revoke the whole of or just a part of an existing drainage area.</w:t>
      </w:r>
    </w:p>
    <w:p>
      <w:pPr>
        <w:pStyle w:val="Subsection"/>
      </w:pPr>
      <w:r>
        <w:tab/>
        <w:t>(4)</w:t>
      </w:r>
      <w:r>
        <w:tab/>
        <w:t xml:space="preserve">Before the Minister can declare an area to be a drainage area, the Minister must — </w:t>
      </w:r>
    </w:p>
    <w:p>
      <w:pPr>
        <w:pStyle w:val="Indenta"/>
      </w:pPr>
      <w:r>
        <w:tab/>
        <w:t>(a)</w:t>
      </w:r>
      <w:r>
        <w:tab/>
        <w:t>give 2 months’ notice of the proposed declaration; and</w:t>
      </w:r>
    </w:p>
    <w:p>
      <w:pPr>
        <w:pStyle w:val="Indenta"/>
      </w:pPr>
      <w:r>
        <w:tab/>
        <w:t>(b)</w:t>
      </w:r>
      <w:r>
        <w:tab/>
        <w:t>take into account any objections made under sub</w:t>
      </w:r>
      <w:r>
        <w:noBreakHyphen/>
        <w:t>bylaw (6).</w:t>
      </w:r>
    </w:p>
    <w:p>
      <w:pPr>
        <w:pStyle w:val="Subsection"/>
      </w:pPr>
      <w:r>
        <w:tab/>
        <w:t>(5)</w:t>
      </w:r>
      <w:r>
        <w:tab/>
        <w:t xml:space="preserve">Notice of a proposal to declare an area to be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declaration;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(6)</w:t>
      </w:r>
      <w:r>
        <w:tab/>
        <w:t xml:space="preserve">A person with a material interest in a proposal to declare an area to be a drainage area may object to the proposal in writing to the Minister within one month after the day on which notice of the proposal is published in the </w:t>
      </w:r>
      <w:r>
        <w:rPr>
          <w:i/>
        </w:rPr>
        <w:t>Gazette</w:t>
      </w:r>
      <w:r>
        <w:t>.</w:t>
      </w:r>
    </w:p>
    <w:p>
      <w:pPr>
        <w:pStyle w:val="Subsection"/>
      </w:pPr>
      <w:r>
        <w:tab/>
        <w:t>(7)</w:t>
      </w:r>
      <w:r>
        <w:tab/>
        <w:t xml:space="preserve">A drainage area under the </w:t>
      </w:r>
      <w:r>
        <w:rPr>
          <w:i/>
        </w:rPr>
        <w:t>Metropolitan Water Authority Act 1982</w:t>
      </w:r>
      <w:r>
        <w:rPr>
          <w:vertAlign w:val="superscript"/>
        </w:rPr>
        <w:t> 2</w:t>
      </w:r>
      <w:r>
        <w:t xml:space="preserve"> section 104 as in effect immediately before the day on which the </w:t>
      </w:r>
      <w:r>
        <w:rPr>
          <w:i/>
        </w:rPr>
        <w:t>Water Services Legislation Amendment and Repeal Act 2012</w:t>
      </w:r>
      <w:r>
        <w:t xml:space="preserve"> section 20 comes into operation</w:t>
      </w:r>
      <w:r>
        <w:rPr>
          <w:vertAlign w:val="superscript"/>
        </w:rPr>
        <w:t> 3</w:t>
      </w:r>
      <w:r>
        <w:t xml:space="preserve"> becomes, on that day, a drainage area under this by</w:t>
      </w:r>
      <w:r>
        <w:noBreakHyphen/>
        <w:t>law, and may be amended or revoked under this by</w:t>
      </w:r>
      <w:r>
        <w:noBreakHyphen/>
        <w:t>law accordingly.</w:t>
      </w:r>
    </w:p>
    <w:p>
      <w:pPr>
        <w:pStyle w:val="Footnotesection"/>
      </w:pPr>
      <w:r>
        <w:tab/>
        <w:t>[By-law 30 inserted in Gazette 14 Nov 2013 p. 5088-90.]</w:t>
      </w:r>
    </w:p>
    <w:p>
      <w:pPr>
        <w:pStyle w:val="Heading2"/>
      </w:pPr>
      <w:bookmarkStart w:id="58" w:name="_Toc379783243"/>
      <w:bookmarkStart w:id="59" w:name="_Toc381706882"/>
      <w:r>
        <w:rPr>
          <w:rStyle w:val="CharPartNo"/>
        </w:rPr>
        <w:t>Part 5</w:t>
      </w:r>
      <w:r>
        <w:rPr>
          <w:rStyle w:val="CharDivNo"/>
        </w:rPr>
        <w:t> </w:t>
      </w:r>
      <w:r>
        <w:t>—</w:t>
      </w:r>
      <w:r>
        <w:rPr>
          <w:rStyle w:val="CharDivText"/>
        </w:rPr>
        <w:t> </w:t>
      </w:r>
      <w:r>
        <w:rPr>
          <w:rStyle w:val="CharPartText"/>
        </w:rPr>
        <w:t>Irrigation</w:t>
      </w:r>
      <w:bookmarkEnd w:id="58"/>
      <w:bookmarkEnd w:id="59"/>
    </w:p>
    <w:p>
      <w:pPr>
        <w:pStyle w:val="Heading5"/>
      </w:pPr>
      <w:bookmarkStart w:id="60" w:name="_Toc381706883"/>
      <w:r>
        <w:rPr>
          <w:rStyle w:val="CharSectno"/>
        </w:rPr>
        <w:t>31</w:t>
      </w:r>
      <w:r>
        <w:t>.</w:t>
      </w:r>
      <w:r>
        <w:tab/>
        <w:t>Land subject to irrigation charges</w:t>
      </w:r>
      <w:bookmarkEnd w:id="60"/>
    </w:p>
    <w:p>
      <w:pPr>
        <w:pStyle w:val="Subsection"/>
      </w:pPr>
      <w:r>
        <w:tab/>
        <w:t>(1)</w:t>
      </w:r>
      <w:r>
        <w:tab/>
        <w:t>Subject to by</w:t>
      </w:r>
      <w:r>
        <w:noBreakHyphen/>
        <w:t>law 32, the charges set out in Schedule 5 apply in respect of land that is supplied with water for the purpose of irrigation from irrigation works of the Corporation in the Ord Irrigation District.</w:t>
      </w:r>
    </w:p>
    <w:p>
      <w:pPr>
        <w:pStyle w:val="Subsection"/>
      </w:pPr>
      <w:r>
        <w:tab/>
        <w:t>(2)</w:t>
      </w:r>
      <w:r>
        <w:tab/>
        <w:t>For the purposes of this by</w:t>
      </w:r>
      <w:r>
        <w:noBreakHyphen/>
        <w:t xml:space="preserve">law — </w:t>
      </w:r>
    </w:p>
    <w:p>
      <w:pPr>
        <w:pStyle w:val="Indenta"/>
      </w:pPr>
      <w:r>
        <w:tab/>
        <w:t>(a)</w:t>
      </w:r>
      <w:r>
        <w:tab/>
        <w:t>the Ord River is to be taken to be irrigation works of the Corporation to the extent to which the river is used by the Corporation to, in effect, deliver water to persons who are to be supplied with water by the Corporation; and</w:t>
      </w:r>
    </w:p>
    <w:p>
      <w:pPr>
        <w:pStyle w:val="Indenta"/>
      </w:pPr>
      <w:r>
        <w:tab/>
        <w:t>(b)</w:t>
      </w:r>
      <w:r>
        <w:tab/>
        <w:t>the supply of water from irrigation works includes authorising a person to take water from the works.</w:t>
      </w:r>
    </w:p>
    <w:p>
      <w:pPr>
        <w:pStyle w:val="Footnotesection"/>
      </w:pPr>
      <w:r>
        <w:tab/>
        <w:t>[By-law 31 inserted in Gazette 14 Nov 2013 p. 5090.]</w:t>
      </w:r>
    </w:p>
    <w:p>
      <w:pPr>
        <w:pStyle w:val="Heading5"/>
        <w:rPr>
          <w:snapToGrid w:val="0"/>
        </w:rPr>
      </w:pPr>
      <w:bookmarkStart w:id="61" w:name="_Toc381706884"/>
      <w:r>
        <w:rPr>
          <w:rStyle w:val="CharSectno"/>
        </w:rPr>
        <w:t>32</w:t>
      </w:r>
      <w:r>
        <w:rPr>
          <w:snapToGrid w:val="0"/>
        </w:rPr>
        <w:t>.</w:t>
      </w:r>
      <w:r>
        <w:rPr>
          <w:snapToGrid w:val="0"/>
        </w:rPr>
        <w:tab/>
        <w:t>Exempt land</w:t>
      </w:r>
      <w:bookmarkEnd w:id="61"/>
    </w:p>
    <w:p>
      <w:pPr>
        <w:pStyle w:val="Subsection"/>
        <w:rPr>
          <w:snapToGrid w:val="0"/>
        </w:rPr>
      </w:pPr>
      <w:r>
        <w:rPr>
          <w:snapToGrid w:val="0"/>
        </w:rPr>
        <w:tab/>
      </w:r>
      <w:r>
        <w:rPr>
          <w:snapToGrid w:val="0"/>
        </w:rPr>
        <w:tab/>
        <w:t>Land described in by</w:t>
      </w:r>
      <w:r>
        <w:rPr>
          <w:snapToGrid w:val="0"/>
        </w:rPr>
        <w:noBreakHyphen/>
        <w:t>law 4 is exempt from any charge set out in</w:t>
      </w:r>
      <w:r>
        <w:t xml:space="preserve"> Schedule 5</w:t>
      </w:r>
      <w:r>
        <w:rPr>
          <w:snapToGrid w:val="0"/>
        </w:rPr>
        <w:t>.</w:t>
      </w:r>
    </w:p>
    <w:p>
      <w:pPr>
        <w:pStyle w:val="Footnotesection"/>
      </w:pPr>
      <w:r>
        <w:tab/>
        <w:t>[By</w:t>
      </w:r>
      <w:r>
        <w:noBreakHyphen/>
        <w:t>law 32 amended in Gazette 29 Jun 2001 p. 3195.]</w:t>
      </w:r>
    </w:p>
    <w:p>
      <w:pPr>
        <w:pStyle w:val="Ednotesection"/>
      </w:pPr>
      <w:r>
        <w:t>[</w:t>
      </w:r>
      <w:r>
        <w:rPr>
          <w:b/>
        </w:rPr>
        <w:t>33.</w:t>
      </w:r>
      <w:r>
        <w:tab/>
        <w:t>Deleted in Gazette 19 Jun 2013 p. 2352.]</w:t>
      </w:r>
    </w:p>
    <w:p>
      <w:pPr>
        <w:pStyle w:val="Ednotepart"/>
      </w:pPr>
      <w:r>
        <w:t>[Part 6 deleted in Gazette 29 Jun 1989 p. 1871.]</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2" w:name="_Toc379783246"/>
      <w:bookmarkStart w:id="63" w:name="_Toc381706885"/>
      <w:r>
        <w:rPr>
          <w:rStyle w:val="CharSchNo"/>
        </w:rPr>
        <w:t>Schedule 1</w:t>
      </w:r>
      <w:r>
        <w:t> — </w:t>
      </w:r>
      <w:r>
        <w:rPr>
          <w:rStyle w:val="CharSchText"/>
        </w:rPr>
        <w:t>Charges for water supply, other than from certain irrigation works, for 2013/2014</w:t>
      </w:r>
      <w:bookmarkEnd w:id="62"/>
      <w:bookmarkEnd w:id="63"/>
    </w:p>
    <w:p>
      <w:pPr>
        <w:pStyle w:val="yShoulderClause"/>
      </w:pPr>
      <w:r>
        <w:rPr>
          <w:szCs w:val="22"/>
        </w:rPr>
        <w:t>[bl. 11 and 19A]</w:t>
      </w:r>
    </w:p>
    <w:p>
      <w:pPr>
        <w:pStyle w:val="yFootnoteheading"/>
        <w:spacing w:after="60"/>
      </w:pPr>
      <w:r>
        <w:tab/>
        <w:t>[Heading inserted in Gazette 20 Jun 2012 p. 2700; amended in Gazette 19 Jun 2013 p. 2352-3; 14 Nov 2013 p. 5091.]</w:t>
      </w:r>
    </w:p>
    <w:p>
      <w:pPr>
        <w:pStyle w:val="yHeading3"/>
      </w:pPr>
      <w:bookmarkStart w:id="64" w:name="_Toc379783247"/>
      <w:bookmarkStart w:id="65" w:name="_Toc381706886"/>
      <w:r>
        <w:rPr>
          <w:rStyle w:val="CharSDivNo"/>
        </w:rPr>
        <w:t>Division 1</w:t>
      </w:r>
      <w:r>
        <w:rPr>
          <w:b w:val="0"/>
        </w:rPr>
        <w:t> — </w:t>
      </w:r>
      <w:r>
        <w:rPr>
          <w:rStyle w:val="CharSDivText"/>
        </w:rPr>
        <w:t>Fixed charges</w:t>
      </w:r>
      <w:bookmarkEnd w:id="64"/>
      <w:bookmarkEnd w:id="65"/>
    </w:p>
    <w:p>
      <w:pPr>
        <w:pStyle w:val="yFootnoteheading"/>
        <w:spacing w:after="120"/>
      </w:pPr>
      <w:r>
        <w:tab/>
        <w:t>[Heading inserted in Gazette 19 Jun 2013 p. 2353.]</w:t>
      </w:r>
    </w:p>
    <w:p>
      <w:pPr>
        <w:pStyle w:val="yHeading5"/>
      </w:pPr>
      <w:bookmarkStart w:id="66" w:name="_Toc381706887"/>
      <w:r>
        <w:rPr>
          <w:rStyle w:val="CharSClsNo"/>
        </w:rPr>
        <w:t>1</w:t>
      </w:r>
      <w:r>
        <w:t>.</w:t>
      </w:r>
      <w:r>
        <w:tab/>
        <w:t>Residential</w:t>
      </w:r>
      <w:bookmarkEnd w:id="66"/>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each residential property, not being land mentioned in item 3, 4, 7, 8 or 9 </w:t>
            </w:r>
            <w:r>
              <w:tab/>
            </w:r>
          </w:p>
        </w:tc>
        <w:tc>
          <w:tcPr>
            <w:tcW w:w="1276" w:type="dxa"/>
            <w:vAlign w:val="bottom"/>
          </w:tcPr>
          <w:p>
            <w:pPr>
              <w:pStyle w:val="yTableNAm"/>
            </w:pPr>
            <w:r>
              <w:t>$205.71</w:t>
            </w:r>
          </w:p>
        </w:tc>
      </w:tr>
    </w:tbl>
    <w:p>
      <w:pPr>
        <w:pStyle w:val="yHeading5"/>
      </w:pPr>
      <w:bookmarkStart w:id="67" w:name="_Toc381706888"/>
      <w:r>
        <w:rPr>
          <w:rStyle w:val="CharSClsNo"/>
        </w:rPr>
        <w:t>2</w:t>
      </w:r>
      <w:r>
        <w:rPr>
          <w:bCs/>
        </w:rPr>
        <w:t>.</w:t>
      </w:r>
      <w:r>
        <w:tab/>
        <w:t>Metropolitan</w:t>
      </w:r>
      <w:r>
        <w:rPr>
          <w:bCs/>
        </w:rPr>
        <w:t xml:space="preserve"> residential garden supply</w:t>
      </w:r>
      <w:bookmarkEnd w:id="67"/>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 xml:space="preserve">In respect of each residential property in the metropolitan area, not being land mentioned in item 3, 4, 7 or 8, that is provided with a water supply that is reticulated separately from any other water supply provided in respect of the land and is provided solely for garden purposes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in the suburb of Baldivis</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939"/>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Heading5"/>
      </w:pPr>
      <w:bookmarkStart w:id="68" w:name="_Toc381706889"/>
      <w:r>
        <w:rPr>
          <w:rStyle w:val="CharSClsNo"/>
        </w:rPr>
        <w:t>3</w:t>
      </w:r>
      <w:r>
        <w:rPr>
          <w:bCs/>
        </w:rPr>
        <w:t>.</w:t>
      </w:r>
      <w:r>
        <w:tab/>
      </w:r>
      <w:r>
        <w:rPr>
          <w:bCs/>
        </w:rPr>
        <w:t>Connected metropolitan exempt</w:t>
      </w:r>
      <w:bookmarkEnd w:id="6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pPr>
            <w:r>
              <w:t xml:space="preserve">In respect of land </w:t>
            </w:r>
            <w:r>
              <w:rPr>
                <w:szCs w:val="22"/>
              </w:rPr>
              <w:t>that is in the metropolitan area and is</w:t>
            </w:r>
            <w:r>
              <w:t xml:space="preserve"> — </w:t>
            </w:r>
          </w:p>
        </w:tc>
        <w:tc>
          <w:tcPr>
            <w:tcW w:w="1276" w:type="dxa"/>
            <w:vAlign w:val="bottom"/>
          </w:tcPr>
          <w:p>
            <w:pPr>
              <w:pStyle w:val="yTableNAm"/>
              <w:keepNext/>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described in by</w:t>
            </w:r>
            <w:r>
              <w:noBreakHyphen/>
              <w:t>law 4; or</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classified as aged home or charitable purposes,</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pPr>
            <w:r>
              <w:rPr>
                <w:szCs w:val="22"/>
              </w:rPr>
              <w:t xml:space="preserve">a charge for each connection, not being a connection the subject of a charge under item 15, determined by meter size minus the discount as set out in the following Table — </w:t>
            </w:r>
          </w:p>
        </w:tc>
        <w:tc>
          <w:tcPr>
            <w:tcW w:w="1276" w:type="dxa"/>
            <w:vAlign w:val="bottom"/>
          </w:tcPr>
          <w:p>
            <w:pPr>
              <w:pStyle w:val="yTableNAm"/>
            </w:pPr>
          </w:p>
        </w:tc>
      </w:tr>
    </w:tbl>
    <w:p>
      <w:pPr>
        <w:pStyle w:val="yTHeadingNAm"/>
      </w:pPr>
      <w:r>
        <w:t>Table of meter</w:t>
      </w:r>
      <w:r>
        <w:noBreakHyphen/>
        <w:t>based fixed charges</w:t>
      </w:r>
    </w:p>
    <w:tbl>
      <w:tblPr>
        <w:tblW w:w="4203" w:type="pct"/>
        <w:tblInd w:w="1004" w:type="dxa"/>
        <w:tblLook w:val="0000" w:firstRow="0" w:lastRow="0" w:firstColumn="0" w:lastColumn="0" w:noHBand="0" w:noVBand="0"/>
      </w:tblPr>
      <w:tblGrid>
        <w:gridCol w:w="2088"/>
        <w:gridCol w:w="2089"/>
        <w:gridCol w:w="1971"/>
      </w:tblGrid>
      <w:tr>
        <w:trPr>
          <w:cantSplit/>
          <w:tblHeader/>
        </w:trPr>
        <w:tc>
          <w:tcPr>
            <w:tcW w:w="1698" w:type="pct"/>
            <w:tcBorders>
              <w:top w:val="single" w:sz="4" w:space="0" w:color="auto"/>
              <w:bottom w:val="single" w:sz="4" w:space="0" w:color="auto"/>
            </w:tcBorders>
            <w:vAlign w:val="bottom"/>
          </w:tcPr>
          <w:p>
            <w:pPr>
              <w:pStyle w:val="yTableNAm"/>
              <w:jc w:val="center"/>
              <w:rPr>
                <w:rFonts w:ascii="Arial" w:hAnsi="Arial"/>
                <w:b/>
              </w:rPr>
            </w:pPr>
            <w:r>
              <w:rPr>
                <w:b/>
              </w:rPr>
              <w:t>Meter size</w:t>
            </w:r>
            <w:r>
              <w:rPr>
                <w:b/>
              </w:rPr>
              <w:br/>
              <w:t>mm</w:t>
            </w:r>
          </w:p>
        </w:tc>
        <w:tc>
          <w:tcPr>
            <w:tcW w:w="1699" w:type="pct"/>
            <w:tcBorders>
              <w:top w:val="single" w:sz="4" w:space="0" w:color="auto"/>
              <w:bottom w:val="single" w:sz="4" w:space="0" w:color="auto"/>
            </w:tcBorders>
            <w:vAlign w:val="bottom"/>
          </w:tcPr>
          <w:p>
            <w:pPr>
              <w:pStyle w:val="yTableNAm"/>
              <w:jc w:val="center"/>
            </w:pPr>
            <w:r>
              <w:rPr>
                <w:b/>
              </w:rPr>
              <w:t>Charge</w:t>
            </w:r>
            <w:r>
              <w:rPr>
                <w:b/>
              </w:rPr>
              <w:br/>
              <w:t>$</w:t>
            </w:r>
          </w:p>
        </w:tc>
        <w:tc>
          <w:tcPr>
            <w:tcW w:w="1603" w:type="pct"/>
            <w:tcBorders>
              <w:top w:val="single" w:sz="4" w:space="0" w:color="auto"/>
              <w:bottom w:val="single" w:sz="4" w:space="0" w:color="auto"/>
            </w:tcBorders>
            <w:vAlign w:val="bottom"/>
          </w:tcPr>
          <w:p>
            <w:pPr>
              <w:pStyle w:val="yTableNAm"/>
              <w:jc w:val="center"/>
            </w:pPr>
            <w:r>
              <w:rPr>
                <w:b/>
              </w:rPr>
              <w:t>Discount</w:t>
            </w:r>
            <w:r>
              <w:rPr>
                <w:b/>
              </w:rPr>
              <w:br/>
              <w:t>%</w:t>
            </w:r>
          </w:p>
        </w:tc>
      </w:tr>
      <w:tr>
        <w:trPr>
          <w:cantSplit/>
        </w:trPr>
        <w:tc>
          <w:tcPr>
            <w:tcW w:w="1698" w:type="pct"/>
            <w:vAlign w:val="bottom"/>
          </w:tcPr>
          <w:p>
            <w:pPr>
              <w:pStyle w:val="yTableNAm"/>
              <w:jc w:val="center"/>
            </w:pPr>
            <w:r>
              <w:t>20</w:t>
            </w:r>
          </w:p>
        </w:tc>
        <w:tc>
          <w:tcPr>
            <w:tcW w:w="1699" w:type="pct"/>
            <w:vAlign w:val="bottom"/>
          </w:tcPr>
          <w:p>
            <w:pPr>
              <w:pStyle w:val="yTableNAm"/>
              <w:jc w:val="center"/>
              <w:rPr>
                <w:rFonts w:ascii="Arial" w:hAnsi="Arial"/>
                <w:b/>
              </w:rPr>
            </w:pPr>
            <w:r>
              <w:t>205.71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w:t>
            </w:r>
          </w:p>
        </w:tc>
        <w:tc>
          <w:tcPr>
            <w:tcW w:w="1699" w:type="pct"/>
            <w:vAlign w:val="bottom"/>
          </w:tcPr>
          <w:p>
            <w:pPr>
              <w:pStyle w:val="yTableNAm"/>
              <w:jc w:val="center"/>
              <w:rPr>
                <w:rFonts w:ascii="Arial" w:hAnsi="Arial"/>
                <w:b/>
              </w:rPr>
            </w:pPr>
            <w:r>
              <w:t>321.42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w:t>
            </w:r>
          </w:p>
        </w:tc>
        <w:tc>
          <w:tcPr>
            <w:tcW w:w="1699" w:type="pct"/>
            <w:vAlign w:val="bottom"/>
          </w:tcPr>
          <w:p>
            <w:pPr>
              <w:pStyle w:val="yTableNAm"/>
              <w:jc w:val="center"/>
              <w:rPr>
                <w:rFonts w:ascii="Arial" w:hAnsi="Arial"/>
                <w:b/>
              </w:rPr>
            </w:pPr>
            <w:r>
              <w:t>462.82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40</w:t>
            </w:r>
          </w:p>
        </w:tc>
        <w:tc>
          <w:tcPr>
            <w:tcW w:w="1699" w:type="pct"/>
            <w:vAlign w:val="bottom"/>
          </w:tcPr>
          <w:p>
            <w:pPr>
              <w:pStyle w:val="yTableNAm"/>
              <w:jc w:val="center"/>
              <w:rPr>
                <w:rFonts w:ascii="Arial" w:hAnsi="Arial"/>
                <w:b/>
              </w:rPr>
            </w:pPr>
            <w:r>
              <w:t>822.83</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50</w:t>
            </w:r>
          </w:p>
        </w:tc>
        <w:tc>
          <w:tcPr>
            <w:tcW w:w="1699" w:type="pct"/>
            <w:vAlign w:val="bottom"/>
          </w:tcPr>
          <w:p>
            <w:pPr>
              <w:pStyle w:val="yTableNAm"/>
              <w:jc w:val="center"/>
              <w:rPr>
                <w:rFonts w:ascii="Arial" w:hAnsi="Arial"/>
                <w:b/>
              </w:rPr>
            </w:pPr>
            <w:r>
              <w:t>1 285.67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80</w:t>
            </w:r>
          </w:p>
        </w:tc>
        <w:tc>
          <w:tcPr>
            <w:tcW w:w="1699" w:type="pct"/>
            <w:vAlign w:val="bottom"/>
          </w:tcPr>
          <w:p>
            <w:pPr>
              <w:pStyle w:val="yTableNAm"/>
              <w:jc w:val="center"/>
              <w:rPr>
                <w:rFonts w:ascii="Arial" w:hAnsi="Arial"/>
                <w:b/>
              </w:rPr>
            </w:pPr>
            <w:r>
              <w:t>3 291.31</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100</w:t>
            </w:r>
          </w:p>
        </w:tc>
        <w:tc>
          <w:tcPr>
            <w:tcW w:w="1699" w:type="pct"/>
            <w:vAlign w:val="bottom"/>
          </w:tcPr>
          <w:p>
            <w:pPr>
              <w:pStyle w:val="yTableNAm"/>
              <w:jc w:val="center"/>
              <w:rPr>
                <w:rFonts w:ascii="Arial" w:hAnsi="Arial"/>
                <w:b/>
              </w:rPr>
            </w:pPr>
            <w:r>
              <w:t>5 142.67</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150</w:t>
            </w:r>
          </w:p>
        </w:tc>
        <w:tc>
          <w:tcPr>
            <w:tcW w:w="1699" w:type="pct"/>
            <w:vAlign w:val="bottom"/>
          </w:tcPr>
          <w:p>
            <w:pPr>
              <w:pStyle w:val="yTableNAm"/>
              <w:jc w:val="center"/>
              <w:rPr>
                <w:rFonts w:ascii="Arial" w:hAnsi="Arial"/>
                <w:b/>
              </w:rPr>
            </w:pPr>
            <w:r>
              <w:t>11 571.02</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200</w:t>
            </w:r>
          </w:p>
        </w:tc>
        <w:tc>
          <w:tcPr>
            <w:tcW w:w="1699" w:type="pct"/>
            <w:vAlign w:val="bottom"/>
          </w:tcPr>
          <w:p>
            <w:pPr>
              <w:pStyle w:val="yTableNAm"/>
              <w:jc w:val="center"/>
              <w:rPr>
                <w:rFonts w:ascii="Arial" w:hAnsi="Arial"/>
                <w:b/>
              </w:rPr>
            </w:pPr>
            <w:r>
              <w:t>20 570.70</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250</w:t>
            </w:r>
          </w:p>
        </w:tc>
        <w:tc>
          <w:tcPr>
            <w:tcW w:w="1699" w:type="pct"/>
            <w:vAlign w:val="bottom"/>
          </w:tcPr>
          <w:p>
            <w:pPr>
              <w:pStyle w:val="yTableNAm"/>
              <w:jc w:val="center"/>
              <w:rPr>
                <w:rFonts w:ascii="Arial" w:hAnsi="Arial"/>
                <w:b/>
              </w:rPr>
            </w:pPr>
            <w:r>
              <w:t>32 141.69</w:t>
            </w:r>
          </w:p>
        </w:tc>
        <w:tc>
          <w:tcPr>
            <w:tcW w:w="1603" w:type="pct"/>
            <w:vAlign w:val="bottom"/>
          </w:tcPr>
          <w:p>
            <w:pPr>
              <w:pStyle w:val="yTableNAm"/>
              <w:jc w:val="center"/>
              <w:rPr>
                <w:rFonts w:ascii="Arial" w:hAnsi="Arial"/>
                <w:b/>
              </w:rPr>
            </w:pPr>
            <w:r>
              <w:t>100</w:t>
            </w:r>
          </w:p>
        </w:tc>
      </w:tr>
      <w:tr>
        <w:trPr>
          <w:cantSplit/>
        </w:trPr>
        <w:tc>
          <w:tcPr>
            <w:tcW w:w="1698" w:type="pct"/>
            <w:vAlign w:val="bottom"/>
          </w:tcPr>
          <w:p>
            <w:pPr>
              <w:pStyle w:val="yTableNAm"/>
              <w:jc w:val="center"/>
              <w:rPr>
                <w:rFonts w:ascii="Arial" w:hAnsi="Arial"/>
                <w:b/>
              </w:rPr>
            </w:pPr>
            <w:r>
              <w:t>300</w:t>
            </w:r>
          </w:p>
        </w:tc>
        <w:tc>
          <w:tcPr>
            <w:tcW w:w="1699" w:type="pct"/>
            <w:vAlign w:val="bottom"/>
          </w:tcPr>
          <w:p>
            <w:pPr>
              <w:pStyle w:val="yTableNAm"/>
              <w:jc w:val="center"/>
              <w:rPr>
                <w:rFonts w:ascii="Arial" w:hAnsi="Arial"/>
                <w:b/>
              </w:rPr>
            </w:pPr>
            <w:r>
              <w:t>46 284.07</w:t>
            </w:r>
          </w:p>
        </w:tc>
        <w:tc>
          <w:tcPr>
            <w:tcW w:w="1603" w:type="pct"/>
            <w:vAlign w:val="bottom"/>
          </w:tcPr>
          <w:p>
            <w:pPr>
              <w:pStyle w:val="yTableNAm"/>
              <w:jc w:val="center"/>
              <w:rPr>
                <w:rFonts w:ascii="Arial" w:hAnsi="Arial"/>
                <w:b/>
              </w:rPr>
            </w:pPr>
            <w:r>
              <w:t>100</w:t>
            </w:r>
          </w:p>
        </w:tc>
      </w:tr>
      <w:tr>
        <w:trPr>
          <w:cantSplit/>
        </w:trPr>
        <w:tc>
          <w:tcPr>
            <w:tcW w:w="1698" w:type="pct"/>
            <w:tcBorders>
              <w:bottom w:val="single" w:sz="4" w:space="0" w:color="auto"/>
            </w:tcBorders>
            <w:vAlign w:val="bottom"/>
          </w:tcPr>
          <w:p>
            <w:pPr>
              <w:pStyle w:val="yTableNAm"/>
              <w:jc w:val="center"/>
              <w:rPr>
                <w:rFonts w:ascii="Arial" w:hAnsi="Arial"/>
                <w:b/>
              </w:rPr>
            </w:pPr>
            <w:r>
              <w:t>350</w:t>
            </w:r>
          </w:p>
        </w:tc>
        <w:tc>
          <w:tcPr>
            <w:tcW w:w="1699" w:type="pct"/>
            <w:tcBorders>
              <w:bottom w:val="single" w:sz="4" w:space="0" w:color="auto"/>
            </w:tcBorders>
            <w:vAlign w:val="bottom"/>
          </w:tcPr>
          <w:p>
            <w:pPr>
              <w:pStyle w:val="yTableNAm"/>
              <w:jc w:val="center"/>
              <w:rPr>
                <w:rFonts w:ascii="Arial" w:hAnsi="Arial"/>
                <w:b/>
              </w:rPr>
            </w:pPr>
            <w:r>
              <w:t>62 997.77</w:t>
            </w:r>
          </w:p>
        </w:tc>
        <w:tc>
          <w:tcPr>
            <w:tcW w:w="1603" w:type="pct"/>
            <w:tcBorders>
              <w:bottom w:val="single" w:sz="4" w:space="0" w:color="auto"/>
            </w:tcBorders>
            <w:vAlign w:val="bottom"/>
          </w:tcPr>
          <w:p>
            <w:pPr>
              <w:pStyle w:val="yTableNAm"/>
              <w:jc w:val="center"/>
              <w:rPr>
                <w:rFonts w:ascii="Arial" w:hAnsi="Arial"/>
                <w:b/>
              </w:rPr>
            </w:pPr>
            <w:r>
              <w:t>100</w:t>
            </w:r>
          </w:p>
        </w:tc>
      </w:tr>
    </w:tbl>
    <w:p>
      <w:pPr>
        <w:pStyle w:val="yHeading5"/>
      </w:pPr>
      <w:bookmarkStart w:id="69" w:name="_Toc381706890"/>
      <w:r>
        <w:rPr>
          <w:rStyle w:val="CharSClsNo"/>
        </w:rPr>
        <w:t>4</w:t>
      </w:r>
      <w:r>
        <w:t>.</w:t>
      </w:r>
      <w:r>
        <w:tab/>
        <w:t>Strata</w:t>
      </w:r>
      <w:r>
        <w:noBreakHyphen/>
        <w:t>titled (or long</w:t>
      </w:r>
      <w:r>
        <w:noBreakHyphen/>
        <w:t>term residential) caravan bays</w:t>
      </w:r>
      <w:bookmarkEnd w:id="69"/>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widowControl w:val="0"/>
            </w:pPr>
          </w:p>
        </w:tc>
        <w:tc>
          <w:tcPr>
            <w:tcW w:w="3503" w:type="pct"/>
          </w:tcPr>
          <w:p>
            <w:pPr>
              <w:pStyle w:val="yTableNAm"/>
              <w:tabs>
                <w:tab w:val="right" w:leader="dot" w:pos="4889"/>
              </w:tabs>
              <w:rPr>
                <w:rFonts w:ascii="Arial" w:hAnsi="Arial"/>
                <w:b/>
              </w:rPr>
            </w:pPr>
            <w:r>
              <w:t xml:space="preserve">In respect of each caravan bay that is a residential property and a lot within the meaning of the </w:t>
            </w:r>
            <w:r>
              <w:rPr>
                <w:i/>
                <w:iCs/>
              </w:rPr>
              <w:t>Strata Titles Act 1985</w:t>
            </w:r>
            <w:r>
              <w:t>, or a caravan bay designated as a long</w:t>
            </w:r>
            <w:r>
              <w:noBreakHyphen/>
              <w:t xml:space="preserve">term residential caravan bay </w:t>
            </w:r>
            <w:r>
              <w:tab/>
            </w:r>
          </w:p>
        </w:tc>
        <w:tc>
          <w:tcPr>
            <w:tcW w:w="874" w:type="pct"/>
            <w:vAlign w:val="bottom"/>
          </w:tcPr>
          <w:p>
            <w:pPr>
              <w:pStyle w:val="yTableNAm"/>
            </w:pPr>
            <w:r>
              <w:t>$144.57</w:t>
            </w:r>
          </w:p>
        </w:tc>
      </w:tr>
    </w:tbl>
    <w:p>
      <w:pPr>
        <w:pStyle w:val="yHeading5"/>
      </w:pPr>
      <w:bookmarkStart w:id="70" w:name="_Toc381706891"/>
      <w:r>
        <w:rPr>
          <w:rStyle w:val="CharSClsNo"/>
        </w:rPr>
        <w:t>5</w:t>
      </w:r>
      <w:r>
        <w:rPr>
          <w:bCs/>
        </w:rPr>
        <w:t>.</w:t>
      </w:r>
      <w:r>
        <w:tab/>
        <w:t>Strata</w:t>
      </w:r>
      <w:r>
        <w:rPr>
          <w:bCs/>
        </w:rPr>
        <w:noBreakHyphen/>
        <w:t>titled storage unit and strata</w:t>
      </w:r>
      <w:r>
        <w:rPr>
          <w:bCs/>
        </w:rPr>
        <w:noBreakHyphen/>
        <w:t>titled parking bay</w:t>
      </w:r>
      <w:bookmarkEnd w:id="70"/>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keepNext/>
              <w:keepLines/>
              <w:widowControl w:val="0"/>
            </w:pPr>
          </w:p>
        </w:tc>
        <w:tc>
          <w:tcPr>
            <w:tcW w:w="3503" w:type="pct"/>
          </w:tcPr>
          <w:p>
            <w:pPr>
              <w:pStyle w:val="yTableNAm"/>
              <w:tabs>
                <w:tab w:val="right" w:leader="dot" w:pos="4889"/>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874" w:type="pct"/>
            <w:vAlign w:val="bottom"/>
          </w:tcPr>
          <w:p>
            <w:pPr>
              <w:pStyle w:val="yTableNAm"/>
            </w:pPr>
            <w:r>
              <w:t>$72.40</w:t>
            </w:r>
          </w:p>
        </w:tc>
      </w:tr>
    </w:tbl>
    <w:p>
      <w:pPr>
        <w:pStyle w:val="yHeading5"/>
      </w:pPr>
      <w:bookmarkStart w:id="71" w:name="_Toc381706892"/>
      <w:r>
        <w:rPr>
          <w:rStyle w:val="CharSClsNo"/>
        </w:rPr>
        <w:t>6</w:t>
      </w:r>
      <w:r>
        <w:t>.</w:t>
      </w:r>
      <w:r>
        <w:tab/>
        <w:t>Non</w:t>
      </w:r>
      <w:r>
        <w:noBreakHyphen/>
        <w:t>residential strata</w:t>
      </w:r>
      <w:r>
        <w:noBreakHyphen/>
        <w:t>titled units that share a service</w:t>
      </w:r>
      <w:bookmarkEnd w:id="71"/>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keepNext/>
            </w:pPr>
          </w:p>
        </w:tc>
        <w:tc>
          <w:tcPr>
            <w:tcW w:w="3503" w:type="pct"/>
          </w:tcPr>
          <w:p>
            <w:pPr>
              <w:pStyle w:val="yTableNAm"/>
            </w:pPr>
            <w:r>
              <w:t>In respect of land that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not referred to in item 4 or 5;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 xml:space="preserve">comprises a unit that is a lot within the meaning of the </w:t>
            </w:r>
            <w:r>
              <w:rPr>
                <w:i/>
                <w:iCs/>
              </w:rPr>
              <w:t>Strata Titles Act 1985</w:t>
            </w:r>
            <w:r>
              <w:t>;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 w:val="left" w:leader="dot" w:pos="4889"/>
              </w:tabs>
              <w:ind w:left="730" w:hanging="730"/>
              <w:rPr>
                <w:rFonts w:ascii="Arial" w:hAnsi="Arial"/>
                <w:b/>
              </w:rPr>
            </w:pPr>
            <w:r>
              <w:tab/>
              <w:t>(c)</w:t>
            </w:r>
            <w:r>
              <w:tab/>
              <w:t xml:space="preserve">shares a service with another unit described in paragraph (b) </w:t>
            </w:r>
            <w:r>
              <w:tab/>
            </w:r>
          </w:p>
        </w:tc>
        <w:tc>
          <w:tcPr>
            <w:tcW w:w="874" w:type="pct"/>
            <w:vAlign w:val="bottom"/>
          </w:tcPr>
          <w:p>
            <w:pPr>
              <w:pStyle w:val="yTableNAm"/>
            </w:pPr>
            <w:r>
              <w:t>$205.71</w:t>
            </w:r>
          </w:p>
        </w:tc>
      </w:tr>
    </w:tbl>
    <w:p>
      <w:pPr>
        <w:pStyle w:val="yHeading5"/>
      </w:pPr>
      <w:bookmarkStart w:id="72" w:name="_Toc381706893"/>
      <w:r>
        <w:rPr>
          <w:rStyle w:val="CharSClsNo"/>
        </w:rPr>
        <w:t>7</w:t>
      </w:r>
      <w:r>
        <w:t>.</w:t>
      </w:r>
      <w:r>
        <w:tab/>
        <w:t>Community residential</w:t>
      </w:r>
      <w:bookmarkEnd w:id="72"/>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pPr>
          </w:p>
        </w:tc>
        <w:tc>
          <w:tcPr>
            <w:tcW w:w="3503" w:type="pct"/>
          </w:tcPr>
          <w:p>
            <w:pPr>
              <w:pStyle w:val="yTableNAm"/>
            </w:pPr>
            <w:r>
              <w:t>In respect of each discrete residential unit as determined under by</w:t>
            </w:r>
            <w:r>
              <w:noBreakHyphen/>
              <w:t>law 16 the charge payable in accordance with the following formula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b/>
              </w:rPr>
              <w:t>A</w:t>
            </w:r>
            <w:r>
              <w:t xml:space="preserve"> </w:t>
            </w:r>
            <w:r>
              <w:sym w:font="Symbol" w:char="F02D"/>
            </w:r>
            <w:r>
              <w:t xml:space="preserve"> (</w:t>
            </w:r>
            <w:r>
              <w:rPr>
                <w:b/>
              </w:rPr>
              <w:t>A</w:t>
            </w:r>
            <w:r>
              <w:t xml:space="preserve"> </w:t>
            </w:r>
            <w:r>
              <w:sym w:font="Symbol" w:char="F0B4"/>
            </w:r>
            <w:r>
              <w:t xml:space="preserve"> </w:t>
            </w:r>
            <w:r>
              <w:rPr>
                <w:b/>
              </w:rPr>
              <w:t>B</w:t>
            </w:r>
            <w:r>
              <w:t>)</w:t>
            </w:r>
          </w:p>
          <w:p>
            <w:pPr>
              <w:pStyle w:val="yTableNAm"/>
            </w:pPr>
            <w:r>
              <w:t xml:space="preserve">where — </w:t>
            </w:r>
          </w:p>
          <w:p>
            <w:pPr>
              <w:pStyle w:val="yTableNAm"/>
              <w:tabs>
                <w:tab w:val="clear" w:pos="567"/>
                <w:tab w:val="left" w:pos="306"/>
                <w:tab w:val="left" w:pos="883"/>
              </w:tabs>
            </w:pPr>
            <w:r>
              <w:tab/>
            </w:r>
            <w:r>
              <w:rPr>
                <w:b/>
              </w:rPr>
              <w:t>A</w:t>
            </w:r>
            <w:r>
              <w:t xml:space="preserve"> =</w:t>
            </w:r>
            <w:r>
              <w:tab/>
              <w:t>$205.71;</w:t>
            </w:r>
          </w:p>
          <w:p>
            <w:pPr>
              <w:pStyle w:val="yTableNAm"/>
              <w:tabs>
                <w:tab w:val="clear" w:pos="567"/>
                <w:tab w:val="left" w:pos="306"/>
                <w:tab w:val="left" w:pos="883"/>
              </w:tabs>
            </w:pPr>
            <w:r>
              <w:tab/>
            </w:r>
            <w:r>
              <w:rPr>
                <w:b/>
              </w:rPr>
              <w:t>B</w:t>
            </w:r>
            <w:r>
              <w:t xml:space="preserve"> =</w:t>
            </w:r>
            <w:r>
              <w:tab/>
              <w:t>50%.</w:t>
            </w:r>
          </w:p>
        </w:tc>
        <w:tc>
          <w:tcPr>
            <w:tcW w:w="874" w:type="pct"/>
            <w:vAlign w:val="bottom"/>
          </w:tcPr>
          <w:p>
            <w:pPr>
              <w:pStyle w:val="yTableNAm"/>
            </w:pPr>
          </w:p>
        </w:tc>
      </w:tr>
    </w:tbl>
    <w:p>
      <w:pPr>
        <w:pStyle w:val="yHeading5"/>
      </w:pPr>
      <w:bookmarkStart w:id="73" w:name="_Toc381706894"/>
      <w:r>
        <w:rPr>
          <w:rStyle w:val="CharSClsNo"/>
        </w:rPr>
        <w:t>8</w:t>
      </w:r>
      <w:r>
        <w:t>.</w:t>
      </w:r>
      <w:r>
        <w:tab/>
        <w:t>Semi</w:t>
      </w:r>
      <w:r>
        <w:noBreakHyphen/>
        <w:t>rural residential</w:t>
      </w:r>
      <w:bookmarkEnd w:id="73"/>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pPr>
          </w:p>
        </w:tc>
        <w:tc>
          <w:tcPr>
            <w:tcW w:w="3503" w:type="pct"/>
          </w:tcPr>
          <w:p>
            <w:pPr>
              <w:pStyle w:val="yTableNAm"/>
              <w:tabs>
                <w:tab w:val="right" w:leader="dot" w:pos="4889"/>
              </w:tabs>
              <w:rPr>
                <w:rFonts w:ascii="Arial" w:hAnsi="Arial"/>
                <w:b/>
              </w:rPr>
            </w:pPr>
            <w:r>
              <w:t>In respect of each semi</w:t>
            </w:r>
            <w:r>
              <w:noBreakHyphen/>
              <w:t xml:space="preserve">rural residential property not being land mentioned in item 3 </w:t>
            </w:r>
            <w:r>
              <w:tab/>
            </w:r>
          </w:p>
        </w:tc>
        <w:tc>
          <w:tcPr>
            <w:tcW w:w="874" w:type="pct"/>
            <w:vAlign w:val="bottom"/>
          </w:tcPr>
          <w:p>
            <w:pPr>
              <w:pStyle w:val="yTableNAm"/>
            </w:pPr>
            <w:r>
              <w:t>$205.71</w:t>
            </w:r>
          </w:p>
        </w:tc>
      </w:tr>
    </w:tbl>
    <w:p>
      <w:pPr>
        <w:pStyle w:val="yHeading5"/>
      </w:pPr>
      <w:bookmarkStart w:id="74" w:name="_Toc381706895"/>
      <w:r>
        <w:rPr>
          <w:rStyle w:val="CharSClsNo"/>
        </w:rPr>
        <w:t>9</w:t>
      </w:r>
      <w:r>
        <w:t>.</w:t>
      </w:r>
      <w:r>
        <w:tab/>
        <w:t>Connected non</w:t>
      </w:r>
      <w:r>
        <w:noBreakHyphen/>
        <w:t>metropolitan exempt</w:t>
      </w:r>
      <w:bookmarkEnd w:id="74"/>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keepNext/>
              <w:keepLines/>
              <w:widowControl w:val="0"/>
            </w:pPr>
          </w:p>
        </w:tc>
        <w:tc>
          <w:tcPr>
            <w:tcW w:w="3503" w:type="pct"/>
          </w:tcPr>
          <w:p>
            <w:pPr>
              <w:pStyle w:val="yTableNAm"/>
            </w:pPr>
            <w:r>
              <w:t xml:space="preserve">In respect of land — </w:t>
            </w:r>
          </w:p>
        </w:tc>
        <w:tc>
          <w:tcPr>
            <w:tcW w:w="874" w:type="pct"/>
            <w:vAlign w:val="bottom"/>
          </w:tcPr>
          <w:p>
            <w:pPr>
              <w:pStyle w:val="yTableNAm"/>
            </w:pPr>
          </w:p>
        </w:tc>
      </w:tr>
      <w:tr>
        <w:trPr>
          <w:cantSplit/>
        </w:trPr>
        <w:tc>
          <w:tcPr>
            <w:tcW w:w="623" w:type="pct"/>
          </w:tcPr>
          <w:p>
            <w:pPr>
              <w:pStyle w:val="zyTableNAm"/>
              <w:widowControl w:val="0"/>
            </w:pPr>
          </w:p>
        </w:tc>
        <w:tc>
          <w:tcPr>
            <w:tcW w:w="3503" w:type="pct"/>
          </w:tcPr>
          <w:p>
            <w:pPr>
              <w:pStyle w:val="yTableNAm"/>
              <w:tabs>
                <w:tab w:val="clear" w:pos="567"/>
                <w:tab w:val="left" w:pos="268"/>
                <w:tab w:val="left" w:pos="715"/>
              </w:tabs>
              <w:ind w:left="730" w:hanging="730"/>
              <w:rPr>
                <w:rFonts w:ascii="Arial" w:hAnsi="Arial"/>
                <w:b/>
              </w:rPr>
            </w:pPr>
            <w:r>
              <w:tab/>
              <w:t>(a)</w:t>
            </w:r>
            <w:r>
              <w:tab/>
              <w:t>described in by</w:t>
            </w:r>
            <w:r>
              <w:noBreakHyphen/>
              <w:t>law 4 that is comprised in a residential property and is not in the metropolitan area; and</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(b)</w:t>
            </w:r>
            <w:r>
              <w:tab/>
              <w:t>classified as local government, charitable purposes or institutional public that is neither in the metropolitan area or comprised in a residential property,</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pPr>
            <w:r>
              <w:rPr>
                <w:szCs w:val="22"/>
              </w:rPr>
              <w:t>a charge, not being a connection the subject of a charge under item 15, determined by meter size minus the discount as set out in the following Table —</w:t>
            </w:r>
          </w:p>
        </w:tc>
        <w:tc>
          <w:tcPr>
            <w:tcW w:w="874" w:type="pct"/>
            <w:vAlign w:val="bottom"/>
          </w:tcPr>
          <w:p>
            <w:pPr>
              <w:pStyle w:val="yTableNAm"/>
            </w:pPr>
          </w:p>
        </w:tc>
      </w:tr>
    </w:tbl>
    <w:p>
      <w:pPr>
        <w:pStyle w:val="yTHeadingNAm"/>
        <w:ind w:left="1276"/>
      </w:pPr>
      <w:r>
        <w:t>Table of meter</w:t>
      </w:r>
      <w:r>
        <w:noBreakHyphen/>
        <w:t>based fixed charges</w:t>
      </w:r>
    </w:p>
    <w:tbl>
      <w:tblPr>
        <w:tblW w:w="4278" w:type="pct"/>
        <w:tblInd w:w="959" w:type="dxa"/>
        <w:tblLook w:val="0000" w:firstRow="0" w:lastRow="0" w:firstColumn="0" w:lastColumn="0" w:noHBand="0" w:noVBand="0"/>
      </w:tblPr>
      <w:tblGrid>
        <w:gridCol w:w="1860"/>
        <w:gridCol w:w="2089"/>
        <w:gridCol w:w="2309"/>
      </w:tblGrid>
      <w:tr>
        <w:trPr>
          <w:cantSplit/>
          <w:tblHeader/>
        </w:trPr>
        <w:tc>
          <w:tcPr>
            <w:tcW w:w="1486" w:type="pct"/>
            <w:tcBorders>
              <w:top w:val="single" w:sz="4" w:space="0" w:color="auto"/>
              <w:bottom w:val="single" w:sz="4" w:space="0" w:color="auto"/>
            </w:tcBorders>
          </w:tcPr>
          <w:p>
            <w:pPr>
              <w:pStyle w:val="yTableNAm"/>
              <w:jc w:val="center"/>
              <w:rPr>
                <w:rFonts w:ascii="Arial" w:hAnsi="Arial"/>
                <w:b/>
              </w:rPr>
            </w:pPr>
            <w:r>
              <w:rPr>
                <w:b/>
                <w:bCs/>
              </w:rPr>
              <w:t>Meter size</w:t>
            </w:r>
            <w:r>
              <w:rPr>
                <w:b/>
                <w:bCs/>
              </w:rPr>
              <w:br/>
              <w:t>mm</w:t>
            </w:r>
          </w:p>
        </w:tc>
        <w:tc>
          <w:tcPr>
            <w:tcW w:w="1669" w:type="pct"/>
            <w:tcBorders>
              <w:top w:val="single" w:sz="4" w:space="0" w:color="auto"/>
              <w:bottom w:val="single" w:sz="4" w:space="0" w:color="auto"/>
            </w:tcBorders>
          </w:tcPr>
          <w:p>
            <w:pPr>
              <w:pStyle w:val="yTableNAm"/>
              <w:jc w:val="center"/>
            </w:pPr>
            <w:r>
              <w:rPr>
                <w:b/>
                <w:bCs/>
              </w:rPr>
              <w:t>Charge</w:t>
            </w:r>
            <w:r>
              <w:rPr>
                <w:b/>
                <w:bCs/>
              </w:rPr>
              <w:br/>
              <w:t>$</w:t>
            </w:r>
          </w:p>
        </w:tc>
        <w:tc>
          <w:tcPr>
            <w:tcW w:w="1845" w:type="pct"/>
            <w:tcBorders>
              <w:top w:val="single" w:sz="4" w:space="0" w:color="auto"/>
              <w:bottom w:val="single" w:sz="4" w:space="0" w:color="auto"/>
            </w:tcBorders>
          </w:tcPr>
          <w:p>
            <w:pPr>
              <w:pStyle w:val="yTableNAm"/>
              <w:jc w:val="center"/>
            </w:pPr>
            <w:r>
              <w:rPr>
                <w:b/>
                <w:bCs/>
              </w:rPr>
              <w:t>Discount</w:t>
            </w:r>
            <w:r>
              <w:rPr>
                <w:b/>
                <w:bCs/>
              </w:rPr>
              <w:br/>
              <w:t>%</w:t>
            </w:r>
          </w:p>
        </w:tc>
      </w:tr>
      <w:tr>
        <w:trPr>
          <w:cantSplit/>
        </w:trPr>
        <w:tc>
          <w:tcPr>
            <w:tcW w:w="1486" w:type="pct"/>
          </w:tcPr>
          <w:p>
            <w:pPr>
              <w:pStyle w:val="yTableNAm"/>
              <w:jc w:val="center"/>
            </w:pPr>
            <w:r>
              <w:t>20</w:t>
            </w:r>
          </w:p>
        </w:tc>
        <w:tc>
          <w:tcPr>
            <w:tcW w:w="1669" w:type="pct"/>
            <w:vAlign w:val="bottom"/>
          </w:tcPr>
          <w:p>
            <w:pPr>
              <w:pStyle w:val="yTableNAm"/>
              <w:jc w:val="center"/>
              <w:rPr>
                <w:rFonts w:ascii="Arial" w:hAnsi="Arial"/>
                <w:b/>
              </w:rPr>
            </w:pPr>
            <w:r>
              <w:t>205.71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w:t>
            </w:r>
          </w:p>
        </w:tc>
        <w:tc>
          <w:tcPr>
            <w:tcW w:w="1669" w:type="pct"/>
            <w:vAlign w:val="bottom"/>
          </w:tcPr>
          <w:p>
            <w:pPr>
              <w:pStyle w:val="yTableNAm"/>
              <w:jc w:val="center"/>
              <w:rPr>
                <w:rFonts w:ascii="Arial" w:hAnsi="Arial"/>
                <w:b/>
              </w:rPr>
            </w:pPr>
            <w:r>
              <w:t>321.42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w:t>
            </w:r>
          </w:p>
        </w:tc>
        <w:tc>
          <w:tcPr>
            <w:tcW w:w="1669" w:type="pct"/>
            <w:vAlign w:val="bottom"/>
          </w:tcPr>
          <w:p>
            <w:pPr>
              <w:pStyle w:val="yTableNAm"/>
              <w:jc w:val="center"/>
              <w:rPr>
                <w:rFonts w:ascii="Arial" w:hAnsi="Arial"/>
                <w:b/>
              </w:rPr>
            </w:pPr>
            <w:r>
              <w:t>462.82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40</w:t>
            </w:r>
          </w:p>
        </w:tc>
        <w:tc>
          <w:tcPr>
            <w:tcW w:w="1669" w:type="pct"/>
            <w:vAlign w:val="bottom"/>
          </w:tcPr>
          <w:p>
            <w:pPr>
              <w:pStyle w:val="yTableNAm"/>
              <w:jc w:val="center"/>
              <w:rPr>
                <w:rFonts w:ascii="Arial" w:hAnsi="Arial"/>
                <w:b/>
              </w:rPr>
            </w:pPr>
            <w:r>
              <w:t>822.83</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50</w:t>
            </w:r>
          </w:p>
        </w:tc>
        <w:tc>
          <w:tcPr>
            <w:tcW w:w="1669" w:type="pct"/>
            <w:vAlign w:val="bottom"/>
          </w:tcPr>
          <w:p>
            <w:pPr>
              <w:pStyle w:val="yTableNAm"/>
              <w:jc w:val="center"/>
              <w:rPr>
                <w:rFonts w:ascii="Arial" w:hAnsi="Arial"/>
                <w:b/>
              </w:rPr>
            </w:pPr>
            <w:r>
              <w:t>1 285.67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80</w:t>
            </w:r>
          </w:p>
        </w:tc>
        <w:tc>
          <w:tcPr>
            <w:tcW w:w="1669" w:type="pct"/>
            <w:vAlign w:val="bottom"/>
          </w:tcPr>
          <w:p>
            <w:pPr>
              <w:pStyle w:val="yTableNAm"/>
              <w:jc w:val="center"/>
              <w:rPr>
                <w:rFonts w:ascii="Arial" w:hAnsi="Arial"/>
                <w:b/>
              </w:rPr>
            </w:pPr>
            <w:r>
              <w:t>3 291.31</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100</w:t>
            </w:r>
          </w:p>
        </w:tc>
        <w:tc>
          <w:tcPr>
            <w:tcW w:w="1669" w:type="pct"/>
            <w:vAlign w:val="bottom"/>
          </w:tcPr>
          <w:p>
            <w:pPr>
              <w:pStyle w:val="yTableNAm"/>
              <w:jc w:val="center"/>
              <w:rPr>
                <w:rFonts w:ascii="Arial" w:hAnsi="Arial"/>
                <w:b/>
              </w:rPr>
            </w:pPr>
            <w:r>
              <w:t>5 142.67</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150</w:t>
            </w:r>
          </w:p>
        </w:tc>
        <w:tc>
          <w:tcPr>
            <w:tcW w:w="1669" w:type="pct"/>
            <w:vAlign w:val="bottom"/>
          </w:tcPr>
          <w:p>
            <w:pPr>
              <w:pStyle w:val="yTableNAm"/>
              <w:jc w:val="center"/>
              <w:rPr>
                <w:rFonts w:ascii="Arial" w:hAnsi="Arial"/>
                <w:b/>
              </w:rPr>
            </w:pPr>
            <w:r>
              <w:t>11 571.02</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200</w:t>
            </w:r>
          </w:p>
        </w:tc>
        <w:tc>
          <w:tcPr>
            <w:tcW w:w="1669" w:type="pct"/>
            <w:vAlign w:val="bottom"/>
          </w:tcPr>
          <w:p>
            <w:pPr>
              <w:pStyle w:val="yTableNAm"/>
              <w:jc w:val="center"/>
              <w:rPr>
                <w:rFonts w:ascii="Arial" w:hAnsi="Arial"/>
                <w:b/>
              </w:rPr>
            </w:pPr>
            <w:r>
              <w:t>20 570.70</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250</w:t>
            </w:r>
          </w:p>
        </w:tc>
        <w:tc>
          <w:tcPr>
            <w:tcW w:w="1669" w:type="pct"/>
            <w:vAlign w:val="bottom"/>
          </w:tcPr>
          <w:p>
            <w:pPr>
              <w:pStyle w:val="yTableNAm"/>
              <w:jc w:val="center"/>
              <w:rPr>
                <w:rFonts w:ascii="Arial" w:hAnsi="Arial"/>
                <w:b/>
              </w:rPr>
            </w:pPr>
            <w:r>
              <w:t>32 141.69</w:t>
            </w:r>
          </w:p>
        </w:tc>
        <w:tc>
          <w:tcPr>
            <w:tcW w:w="1845" w:type="pct"/>
          </w:tcPr>
          <w:p>
            <w:pPr>
              <w:pStyle w:val="yTableNAm"/>
              <w:jc w:val="center"/>
              <w:rPr>
                <w:rFonts w:ascii="Arial" w:hAnsi="Arial"/>
                <w:b/>
              </w:rPr>
            </w:pPr>
            <w:r>
              <w:t>100</w:t>
            </w:r>
          </w:p>
        </w:tc>
      </w:tr>
      <w:tr>
        <w:trPr>
          <w:cantSplit/>
        </w:trPr>
        <w:tc>
          <w:tcPr>
            <w:tcW w:w="1486" w:type="pct"/>
          </w:tcPr>
          <w:p>
            <w:pPr>
              <w:pStyle w:val="yTableNAm"/>
              <w:jc w:val="center"/>
              <w:rPr>
                <w:rFonts w:ascii="Arial" w:hAnsi="Arial"/>
                <w:b/>
              </w:rPr>
            </w:pPr>
            <w:r>
              <w:t>300</w:t>
            </w:r>
          </w:p>
        </w:tc>
        <w:tc>
          <w:tcPr>
            <w:tcW w:w="1669" w:type="pct"/>
            <w:vAlign w:val="bottom"/>
          </w:tcPr>
          <w:p>
            <w:pPr>
              <w:pStyle w:val="yTableNAm"/>
              <w:jc w:val="center"/>
              <w:rPr>
                <w:rFonts w:ascii="Arial" w:hAnsi="Arial"/>
                <w:b/>
              </w:rPr>
            </w:pPr>
            <w:r>
              <w:t>46 284.07</w:t>
            </w:r>
          </w:p>
        </w:tc>
        <w:tc>
          <w:tcPr>
            <w:tcW w:w="1845" w:type="pct"/>
          </w:tcPr>
          <w:p>
            <w:pPr>
              <w:pStyle w:val="yTableNAm"/>
              <w:jc w:val="center"/>
              <w:rPr>
                <w:rFonts w:ascii="Arial" w:hAnsi="Arial"/>
                <w:b/>
              </w:rPr>
            </w:pPr>
            <w:r>
              <w:t>100</w:t>
            </w:r>
          </w:p>
        </w:tc>
      </w:tr>
      <w:tr>
        <w:trPr>
          <w:cantSplit/>
        </w:trPr>
        <w:tc>
          <w:tcPr>
            <w:tcW w:w="1486" w:type="pct"/>
            <w:tcBorders>
              <w:bottom w:val="single" w:sz="4" w:space="0" w:color="auto"/>
            </w:tcBorders>
          </w:tcPr>
          <w:p>
            <w:pPr>
              <w:pStyle w:val="yTableNAm"/>
              <w:jc w:val="center"/>
              <w:rPr>
                <w:rFonts w:ascii="Arial" w:hAnsi="Arial"/>
                <w:b/>
              </w:rPr>
            </w:pPr>
            <w:r>
              <w:t>350</w:t>
            </w:r>
          </w:p>
        </w:tc>
        <w:tc>
          <w:tcPr>
            <w:tcW w:w="1669" w:type="pct"/>
            <w:tcBorders>
              <w:bottom w:val="single" w:sz="4" w:space="0" w:color="auto"/>
            </w:tcBorders>
            <w:vAlign w:val="bottom"/>
          </w:tcPr>
          <w:p>
            <w:pPr>
              <w:pStyle w:val="yTableNAm"/>
              <w:jc w:val="center"/>
              <w:rPr>
                <w:rFonts w:ascii="Arial" w:hAnsi="Arial"/>
                <w:b/>
              </w:rPr>
            </w:pPr>
            <w:r>
              <w:t>62 997.77</w:t>
            </w:r>
          </w:p>
        </w:tc>
        <w:tc>
          <w:tcPr>
            <w:tcW w:w="1845" w:type="pct"/>
            <w:tcBorders>
              <w:bottom w:val="single" w:sz="4" w:space="0" w:color="auto"/>
            </w:tcBorders>
          </w:tcPr>
          <w:p>
            <w:pPr>
              <w:pStyle w:val="yTableNAm"/>
              <w:jc w:val="center"/>
              <w:rPr>
                <w:rFonts w:ascii="Arial" w:hAnsi="Arial"/>
                <w:b/>
              </w:rPr>
            </w:pPr>
            <w:r>
              <w:t>100</w:t>
            </w:r>
          </w:p>
        </w:tc>
      </w:tr>
    </w:tbl>
    <w:p>
      <w:pPr>
        <w:pStyle w:val="yHeading5"/>
      </w:pPr>
      <w:bookmarkStart w:id="75" w:name="_Toc381706896"/>
      <w:r>
        <w:rPr>
          <w:rStyle w:val="CharSClsNo"/>
        </w:rPr>
        <w:t>10</w:t>
      </w:r>
      <w:r>
        <w:t>.</w:t>
      </w:r>
      <w:r>
        <w:tab/>
        <w:t>Non</w:t>
      </w:r>
      <w:r>
        <w:noBreakHyphen/>
        <w:t>metropolitan non</w:t>
      </w:r>
      <w:r>
        <w:noBreakHyphen/>
        <w:t>residential or commercial residential</w:t>
      </w:r>
      <w:bookmarkEnd w:id="75"/>
    </w:p>
    <w:tbl>
      <w:tblPr>
        <w:tblW w:w="4982" w:type="pct"/>
        <w:tblInd w:w="-34" w:type="dxa"/>
        <w:tblLook w:val="0000" w:firstRow="0" w:lastRow="0" w:firstColumn="0" w:lastColumn="0" w:noHBand="0" w:noVBand="0"/>
      </w:tblPr>
      <w:tblGrid>
        <w:gridCol w:w="908"/>
        <w:gridCol w:w="5106"/>
        <w:gridCol w:w="1274"/>
      </w:tblGrid>
      <w:tr>
        <w:trPr>
          <w:cantSplit/>
        </w:trPr>
        <w:tc>
          <w:tcPr>
            <w:tcW w:w="623" w:type="pct"/>
          </w:tcPr>
          <w:p>
            <w:pPr>
              <w:pStyle w:val="zyTableNAm"/>
            </w:pPr>
          </w:p>
        </w:tc>
        <w:tc>
          <w:tcPr>
            <w:tcW w:w="3503" w:type="pct"/>
          </w:tcPr>
          <w:p>
            <w:pPr>
              <w:pStyle w:val="yTableNAm"/>
            </w:pPr>
            <w:r>
              <w:t>In respect of land that is neither in the metropolitan area nor comprised in a residential property, where the land —</w:t>
            </w:r>
          </w:p>
        </w:tc>
        <w:tc>
          <w:tcPr>
            <w:tcW w:w="874" w:type="pct"/>
            <w:vAlign w:val="bottom"/>
          </w:tcPr>
          <w:p>
            <w:pPr>
              <w:pStyle w:val="yTableNAm"/>
            </w:pPr>
          </w:p>
        </w:tc>
      </w:tr>
      <w:tr>
        <w:trPr>
          <w:cantSplit/>
        </w:trPr>
        <w:tc>
          <w:tcPr>
            <w:tcW w:w="623" w:type="pct"/>
          </w:tcPr>
          <w:p>
            <w:pPr>
              <w:pStyle w:val="zyTableNAm"/>
            </w:pPr>
          </w:p>
        </w:tc>
        <w:tc>
          <w:tcPr>
            <w:tcW w:w="3503" w:type="pct"/>
          </w:tcPr>
          <w:p>
            <w:pPr>
              <w:pStyle w:val="yTableNAm"/>
              <w:tabs>
                <w:tab w:val="clear" w:pos="567"/>
                <w:tab w:val="left" w:pos="268"/>
                <w:tab w:val="left" w:pos="715"/>
              </w:tabs>
              <w:ind w:left="730" w:hanging="730"/>
              <w:rPr>
                <w:rFonts w:ascii="Arial" w:hAnsi="Arial"/>
                <w:b/>
              </w:rPr>
            </w:pPr>
            <w:r>
              <w:tab/>
              <w:t>(a)</w:t>
            </w:r>
            <w:r>
              <w:tab/>
              <w:t>is classified as non</w:t>
            </w:r>
            <w:r>
              <w:noBreakHyphen/>
              <w:t xml:space="preserve">residential or commercial residential; and </w:t>
            </w:r>
          </w:p>
        </w:tc>
        <w:tc>
          <w:tcPr>
            <w:tcW w:w="874" w:type="pct"/>
            <w:vAlign w:val="bottom"/>
          </w:tcPr>
          <w:p>
            <w:pPr>
              <w:pStyle w:val="yTableNAm"/>
            </w:pPr>
          </w:p>
        </w:tc>
      </w:tr>
      <w:tr>
        <w:trPr>
          <w:cantSplit/>
        </w:trPr>
        <w:tc>
          <w:tcPr>
            <w:tcW w:w="623" w:type="pct"/>
          </w:tcPr>
          <w:p>
            <w:pPr>
              <w:pStyle w:val="zyTableNAm"/>
              <w:keepNext/>
            </w:pPr>
          </w:p>
        </w:tc>
        <w:tc>
          <w:tcPr>
            <w:tcW w:w="3503" w:type="pct"/>
          </w:tcPr>
          <w:p>
            <w:pPr>
              <w:pStyle w:val="yTableNAm"/>
              <w:keepNext/>
              <w:tabs>
                <w:tab w:val="clear" w:pos="567"/>
                <w:tab w:val="left" w:pos="268"/>
                <w:tab w:val="left" w:pos="715"/>
              </w:tabs>
              <w:ind w:left="730" w:hanging="730"/>
              <w:rPr>
                <w:rFonts w:ascii="Arial" w:hAnsi="Arial"/>
                <w:b/>
              </w:rPr>
            </w:pPr>
            <w:r>
              <w:tab/>
              <w:t>(b)</w:t>
            </w:r>
            <w:r>
              <w:tab/>
              <w:t>is not mentioned in item 5 or 6,</w:t>
            </w:r>
          </w:p>
        </w:tc>
        <w:tc>
          <w:tcPr>
            <w:tcW w:w="874" w:type="pct"/>
            <w:vAlign w:val="bottom"/>
          </w:tcPr>
          <w:p>
            <w:pPr>
              <w:pStyle w:val="yTableNAm"/>
              <w:keepNext/>
            </w:pPr>
          </w:p>
        </w:tc>
      </w:tr>
      <w:tr>
        <w:trPr>
          <w:cantSplit/>
        </w:trPr>
        <w:tc>
          <w:tcPr>
            <w:tcW w:w="623" w:type="pct"/>
          </w:tcPr>
          <w:p>
            <w:pPr>
              <w:pStyle w:val="zyTableNAm"/>
            </w:pPr>
          </w:p>
        </w:tc>
        <w:tc>
          <w:tcPr>
            <w:tcW w:w="3503" w:type="pct"/>
          </w:tcPr>
          <w:p>
            <w:pPr>
              <w:pStyle w:val="yTableNAm"/>
            </w:pPr>
            <w:r>
              <w:t>a charge payable for the relevant meter size as set out in the following Table —</w:t>
            </w:r>
          </w:p>
        </w:tc>
        <w:tc>
          <w:tcPr>
            <w:tcW w:w="874" w:type="pct"/>
            <w:vAlign w:val="bottom"/>
          </w:tcPr>
          <w:p>
            <w:pPr>
              <w:pStyle w:val="yTableNAm"/>
            </w:pPr>
          </w:p>
        </w:tc>
      </w:tr>
    </w:tbl>
    <w:p>
      <w:pPr>
        <w:pStyle w:val="yTHeadingNAm"/>
        <w:ind w:left="851"/>
      </w:pPr>
      <w:r>
        <w:t>Table of meter</w:t>
      </w:r>
      <w:r>
        <w:noBreakHyphen/>
        <w:t>based fixed charges</w:t>
      </w:r>
    </w:p>
    <w:tbl>
      <w:tblPr>
        <w:tblW w:w="627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7"/>
        <w:gridCol w:w="3084"/>
      </w:tblGrid>
      <w:tr>
        <w:trPr>
          <w:cantSplit/>
          <w:tblHeader/>
        </w:trPr>
        <w:tc>
          <w:tcPr>
            <w:tcW w:w="3187"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187"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187"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187"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187"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187"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187"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187"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187" w:type="dxa"/>
            <w:tcBorders>
              <w:top w:val="nil"/>
              <w:left w:val="nil"/>
              <w:bottom w:val="single" w:sz="4" w:space="0" w:color="auto"/>
              <w:right w:val="nil"/>
            </w:tcBorders>
          </w:tcPr>
          <w:p>
            <w:pPr>
              <w:pStyle w:val="yTableNAm"/>
              <w:jc w:val="center"/>
              <w:rPr>
                <w:rFonts w:ascii="Arial" w:hAnsi="Arial"/>
                <w:b/>
              </w:rPr>
            </w:pPr>
            <w:r>
              <w:t>140, 150</w:t>
            </w:r>
          </w:p>
        </w:tc>
        <w:tc>
          <w:tcPr>
            <w:tcW w:w="3084" w:type="dxa"/>
            <w:tcBorders>
              <w:top w:val="nil"/>
              <w:left w:val="nil"/>
              <w:bottom w:val="single" w:sz="4" w:space="0" w:color="auto"/>
              <w:right w:val="nil"/>
            </w:tcBorders>
            <w:vAlign w:val="bottom"/>
          </w:tcPr>
          <w:p>
            <w:pPr>
              <w:pStyle w:val="yTableNAm"/>
              <w:jc w:val="center"/>
              <w:rPr>
                <w:rFonts w:ascii="Arial" w:hAnsi="Arial"/>
                <w:b/>
              </w:rPr>
            </w:pPr>
            <w:r>
              <w:t>11 571.02</w:t>
            </w:r>
          </w:p>
        </w:tc>
      </w:tr>
    </w:tbl>
    <w:p>
      <w:pPr>
        <w:pStyle w:val="yHeading5"/>
      </w:pPr>
      <w:bookmarkStart w:id="76" w:name="_Toc381706897"/>
      <w:r>
        <w:rPr>
          <w:rStyle w:val="CharSClsNo"/>
        </w:rPr>
        <w:t>11</w:t>
      </w:r>
      <w:r>
        <w:t>.</w:t>
      </w:r>
      <w:r>
        <w:tab/>
        <w:t>Stock</w:t>
      </w:r>
      <w:bookmarkEnd w:id="76"/>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For the supply of water for the purpose of watering stock on land that is not the subject of a charge under item 10 </w:t>
            </w:r>
            <w:r>
              <w:tab/>
            </w:r>
          </w:p>
        </w:tc>
        <w:tc>
          <w:tcPr>
            <w:tcW w:w="1276" w:type="dxa"/>
            <w:vAlign w:val="bottom"/>
          </w:tcPr>
          <w:p>
            <w:pPr>
              <w:pStyle w:val="yTableNAm"/>
            </w:pPr>
            <w:r>
              <w:t>$205.71</w:t>
            </w:r>
          </w:p>
        </w:tc>
      </w:tr>
    </w:tbl>
    <w:p>
      <w:pPr>
        <w:pStyle w:val="yHeading5"/>
      </w:pPr>
      <w:bookmarkStart w:id="77" w:name="_Toc381706898"/>
      <w:r>
        <w:rPr>
          <w:rStyle w:val="CharSClsNo"/>
        </w:rPr>
        <w:t>12</w:t>
      </w:r>
      <w:r>
        <w:t>.</w:t>
      </w:r>
      <w:r>
        <w:tab/>
        <w:t>Additional connections</w:t>
      </w:r>
      <w:bookmarkEnd w:id="7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Other than land described in items 3 and 9, where water is supplied to land through more than one water supply connection, for each additional connection, not being a connection the subject of a charge under item 15 or a connection for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 xml:space="preserve">for land, other than land to which paragraph (b) applies, a charge of </w:t>
            </w:r>
            <w:r>
              <w:tab/>
            </w:r>
          </w:p>
        </w:tc>
        <w:tc>
          <w:tcPr>
            <w:tcW w:w="1276" w:type="dxa"/>
            <w:vAlign w:val="bottom"/>
          </w:tcPr>
          <w:p>
            <w:pPr>
              <w:pStyle w:val="yTableNAm"/>
            </w:pPr>
            <w:r>
              <w:t>$205.71</w:t>
            </w: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s>
              <w:ind w:left="730" w:hanging="730"/>
              <w:rPr>
                <w:rFonts w:ascii="Arial" w:hAnsi="Arial"/>
                <w:b/>
              </w:rPr>
            </w:pPr>
            <w:r>
              <w:tab/>
              <w:t>(b)</w:t>
            </w:r>
            <w:r>
              <w:tab/>
              <w:t>for land that is classified as non</w:t>
            </w:r>
            <w:r>
              <w:noBreakHyphen/>
              <w:t>residential or commercial residential, a charge based on meter size of the additional service as set out in the following Table —</w:t>
            </w:r>
          </w:p>
        </w:tc>
        <w:tc>
          <w:tcPr>
            <w:tcW w:w="1276" w:type="dxa"/>
            <w:vAlign w:val="bottom"/>
          </w:tcPr>
          <w:p>
            <w:pPr>
              <w:pStyle w:val="yTableNAm"/>
              <w:keepNext/>
            </w:pPr>
          </w:p>
        </w:tc>
      </w:tr>
    </w:tbl>
    <w:p>
      <w:pPr>
        <w:pStyle w:val="yTHeadingNAm"/>
        <w:ind w:left="851"/>
      </w:pPr>
      <w:r>
        <w:t>Table of meter</w:t>
      </w:r>
      <w:r>
        <w:noBreakHyphen/>
        <w:t>based fixed charges</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084"/>
      </w:tblGrid>
      <w:tr>
        <w:trPr>
          <w:cantSplit/>
          <w:tblHeader/>
        </w:trPr>
        <w:tc>
          <w:tcPr>
            <w:tcW w:w="3215" w:type="dxa"/>
            <w:tcBorders>
              <w:top w:val="single" w:sz="4" w:space="0" w:color="auto"/>
              <w:left w:val="nil"/>
              <w:bottom w:val="single" w:sz="4" w:space="0" w:color="auto"/>
              <w:right w:val="nil"/>
            </w:tcBorders>
          </w:tcPr>
          <w:p>
            <w:pPr>
              <w:pStyle w:val="yTableNAm"/>
              <w:jc w:val="center"/>
              <w:rPr>
                <w:rFonts w:ascii="Arial" w:hAnsi="Arial"/>
                <w:b/>
              </w:rPr>
            </w:pPr>
            <w:r>
              <w:rPr>
                <w:b/>
                <w:bCs/>
              </w:rPr>
              <w:t>Meter size</w:t>
            </w:r>
            <w:r>
              <w:rPr>
                <w:b/>
                <w:bCs/>
              </w:rPr>
              <w:br/>
              <w:t>mm</w:t>
            </w:r>
          </w:p>
        </w:tc>
        <w:tc>
          <w:tcPr>
            <w:tcW w:w="3084" w:type="dxa"/>
            <w:tcBorders>
              <w:top w:val="single" w:sz="4" w:space="0" w:color="auto"/>
              <w:left w:val="nil"/>
              <w:bottom w:val="single" w:sz="4" w:space="0" w:color="auto"/>
              <w:right w:val="nil"/>
            </w:tcBorders>
          </w:tcPr>
          <w:p>
            <w:pPr>
              <w:pStyle w:val="yTableNAm"/>
              <w:jc w:val="center"/>
            </w:pPr>
            <w:r>
              <w:rPr>
                <w:b/>
                <w:bCs/>
              </w:rPr>
              <w:t>Charge</w:t>
            </w:r>
            <w:r>
              <w:rPr>
                <w:b/>
                <w:bCs/>
              </w:rPr>
              <w:br/>
              <w:t>$</w:t>
            </w:r>
          </w:p>
        </w:tc>
      </w:tr>
      <w:tr>
        <w:trPr>
          <w:cantSplit/>
        </w:trPr>
        <w:tc>
          <w:tcPr>
            <w:tcW w:w="3215" w:type="dxa"/>
            <w:tcBorders>
              <w:top w:val="nil"/>
              <w:left w:val="nil"/>
              <w:bottom w:val="nil"/>
              <w:right w:val="nil"/>
            </w:tcBorders>
          </w:tcPr>
          <w:p>
            <w:pPr>
              <w:pStyle w:val="yTableNAm"/>
              <w:jc w:val="center"/>
            </w:pPr>
            <w:r>
              <w:t>15, 20</w:t>
            </w:r>
          </w:p>
        </w:tc>
        <w:tc>
          <w:tcPr>
            <w:tcW w:w="3084" w:type="dxa"/>
            <w:tcBorders>
              <w:top w:val="nil"/>
              <w:left w:val="nil"/>
              <w:bottom w:val="nil"/>
              <w:right w:val="nil"/>
            </w:tcBorders>
            <w:vAlign w:val="bottom"/>
          </w:tcPr>
          <w:p>
            <w:pPr>
              <w:pStyle w:val="yTableNAm"/>
              <w:jc w:val="center"/>
              <w:rPr>
                <w:rFonts w:ascii="Arial" w:hAnsi="Arial"/>
                <w:b/>
              </w:rPr>
            </w:pPr>
            <w:r>
              <w:t>205.71</w:t>
            </w:r>
          </w:p>
        </w:tc>
      </w:tr>
      <w:tr>
        <w:trPr>
          <w:cantSplit/>
        </w:trPr>
        <w:tc>
          <w:tcPr>
            <w:tcW w:w="3215" w:type="dxa"/>
            <w:tcBorders>
              <w:top w:val="nil"/>
              <w:left w:val="nil"/>
              <w:bottom w:val="nil"/>
              <w:right w:val="nil"/>
            </w:tcBorders>
          </w:tcPr>
          <w:p>
            <w:pPr>
              <w:pStyle w:val="yTableNAm"/>
              <w:jc w:val="center"/>
              <w:rPr>
                <w:rFonts w:ascii="Arial" w:hAnsi="Arial"/>
                <w:b/>
              </w:rPr>
            </w:pPr>
            <w:r>
              <w:t>25</w:t>
            </w:r>
          </w:p>
        </w:tc>
        <w:tc>
          <w:tcPr>
            <w:tcW w:w="3084" w:type="dxa"/>
            <w:tcBorders>
              <w:top w:val="nil"/>
              <w:left w:val="nil"/>
              <w:bottom w:val="nil"/>
              <w:right w:val="nil"/>
            </w:tcBorders>
            <w:vAlign w:val="bottom"/>
          </w:tcPr>
          <w:p>
            <w:pPr>
              <w:pStyle w:val="yTableNAm"/>
              <w:jc w:val="center"/>
              <w:rPr>
                <w:rFonts w:ascii="Arial" w:hAnsi="Arial"/>
                <w:b/>
              </w:rPr>
            </w:pPr>
            <w:r>
              <w:t>321.42</w:t>
            </w:r>
          </w:p>
        </w:tc>
      </w:tr>
      <w:tr>
        <w:trPr>
          <w:cantSplit/>
        </w:trPr>
        <w:tc>
          <w:tcPr>
            <w:tcW w:w="3215" w:type="dxa"/>
            <w:tcBorders>
              <w:top w:val="nil"/>
              <w:left w:val="nil"/>
              <w:bottom w:val="nil"/>
              <w:right w:val="nil"/>
            </w:tcBorders>
          </w:tcPr>
          <w:p>
            <w:pPr>
              <w:pStyle w:val="yTableNAm"/>
              <w:jc w:val="center"/>
              <w:rPr>
                <w:rFonts w:ascii="Arial" w:hAnsi="Arial"/>
                <w:b/>
              </w:rPr>
            </w:pPr>
            <w:r>
              <w:t>30</w:t>
            </w:r>
          </w:p>
        </w:tc>
        <w:tc>
          <w:tcPr>
            <w:tcW w:w="3084" w:type="dxa"/>
            <w:tcBorders>
              <w:top w:val="nil"/>
              <w:left w:val="nil"/>
              <w:bottom w:val="nil"/>
              <w:right w:val="nil"/>
            </w:tcBorders>
            <w:vAlign w:val="bottom"/>
          </w:tcPr>
          <w:p>
            <w:pPr>
              <w:pStyle w:val="yTableNAm"/>
              <w:jc w:val="center"/>
              <w:rPr>
                <w:rFonts w:ascii="Arial" w:hAnsi="Arial"/>
                <w:b/>
              </w:rPr>
            </w:pPr>
            <w:r>
              <w:t>462.82</w:t>
            </w:r>
          </w:p>
        </w:tc>
      </w:tr>
      <w:tr>
        <w:trPr>
          <w:cantSplit/>
        </w:trPr>
        <w:tc>
          <w:tcPr>
            <w:tcW w:w="3215" w:type="dxa"/>
            <w:tcBorders>
              <w:top w:val="nil"/>
              <w:left w:val="nil"/>
              <w:bottom w:val="nil"/>
              <w:right w:val="nil"/>
            </w:tcBorders>
          </w:tcPr>
          <w:p>
            <w:pPr>
              <w:pStyle w:val="yTableNAm"/>
              <w:jc w:val="center"/>
              <w:rPr>
                <w:rFonts w:ascii="Arial" w:hAnsi="Arial"/>
                <w:b/>
              </w:rPr>
            </w:pPr>
            <w:r>
              <w:t>35, 38, 40</w:t>
            </w:r>
          </w:p>
        </w:tc>
        <w:tc>
          <w:tcPr>
            <w:tcW w:w="3084" w:type="dxa"/>
            <w:tcBorders>
              <w:top w:val="nil"/>
              <w:left w:val="nil"/>
              <w:bottom w:val="nil"/>
              <w:right w:val="nil"/>
            </w:tcBorders>
            <w:vAlign w:val="bottom"/>
          </w:tcPr>
          <w:p>
            <w:pPr>
              <w:pStyle w:val="yTableNAm"/>
              <w:jc w:val="center"/>
              <w:rPr>
                <w:rFonts w:ascii="Arial" w:hAnsi="Arial"/>
                <w:b/>
              </w:rPr>
            </w:pPr>
            <w:r>
              <w:t>822.83</w:t>
            </w:r>
          </w:p>
        </w:tc>
      </w:tr>
      <w:tr>
        <w:trPr>
          <w:cantSplit/>
        </w:trPr>
        <w:tc>
          <w:tcPr>
            <w:tcW w:w="3215" w:type="dxa"/>
            <w:tcBorders>
              <w:top w:val="nil"/>
              <w:left w:val="nil"/>
              <w:bottom w:val="nil"/>
              <w:right w:val="nil"/>
            </w:tcBorders>
          </w:tcPr>
          <w:p>
            <w:pPr>
              <w:pStyle w:val="yTableNAm"/>
              <w:jc w:val="center"/>
              <w:rPr>
                <w:rFonts w:ascii="Arial" w:hAnsi="Arial"/>
                <w:b/>
              </w:rPr>
            </w:pPr>
            <w:r>
              <w:t>50</w:t>
            </w:r>
          </w:p>
        </w:tc>
        <w:tc>
          <w:tcPr>
            <w:tcW w:w="3084" w:type="dxa"/>
            <w:tcBorders>
              <w:top w:val="nil"/>
              <w:left w:val="nil"/>
              <w:bottom w:val="nil"/>
              <w:right w:val="nil"/>
            </w:tcBorders>
            <w:vAlign w:val="bottom"/>
          </w:tcPr>
          <w:p>
            <w:pPr>
              <w:pStyle w:val="yTableNAm"/>
              <w:jc w:val="center"/>
              <w:rPr>
                <w:rFonts w:ascii="Arial" w:hAnsi="Arial"/>
                <w:b/>
              </w:rPr>
            </w:pPr>
            <w:r>
              <w:t>1 285.67</w:t>
            </w:r>
          </w:p>
        </w:tc>
      </w:tr>
      <w:tr>
        <w:trPr>
          <w:cantSplit/>
        </w:trPr>
        <w:tc>
          <w:tcPr>
            <w:tcW w:w="3215" w:type="dxa"/>
            <w:tcBorders>
              <w:top w:val="nil"/>
              <w:left w:val="nil"/>
              <w:bottom w:val="nil"/>
              <w:right w:val="nil"/>
            </w:tcBorders>
          </w:tcPr>
          <w:p>
            <w:pPr>
              <w:pStyle w:val="yTableNAm"/>
              <w:jc w:val="center"/>
              <w:rPr>
                <w:rFonts w:ascii="Arial" w:hAnsi="Arial"/>
                <w:b/>
              </w:rPr>
            </w:pPr>
            <w:r>
              <w:t>70, 75, 80</w:t>
            </w:r>
          </w:p>
        </w:tc>
        <w:tc>
          <w:tcPr>
            <w:tcW w:w="3084" w:type="dxa"/>
            <w:tcBorders>
              <w:top w:val="nil"/>
              <w:left w:val="nil"/>
              <w:bottom w:val="nil"/>
              <w:right w:val="nil"/>
            </w:tcBorders>
            <w:vAlign w:val="bottom"/>
          </w:tcPr>
          <w:p>
            <w:pPr>
              <w:pStyle w:val="yTableNAm"/>
              <w:jc w:val="center"/>
              <w:rPr>
                <w:rFonts w:ascii="Arial" w:hAnsi="Arial"/>
                <w:b/>
              </w:rPr>
            </w:pPr>
            <w:r>
              <w:t>3 291.31</w:t>
            </w:r>
          </w:p>
        </w:tc>
      </w:tr>
      <w:tr>
        <w:trPr>
          <w:cantSplit/>
        </w:trPr>
        <w:tc>
          <w:tcPr>
            <w:tcW w:w="3215" w:type="dxa"/>
            <w:tcBorders>
              <w:top w:val="nil"/>
              <w:left w:val="nil"/>
              <w:bottom w:val="nil"/>
              <w:right w:val="nil"/>
            </w:tcBorders>
          </w:tcPr>
          <w:p>
            <w:pPr>
              <w:pStyle w:val="yTableNAm"/>
              <w:jc w:val="center"/>
              <w:rPr>
                <w:rFonts w:ascii="Arial" w:hAnsi="Arial"/>
                <w:b/>
              </w:rPr>
            </w:pPr>
            <w:r>
              <w:t>100</w:t>
            </w:r>
          </w:p>
        </w:tc>
        <w:tc>
          <w:tcPr>
            <w:tcW w:w="3084" w:type="dxa"/>
            <w:tcBorders>
              <w:top w:val="nil"/>
              <w:left w:val="nil"/>
              <w:bottom w:val="nil"/>
              <w:right w:val="nil"/>
            </w:tcBorders>
            <w:vAlign w:val="bottom"/>
          </w:tcPr>
          <w:p>
            <w:pPr>
              <w:pStyle w:val="yTableNAm"/>
              <w:jc w:val="center"/>
              <w:rPr>
                <w:rFonts w:ascii="Arial" w:hAnsi="Arial"/>
                <w:b/>
              </w:rPr>
            </w:pPr>
            <w:r>
              <w:t>5 142.67</w:t>
            </w:r>
          </w:p>
        </w:tc>
      </w:tr>
      <w:tr>
        <w:trPr>
          <w:cantSplit/>
        </w:trPr>
        <w:tc>
          <w:tcPr>
            <w:tcW w:w="3215" w:type="dxa"/>
            <w:tcBorders>
              <w:top w:val="nil"/>
              <w:left w:val="nil"/>
              <w:bottom w:val="nil"/>
              <w:right w:val="nil"/>
            </w:tcBorders>
          </w:tcPr>
          <w:p>
            <w:pPr>
              <w:pStyle w:val="yTableNAm"/>
              <w:jc w:val="center"/>
              <w:rPr>
                <w:rFonts w:ascii="Arial" w:hAnsi="Arial"/>
                <w:b/>
              </w:rPr>
            </w:pPr>
            <w:r>
              <w:t>140, 150</w:t>
            </w:r>
          </w:p>
        </w:tc>
        <w:tc>
          <w:tcPr>
            <w:tcW w:w="3084" w:type="dxa"/>
            <w:tcBorders>
              <w:top w:val="nil"/>
              <w:left w:val="nil"/>
              <w:bottom w:val="nil"/>
              <w:right w:val="nil"/>
            </w:tcBorders>
            <w:vAlign w:val="bottom"/>
          </w:tcPr>
          <w:p>
            <w:pPr>
              <w:pStyle w:val="yTableNAm"/>
              <w:jc w:val="center"/>
              <w:rPr>
                <w:rFonts w:ascii="Arial" w:hAnsi="Arial"/>
                <w:b/>
              </w:rPr>
            </w:pPr>
            <w:r>
              <w:t>11 571.02</w:t>
            </w:r>
          </w:p>
        </w:tc>
      </w:tr>
      <w:tr>
        <w:trPr>
          <w:cantSplit/>
        </w:trPr>
        <w:tc>
          <w:tcPr>
            <w:tcW w:w="3215" w:type="dxa"/>
            <w:tcBorders>
              <w:top w:val="nil"/>
              <w:left w:val="nil"/>
              <w:bottom w:val="nil"/>
              <w:right w:val="nil"/>
            </w:tcBorders>
          </w:tcPr>
          <w:p>
            <w:pPr>
              <w:pStyle w:val="yTableNAm"/>
              <w:jc w:val="center"/>
              <w:rPr>
                <w:rFonts w:ascii="Arial" w:hAnsi="Arial"/>
                <w:b/>
              </w:rPr>
            </w:pPr>
            <w:r>
              <w:t>200</w:t>
            </w:r>
          </w:p>
        </w:tc>
        <w:tc>
          <w:tcPr>
            <w:tcW w:w="3084" w:type="dxa"/>
            <w:tcBorders>
              <w:top w:val="nil"/>
              <w:left w:val="nil"/>
              <w:bottom w:val="nil"/>
              <w:right w:val="nil"/>
            </w:tcBorders>
            <w:vAlign w:val="bottom"/>
          </w:tcPr>
          <w:p>
            <w:pPr>
              <w:pStyle w:val="yTableNAm"/>
              <w:jc w:val="center"/>
              <w:rPr>
                <w:rFonts w:ascii="Arial" w:hAnsi="Arial"/>
                <w:b/>
              </w:rPr>
            </w:pPr>
            <w:r>
              <w:t>20 570.70</w:t>
            </w:r>
          </w:p>
        </w:tc>
      </w:tr>
      <w:tr>
        <w:trPr>
          <w:cantSplit/>
        </w:trPr>
        <w:tc>
          <w:tcPr>
            <w:tcW w:w="3215" w:type="dxa"/>
            <w:tcBorders>
              <w:top w:val="nil"/>
              <w:left w:val="nil"/>
              <w:bottom w:val="nil"/>
              <w:right w:val="nil"/>
            </w:tcBorders>
          </w:tcPr>
          <w:p>
            <w:pPr>
              <w:pStyle w:val="yTableNAm"/>
              <w:jc w:val="center"/>
              <w:rPr>
                <w:rFonts w:ascii="Arial" w:hAnsi="Arial"/>
                <w:b/>
              </w:rPr>
            </w:pPr>
            <w:r>
              <w:t>250</w:t>
            </w:r>
          </w:p>
        </w:tc>
        <w:tc>
          <w:tcPr>
            <w:tcW w:w="3084" w:type="dxa"/>
            <w:tcBorders>
              <w:top w:val="nil"/>
              <w:left w:val="nil"/>
              <w:bottom w:val="nil"/>
              <w:right w:val="nil"/>
            </w:tcBorders>
            <w:vAlign w:val="bottom"/>
          </w:tcPr>
          <w:p>
            <w:pPr>
              <w:pStyle w:val="yTableNAm"/>
              <w:jc w:val="center"/>
              <w:rPr>
                <w:rFonts w:ascii="Arial" w:hAnsi="Arial"/>
                <w:b/>
              </w:rPr>
            </w:pPr>
            <w:r>
              <w:t>32 141.69</w:t>
            </w:r>
          </w:p>
        </w:tc>
      </w:tr>
      <w:tr>
        <w:trPr>
          <w:cantSplit/>
        </w:trPr>
        <w:tc>
          <w:tcPr>
            <w:tcW w:w="3215" w:type="dxa"/>
            <w:tcBorders>
              <w:top w:val="nil"/>
              <w:left w:val="nil"/>
              <w:bottom w:val="nil"/>
              <w:right w:val="nil"/>
            </w:tcBorders>
          </w:tcPr>
          <w:p>
            <w:pPr>
              <w:pStyle w:val="yTableNAm"/>
              <w:jc w:val="center"/>
              <w:rPr>
                <w:rFonts w:ascii="Arial" w:hAnsi="Arial"/>
                <w:b/>
              </w:rPr>
            </w:pPr>
            <w:r>
              <w:t>300</w:t>
            </w:r>
          </w:p>
        </w:tc>
        <w:tc>
          <w:tcPr>
            <w:tcW w:w="3084" w:type="dxa"/>
            <w:tcBorders>
              <w:top w:val="nil"/>
              <w:left w:val="nil"/>
              <w:bottom w:val="nil"/>
              <w:right w:val="nil"/>
            </w:tcBorders>
            <w:vAlign w:val="bottom"/>
          </w:tcPr>
          <w:p>
            <w:pPr>
              <w:pStyle w:val="yTableNAm"/>
              <w:jc w:val="center"/>
              <w:rPr>
                <w:rFonts w:ascii="Arial" w:hAnsi="Arial"/>
                <w:b/>
              </w:rPr>
            </w:pPr>
            <w:r>
              <w:t>46 284.07</w:t>
            </w:r>
          </w:p>
        </w:tc>
      </w:tr>
      <w:tr>
        <w:trPr>
          <w:cantSplit/>
        </w:trPr>
        <w:tc>
          <w:tcPr>
            <w:tcW w:w="3215" w:type="dxa"/>
            <w:tcBorders>
              <w:top w:val="nil"/>
              <w:left w:val="nil"/>
              <w:bottom w:val="single" w:sz="4" w:space="0" w:color="auto"/>
              <w:right w:val="nil"/>
            </w:tcBorders>
          </w:tcPr>
          <w:p>
            <w:pPr>
              <w:pStyle w:val="yTableNAm"/>
              <w:jc w:val="center"/>
              <w:rPr>
                <w:rFonts w:ascii="Arial" w:hAnsi="Arial"/>
                <w:b/>
              </w:rPr>
            </w:pPr>
            <w:r>
              <w:t>350</w:t>
            </w:r>
          </w:p>
        </w:tc>
        <w:tc>
          <w:tcPr>
            <w:tcW w:w="3084" w:type="dxa"/>
            <w:tcBorders>
              <w:top w:val="nil"/>
              <w:left w:val="nil"/>
              <w:bottom w:val="single" w:sz="4" w:space="0" w:color="auto"/>
              <w:right w:val="nil"/>
            </w:tcBorders>
            <w:vAlign w:val="bottom"/>
          </w:tcPr>
          <w:p>
            <w:pPr>
              <w:pStyle w:val="yTableNAm"/>
              <w:jc w:val="center"/>
              <w:rPr>
                <w:rFonts w:ascii="Arial" w:hAnsi="Arial"/>
                <w:b/>
              </w:rPr>
            </w:pPr>
            <w:r>
              <w:t>62.997.77</w:t>
            </w:r>
          </w:p>
        </w:tc>
      </w:tr>
    </w:tbl>
    <w:p>
      <w:pPr>
        <w:pStyle w:val="yHeading5"/>
      </w:pPr>
      <w:bookmarkStart w:id="78" w:name="_Toc381706899"/>
      <w:r>
        <w:rPr>
          <w:rStyle w:val="CharSClsNo"/>
        </w:rPr>
        <w:t>13</w:t>
      </w:r>
      <w:r>
        <w:t>.</w:t>
      </w:r>
      <w:r>
        <w:tab/>
        <w:t>Shipping (non</w:t>
      </w:r>
      <w:r>
        <w:noBreakHyphen/>
        <w:t>metropolitan)</w:t>
      </w:r>
      <w:bookmarkEnd w:id="78"/>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For each water supply connection provided for the purpose of water being taken on board any ship in a port not in the metropolitan area the charge applicable for the relevant meter size in the Table to item 10.</w:t>
            </w:r>
          </w:p>
        </w:tc>
        <w:tc>
          <w:tcPr>
            <w:tcW w:w="1276" w:type="dxa"/>
            <w:vAlign w:val="bottom"/>
          </w:tcPr>
          <w:p>
            <w:pPr>
              <w:pStyle w:val="yTableNAm"/>
              <w:spacing w:before="100"/>
            </w:pPr>
          </w:p>
        </w:tc>
      </w:tr>
    </w:tbl>
    <w:p>
      <w:pPr>
        <w:pStyle w:val="yHeading5"/>
      </w:pPr>
      <w:bookmarkStart w:id="79" w:name="_Toc381706900"/>
      <w:r>
        <w:rPr>
          <w:rStyle w:val="CharSClsNo"/>
        </w:rPr>
        <w:t>14</w:t>
      </w:r>
      <w:r>
        <w:t>.</w:t>
      </w:r>
      <w:r>
        <w:tab/>
        <w:t>Local government standpipes</w:t>
      </w:r>
      <w:bookmarkEnd w:id="79"/>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tabs>
                <w:tab w:val="right" w:leader="dot" w:pos="4887"/>
              </w:tabs>
              <w:spacing w:before="100"/>
              <w:rPr>
                <w:rFonts w:ascii="Arial" w:hAnsi="Arial"/>
                <w:b/>
              </w:rPr>
            </w:pPr>
            <w:r>
              <w:t xml:space="preserve">For each local government standpipe </w:t>
            </w:r>
            <w:r>
              <w:tab/>
            </w:r>
          </w:p>
        </w:tc>
        <w:tc>
          <w:tcPr>
            <w:tcW w:w="1276" w:type="dxa"/>
            <w:vAlign w:val="bottom"/>
          </w:tcPr>
          <w:p>
            <w:pPr>
              <w:pStyle w:val="yTableNAm"/>
              <w:spacing w:before="100"/>
            </w:pPr>
            <w:r>
              <w:t>$205.71</w:t>
            </w:r>
          </w:p>
        </w:tc>
      </w:tr>
    </w:tbl>
    <w:p>
      <w:pPr>
        <w:pStyle w:val="yHeading5"/>
      </w:pPr>
      <w:bookmarkStart w:id="80" w:name="_Toc381706901"/>
      <w:r>
        <w:rPr>
          <w:rStyle w:val="CharSClsNo"/>
        </w:rPr>
        <w:t>15</w:t>
      </w:r>
      <w:r>
        <w:t>.</w:t>
      </w:r>
      <w:r>
        <w:tab/>
        <w:t>Firefighting connections</w:t>
      </w:r>
      <w:bookmarkEnd w:id="80"/>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pPr>
          </w:p>
        </w:tc>
        <w:tc>
          <w:tcPr>
            <w:tcW w:w="5103" w:type="dxa"/>
          </w:tcPr>
          <w:p>
            <w:pPr>
              <w:pStyle w:val="yTableNAm"/>
              <w:keepNext/>
              <w:tabs>
                <w:tab w:val="right" w:leader="dot" w:pos="4887"/>
              </w:tabs>
              <w:rPr>
                <w:rFonts w:ascii="Arial" w:hAnsi="Arial"/>
                <w:b/>
              </w:rPr>
            </w:pPr>
            <w:r>
              <w:t xml:space="preserve">For each water supply connection provided for the purpose of firefighting </w:t>
            </w:r>
            <w:r>
              <w:tab/>
            </w:r>
          </w:p>
        </w:tc>
        <w:tc>
          <w:tcPr>
            <w:tcW w:w="1276" w:type="dxa"/>
            <w:vAlign w:val="bottom"/>
          </w:tcPr>
          <w:p>
            <w:pPr>
              <w:pStyle w:val="yTableNAm"/>
              <w:keepNext/>
            </w:pPr>
            <w:r>
              <w:t>$205.71</w:t>
            </w:r>
          </w:p>
        </w:tc>
      </w:tr>
    </w:tbl>
    <w:p>
      <w:pPr>
        <w:pStyle w:val="yHeading5"/>
      </w:pPr>
      <w:bookmarkStart w:id="81" w:name="_Toc381706902"/>
      <w:r>
        <w:rPr>
          <w:rStyle w:val="CharSClsNo"/>
        </w:rPr>
        <w:t>16</w:t>
      </w:r>
      <w:r>
        <w:t>.</w:t>
      </w:r>
      <w:r>
        <w:tab/>
        <w:t>Farmland</w:t>
      </w:r>
      <w:bookmarkEnd w:id="81"/>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that is classified as farmland </w:t>
            </w:r>
            <w:r>
              <w:tab/>
            </w:r>
          </w:p>
        </w:tc>
        <w:tc>
          <w:tcPr>
            <w:tcW w:w="1276" w:type="dxa"/>
            <w:vAlign w:val="bottom"/>
          </w:tcPr>
          <w:p>
            <w:pPr>
              <w:pStyle w:val="yTableNAm"/>
            </w:pPr>
            <w:r>
              <w:t>$205.71</w:t>
            </w:r>
          </w:p>
        </w:tc>
      </w:tr>
    </w:tbl>
    <w:p>
      <w:pPr>
        <w:pStyle w:val="yHeading5"/>
      </w:pPr>
      <w:bookmarkStart w:id="82" w:name="_Toc381706903"/>
      <w:r>
        <w:rPr>
          <w:rStyle w:val="CharSClsNo"/>
        </w:rPr>
        <w:t>17</w:t>
      </w:r>
      <w:r>
        <w:t>.</w:t>
      </w:r>
      <w:r>
        <w:tab/>
        <w:t>Metropolitan non</w:t>
      </w:r>
      <w:r>
        <w:noBreakHyphen/>
        <w:t>residential (except strata</w:t>
      </w:r>
      <w:r>
        <w:noBreakHyphen/>
        <w:t>titled units that share a service)</w:t>
      </w:r>
      <w:bookmarkEnd w:id="82"/>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spacing w:before="100"/>
            </w:pPr>
          </w:p>
        </w:tc>
        <w:tc>
          <w:tcPr>
            <w:tcW w:w="5103" w:type="dxa"/>
          </w:tcPr>
          <w:p>
            <w:pPr>
              <w:pStyle w:val="yTableNAm"/>
              <w:spacing w:before="100"/>
            </w:pPr>
            <w:r>
              <w:t>In respect of non</w:t>
            </w:r>
            <w:r>
              <w:noBreakHyphen/>
              <w:t>residential land in the metropolitan area, not being land mentioned in item 18, a charge determined by meter size as set out in the following Table —</w:t>
            </w:r>
          </w:p>
        </w:tc>
        <w:tc>
          <w:tcPr>
            <w:tcW w:w="1276" w:type="dxa"/>
            <w:vAlign w:val="bottom"/>
          </w:tcPr>
          <w:p>
            <w:pPr>
              <w:pStyle w:val="yTableNAm"/>
              <w:spacing w:before="100"/>
            </w:pPr>
          </w:p>
        </w:tc>
      </w:tr>
    </w:tbl>
    <w:p>
      <w:pPr>
        <w:pStyle w:val="yTHeadingNAm"/>
        <w:ind w:left="851"/>
      </w:pPr>
      <w:r>
        <w:t>Table of meter</w:t>
      </w:r>
      <w:r>
        <w:noBreakHyphen/>
        <w:t>based fixed charges</w:t>
      </w:r>
    </w:p>
    <w:tbl>
      <w:tblPr>
        <w:tblW w:w="0" w:type="auto"/>
        <w:tblInd w:w="879" w:type="dxa"/>
        <w:tblLayout w:type="fixed"/>
        <w:tblLook w:val="0000" w:firstRow="0" w:lastRow="0" w:firstColumn="0" w:lastColumn="0" w:noHBand="0" w:noVBand="0"/>
      </w:tblPr>
      <w:tblGrid>
        <w:gridCol w:w="3206"/>
        <w:gridCol w:w="3093"/>
      </w:tblGrid>
      <w:tr>
        <w:trPr>
          <w:cantSplit/>
          <w:tblHeader/>
        </w:trPr>
        <w:tc>
          <w:tcPr>
            <w:tcW w:w="3206" w:type="dxa"/>
            <w:tcBorders>
              <w:top w:val="single" w:sz="4" w:space="0" w:color="auto"/>
              <w:bottom w:val="single" w:sz="4" w:space="0" w:color="auto"/>
            </w:tcBorders>
          </w:tcPr>
          <w:p>
            <w:pPr>
              <w:pStyle w:val="yTableNAm"/>
              <w:spacing w:before="80"/>
              <w:jc w:val="center"/>
              <w:rPr>
                <w:rFonts w:ascii="Arial" w:hAnsi="Arial"/>
                <w:b/>
              </w:rPr>
            </w:pPr>
            <w:r>
              <w:rPr>
                <w:b/>
                <w:bCs/>
              </w:rPr>
              <w:t>Meter size</w:t>
            </w:r>
            <w:r>
              <w:rPr>
                <w:b/>
                <w:bCs/>
              </w:rPr>
              <w:br/>
              <w:t>mm</w:t>
            </w:r>
          </w:p>
        </w:tc>
        <w:tc>
          <w:tcPr>
            <w:tcW w:w="3093" w:type="dxa"/>
            <w:tcBorders>
              <w:top w:val="single" w:sz="4" w:space="0" w:color="auto"/>
              <w:bottom w:val="single" w:sz="4" w:space="0" w:color="auto"/>
            </w:tcBorders>
          </w:tcPr>
          <w:p>
            <w:pPr>
              <w:pStyle w:val="yTableNAm"/>
              <w:spacing w:before="80"/>
              <w:jc w:val="center"/>
            </w:pPr>
            <w:r>
              <w:rPr>
                <w:b/>
                <w:bCs/>
              </w:rPr>
              <w:t>Charge</w:t>
            </w:r>
            <w:r>
              <w:rPr>
                <w:b/>
                <w:bCs/>
              </w:rPr>
              <w:br/>
              <w:t>$</w:t>
            </w:r>
          </w:p>
        </w:tc>
      </w:tr>
      <w:tr>
        <w:trPr>
          <w:cantSplit/>
        </w:trPr>
        <w:tc>
          <w:tcPr>
            <w:tcW w:w="3206" w:type="dxa"/>
          </w:tcPr>
          <w:p>
            <w:pPr>
              <w:pStyle w:val="yTableNAm"/>
              <w:spacing w:before="80"/>
              <w:jc w:val="center"/>
            </w:pPr>
            <w:r>
              <w:t>20</w:t>
            </w:r>
          </w:p>
        </w:tc>
        <w:tc>
          <w:tcPr>
            <w:tcW w:w="3093" w:type="dxa"/>
            <w:vAlign w:val="bottom"/>
          </w:tcPr>
          <w:p>
            <w:pPr>
              <w:pStyle w:val="yTableNAm"/>
              <w:spacing w:before="80"/>
              <w:jc w:val="center"/>
              <w:rPr>
                <w:rFonts w:ascii="Arial" w:hAnsi="Arial"/>
                <w:b/>
              </w:rPr>
            </w:pPr>
            <w:r>
              <w:t>205.71</w:t>
            </w:r>
          </w:p>
        </w:tc>
      </w:tr>
      <w:tr>
        <w:trPr>
          <w:cantSplit/>
        </w:trPr>
        <w:tc>
          <w:tcPr>
            <w:tcW w:w="3206" w:type="dxa"/>
          </w:tcPr>
          <w:p>
            <w:pPr>
              <w:pStyle w:val="yTableNAm"/>
              <w:spacing w:before="80"/>
              <w:jc w:val="center"/>
              <w:rPr>
                <w:rFonts w:ascii="Arial" w:hAnsi="Arial"/>
                <w:b/>
              </w:rPr>
            </w:pPr>
            <w:r>
              <w:t>25</w:t>
            </w:r>
          </w:p>
        </w:tc>
        <w:tc>
          <w:tcPr>
            <w:tcW w:w="3093" w:type="dxa"/>
            <w:vAlign w:val="bottom"/>
          </w:tcPr>
          <w:p>
            <w:pPr>
              <w:pStyle w:val="yTableNAm"/>
              <w:spacing w:before="80"/>
              <w:jc w:val="center"/>
              <w:rPr>
                <w:rFonts w:ascii="Arial" w:hAnsi="Arial"/>
                <w:b/>
              </w:rPr>
            </w:pPr>
            <w:r>
              <w:t>321.42</w:t>
            </w:r>
          </w:p>
        </w:tc>
      </w:tr>
      <w:tr>
        <w:trPr>
          <w:cantSplit/>
        </w:trPr>
        <w:tc>
          <w:tcPr>
            <w:tcW w:w="3206" w:type="dxa"/>
          </w:tcPr>
          <w:p>
            <w:pPr>
              <w:pStyle w:val="yTableNAm"/>
              <w:spacing w:before="80"/>
              <w:jc w:val="center"/>
              <w:rPr>
                <w:rFonts w:ascii="Arial" w:hAnsi="Arial"/>
                <w:b/>
              </w:rPr>
            </w:pPr>
            <w:r>
              <w:t>30</w:t>
            </w:r>
          </w:p>
        </w:tc>
        <w:tc>
          <w:tcPr>
            <w:tcW w:w="3093" w:type="dxa"/>
            <w:vAlign w:val="bottom"/>
          </w:tcPr>
          <w:p>
            <w:pPr>
              <w:pStyle w:val="yTableNAm"/>
              <w:spacing w:before="80"/>
              <w:jc w:val="center"/>
              <w:rPr>
                <w:rFonts w:ascii="Arial" w:hAnsi="Arial"/>
                <w:b/>
              </w:rPr>
            </w:pPr>
            <w:r>
              <w:t>462.82</w:t>
            </w:r>
          </w:p>
        </w:tc>
      </w:tr>
      <w:tr>
        <w:trPr>
          <w:cantSplit/>
        </w:trPr>
        <w:tc>
          <w:tcPr>
            <w:tcW w:w="3206" w:type="dxa"/>
          </w:tcPr>
          <w:p>
            <w:pPr>
              <w:pStyle w:val="yTableNAm"/>
              <w:spacing w:before="80"/>
              <w:jc w:val="center"/>
              <w:rPr>
                <w:rFonts w:ascii="Arial" w:hAnsi="Arial"/>
                <w:b/>
              </w:rPr>
            </w:pPr>
            <w:r>
              <w:t>40</w:t>
            </w:r>
          </w:p>
        </w:tc>
        <w:tc>
          <w:tcPr>
            <w:tcW w:w="3093" w:type="dxa"/>
            <w:vAlign w:val="bottom"/>
          </w:tcPr>
          <w:p>
            <w:pPr>
              <w:pStyle w:val="yTableNAm"/>
              <w:spacing w:before="80"/>
              <w:jc w:val="center"/>
              <w:rPr>
                <w:rFonts w:ascii="Arial" w:hAnsi="Arial"/>
                <w:b/>
              </w:rPr>
            </w:pPr>
            <w:r>
              <w:t>822.83</w:t>
            </w:r>
          </w:p>
        </w:tc>
      </w:tr>
      <w:tr>
        <w:trPr>
          <w:cantSplit/>
        </w:trPr>
        <w:tc>
          <w:tcPr>
            <w:tcW w:w="3206" w:type="dxa"/>
          </w:tcPr>
          <w:p>
            <w:pPr>
              <w:pStyle w:val="yTableNAm"/>
              <w:spacing w:before="80"/>
              <w:jc w:val="center"/>
              <w:rPr>
                <w:rFonts w:ascii="Arial" w:hAnsi="Arial"/>
                <w:b/>
              </w:rPr>
            </w:pPr>
            <w:r>
              <w:t>50</w:t>
            </w:r>
          </w:p>
        </w:tc>
        <w:tc>
          <w:tcPr>
            <w:tcW w:w="3093" w:type="dxa"/>
            <w:vAlign w:val="bottom"/>
          </w:tcPr>
          <w:p>
            <w:pPr>
              <w:pStyle w:val="yTableNAm"/>
              <w:spacing w:before="80"/>
              <w:jc w:val="center"/>
              <w:rPr>
                <w:rFonts w:ascii="Arial" w:hAnsi="Arial"/>
                <w:b/>
              </w:rPr>
            </w:pPr>
            <w:r>
              <w:t>1 285.67</w:t>
            </w:r>
          </w:p>
        </w:tc>
      </w:tr>
      <w:tr>
        <w:trPr>
          <w:cantSplit/>
        </w:trPr>
        <w:tc>
          <w:tcPr>
            <w:tcW w:w="3206" w:type="dxa"/>
          </w:tcPr>
          <w:p>
            <w:pPr>
              <w:pStyle w:val="yTableNAm"/>
              <w:spacing w:before="80"/>
              <w:jc w:val="center"/>
              <w:rPr>
                <w:rFonts w:ascii="Arial" w:hAnsi="Arial"/>
                <w:b/>
              </w:rPr>
            </w:pPr>
            <w:r>
              <w:t>80</w:t>
            </w:r>
          </w:p>
        </w:tc>
        <w:tc>
          <w:tcPr>
            <w:tcW w:w="3093" w:type="dxa"/>
            <w:vAlign w:val="bottom"/>
          </w:tcPr>
          <w:p>
            <w:pPr>
              <w:pStyle w:val="yTableNAm"/>
              <w:spacing w:before="80"/>
              <w:jc w:val="center"/>
              <w:rPr>
                <w:rFonts w:ascii="Arial" w:hAnsi="Arial"/>
                <w:b/>
              </w:rPr>
            </w:pPr>
            <w:r>
              <w:t>3 291.31</w:t>
            </w:r>
          </w:p>
        </w:tc>
      </w:tr>
      <w:tr>
        <w:trPr>
          <w:cantSplit/>
        </w:trPr>
        <w:tc>
          <w:tcPr>
            <w:tcW w:w="3206" w:type="dxa"/>
          </w:tcPr>
          <w:p>
            <w:pPr>
              <w:pStyle w:val="yTableNAm"/>
              <w:spacing w:before="80"/>
              <w:jc w:val="center"/>
              <w:rPr>
                <w:rFonts w:ascii="Arial" w:hAnsi="Arial"/>
                <w:b/>
              </w:rPr>
            </w:pPr>
            <w:r>
              <w:t>100</w:t>
            </w:r>
          </w:p>
        </w:tc>
        <w:tc>
          <w:tcPr>
            <w:tcW w:w="3093" w:type="dxa"/>
            <w:vAlign w:val="bottom"/>
          </w:tcPr>
          <w:p>
            <w:pPr>
              <w:pStyle w:val="yTableNAm"/>
              <w:spacing w:before="80"/>
              <w:jc w:val="center"/>
              <w:rPr>
                <w:rFonts w:ascii="Arial" w:hAnsi="Arial"/>
                <w:b/>
              </w:rPr>
            </w:pPr>
            <w:r>
              <w:t>5 142.67</w:t>
            </w:r>
          </w:p>
        </w:tc>
      </w:tr>
      <w:tr>
        <w:trPr>
          <w:cantSplit/>
        </w:trPr>
        <w:tc>
          <w:tcPr>
            <w:tcW w:w="3206" w:type="dxa"/>
          </w:tcPr>
          <w:p>
            <w:pPr>
              <w:pStyle w:val="yTableNAm"/>
              <w:spacing w:before="80"/>
              <w:jc w:val="center"/>
              <w:rPr>
                <w:rFonts w:ascii="Arial" w:hAnsi="Arial"/>
                <w:b/>
              </w:rPr>
            </w:pPr>
            <w:r>
              <w:t>150</w:t>
            </w:r>
          </w:p>
        </w:tc>
        <w:tc>
          <w:tcPr>
            <w:tcW w:w="3093" w:type="dxa"/>
            <w:vAlign w:val="bottom"/>
          </w:tcPr>
          <w:p>
            <w:pPr>
              <w:pStyle w:val="yTableNAm"/>
              <w:spacing w:before="80"/>
              <w:jc w:val="center"/>
              <w:rPr>
                <w:rFonts w:ascii="Arial" w:hAnsi="Arial"/>
                <w:b/>
              </w:rPr>
            </w:pPr>
            <w:r>
              <w:t>11 571.02</w:t>
            </w:r>
          </w:p>
        </w:tc>
      </w:tr>
      <w:tr>
        <w:trPr>
          <w:cantSplit/>
        </w:trPr>
        <w:tc>
          <w:tcPr>
            <w:tcW w:w="3206" w:type="dxa"/>
          </w:tcPr>
          <w:p>
            <w:pPr>
              <w:pStyle w:val="yTableNAm"/>
              <w:spacing w:before="80"/>
              <w:jc w:val="center"/>
              <w:rPr>
                <w:rFonts w:ascii="Arial" w:hAnsi="Arial"/>
                <w:b/>
              </w:rPr>
            </w:pPr>
            <w:r>
              <w:t>200</w:t>
            </w:r>
          </w:p>
        </w:tc>
        <w:tc>
          <w:tcPr>
            <w:tcW w:w="3093" w:type="dxa"/>
            <w:vAlign w:val="bottom"/>
          </w:tcPr>
          <w:p>
            <w:pPr>
              <w:pStyle w:val="yTableNAm"/>
              <w:spacing w:before="80"/>
              <w:jc w:val="center"/>
              <w:rPr>
                <w:rFonts w:ascii="Arial" w:hAnsi="Arial"/>
                <w:b/>
              </w:rPr>
            </w:pPr>
            <w:r>
              <w:t>20 570.70</w:t>
            </w:r>
          </w:p>
        </w:tc>
      </w:tr>
      <w:tr>
        <w:trPr>
          <w:cantSplit/>
        </w:trPr>
        <w:tc>
          <w:tcPr>
            <w:tcW w:w="3206" w:type="dxa"/>
          </w:tcPr>
          <w:p>
            <w:pPr>
              <w:pStyle w:val="yTableNAm"/>
              <w:spacing w:before="80"/>
              <w:jc w:val="center"/>
              <w:rPr>
                <w:rFonts w:ascii="Arial" w:hAnsi="Arial"/>
                <w:b/>
              </w:rPr>
            </w:pPr>
            <w:r>
              <w:t>250</w:t>
            </w:r>
          </w:p>
        </w:tc>
        <w:tc>
          <w:tcPr>
            <w:tcW w:w="3093" w:type="dxa"/>
            <w:vAlign w:val="bottom"/>
          </w:tcPr>
          <w:p>
            <w:pPr>
              <w:pStyle w:val="yTableNAm"/>
              <w:spacing w:before="80"/>
              <w:jc w:val="center"/>
              <w:rPr>
                <w:rFonts w:ascii="Arial" w:hAnsi="Arial"/>
                <w:b/>
              </w:rPr>
            </w:pPr>
            <w:r>
              <w:t>32 141.69</w:t>
            </w:r>
          </w:p>
        </w:tc>
      </w:tr>
      <w:tr>
        <w:trPr>
          <w:cantSplit/>
        </w:trPr>
        <w:tc>
          <w:tcPr>
            <w:tcW w:w="3206" w:type="dxa"/>
          </w:tcPr>
          <w:p>
            <w:pPr>
              <w:pStyle w:val="yTableNAm"/>
              <w:spacing w:before="80"/>
              <w:jc w:val="center"/>
              <w:rPr>
                <w:rFonts w:ascii="Arial" w:hAnsi="Arial"/>
                <w:b/>
              </w:rPr>
            </w:pPr>
            <w:r>
              <w:t>300</w:t>
            </w:r>
          </w:p>
        </w:tc>
        <w:tc>
          <w:tcPr>
            <w:tcW w:w="3093" w:type="dxa"/>
            <w:vAlign w:val="bottom"/>
          </w:tcPr>
          <w:p>
            <w:pPr>
              <w:pStyle w:val="yTableNAm"/>
              <w:spacing w:before="80"/>
              <w:jc w:val="center"/>
              <w:rPr>
                <w:rFonts w:ascii="Arial" w:hAnsi="Arial"/>
                <w:b/>
              </w:rPr>
            </w:pPr>
            <w:r>
              <w:t>46 284.07</w:t>
            </w:r>
          </w:p>
        </w:tc>
      </w:tr>
      <w:tr>
        <w:trPr>
          <w:cantSplit/>
        </w:trPr>
        <w:tc>
          <w:tcPr>
            <w:tcW w:w="3206" w:type="dxa"/>
            <w:tcBorders>
              <w:bottom w:val="single" w:sz="4" w:space="0" w:color="auto"/>
            </w:tcBorders>
          </w:tcPr>
          <w:p>
            <w:pPr>
              <w:pStyle w:val="yTableNAm"/>
              <w:spacing w:before="80"/>
              <w:jc w:val="center"/>
              <w:rPr>
                <w:rFonts w:ascii="Arial" w:hAnsi="Arial"/>
                <w:b/>
              </w:rPr>
            </w:pPr>
            <w:r>
              <w:t>350</w:t>
            </w:r>
          </w:p>
        </w:tc>
        <w:tc>
          <w:tcPr>
            <w:tcW w:w="3093" w:type="dxa"/>
            <w:tcBorders>
              <w:bottom w:val="single" w:sz="4" w:space="0" w:color="auto"/>
            </w:tcBorders>
            <w:vAlign w:val="bottom"/>
          </w:tcPr>
          <w:p>
            <w:pPr>
              <w:pStyle w:val="yTableNAm"/>
              <w:spacing w:before="80"/>
              <w:jc w:val="center"/>
              <w:rPr>
                <w:rFonts w:ascii="Arial" w:hAnsi="Arial"/>
                <w:b/>
              </w:rPr>
            </w:pPr>
            <w:r>
              <w:t>62 997.77</w:t>
            </w:r>
          </w:p>
        </w:tc>
      </w:tr>
    </w:tbl>
    <w:p>
      <w:pPr>
        <w:pStyle w:val="yHeading5"/>
      </w:pPr>
      <w:bookmarkStart w:id="83" w:name="_Toc381706904"/>
      <w:r>
        <w:rPr>
          <w:rStyle w:val="CharSClsNo"/>
        </w:rPr>
        <w:t>18</w:t>
      </w:r>
      <w:r>
        <w:t>.</w:t>
      </w:r>
      <w:r>
        <w:tab/>
        <w:t>Vacant land</w:t>
      </w:r>
      <w:bookmarkEnd w:id="83"/>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 xml:space="preserve">In respect of land classified as vacant land </w:t>
            </w:r>
            <w:r>
              <w:tab/>
            </w:r>
          </w:p>
        </w:tc>
        <w:tc>
          <w:tcPr>
            <w:tcW w:w="1276" w:type="dxa"/>
            <w:vAlign w:val="bottom"/>
          </w:tcPr>
          <w:p>
            <w:pPr>
              <w:pStyle w:val="yTableNAm"/>
            </w:pPr>
            <w:r>
              <w:t>$205.71</w:t>
            </w:r>
          </w:p>
        </w:tc>
      </w:tr>
    </w:tbl>
    <w:p>
      <w:pPr>
        <w:pStyle w:val="yHeading5"/>
      </w:pPr>
      <w:bookmarkStart w:id="84" w:name="_Toc381706905"/>
      <w:r>
        <w:rPr>
          <w:rStyle w:val="CharSClsNo"/>
        </w:rPr>
        <w:t>19</w:t>
      </w:r>
      <w:r>
        <w:t>.</w:t>
      </w:r>
      <w:r>
        <w:tab/>
        <w:t>Garden supply for metropolitan vacant land</w:t>
      </w:r>
      <w:bookmarkEnd w:id="84"/>
    </w:p>
    <w:tbl>
      <w:tblPr>
        <w:tblW w:w="0" w:type="auto"/>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in the metropolitan area that is classified as vacant land and is provided with a water supply that is reticulated separately from any other water supply provided in respect of the land and is provided solely for garden purposes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(a)</w:t>
            </w:r>
            <w:r>
              <w:tab/>
              <w:t>if the area of land is less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$75.48</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$121.69</w:t>
            </w:r>
          </w:p>
        </w:tc>
      </w:tr>
      <w:tr>
        <w:trPr>
          <w:cantSplit/>
        </w:trPr>
        <w:tc>
          <w:tcPr>
            <w:tcW w:w="907" w:type="dxa"/>
          </w:tcPr>
          <w:p>
            <w:pPr>
              <w:pStyle w:val="zyTableNAm"/>
            </w:pPr>
          </w:p>
        </w:tc>
        <w:tc>
          <w:tcPr>
            <w:tcW w:w="5103" w:type="dxa"/>
          </w:tcPr>
          <w:p>
            <w:pPr>
              <w:pStyle w:val="yTableNAm"/>
              <w:tabs>
                <w:tab w:val="clear" w:pos="567"/>
                <w:tab w:val="left" w:pos="268"/>
                <w:tab w:val="left" w:pos="715"/>
              </w:tabs>
              <w:ind w:left="730" w:hanging="730"/>
              <w:rPr>
                <w:rFonts w:ascii="Arial" w:hAnsi="Arial"/>
                <w:b/>
              </w:rPr>
            </w:pPr>
            <w:r>
              <w:tab/>
              <w:t>(b)</w:t>
            </w:r>
            <w:r>
              <w:tab/>
              <w:t>if the area of land is equal to or greater than 400 m</w:t>
            </w:r>
            <w:r>
              <w:rPr>
                <w:vertAlign w:val="superscript"/>
              </w:rPr>
              <w:t>2</w:t>
            </w:r>
            <w:r>
              <w:t xml:space="preserve">, in addition to any other charge applicable to the land under this Schedule, a charge of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w:t>
            </w:r>
            <w:r>
              <w:tab/>
              <w:t xml:space="preserve">in the suburb of </w:t>
            </w:r>
            <w:smartTag w:uri="urn:schemas-microsoft-com:office:smarttags" w:element="place">
              <w:smartTag w:uri="urn:schemas-microsoft-com:office:smarttags" w:element="City">
                <w:r>
                  <w:t>Butler</w:t>
                </w:r>
              </w:smartTag>
            </w:smartTag>
            <w:r>
              <w:t xml:space="preserve"> </w:t>
            </w:r>
            <w:r>
              <w:tab/>
            </w:r>
          </w:p>
        </w:tc>
        <w:tc>
          <w:tcPr>
            <w:tcW w:w="1276" w:type="dxa"/>
            <w:vAlign w:val="bottom"/>
          </w:tcPr>
          <w:p>
            <w:pPr>
              <w:pStyle w:val="yTableNAm"/>
            </w:pPr>
            <w:r>
              <w:t>$150.96</w:t>
            </w:r>
          </w:p>
        </w:tc>
      </w:tr>
      <w:tr>
        <w:trPr>
          <w:cantSplit/>
        </w:trPr>
        <w:tc>
          <w:tcPr>
            <w:tcW w:w="907" w:type="dxa"/>
          </w:tcPr>
          <w:p>
            <w:pPr>
              <w:pStyle w:val="zyTableNAm"/>
            </w:pPr>
          </w:p>
        </w:tc>
        <w:tc>
          <w:tcPr>
            <w:tcW w:w="5103" w:type="dxa"/>
          </w:tcPr>
          <w:p>
            <w:pPr>
              <w:pStyle w:val="yTableNAm"/>
              <w:tabs>
                <w:tab w:val="clear" w:pos="567"/>
                <w:tab w:val="left" w:pos="814"/>
                <w:tab w:val="left" w:pos="1279"/>
                <w:tab w:val="right" w:leader="dot" w:pos="4887"/>
              </w:tabs>
              <w:ind w:left="1276" w:hanging="1276"/>
              <w:rPr>
                <w:rFonts w:ascii="Arial" w:hAnsi="Arial"/>
                <w:b/>
              </w:rPr>
            </w:pPr>
            <w:r>
              <w:tab/>
              <w:t>(ii)</w:t>
            </w:r>
            <w:r>
              <w:tab/>
              <w:t xml:space="preserve">in the suburb of Baldivis </w:t>
            </w:r>
            <w:r>
              <w:tab/>
            </w:r>
          </w:p>
        </w:tc>
        <w:tc>
          <w:tcPr>
            <w:tcW w:w="1276" w:type="dxa"/>
            <w:vAlign w:val="bottom"/>
          </w:tcPr>
          <w:p>
            <w:pPr>
              <w:pStyle w:val="yTableNAm"/>
            </w:pPr>
            <w:r>
              <w:t>$243.37</w:t>
            </w:r>
          </w:p>
        </w:tc>
      </w:tr>
    </w:tbl>
    <w:p>
      <w:pPr>
        <w:pStyle w:val="yFootnotesection"/>
      </w:pPr>
      <w:r>
        <w:tab/>
        <w:t>[Division 1 inserted in Gazette 19 Jun 2013 p. 2353-61.]</w:t>
      </w:r>
    </w:p>
    <w:p>
      <w:pPr>
        <w:pStyle w:val="yHeading3"/>
      </w:pPr>
      <w:bookmarkStart w:id="85" w:name="_Toc379783267"/>
      <w:bookmarkStart w:id="86" w:name="_Toc381706906"/>
      <w:r>
        <w:rPr>
          <w:rStyle w:val="CharSDivNo"/>
        </w:rPr>
        <w:t>Division 2</w:t>
      </w:r>
      <w:r>
        <w:t> — </w:t>
      </w:r>
      <w:r>
        <w:rPr>
          <w:rStyle w:val="CharSDivText"/>
        </w:rPr>
        <w:t>Quantity charges</w:t>
      </w:r>
      <w:bookmarkEnd w:id="85"/>
      <w:bookmarkEnd w:id="86"/>
    </w:p>
    <w:p>
      <w:pPr>
        <w:pStyle w:val="yFootnoteheading"/>
        <w:keepNext/>
        <w:spacing w:after="120"/>
      </w:pPr>
      <w:r>
        <w:tab/>
        <w:t>[Heading inserted in Gazette 19 Jun 2013 p. 2361.]</w:t>
      </w:r>
    </w:p>
    <w:p>
      <w:pPr>
        <w:pStyle w:val="yHeading5"/>
      </w:pPr>
      <w:bookmarkStart w:id="87" w:name="_Toc381706907"/>
      <w:r>
        <w:rPr>
          <w:rStyle w:val="CharSClsNo"/>
        </w:rPr>
        <w:t>20</w:t>
      </w:r>
      <w:r>
        <w:t>.</w:t>
      </w:r>
      <w:r>
        <w:tab/>
        <w:t>Metropolitan residential</w:t>
      </w:r>
      <w:bookmarkEnd w:id="87"/>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residential property, or any other land classified as vacant land and held for residential purposes, in the metropolitan area, not being water for which a charge is otherwise specifically provided in this Division or water from a water supply the subject of item 2 or 19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88" w:name="_Toc381706908"/>
      <w:r>
        <w:rPr>
          <w:rStyle w:val="CharSClsNo"/>
        </w:rPr>
        <w:t>21</w:t>
      </w:r>
      <w:r>
        <w:rPr>
          <w:bCs/>
        </w:rPr>
        <w:t>.</w:t>
      </w:r>
      <w:r>
        <w:tab/>
        <w:t>Metropolitan</w:t>
      </w:r>
      <w:r>
        <w:rPr>
          <w:bCs/>
        </w:rPr>
        <w:t xml:space="preserve"> semi</w:t>
      </w:r>
      <w:r>
        <w:rPr>
          <w:bCs/>
        </w:rPr>
        <w:noBreakHyphen/>
        <w:t>rural residential</w:t>
      </w:r>
      <w:bookmarkEnd w:id="88"/>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supplied to a semi</w:t>
            </w:r>
            <w:r>
              <w:noBreakHyphen/>
              <w:t>rural residential property, not being water for which a charge is otherwise specifically provided in this Division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up to 150 kL </w:t>
            </w:r>
            <w:r>
              <w:tab/>
            </w:r>
          </w:p>
        </w:tc>
        <w:tc>
          <w:tcPr>
            <w:tcW w:w="1276" w:type="dxa"/>
            <w:vAlign w:val="bottom"/>
          </w:tcPr>
          <w:p>
            <w:pPr>
              <w:pStyle w:val="yTableNAm"/>
            </w:pPr>
            <w:r>
              <w:rPr>
                <w:szCs w:val="22"/>
              </w:rPr>
              <w:t>138.1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150 but not over 500 kL </w:t>
            </w:r>
            <w: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right" w:leader="dot" w:pos="4887"/>
              </w:tabs>
              <w:ind w:left="576" w:hanging="576"/>
              <w:rPr>
                <w:rFonts w:ascii="Arial" w:hAnsi="Arial"/>
                <w:b/>
              </w:rPr>
            </w:pPr>
            <w:r>
              <w:tab/>
              <w:t xml:space="preserve">over 500 </w:t>
            </w:r>
            <w:r>
              <w:tab/>
            </w:r>
          </w:p>
        </w:tc>
        <w:tc>
          <w:tcPr>
            <w:tcW w:w="1276" w:type="dxa"/>
            <w:vAlign w:val="bottom"/>
          </w:tcPr>
          <w:p>
            <w:pPr>
              <w:pStyle w:val="yTableNAm"/>
            </w:pPr>
            <w:r>
              <w:rPr>
                <w:szCs w:val="22"/>
              </w:rPr>
              <w:t>260.7 cents</w:t>
            </w:r>
          </w:p>
        </w:tc>
      </w:tr>
    </w:tbl>
    <w:p>
      <w:pPr>
        <w:pStyle w:val="yHeading5"/>
      </w:pPr>
      <w:bookmarkStart w:id="89" w:name="_Toc381706909"/>
      <w:r>
        <w:rPr>
          <w:rStyle w:val="CharSClsNo"/>
        </w:rPr>
        <w:t>22</w:t>
      </w:r>
      <w:r>
        <w:t>.</w:t>
      </w:r>
      <w:r>
        <w:tab/>
        <w:t>Non</w:t>
      </w:r>
      <w:r>
        <w:noBreakHyphen/>
        <w:t>metropolitan residential</w:t>
      </w:r>
      <w:bookmarkEnd w:id="89"/>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pPr>
            <w:r>
              <w:t>For each kilolitre of water, not being water for which a charge is otherwise specifically provided in this Division, supplied to a residential property, or any other land classified as vacant land and held for residential purposes, not in the metropolitan area, according to the residential classification of the town/area set out in Schedule 10 —</w:t>
            </w:r>
          </w:p>
        </w:tc>
        <w:tc>
          <w:tcPr>
            <w:tcW w:w="1276" w:type="dxa"/>
          </w:tcPr>
          <w:p>
            <w:pPr>
              <w:pStyle w:val="yTableNAm"/>
            </w:pPr>
          </w:p>
        </w:tc>
      </w:tr>
    </w:tbl>
    <w:p>
      <w:pPr>
        <w:pStyle w:val="yMiscellaneousBody"/>
        <w:spacing w:before="0"/>
        <w:rPr>
          <w:sz w:val="16"/>
          <w:szCs w:val="16"/>
        </w:rPr>
      </w:pPr>
    </w:p>
    <w:tbl>
      <w:tblPr>
        <w:tblW w:w="0" w:type="auto"/>
        <w:tblInd w:w="879" w:type="dxa"/>
        <w:tblCellMar>
          <w:left w:w="28" w:type="dxa"/>
          <w:right w:w="28" w:type="dxa"/>
        </w:tblCellMar>
        <w:tblLook w:val="0000" w:firstRow="0" w:lastRow="0" w:firstColumn="0" w:lastColumn="0" w:noHBand="0" w:noVBand="0"/>
      </w:tblPr>
      <w:tblGrid>
        <w:gridCol w:w="1413"/>
        <w:gridCol w:w="972"/>
        <w:gridCol w:w="972"/>
        <w:gridCol w:w="972"/>
        <w:gridCol w:w="972"/>
        <w:gridCol w:w="9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(c/kL)</w:t>
            </w:r>
          </w:p>
        </w:tc>
        <w:tc>
          <w:tcPr>
            <w:tcW w:w="992" w:type="dxa"/>
            <w:tcBorders>
              <w:top w:val="single" w:sz="4" w:space="0" w:color="auto"/>
              <w:bottom w:val="single" w:sz="4" w:space="0" w:color="auto"/>
            </w:tcBorders>
          </w:tcPr>
          <w:p>
            <w:pPr>
              <w:pStyle w:val="yTableNAm"/>
            </w:pPr>
            <w:r>
              <w:rPr>
                <w:b/>
                <w:bCs/>
              </w:rPr>
              <w:t>Class 2 (c/kL)</w:t>
            </w:r>
          </w:p>
        </w:tc>
        <w:tc>
          <w:tcPr>
            <w:tcW w:w="992" w:type="dxa"/>
            <w:tcBorders>
              <w:top w:val="single" w:sz="4" w:space="0" w:color="auto"/>
              <w:bottom w:val="single" w:sz="4" w:space="0" w:color="auto"/>
            </w:tcBorders>
          </w:tcPr>
          <w:p>
            <w:pPr>
              <w:pStyle w:val="yTableNAm"/>
            </w:pPr>
            <w:r>
              <w:rPr>
                <w:b/>
                <w:bCs/>
              </w:rPr>
              <w:t>Class 3 (c/kL)</w:t>
            </w:r>
          </w:p>
        </w:tc>
        <w:tc>
          <w:tcPr>
            <w:tcW w:w="992" w:type="dxa"/>
            <w:tcBorders>
              <w:top w:val="single" w:sz="4" w:space="0" w:color="auto"/>
              <w:bottom w:val="single" w:sz="4" w:space="0" w:color="auto"/>
            </w:tcBorders>
          </w:tcPr>
          <w:p>
            <w:pPr>
              <w:pStyle w:val="yTableNAm"/>
            </w:pPr>
            <w:r>
              <w:rPr>
                <w:b/>
                <w:bCs/>
              </w:rPr>
              <w:t>Class 4 (c/kL)</w:t>
            </w:r>
          </w:p>
        </w:tc>
        <w:tc>
          <w:tcPr>
            <w:tcW w:w="994" w:type="dxa"/>
            <w:tcBorders>
              <w:top w:val="single" w:sz="4" w:space="0" w:color="auto"/>
              <w:bottom w:val="single" w:sz="4" w:space="0" w:color="auto"/>
            </w:tcBorders>
          </w:tcPr>
          <w:p>
            <w:pPr>
              <w:pStyle w:val="yTableNAm"/>
            </w:pPr>
            <w:r>
              <w:rPr>
                <w:b/>
                <w:bCs/>
              </w:rPr>
              <w:t>Class 5 (c/kL)</w:t>
            </w:r>
          </w:p>
        </w:tc>
      </w:tr>
      <w:tr>
        <w:trPr>
          <w:cantSplit/>
        </w:trPr>
        <w:tc>
          <w:tcPr>
            <w:tcW w:w="1417" w:type="dxa"/>
          </w:tcPr>
          <w:p>
            <w:pPr>
              <w:pStyle w:val="yTableNAm"/>
            </w:pPr>
            <w:r>
              <w:t>Up to 150</w:t>
            </w:r>
          </w:p>
        </w:tc>
        <w:tc>
          <w:tcPr>
            <w:tcW w:w="992" w:type="dxa"/>
            <w:vAlign w:val="bottom"/>
          </w:tcPr>
          <w:p>
            <w:pPr>
              <w:pStyle w:val="yTableNAm"/>
            </w:pPr>
            <w:r>
              <w:rPr>
                <w:szCs w:val="22"/>
              </w:rPr>
              <w:t>105.5</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2" w:type="dxa"/>
            <w:vAlign w:val="bottom"/>
          </w:tcPr>
          <w:p>
            <w:pPr>
              <w:pStyle w:val="yTableNAm"/>
            </w:pPr>
            <w:r>
              <w:rPr>
                <w:szCs w:val="22"/>
              </w:rPr>
              <w:t>138.1</w:t>
            </w:r>
          </w:p>
        </w:tc>
        <w:tc>
          <w:tcPr>
            <w:tcW w:w="994" w:type="dxa"/>
            <w:vAlign w:val="bottom"/>
          </w:tcPr>
          <w:p>
            <w:pPr>
              <w:pStyle w:val="yTableNAm"/>
            </w:pPr>
            <w:r>
              <w:rPr>
                <w:szCs w:val="22"/>
              </w:rPr>
              <w:t>138.1</w:t>
            </w:r>
          </w:p>
        </w:tc>
      </w:tr>
      <w:tr>
        <w:trPr>
          <w:cantSplit/>
        </w:trPr>
        <w:tc>
          <w:tcPr>
            <w:tcW w:w="1417" w:type="dxa"/>
          </w:tcPr>
          <w:p>
            <w:pPr>
              <w:pStyle w:val="yTableNAm"/>
            </w:pPr>
            <w:r>
              <w:t>Over 150 but not over 300</w:t>
            </w:r>
          </w:p>
        </w:tc>
        <w:tc>
          <w:tcPr>
            <w:tcW w:w="992" w:type="dxa"/>
            <w:vAlign w:val="bottom"/>
          </w:tcPr>
          <w:p>
            <w:pPr>
              <w:pStyle w:val="yTableNAm"/>
            </w:pPr>
            <w:r>
              <w:rPr>
                <w:szCs w:val="22"/>
              </w:rPr>
              <w:t>140.4</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2" w:type="dxa"/>
            <w:vAlign w:val="bottom"/>
          </w:tcPr>
          <w:p>
            <w:pPr>
              <w:pStyle w:val="yTableNAm"/>
            </w:pPr>
            <w:r>
              <w:rPr>
                <w:szCs w:val="22"/>
              </w:rPr>
              <w:t>184.1</w:t>
            </w:r>
          </w:p>
        </w:tc>
        <w:tc>
          <w:tcPr>
            <w:tcW w:w="994" w:type="dxa"/>
            <w:vAlign w:val="bottom"/>
          </w:tcPr>
          <w:p>
            <w:pPr>
              <w:pStyle w:val="yTableNAm"/>
            </w:pPr>
            <w:r>
              <w:rPr>
                <w:szCs w:val="22"/>
              </w:rPr>
              <w:t>184.1</w:t>
            </w:r>
          </w:p>
        </w:tc>
      </w:tr>
      <w:tr>
        <w:trPr>
          <w:cantSplit/>
        </w:trPr>
        <w:tc>
          <w:tcPr>
            <w:tcW w:w="1417" w:type="dxa"/>
          </w:tcPr>
          <w:p>
            <w:pPr>
              <w:pStyle w:val="yTableNAm"/>
            </w:pPr>
            <w:r>
              <w:t>Over 300 but not over 550</w:t>
            </w:r>
          </w:p>
        </w:tc>
        <w:tc>
          <w:tcPr>
            <w:tcW w:w="992" w:type="dxa"/>
            <w:vAlign w:val="bottom"/>
          </w:tcPr>
          <w:p>
            <w:pPr>
              <w:pStyle w:val="yTableNAm"/>
            </w:pPr>
            <w:r>
              <w:rPr>
                <w:szCs w:val="22"/>
              </w:rPr>
              <w:t>148.6</w:t>
            </w:r>
          </w:p>
        </w:tc>
        <w:tc>
          <w:tcPr>
            <w:tcW w:w="992" w:type="dxa"/>
            <w:vAlign w:val="bottom"/>
          </w:tcPr>
          <w:p>
            <w:pPr>
              <w:pStyle w:val="yTableNAm"/>
            </w:pPr>
            <w:r>
              <w:rPr>
                <w:szCs w:val="22"/>
              </w:rPr>
              <w:t>204.3</w:t>
            </w:r>
          </w:p>
        </w:tc>
        <w:tc>
          <w:tcPr>
            <w:tcW w:w="992" w:type="dxa"/>
            <w:vAlign w:val="bottom"/>
          </w:tcPr>
          <w:p>
            <w:pPr>
              <w:pStyle w:val="yTableNAm"/>
            </w:pPr>
            <w:r>
              <w:rPr>
                <w:szCs w:val="22"/>
              </w:rPr>
              <w:t>272.2</w:t>
            </w:r>
          </w:p>
        </w:tc>
        <w:tc>
          <w:tcPr>
            <w:tcW w:w="992" w:type="dxa"/>
            <w:vAlign w:val="bottom"/>
          </w:tcPr>
          <w:p>
            <w:pPr>
              <w:pStyle w:val="yTableNAm"/>
            </w:pPr>
            <w:r>
              <w:rPr>
                <w:szCs w:val="22"/>
              </w:rPr>
              <w:t>320.2</w:t>
            </w:r>
          </w:p>
        </w:tc>
        <w:tc>
          <w:tcPr>
            <w:tcW w:w="994" w:type="dxa"/>
            <w:vAlign w:val="bottom"/>
          </w:tcPr>
          <w:p>
            <w:pPr>
              <w:pStyle w:val="yTableNAm"/>
            </w:pPr>
            <w:r>
              <w:rPr>
                <w:szCs w:val="22"/>
              </w:rPr>
              <w:t>376.6</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173.4</w:t>
            </w:r>
          </w:p>
        </w:tc>
        <w:tc>
          <w:tcPr>
            <w:tcW w:w="992" w:type="dxa"/>
            <w:tcBorders>
              <w:bottom w:val="single" w:sz="4" w:space="0" w:color="auto"/>
            </w:tcBorders>
            <w:vAlign w:val="bottom"/>
          </w:tcPr>
          <w:p>
            <w:pPr>
              <w:pStyle w:val="yTableNAm"/>
            </w:pPr>
            <w:r>
              <w:rPr>
                <w:szCs w:val="22"/>
              </w:rPr>
              <w:t>260.7</w:t>
            </w:r>
          </w:p>
        </w:tc>
        <w:tc>
          <w:tcPr>
            <w:tcW w:w="992" w:type="dxa"/>
            <w:tcBorders>
              <w:bottom w:val="single" w:sz="4" w:space="0" w:color="auto"/>
            </w:tcBorders>
            <w:vAlign w:val="bottom"/>
          </w:tcPr>
          <w:p>
            <w:pPr>
              <w:pStyle w:val="yTableNAm"/>
            </w:pPr>
            <w:r>
              <w:rPr>
                <w:szCs w:val="22"/>
              </w:rPr>
              <w:t>347.0</w:t>
            </w:r>
          </w:p>
        </w:tc>
        <w:tc>
          <w:tcPr>
            <w:tcW w:w="992" w:type="dxa"/>
            <w:tcBorders>
              <w:bottom w:val="single" w:sz="4" w:space="0" w:color="auto"/>
            </w:tcBorders>
            <w:vAlign w:val="bottom"/>
          </w:tcPr>
          <w:p>
            <w:pPr>
              <w:pStyle w:val="yTableNAm"/>
            </w:pPr>
            <w:r>
              <w:rPr>
                <w:szCs w:val="22"/>
              </w:rPr>
              <w:t>480.0</w:t>
            </w:r>
          </w:p>
        </w:tc>
        <w:tc>
          <w:tcPr>
            <w:tcW w:w="994" w:type="dxa"/>
            <w:tcBorders>
              <w:bottom w:val="single" w:sz="4" w:space="0" w:color="auto"/>
            </w:tcBorders>
            <w:vAlign w:val="bottom"/>
          </w:tcPr>
          <w:p>
            <w:pPr>
              <w:pStyle w:val="yTableNAm"/>
            </w:pPr>
            <w:r>
              <w:rPr>
                <w:szCs w:val="22"/>
              </w:rPr>
              <w:t>647.4</w:t>
            </w:r>
          </w:p>
        </w:tc>
      </w:tr>
    </w:tbl>
    <w:p>
      <w:pPr>
        <w:pStyle w:val="yTableNAm"/>
        <w:ind w:left="851" w:right="1284"/>
      </w:pPr>
      <w:r>
        <w:t>except that if the property is —</w:t>
      </w:r>
    </w:p>
    <w:p>
      <w:pPr>
        <w:pStyle w:val="yTableNAm"/>
        <w:tabs>
          <w:tab w:val="clear" w:pos="567"/>
          <w:tab w:val="left" w:pos="1276"/>
          <w:tab w:val="left" w:pos="1701"/>
        </w:tabs>
        <w:ind w:left="1701" w:right="1284" w:hanging="1580"/>
        <w:rPr>
          <w:rFonts w:ascii="Arial" w:hAnsi="Arial"/>
          <w:b/>
        </w:rPr>
      </w:pPr>
      <w:r>
        <w:rPr>
          <w:snapToGrid w:val="0"/>
        </w:rPr>
        <w:tab/>
        <w:t>(a)</w:t>
      </w:r>
      <w:r>
        <w:rPr>
          <w:snapToGrid w:val="0"/>
        </w:rPr>
        <w:tab/>
        <w:t>in the town of Cue, Laverton, Leonora, Meekatharra, Menzies, Mt Magnet, Mullewa, Sandstone, Wiluna or Yalgoo; or</w:t>
      </w:r>
    </w:p>
    <w:p>
      <w:pPr>
        <w:pStyle w:val="yTableNAm"/>
        <w:keepNext/>
        <w:keepLines/>
        <w:tabs>
          <w:tab w:val="clear" w:pos="567"/>
          <w:tab w:val="left" w:pos="1276"/>
          <w:tab w:val="left" w:pos="1701"/>
        </w:tabs>
        <w:ind w:left="1701" w:right="1281" w:hanging="1580"/>
        <w:rPr>
          <w:rFonts w:ascii="Arial" w:hAnsi="Arial"/>
          <w:b/>
        </w:rPr>
      </w:pPr>
      <w:r>
        <w:rPr>
          <w:snapToGrid w:val="0"/>
        </w:rPr>
        <w:tab/>
        <w:t>(b)</w:t>
      </w:r>
      <w:r>
        <w:rPr>
          <w:snapToGrid w:val="0"/>
        </w:rPr>
        <w:tab/>
        <w:t>north of 26°S Latitude,</w:t>
      </w:r>
    </w:p>
    <w:p>
      <w:pPr>
        <w:pStyle w:val="yTableNAm"/>
        <w:keepNext/>
        <w:keepLines/>
        <w:ind w:left="851" w:right="1281"/>
        <w:rPr>
          <w:snapToGrid w:val="0"/>
        </w:rPr>
      </w:pPr>
      <w:r>
        <w:t>the charge for each kilolitre of water is —</w:t>
      </w:r>
    </w:p>
    <w:p>
      <w:pPr>
        <w:keepNext/>
        <w:keepLines/>
        <w:spacing w:before="120"/>
        <w:rPr>
          <w:sz w:val="8"/>
          <w:szCs w:val="8"/>
        </w:rPr>
      </w:pPr>
    </w:p>
    <w:tbl>
      <w:tblPr>
        <w:tblW w:w="0" w:type="auto"/>
        <w:tblInd w:w="879" w:type="dxa"/>
        <w:tblCellMar>
          <w:left w:w="28" w:type="dxa"/>
          <w:right w:w="28" w:type="dxa"/>
        </w:tblCellMar>
        <w:tblLook w:val="0000" w:firstRow="0" w:lastRow="0" w:firstColumn="0" w:lastColumn="0" w:noHBand="0" w:noVBand="0"/>
      </w:tblPr>
      <w:tblGrid>
        <w:gridCol w:w="1409"/>
        <w:gridCol w:w="958"/>
        <w:gridCol w:w="958"/>
        <w:gridCol w:w="958"/>
        <w:gridCol w:w="958"/>
        <w:gridCol w:w="1032"/>
      </w:tblGrid>
      <w:tr>
        <w:trPr>
          <w:cantSplit/>
          <w:tblHeader/>
        </w:trPr>
        <w:tc>
          <w:tcPr>
            <w:tcW w:w="1409" w:type="dxa"/>
            <w:tcBorders>
              <w:top w:val="single" w:sz="4" w:space="0" w:color="auto"/>
              <w:bottom w:val="single" w:sz="4" w:space="0" w:color="auto"/>
            </w:tcBorders>
          </w:tcPr>
          <w:p>
            <w:pPr>
              <w:pStyle w:val="yTableNAm"/>
              <w:keepNext/>
              <w:keepLines/>
            </w:pPr>
            <w:r>
              <w:rPr>
                <w:b/>
                <w:bCs/>
              </w:rPr>
              <w:br w:type="page"/>
              <w:t>Consumption (kL)</w:t>
            </w:r>
          </w:p>
        </w:tc>
        <w:tc>
          <w:tcPr>
            <w:tcW w:w="958" w:type="dxa"/>
            <w:tcBorders>
              <w:top w:val="single" w:sz="4" w:space="0" w:color="auto"/>
              <w:bottom w:val="single" w:sz="4" w:space="0" w:color="auto"/>
            </w:tcBorders>
          </w:tcPr>
          <w:p>
            <w:pPr>
              <w:pStyle w:val="yTableNAm"/>
              <w:keepNext/>
              <w:keepLines/>
            </w:pPr>
            <w:r>
              <w:rPr>
                <w:b/>
                <w:bCs/>
              </w:rPr>
              <w:t>Class 1 (c/kL)</w:t>
            </w:r>
          </w:p>
        </w:tc>
        <w:tc>
          <w:tcPr>
            <w:tcW w:w="958" w:type="dxa"/>
            <w:tcBorders>
              <w:top w:val="single" w:sz="4" w:space="0" w:color="auto"/>
              <w:bottom w:val="single" w:sz="4" w:space="0" w:color="auto"/>
            </w:tcBorders>
          </w:tcPr>
          <w:p>
            <w:pPr>
              <w:pStyle w:val="yTableNAm"/>
              <w:keepNext/>
              <w:keepLines/>
            </w:pPr>
            <w:r>
              <w:rPr>
                <w:b/>
                <w:bCs/>
              </w:rPr>
              <w:t>Class 2 (c/kL)</w:t>
            </w:r>
          </w:p>
        </w:tc>
        <w:tc>
          <w:tcPr>
            <w:tcW w:w="958" w:type="dxa"/>
            <w:tcBorders>
              <w:top w:val="single" w:sz="4" w:space="0" w:color="auto"/>
              <w:bottom w:val="single" w:sz="4" w:space="0" w:color="auto"/>
            </w:tcBorders>
          </w:tcPr>
          <w:p>
            <w:pPr>
              <w:pStyle w:val="yTableNAm"/>
              <w:keepNext/>
              <w:keepLines/>
            </w:pPr>
            <w:r>
              <w:rPr>
                <w:b/>
                <w:bCs/>
              </w:rPr>
              <w:t>Class 3 (c/kL)</w:t>
            </w:r>
          </w:p>
        </w:tc>
        <w:tc>
          <w:tcPr>
            <w:tcW w:w="958" w:type="dxa"/>
            <w:tcBorders>
              <w:top w:val="single" w:sz="4" w:space="0" w:color="auto"/>
              <w:bottom w:val="single" w:sz="4" w:space="0" w:color="auto"/>
            </w:tcBorders>
          </w:tcPr>
          <w:p>
            <w:pPr>
              <w:pStyle w:val="yTableNAm"/>
              <w:keepNext/>
              <w:keepLines/>
            </w:pPr>
            <w:r>
              <w:rPr>
                <w:b/>
                <w:bCs/>
              </w:rPr>
              <w:t>Class 4 (c/kL)</w:t>
            </w:r>
          </w:p>
        </w:tc>
        <w:tc>
          <w:tcPr>
            <w:tcW w:w="1032" w:type="dxa"/>
            <w:tcBorders>
              <w:top w:val="single" w:sz="4" w:space="0" w:color="auto"/>
              <w:bottom w:val="single" w:sz="4" w:space="0" w:color="auto"/>
            </w:tcBorders>
          </w:tcPr>
          <w:p>
            <w:pPr>
              <w:pStyle w:val="yTableNAm"/>
              <w:keepNext/>
              <w:keepLines/>
            </w:pPr>
            <w:r>
              <w:rPr>
                <w:b/>
                <w:bCs/>
              </w:rPr>
              <w:t>Class 5 (c/kL)</w:t>
            </w:r>
          </w:p>
        </w:tc>
      </w:tr>
      <w:tr>
        <w:trPr>
          <w:cantSplit/>
        </w:trPr>
        <w:tc>
          <w:tcPr>
            <w:tcW w:w="1409" w:type="dxa"/>
          </w:tcPr>
          <w:p>
            <w:pPr>
              <w:pStyle w:val="yTableNAm"/>
            </w:pPr>
            <w:r>
              <w:t>Up to 350</w:t>
            </w:r>
          </w:p>
        </w:tc>
        <w:tc>
          <w:tcPr>
            <w:tcW w:w="958" w:type="dxa"/>
            <w:vAlign w:val="bottom"/>
          </w:tcPr>
          <w:p>
            <w:pPr>
              <w:pStyle w:val="yTableNAm"/>
            </w:pPr>
            <w:r>
              <w:rPr>
                <w:szCs w:val="22"/>
              </w:rPr>
              <w:t>105.5</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958" w:type="dxa"/>
            <w:vAlign w:val="bottom"/>
          </w:tcPr>
          <w:p>
            <w:pPr>
              <w:pStyle w:val="yTableNAm"/>
            </w:pPr>
            <w:r>
              <w:rPr>
                <w:szCs w:val="22"/>
              </w:rPr>
              <w:t>138.1</w:t>
            </w:r>
          </w:p>
        </w:tc>
        <w:tc>
          <w:tcPr>
            <w:tcW w:w="1032" w:type="dxa"/>
            <w:vAlign w:val="bottom"/>
          </w:tcPr>
          <w:p>
            <w:pPr>
              <w:pStyle w:val="yTableNAm"/>
            </w:pPr>
            <w:r>
              <w:rPr>
                <w:szCs w:val="22"/>
              </w:rPr>
              <w:t>138.1</w:t>
            </w:r>
          </w:p>
        </w:tc>
      </w:tr>
      <w:tr>
        <w:trPr>
          <w:cantSplit/>
        </w:trPr>
        <w:tc>
          <w:tcPr>
            <w:tcW w:w="1409" w:type="dxa"/>
          </w:tcPr>
          <w:p>
            <w:pPr>
              <w:pStyle w:val="yTableNAm"/>
            </w:pPr>
            <w:r>
              <w:t>Over 350 but not over 500</w:t>
            </w:r>
          </w:p>
        </w:tc>
        <w:tc>
          <w:tcPr>
            <w:tcW w:w="958" w:type="dxa"/>
            <w:vAlign w:val="bottom"/>
          </w:tcPr>
          <w:p>
            <w:pPr>
              <w:pStyle w:val="yTableNAm"/>
            </w:pPr>
            <w:r>
              <w:rPr>
                <w:szCs w:val="22"/>
              </w:rPr>
              <w:t>140.4</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958" w:type="dxa"/>
            <w:vAlign w:val="bottom"/>
          </w:tcPr>
          <w:p>
            <w:pPr>
              <w:pStyle w:val="yTableNAm"/>
            </w:pPr>
            <w:r>
              <w:rPr>
                <w:szCs w:val="22"/>
              </w:rPr>
              <w:t>184.1</w:t>
            </w:r>
          </w:p>
        </w:tc>
        <w:tc>
          <w:tcPr>
            <w:tcW w:w="1032" w:type="dxa"/>
            <w:vAlign w:val="bottom"/>
          </w:tcPr>
          <w:p>
            <w:pPr>
              <w:pStyle w:val="yTableNAm"/>
            </w:pPr>
            <w:r>
              <w:rPr>
                <w:szCs w:val="22"/>
              </w:rPr>
              <w:t>184.1</w:t>
            </w:r>
          </w:p>
        </w:tc>
      </w:tr>
      <w:tr>
        <w:trPr>
          <w:cantSplit/>
        </w:trPr>
        <w:tc>
          <w:tcPr>
            <w:tcW w:w="1409" w:type="dxa"/>
          </w:tcPr>
          <w:p>
            <w:pPr>
              <w:pStyle w:val="yTableNAm"/>
            </w:pPr>
            <w:r>
              <w:t>Over 500 but not over 750</w:t>
            </w:r>
          </w:p>
        </w:tc>
        <w:tc>
          <w:tcPr>
            <w:tcW w:w="958" w:type="dxa"/>
            <w:vAlign w:val="bottom"/>
          </w:tcPr>
          <w:p>
            <w:pPr>
              <w:pStyle w:val="yTableNAm"/>
            </w:pPr>
            <w:r>
              <w:rPr>
                <w:szCs w:val="22"/>
              </w:rPr>
              <w:t>148.6</w:t>
            </w:r>
          </w:p>
        </w:tc>
        <w:tc>
          <w:tcPr>
            <w:tcW w:w="958" w:type="dxa"/>
            <w:vAlign w:val="bottom"/>
          </w:tcPr>
          <w:p>
            <w:pPr>
              <w:pStyle w:val="yTableNAm"/>
            </w:pPr>
            <w:r>
              <w:rPr>
                <w:szCs w:val="22"/>
              </w:rPr>
              <w:t>204.3</w:t>
            </w:r>
          </w:p>
        </w:tc>
        <w:tc>
          <w:tcPr>
            <w:tcW w:w="958" w:type="dxa"/>
            <w:vAlign w:val="bottom"/>
          </w:tcPr>
          <w:p>
            <w:pPr>
              <w:pStyle w:val="yTableNAm"/>
            </w:pPr>
            <w:r>
              <w:rPr>
                <w:szCs w:val="22"/>
              </w:rPr>
              <w:t>272.2</w:t>
            </w:r>
          </w:p>
        </w:tc>
        <w:tc>
          <w:tcPr>
            <w:tcW w:w="958" w:type="dxa"/>
            <w:vAlign w:val="bottom"/>
          </w:tcPr>
          <w:p>
            <w:pPr>
              <w:pStyle w:val="yTableNAm"/>
            </w:pPr>
            <w:r>
              <w:rPr>
                <w:szCs w:val="22"/>
              </w:rPr>
              <w:t>320.2</w:t>
            </w:r>
          </w:p>
        </w:tc>
        <w:tc>
          <w:tcPr>
            <w:tcW w:w="1032" w:type="dxa"/>
            <w:vAlign w:val="bottom"/>
          </w:tcPr>
          <w:p>
            <w:pPr>
              <w:pStyle w:val="yTableNAm"/>
            </w:pPr>
            <w:r>
              <w:rPr>
                <w:szCs w:val="22"/>
              </w:rPr>
              <w:t>376.6</w:t>
            </w:r>
          </w:p>
        </w:tc>
      </w:tr>
      <w:tr>
        <w:trPr>
          <w:cantSplit/>
        </w:trPr>
        <w:tc>
          <w:tcPr>
            <w:tcW w:w="1409" w:type="dxa"/>
            <w:tcBorders>
              <w:bottom w:val="single" w:sz="4" w:space="0" w:color="auto"/>
            </w:tcBorders>
          </w:tcPr>
          <w:p>
            <w:pPr>
              <w:pStyle w:val="yTableNAm"/>
            </w:pPr>
            <w:r>
              <w:t>Over 750</w:t>
            </w:r>
          </w:p>
        </w:tc>
        <w:tc>
          <w:tcPr>
            <w:tcW w:w="958" w:type="dxa"/>
            <w:tcBorders>
              <w:bottom w:val="single" w:sz="4" w:space="0" w:color="auto"/>
            </w:tcBorders>
            <w:vAlign w:val="bottom"/>
          </w:tcPr>
          <w:p>
            <w:pPr>
              <w:pStyle w:val="yTableNAm"/>
            </w:pPr>
            <w:r>
              <w:rPr>
                <w:szCs w:val="22"/>
              </w:rPr>
              <w:t>173.4</w:t>
            </w:r>
          </w:p>
        </w:tc>
        <w:tc>
          <w:tcPr>
            <w:tcW w:w="958" w:type="dxa"/>
            <w:tcBorders>
              <w:bottom w:val="single" w:sz="4" w:space="0" w:color="auto"/>
            </w:tcBorders>
            <w:vAlign w:val="bottom"/>
          </w:tcPr>
          <w:p>
            <w:pPr>
              <w:pStyle w:val="yTableNAm"/>
            </w:pPr>
            <w:r>
              <w:rPr>
                <w:szCs w:val="22"/>
              </w:rPr>
              <w:t>260.7</w:t>
            </w:r>
          </w:p>
        </w:tc>
        <w:tc>
          <w:tcPr>
            <w:tcW w:w="958" w:type="dxa"/>
            <w:tcBorders>
              <w:bottom w:val="single" w:sz="4" w:space="0" w:color="auto"/>
            </w:tcBorders>
            <w:vAlign w:val="bottom"/>
          </w:tcPr>
          <w:p>
            <w:pPr>
              <w:pStyle w:val="yTableNAm"/>
            </w:pPr>
            <w:r>
              <w:rPr>
                <w:szCs w:val="22"/>
              </w:rPr>
              <w:t>347.0</w:t>
            </w:r>
          </w:p>
        </w:tc>
        <w:tc>
          <w:tcPr>
            <w:tcW w:w="958" w:type="dxa"/>
            <w:tcBorders>
              <w:bottom w:val="single" w:sz="4" w:space="0" w:color="auto"/>
            </w:tcBorders>
            <w:vAlign w:val="bottom"/>
          </w:tcPr>
          <w:p>
            <w:pPr>
              <w:pStyle w:val="yTableNAm"/>
            </w:pPr>
            <w:r>
              <w:rPr>
                <w:szCs w:val="22"/>
              </w:rPr>
              <w:t>480.0</w:t>
            </w:r>
          </w:p>
        </w:tc>
        <w:tc>
          <w:tcPr>
            <w:tcW w:w="1032" w:type="dxa"/>
            <w:tcBorders>
              <w:bottom w:val="single" w:sz="4" w:space="0" w:color="auto"/>
            </w:tcBorders>
            <w:vAlign w:val="bottom"/>
          </w:tcPr>
          <w:p>
            <w:pPr>
              <w:pStyle w:val="yTableNAm"/>
            </w:pPr>
            <w:r>
              <w:rPr>
                <w:szCs w:val="22"/>
              </w:rPr>
              <w:t>647.4</w:t>
            </w:r>
          </w:p>
        </w:tc>
      </w:tr>
    </w:tbl>
    <w:p>
      <w:pPr>
        <w:pStyle w:val="yHeading5"/>
      </w:pPr>
      <w:bookmarkStart w:id="90" w:name="_Toc381706910"/>
      <w:r>
        <w:rPr>
          <w:rStyle w:val="CharSClsNo"/>
        </w:rPr>
        <w:t>23</w:t>
      </w:r>
      <w:r>
        <w:t>.</w:t>
      </w:r>
      <w:r>
        <w:tab/>
        <w:t>Community residential</w:t>
      </w:r>
      <w:bookmarkEnd w:id="90"/>
    </w:p>
    <w:tbl>
      <w:tblPr>
        <w:tblW w:w="0" w:type="auto"/>
        <w:tblInd w:w="-34" w:type="dxa"/>
        <w:tblLook w:val="0000" w:firstRow="0" w:lastRow="0" w:firstColumn="0" w:lastColumn="0" w:noHBand="0" w:noVBand="0"/>
      </w:tblPr>
      <w:tblGrid>
        <w:gridCol w:w="907"/>
        <w:gridCol w:w="5103"/>
        <w:gridCol w:w="1276"/>
      </w:tblGrid>
      <w:tr>
        <w:trPr>
          <w:cantSplit/>
        </w:trPr>
        <w:tc>
          <w:tcPr>
            <w:tcW w:w="6010" w:type="dxa"/>
            <w:gridSpan w:val="2"/>
          </w:tcPr>
          <w:p>
            <w:pPr>
              <w:pStyle w:val="yTableNAm"/>
              <w:tabs>
                <w:tab w:val="clear" w:pos="567"/>
                <w:tab w:val="left" w:pos="460"/>
                <w:tab w:val="left" w:pos="885"/>
              </w:tabs>
              <w:ind w:left="885" w:hanging="885"/>
              <w:rPr>
                <w:rFonts w:ascii="Arial" w:hAnsi="Arial"/>
                <w:b/>
              </w:rPr>
            </w:pPr>
            <w:r>
              <w:tab/>
              <w:t>(1)</w:t>
            </w:r>
            <w:r>
              <w:tab/>
              <w:t>For each kilolitre of water supplied to a discrete residential unit as determined under by</w:t>
            </w:r>
            <w:r>
              <w:noBreakHyphen/>
              <w:t>law 16 that is in the metropolitan area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up</w:t>
            </w:r>
            <w:r>
              <w:rPr>
                <w:spacing w:val="-1"/>
              </w:rPr>
              <w:t xml:space="preserve"> to 150 kL </w:t>
            </w:r>
            <w:r>
              <w:rPr>
                <w:spacing w:val="-1"/>
              </w:rPr>
              <w:tab/>
            </w:r>
          </w:p>
        </w:tc>
        <w:tc>
          <w:tcPr>
            <w:tcW w:w="1276" w:type="dxa"/>
            <w:vAlign w:val="bottom"/>
          </w:tcPr>
          <w:p>
            <w:pPr>
              <w:pStyle w:val="yTableNAm"/>
            </w:pPr>
            <w:r>
              <w:rPr>
                <w:szCs w:val="22"/>
              </w:rPr>
              <w:t>69.0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150</w:t>
            </w:r>
            <w:r>
              <w:rPr>
                <w:spacing w:val="-1"/>
              </w:rPr>
              <w:t xml:space="preserve"> but not over 500 kL </w:t>
            </w:r>
            <w:r>
              <w:rPr>
                <w:spacing w:val="-1"/>
              </w:rPr>
              <w:tab/>
            </w:r>
          </w:p>
        </w:tc>
        <w:tc>
          <w:tcPr>
            <w:tcW w:w="1276" w:type="dxa"/>
            <w:vAlign w:val="bottom"/>
          </w:tcPr>
          <w:p>
            <w:pPr>
              <w:pStyle w:val="yTableNAm"/>
            </w:pPr>
            <w:r>
              <w:rPr>
                <w:szCs w:val="22"/>
              </w:rPr>
              <w:t>184.1 cents</w:t>
            </w:r>
          </w:p>
        </w:tc>
      </w:tr>
      <w:tr>
        <w:trPr>
          <w:cantSplit/>
        </w:trPr>
        <w:tc>
          <w:tcPr>
            <w:tcW w:w="907" w:type="dxa"/>
          </w:tcPr>
          <w:p>
            <w:pPr>
              <w:pStyle w:val="zyTableNAm"/>
            </w:pPr>
          </w:p>
        </w:tc>
        <w:tc>
          <w:tcPr>
            <w:tcW w:w="5103" w:type="dxa"/>
          </w:tcPr>
          <w:p>
            <w:pPr>
              <w:pStyle w:val="yTableNAm"/>
              <w:tabs>
                <w:tab w:val="clear" w:pos="567"/>
                <w:tab w:val="left" w:pos="403"/>
                <w:tab w:val="right" w:leader="dot" w:pos="4887"/>
              </w:tabs>
              <w:ind w:left="982" w:hanging="982"/>
              <w:rPr>
                <w:rFonts w:ascii="Arial" w:hAnsi="Arial"/>
                <w:b/>
              </w:rPr>
            </w:pPr>
            <w:r>
              <w:rPr>
                <w:spacing w:val="-1"/>
              </w:rPr>
              <w:tab/>
            </w:r>
            <w:r>
              <w:t>over</w:t>
            </w:r>
            <w:r>
              <w:rPr>
                <w:spacing w:val="-1"/>
              </w:rPr>
              <w:t xml:space="preserve"> </w:t>
            </w:r>
            <w:r>
              <w:t>500</w:t>
            </w:r>
            <w:r>
              <w:rPr>
                <w:spacing w:val="-1"/>
              </w:rPr>
              <w:t xml:space="preserve"> kL </w:t>
            </w:r>
            <w:r>
              <w:rPr>
                <w:spacing w:val="-1"/>
              </w:rPr>
              <w:tab/>
            </w:r>
          </w:p>
        </w:tc>
        <w:tc>
          <w:tcPr>
            <w:tcW w:w="1276" w:type="dxa"/>
            <w:vAlign w:val="bottom"/>
          </w:tcPr>
          <w:p>
            <w:pPr>
              <w:pStyle w:val="yTableNAm"/>
            </w:pPr>
            <w:r>
              <w:rPr>
                <w:szCs w:val="22"/>
              </w:rPr>
              <w:t>260.7 cents</w:t>
            </w:r>
          </w:p>
        </w:tc>
      </w:tr>
      <w:tr>
        <w:trPr>
          <w:cantSplit/>
        </w:trPr>
        <w:tc>
          <w:tcPr>
            <w:tcW w:w="6010" w:type="dxa"/>
            <w:gridSpan w:val="2"/>
          </w:tcPr>
          <w:p>
            <w:pPr>
              <w:pStyle w:val="yTableNAm"/>
              <w:tabs>
                <w:tab w:val="clear" w:pos="567"/>
                <w:tab w:val="left" w:pos="460"/>
                <w:tab w:val="left" w:pos="885"/>
              </w:tabs>
              <w:ind w:left="885" w:hanging="885"/>
              <w:rPr>
                <w:rFonts w:ascii="Arial" w:hAnsi="Arial"/>
                <w:b/>
              </w:rPr>
            </w:pPr>
            <w:r>
              <w:tab/>
              <w:t>(2)</w:t>
            </w:r>
            <w:r>
              <w:tab/>
              <w:t>For each kilolitre of water supplied to a discrete residential unit as determined under by</w:t>
            </w:r>
            <w:r>
              <w:noBreakHyphen/>
              <w:t>law 16 that is not in the metropolitan area, according to the residential classification of the town/area set out in Schedule 10 —</w:t>
            </w:r>
          </w:p>
        </w:tc>
        <w:tc>
          <w:tcPr>
            <w:tcW w:w="1276" w:type="dxa"/>
            <w:vAlign w:val="bottom"/>
          </w:tcPr>
          <w:p>
            <w:pPr>
              <w:pStyle w:val="yTableNAm"/>
            </w:pPr>
          </w:p>
        </w:tc>
      </w:tr>
    </w:tbl>
    <w:p/>
    <w:tbl>
      <w:tblPr>
        <w:tblW w:w="0" w:type="auto"/>
        <w:tblInd w:w="879" w:type="dxa"/>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trPr>
        <w:tc>
          <w:tcPr>
            <w:tcW w:w="1411" w:type="dxa"/>
            <w:tcBorders>
              <w:top w:val="single" w:sz="4" w:space="0" w:color="auto"/>
              <w:bottom w:val="single" w:sz="4" w:space="0" w:color="auto"/>
            </w:tcBorders>
          </w:tcPr>
          <w:p>
            <w:pPr>
              <w:pStyle w:val="yTableNAm"/>
            </w:pPr>
            <w:r>
              <w:rPr>
                <w:b/>
                <w:bCs/>
                <w:szCs w:val="22"/>
              </w:rPr>
              <w:br w:type="page"/>
              <w:t>Consumption (kL)</w:t>
            </w:r>
          </w:p>
        </w:tc>
        <w:tc>
          <w:tcPr>
            <w:tcW w:w="972" w:type="dxa"/>
            <w:tcBorders>
              <w:top w:val="single" w:sz="4" w:space="0" w:color="auto"/>
              <w:bottom w:val="single" w:sz="4" w:space="0" w:color="auto"/>
            </w:tcBorders>
          </w:tcPr>
          <w:p>
            <w:pPr>
              <w:pStyle w:val="yTableNAm"/>
              <w:jc w:val="center"/>
            </w:pPr>
            <w:r>
              <w:rPr>
                <w:b/>
                <w:bCs/>
                <w:szCs w:val="22"/>
              </w:rPr>
              <w:t>Class 1 (c/kL)</w:t>
            </w:r>
          </w:p>
        </w:tc>
        <w:tc>
          <w:tcPr>
            <w:tcW w:w="972" w:type="dxa"/>
            <w:tcBorders>
              <w:top w:val="single" w:sz="4" w:space="0" w:color="auto"/>
              <w:bottom w:val="single" w:sz="4" w:space="0" w:color="auto"/>
            </w:tcBorders>
          </w:tcPr>
          <w:p>
            <w:pPr>
              <w:pStyle w:val="yTableNAm"/>
              <w:jc w:val="center"/>
            </w:pPr>
            <w:r>
              <w:rPr>
                <w:b/>
                <w:bCs/>
                <w:szCs w:val="22"/>
              </w:rPr>
              <w:t>Class 2 (c/kL)</w:t>
            </w:r>
          </w:p>
        </w:tc>
        <w:tc>
          <w:tcPr>
            <w:tcW w:w="972" w:type="dxa"/>
            <w:tcBorders>
              <w:top w:val="single" w:sz="4" w:space="0" w:color="auto"/>
              <w:bottom w:val="single" w:sz="4" w:space="0" w:color="auto"/>
            </w:tcBorders>
          </w:tcPr>
          <w:p>
            <w:pPr>
              <w:pStyle w:val="yTableNAm"/>
              <w:jc w:val="center"/>
            </w:pPr>
            <w:r>
              <w:rPr>
                <w:b/>
                <w:bCs/>
                <w:szCs w:val="22"/>
              </w:rPr>
              <w:t>Class 3 (c/kL)</w:t>
            </w:r>
          </w:p>
        </w:tc>
        <w:tc>
          <w:tcPr>
            <w:tcW w:w="972" w:type="dxa"/>
            <w:tcBorders>
              <w:top w:val="single" w:sz="4" w:space="0" w:color="auto"/>
              <w:bottom w:val="single" w:sz="4" w:space="0" w:color="auto"/>
            </w:tcBorders>
          </w:tcPr>
          <w:p>
            <w:pPr>
              <w:pStyle w:val="yTableNAm"/>
              <w:jc w:val="center"/>
            </w:pPr>
            <w:r>
              <w:rPr>
                <w:b/>
                <w:bCs/>
                <w:szCs w:val="22"/>
              </w:rPr>
              <w:t>Class 4 (c/kL)</w:t>
            </w:r>
          </w:p>
        </w:tc>
        <w:tc>
          <w:tcPr>
            <w:tcW w:w="974" w:type="dxa"/>
            <w:tcBorders>
              <w:top w:val="single" w:sz="4" w:space="0" w:color="auto"/>
              <w:bottom w:val="single" w:sz="4" w:space="0" w:color="auto"/>
            </w:tcBorders>
          </w:tcPr>
          <w:p>
            <w:pPr>
              <w:pStyle w:val="yTableNAm"/>
              <w:jc w:val="center"/>
            </w:pPr>
            <w:r>
              <w:rPr>
                <w:b/>
                <w:bCs/>
                <w:szCs w:val="22"/>
              </w:rPr>
              <w:t>Class 5 (c/kL)</w:t>
            </w:r>
          </w:p>
        </w:tc>
      </w:tr>
      <w:tr>
        <w:trPr>
          <w:cantSplit/>
        </w:trPr>
        <w:tc>
          <w:tcPr>
            <w:tcW w:w="1411" w:type="dxa"/>
          </w:tcPr>
          <w:p>
            <w:pPr>
              <w:pStyle w:val="yTableNAm"/>
            </w:pPr>
            <w:r>
              <w:rPr>
                <w:szCs w:val="22"/>
              </w:rPr>
              <w:t>Up to 150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trPr>
        <w:tc>
          <w:tcPr>
            <w:tcW w:w="1411" w:type="dxa"/>
          </w:tcPr>
          <w:p>
            <w:pPr>
              <w:pStyle w:val="yTableNAm"/>
            </w:pPr>
            <w:r>
              <w:rPr>
                <w:szCs w:val="22"/>
              </w:rPr>
              <w:t>Over 150 but not over 300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trPr>
        <w:tc>
          <w:tcPr>
            <w:tcW w:w="1411" w:type="dxa"/>
          </w:tcPr>
          <w:p>
            <w:pPr>
              <w:pStyle w:val="yTableNAm"/>
            </w:pPr>
            <w:r>
              <w:rPr>
                <w:szCs w:val="22"/>
              </w:rPr>
              <w:t>Over 300 but not over 400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trPr>
        <w:tc>
          <w:tcPr>
            <w:tcW w:w="1411" w:type="dxa"/>
          </w:tcPr>
          <w:p>
            <w:pPr>
              <w:pStyle w:val="yTableNAm"/>
            </w:pPr>
            <w:r>
              <w:rPr>
                <w:szCs w:val="22"/>
              </w:rPr>
              <w:t>Over 400 but not over 550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trPr>
        <w:tc>
          <w:tcPr>
            <w:tcW w:w="1411" w:type="dxa"/>
            <w:tcBorders>
              <w:bottom w:val="single" w:sz="4" w:space="0" w:color="auto"/>
            </w:tcBorders>
          </w:tcPr>
          <w:p>
            <w:pPr>
              <w:pStyle w:val="yTableNAm"/>
            </w:pPr>
            <w:r>
              <w:rPr>
                <w:szCs w:val="22"/>
              </w:rPr>
              <w:t>Over 550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TableNAm"/>
        <w:keepNext/>
        <w:ind w:left="851" w:right="1281"/>
      </w:pPr>
      <w:r>
        <w:t>except that if the property is —</w:t>
      </w:r>
    </w:p>
    <w:p>
      <w:pPr>
        <w:pStyle w:val="yTableNAm"/>
        <w:tabs>
          <w:tab w:val="clear" w:pos="567"/>
          <w:tab w:val="left" w:pos="1276"/>
          <w:tab w:val="left" w:pos="1701"/>
        </w:tabs>
        <w:ind w:left="1701" w:right="1284" w:hanging="1580"/>
      </w:pPr>
      <w:r>
        <w:tab/>
        <w:t>(a)</w:t>
      </w:r>
      <w:r>
        <w:tab/>
        <w:t>in the town of Cue, Laverton, Leonora, Meekatharra, Menzies, Mt Magnet, Mullewa, Sandstone, Wiluna or Yalgoo; or</w:t>
      </w:r>
    </w:p>
    <w:p>
      <w:pPr>
        <w:pStyle w:val="yTableNAm"/>
        <w:tabs>
          <w:tab w:val="clear" w:pos="567"/>
          <w:tab w:val="left" w:pos="1276"/>
          <w:tab w:val="left" w:pos="1701"/>
        </w:tabs>
        <w:ind w:left="1701" w:right="1284" w:hanging="1580"/>
      </w:pPr>
      <w:r>
        <w:tab/>
        <w:t>(b)</w:t>
      </w:r>
      <w:r>
        <w:tab/>
        <w:t>north of 26°S Latitude,</w:t>
      </w:r>
    </w:p>
    <w:p>
      <w:pPr>
        <w:pStyle w:val="yTableNAm"/>
        <w:spacing w:after="120"/>
        <w:ind w:left="851" w:right="1284"/>
      </w:pPr>
      <w:r>
        <w:t>the charge for each kilolitre of water is —</w:t>
      </w:r>
    </w:p>
    <w:tbl>
      <w:tblPr>
        <w:tblW w:w="0" w:type="auto"/>
        <w:jc w:val="right"/>
        <w:tblCellMar>
          <w:left w:w="28" w:type="dxa"/>
          <w:right w:w="28" w:type="dxa"/>
        </w:tblCellMar>
        <w:tblLook w:val="0000" w:firstRow="0" w:lastRow="0" w:firstColumn="0" w:lastColumn="0" w:noHBand="0" w:noVBand="0"/>
      </w:tblPr>
      <w:tblGrid>
        <w:gridCol w:w="1411"/>
        <w:gridCol w:w="972"/>
        <w:gridCol w:w="972"/>
        <w:gridCol w:w="972"/>
        <w:gridCol w:w="972"/>
        <w:gridCol w:w="974"/>
      </w:tblGrid>
      <w:tr>
        <w:trPr>
          <w:cantSplit/>
          <w:tblHeader/>
          <w:jc w:val="right"/>
        </w:trPr>
        <w:tc>
          <w:tcPr>
            <w:tcW w:w="1411" w:type="dxa"/>
            <w:tcBorders>
              <w:top w:val="single" w:sz="4" w:space="0" w:color="auto"/>
              <w:bottom w:val="single" w:sz="4" w:space="0" w:color="auto"/>
            </w:tcBorders>
          </w:tcPr>
          <w:p>
            <w:pPr>
              <w:pStyle w:val="yTableNAm"/>
            </w:pPr>
            <w:r>
              <w:rPr>
                <w:b/>
                <w:bCs/>
              </w:rPr>
              <w:br w:type="page"/>
              <w:t>Consumption (kL)</w:t>
            </w:r>
          </w:p>
        </w:tc>
        <w:tc>
          <w:tcPr>
            <w:tcW w:w="972" w:type="dxa"/>
            <w:tcBorders>
              <w:top w:val="single" w:sz="4" w:space="0" w:color="auto"/>
              <w:bottom w:val="single" w:sz="4" w:space="0" w:color="auto"/>
            </w:tcBorders>
          </w:tcPr>
          <w:p>
            <w:pPr>
              <w:pStyle w:val="yTableNAm"/>
              <w:jc w:val="center"/>
            </w:pPr>
            <w:r>
              <w:rPr>
                <w:b/>
                <w:bCs/>
              </w:rPr>
              <w:t>Class 1 (c/kL)</w:t>
            </w:r>
          </w:p>
        </w:tc>
        <w:tc>
          <w:tcPr>
            <w:tcW w:w="972" w:type="dxa"/>
            <w:tcBorders>
              <w:top w:val="single" w:sz="4" w:space="0" w:color="auto"/>
              <w:bottom w:val="single" w:sz="4" w:space="0" w:color="auto"/>
            </w:tcBorders>
          </w:tcPr>
          <w:p>
            <w:pPr>
              <w:pStyle w:val="yTableNAm"/>
              <w:jc w:val="center"/>
            </w:pPr>
            <w:r>
              <w:rPr>
                <w:b/>
                <w:bCs/>
              </w:rPr>
              <w:t>Class 2 (c/kL)</w:t>
            </w:r>
          </w:p>
        </w:tc>
        <w:tc>
          <w:tcPr>
            <w:tcW w:w="972" w:type="dxa"/>
            <w:tcBorders>
              <w:top w:val="single" w:sz="4" w:space="0" w:color="auto"/>
              <w:bottom w:val="single" w:sz="4" w:space="0" w:color="auto"/>
            </w:tcBorders>
          </w:tcPr>
          <w:p>
            <w:pPr>
              <w:pStyle w:val="yTableNAm"/>
              <w:jc w:val="center"/>
            </w:pPr>
            <w:r>
              <w:rPr>
                <w:b/>
                <w:bCs/>
              </w:rPr>
              <w:t>Class 3 (c/kL)</w:t>
            </w:r>
          </w:p>
        </w:tc>
        <w:tc>
          <w:tcPr>
            <w:tcW w:w="972" w:type="dxa"/>
            <w:tcBorders>
              <w:top w:val="single" w:sz="4" w:space="0" w:color="auto"/>
              <w:bottom w:val="single" w:sz="4" w:space="0" w:color="auto"/>
            </w:tcBorders>
          </w:tcPr>
          <w:p>
            <w:pPr>
              <w:pStyle w:val="yTableNAm"/>
              <w:jc w:val="center"/>
            </w:pPr>
            <w:r>
              <w:rPr>
                <w:b/>
                <w:bCs/>
              </w:rPr>
              <w:t>Class 4 (c/kL)</w:t>
            </w:r>
          </w:p>
        </w:tc>
        <w:tc>
          <w:tcPr>
            <w:tcW w:w="974" w:type="dxa"/>
            <w:tcBorders>
              <w:top w:val="single" w:sz="4" w:space="0" w:color="auto"/>
              <w:bottom w:val="single" w:sz="4" w:space="0" w:color="auto"/>
            </w:tcBorders>
          </w:tcPr>
          <w:p>
            <w:pPr>
              <w:pStyle w:val="yTableNAm"/>
              <w:jc w:val="center"/>
            </w:pPr>
            <w:r>
              <w:rPr>
                <w:b/>
                <w:bCs/>
              </w:rPr>
              <w:t>Class 5 (c/kL)</w:t>
            </w:r>
          </w:p>
        </w:tc>
      </w:tr>
      <w:tr>
        <w:trPr>
          <w:cantSplit/>
          <w:jc w:val="right"/>
        </w:trPr>
        <w:tc>
          <w:tcPr>
            <w:tcW w:w="1411" w:type="dxa"/>
          </w:tcPr>
          <w:p>
            <w:pPr>
              <w:pStyle w:val="yTableNAm"/>
            </w:pPr>
            <w:r>
              <w:t>Up to 350</w:t>
            </w:r>
          </w:p>
        </w:tc>
        <w:tc>
          <w:tcPr>
            <w:tcW w:w="972" w:type="dxa"/>
            <w:vAlign w:val="bottom"/>
          </w:tcPr>
          <w:p>
            <w:pPr>
              <w:pStyle w:val="yTableNAm"/>
              <w:jc w:val="center"/>
              <w:rPr>
                <w:rFonts w:ascii="Arial" w:hAnsi="Arial"/>
                <w:b/>
              </w:rPr>
            </w:pPr>
            <w:r>
              <w:rPr>
                <w:szCs w:val="22"/>
              </w:rPr>
              <w:t>52.7</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2" w:type="dxa"/>
            <w:vAlign w:val="bottom"/>
          </w:tcPr>
          <w:p>
            <w:pPr>
              <w:pStyle w:val="yTableNAm"/>
              <w:jc w:val="center"/>
              <w:rPr>
                <w:rFonts w:ascii="Arial" w:hAnsi="Arial"/>
                <w:b/>
              </w:rPr>
            </w:pPr>
            <w:r>
              <w:rPr>
                <w:szCs w:val="22"/>
              </w:rPr>
              <w:t>69.0</w:t>
            </w:r>
          </w:p>
        </w:tc>
        <w:tc>
          <w:tcPr>
            <w:tcW w:w="974" w:type="dxa"/>
            <w:vAlign w:val="bottom"/>
          </w:tcPr>
          <w:p>
            <w:pPr>
              <w:pStyle w:val="yTableNAm"/>
              <w:jc w:val="center"/>
              <w:rPr>
                <w:rFonts w:ascii="Arial" w:hAnsi="Arial"/>
                <w:b/>
              </w:rPr>
            </w:pPr>
            <w:r>
              <w:rPr>
                <w:szCs w:val="22"/>
              </w:rPr>
              <w:t>69.0</w:t>
            </w:r>
          </w:p>
        </w:tc>
      </w:tr>
      <w:tr>
        <w:trPr>
          <w:cantSplit/>
          <w:jc w:val="right"/>
        </w:trPr>
        <w:tc>
          <w:tcPr>
            <w:tcW w:w="1411" w:type="dxa"/>
          </w:tcPr>
          <w:p>
            <w:pPr>
              <w:pStyle w:val="yTableNAm"/>
            </w:pPr>
            <w:r>
              <w:t>Over 350 but not over 500</w:t>
            </w:r>
          </w:p>
        </w:tc>
        <w:tc>
          <w:tcPr>
            <w:tcW w:w="972" w:type="dxa"/>
            <w:vAlign w:val="bottom"/>
          </w:tcPr>
          <w:p>
            <w:pPr>
              <w:pStyle w:val="yTableNAm"/>
              <w:jc w:val="center"/>
              <w:rPr>
                <w:rFonts w:ascii="Arial" w:hAnsi="Arial"/>
                <w:b/>
              </w:rPr>
            </w:pPr>
            <w:r>
              <w:rPr>
                <w:szCs w:val="22"/>
              </w:rPr>
              <w:t>70.2</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2" w:type="dxa"/>
            <w:vAlign w:val="bottom"/>
          </w:tcPr>
          <w:p>
            <w:pPr>
              <w:pStyle w:val="yTableNAm"/>
              <w:jc w:val="center"/>
              <w:rPr>
                <w:rFonts w:ascii="Arial" w:hAnsi="Arial"/>
                <w:b/>
              </w:rPr>
            </w:pPr>
            <w:r>
              <w:rPr>
                <w:szCs w:val="22"/>
              </w:rPr>
              <w:t>92.0</w:t>
            </w:r>
          </w:p>
        </w:tc>
        <w:tc>
          <w:tcPr>
            <w:tcW w:w="974" w:type="dxa"/>
            <w:vAlign w:val="bottom"/>
          </w:tcPr>
          <w:p>
            <w:pPr>
              <w:pStyle w:val="yTableNAm"/>
              <w:jc w:val="center"/>
              <w:rPr>
                <w:rFonts w:ascii="Arial" w:hAnsi="Arial"/>
                <w:b/>
              </w:rPr>
            </w:pPr>
            <w:r>
              <w:rPr>
                <w:szCs w:val="22"/>
              </w:rPr>
              <w:t>92.0</w:t>
            </w:r>
          </w:p>
        </w:tc>
      </w:tr>
      <w:tr>
        <w:trPr>
          <w:cantSplit/>
          <w:jc w:val="right"/>
        </w:trPr>
        <w:tc>
          <w:tcPr>
            <w:tcW w:w="1411" w:type="dxa"/>
          </w:tcPr>
          <w:p>
            <w:pPr>
              <w:pStyle w:val="yTableNAm"/>
            </w:pPr>
            <w:r>
              <w:t>Over 500 but not over 600</w:t>
            </w:r>
          </w:p>
        </w:tc>
        <w:tc>
          <w:tcPr>
            <w:tcW w:w="972" w:type="dxa"/>
            <w:vAlign w:val="bottom"/>
          </w:tcPr>
          <w:p>
            <w:pPr>
              <w:pStyle w:val="yTableNAm"/>
              <w:jc w:val="center"/>
              <w:rPr>
                <w:rFonts w:ascii="Arial" w:hAnsi="Arial"/>
                <w:b/>
              </w:rPr>
            </w:pPr>
            <w:r>
              <w:rPr>
                <w:szCs w:val="22"/>
              </w:rPr>
              <w:t>74.3</w:t>
            </w:r>
          </w:p>
        </w:tc>
        <w:tc>
          <w:tcPr>
            <w:tcW w:w="972" w:type="dxa"/>
            <w:vAlign w:val="bottom"/>
          </w:tcPr>
          <w:p>
            <w:pPr>
              <w:pStyle w:val="yTableNAm"/>
              <w:jc w:val="center"/>
              <w:rPr>
                <w:rFonts w:ascii="Arial" w:hAnsi="Arial"/>
                <w:b/>
              </w:rPr>
            </w:pPr>
            <w:r>
              <w:rPr>
                <w:szCs w:val="22"/>
              </w:rPr>
              <w:t>102.1</w:t>
            </w:r>
          </w:p>
        </w:tc>
        <w:tc>
          <w:tcPr>
            <w:tcW w:w="972" w:type="dxa"/>
            <w:vAlign w:val="bottom"/>
          </w:tcPr>
          <w:p>
            <w:pPr>
              <w:pStyle w:val="yTableNAm"/>
              <w:jc w:val="center"/>
              <w:rPr>
                <w:rFonts w:ascii="Arial" w:hAnsi="Arial"/>
                <w:b/>
              </w:rPr>
            </w:pPr>
            <w:r>
              <w:rPr>
                <w:szCs w:val="22"/>
              </w:rPr>
              <w:t>136.1</w:t>
            </w:r>
          </w:p>
        </w:tc>
        <w:tc>
          <w:tcPr>
            <w:tcW w:w="972" w:type="dxa"/>
            <w:vAlign w:val="bottom"/>
          </w:tcPr>
          <w:p>
            <w:pPr>
              <w:pStyle w:val="yTableNAm"/>
              <w:jc w:val="center"/>
              <w:rPr>
                <w:rFonts w:ascii="Arial" w:hAnsi="Arial"/>
                <w:b/>
              </w:rPr>
            </w:pPr>
            <w:r>
              <w:rPr>
                <w:szCs w:val="22"/>
              </w:rPr>
              <w:t>160.1</w:t>
            </w:r>
          </w:p>
        </w:tc>
        <w:tc>
          <w:tcPr>
            <w:tcW w:w="974" w:type="dxa"/>
            <w:vAlign w:val="bottom"/>
          </w:tcPr>
          <w:p>
            <w:pPr>
              <w:pStyle w:val="yTableNAm"/>
              <w:jc w:val="center"/>
              <w:rPr>
                <w:rFonts w:ascii="Arial" w:hAnsi="Arial"/>
                <w:b/>
              </w:rPr>
            </w:pPr>
            <w:r>
              <w:rPr>
                <w:szCs w:val="22"/>
              </w:rPr>
              <w:t>188.3</w:t>
            </w:r>
          </w:p>
        </w:tc>
      </w:tr>
      <w:tr>
        <w:trPr>
          <w:cantSplit/>
          <w:jc w:val="right"/>
        </w:trPr>
        <w:tc>
          <w:tcPr>
            <w:tcW w:w="1411" w:type="dxa"/>
          </w:tcPr>
          <w:p>
            <w:pPr>
              <w:pStyle w:val="yTableNAm"/>
            </w:pPr>
            <w:r>
              <w:t>Over 600 but not over 750</w:t>
            </w:r>
          </w:p>
        </w:tc>
        <w:tc>
          <w:tcPr>
            <w:tcW w:w="972" w:type="dxa"/>
            <w:vAlign w:val="bottom"/>
          </w:tcPr>
          <w:p>
            <w:pPr>
              <w:pStyle w:val="yTableNAm"/>
              <w:jc w:val="center"/>
              <w:rPr>
                <w:rFonts w:ascii="Arial" w:hAnsi="Arial"/>
                <w:b/>
              </w:rPr>
            </w:pPr>
            <w:r>
              <w:rPr>
                <w:szCs w:val="22"/>
              </w:rPr>
              <w:t>148.6</w:t>
            </w:r>
          </w:p>
        </w:tc>
        <w:tc>
          <w:tcPr>
            <w:tcW w:w="972" w:type="dxa"/>
            <w:vAlign w:val="bottom"/>
          </w:tcPr>
          <w:p>
            <w:pPr>
              <w:pStyle w:val="yTableNAm"/>
              <w:jc w:val="center"/>
              <w:rPr>
                <w:rFonts w:ascii="Arial" w:hAnsi="Arial"/>
                <w:b/>
              </w:rPr>
            </w:pPr>
            <w:r>
              <w:rPr>
                <w:szCs w:val="22"/>
              </w:rPr>
              <w:t>204.3</w:t>
            </w:r>
          </w:p>
        </w:tc>
        <w:tc>
          <w:tcPr>
            <w:tcW w:w="972" w:type="dxa"/>
            <w:vAlign w:val="bottom"/>
          </w:tcPr>
          <w:p>
            <w:pPr>
              <w:pStyle w:val="yTableNAm"/>
              <w:jc w:val="center"/>
              <w:rPr>
                <w:rFonts w:ascii="Arial" w:hAnsi="Arial"/>
                <w:b/>
              </w:rPr>
            </w:pPr>
            <w:r>
              <w:rPr>
                <w:szCs w:val="22"/>
              </w:rPr>
              <w:t>272.2</w:t>
            </w:r>
          </w:p>
        </w:tc>
        <w:tc>
          <w:tcPr>
            <w:tcW w:w="972" w:type="dxa"/>
            <w:vAlign w:val="bottom"/>
          </w:tcPr>
          <w:p>
            <w:pPr>
              <w:pStyle w:val="yTableNAm"/>
              <w:jc w:val="center"/>
              <w:rPr>
                <w:rFonts w:ascii="Arial" w:hAnsi="Arial"/>
                <w:b/>
              </w:rPr>
            </w:pPr>
            <w:r>
              <w:rPr>
                <w:szCs w:val="22"/>
              </w:rPr>
              <w:t>320.2</w:t>
            </w:r>
          </w:p>
        </w:tc>
        <w:tc>
          <w:tcPr>
            <w:tcW w:w="974" w:type="dxa"/>
            <w:vAlign w:val="bottom"/>
          </w:tcPr>
          <w:p>
            <w:pPr>
              <w:pStyle w:val="yTableNAm"/>
              <w:jc w:val="center"/>
              <w:rPr>
                <w:rFonts w:ascii="Arial" w:hAnsi="Arial"/>
                <w:b/>
              </w:rPr>
            </w:pPr>
            <w:r>
              <w:rPr>
                <w:szCs w:val="22"/>
              </w:rPr>
              <w:t>376.6</w:t>
            </w:r>
          </w:p>
        </w:tc>
      </w:tr>
      <w:tr>
        <w:trPr>
          <w:cantSplit/>
          <w:jc w:val="right"/>
        </w:trPr>
        <w:tc>
          <w:tcPr>
            <w:tcW w:w="1411" w:type="dxa"/>
            <w:tcBorders>
              <w:bottom w:val="single" w:sz="4" w:space="0" w:color="auto"/>
            </w:tcBorders>
          </w:tcPr>
          <w:p>
            <w:pPr>
              <w:pStyle w:val="yTableNAm"/>
            </w:pPr>
            <w:r>
              <w:t>Over 750</w:t>
            </w:r>
          </w:p>
        </w:tc>
        <w:tc>
          <w:tcPr>
            <w:tcW w:w="972" w:type="dxa"/>
            <w:tcBorders>
              <w:bottom w:val="single" w:sz="4" w:space="0" w:color="auto"/>
            </w:tcBorders>
            <w:vAlign w:val="bottom"/>
          </w:tcPr>
          <w:p>
            <w:pPr>
              <w:pStyle w:val="yTableNAm"/>
              <w:jc w:val="center"/>
              <w:rPr>
                <w:rFonts w:ascii="Arial" w:hAnsi="Arial"/>
                <w:b/>
              </w:rPr>
            </w:pPr>
            <w:r>
              <w:rPr>
                <w:szCs w:val="22"/>
              </w:rPr>
              <w:t>173.4</w:t>
            </w:r>
          </w:p>
        </w:tc>
        <w:tc>
          <w:tcPr>
            <w:tcW w:w="972" w:type="dxa"/>
            <w:tcBorders>
              <w:bottom w:val="single" w:sz="4" w:space="0" w:color="auto"/>
            </w:tcBorders>
            <w:vAlign w:val="bottom"/>
          </w:tcPr>
          <w:p>
            <w:pPr>
              <w:pStyle w:val="yTableNAm"/>
              <w:jc w:val="center"/>
              <w:rPr>
                <w:rFonts w:ascii="Arial" w:hAnsi="Arial"/>
                <w:b/>
              </w:rPr>
            </w:pPr>
            <w:r>
              <w:rPr>
                <w:szCs w:val="22"/>
              </w:rPr>
              <w:t>260.7</w:t>
            </w:r>
          </w:p>
        </w:tc>
        <w:tc>
          <w:tcPr>
            <w:tcW w:w="972" w:type="dxa"/>
            <w:tcBorders>
              <w:bottom w:val="single" w:sz="4" w:space="0" w:color="auto"/>
            </w:tcBorders>
            <w:vAlign w:val="bottom"/>
          </w:tcPr>
          <w:p>
            <w:pPr>
              <w:pStyle w:val="yTableNAm"/>
              <w:jc w:val="center"/>
              <w:rPr>
                <w:rFonts w:ascii="Arial" w:hAnsi="Arial"/>
                <w:b/>
              </w:rPr>
            </w:pPr>
            <w:r>
              <w:rPr>
                <w:szCs w:val="22"/>
              </w:rPr>
              <w:t>347.0</w:t>
            </w:r>
          </w:p>
        </w:tc>
        <w:tc>
          <w:tcPr>
            <w:tcW w:w="972" w:type="dxa"/>
            <w:tcBorders>
              <w:bottom w:val="single" w:sz="4" w:space="0" w:color="auto"/>
            </w:tcBorders>
            <w:vAlign w:val="bottom"/>
          </w:tcPr>
          <w:p>
            <w:pPr>
              <w:pStyle w:val="yTableNAm"/>
              <w:jc w:val="center"/>
              <w:rPr>
                <w:rFonts w:ascii="Arial" w:hAnsi="Arial"/>
                <w:b/>
              </w:rPr>
            </w:pPr>
            <w:r>
              <w:rPr>
                <w:szCs w:val="22"/>
              </w:rPr>
              <w:t>480.0</w:t>
            </w:r>
          </w:p>
        </w:tc>
        <w:tc>
          <w:tcPr>
            <w:tcW w:w="974" w:type="dxa"/>
            <w:tcBorders>
              <w:bottom w:val="single" w:sz="4" w:space="0" w:color="auto"/>
            </w:tcBorders>
            <w:vAlign w:val="bottom"/>
          </w:tcPr>
          <w:p>
            <w:pPr>
              <w:pStyle w:val="yTableNAm"/>
              <w:jc w:val="center"/>
              <w:rPr>
                <w:rFonts w:ascii="Arial" w:hAnsi="Arial"/>
                <w:b/>
              </w:rPr>
            </w:pPr>
            <w:r>
              <w:rPr>
                <w:szCs w:val="22"/>
              </w:rPr>
              <w:t>647.4</w:t>
            </w:r>
          </w:p>
        </w:tc>
      </w:tr>
    </w:tbl>
    <w:p>
      <w:pPr>
        <w:pStyle w:val="yHeading5"/>
      </w:pPr>
      <w:bookmarkStart w:id="91" w:name="_Toc381706911"/>
      <w:r>
        <w:rPr>
          <w:rStyle w:val="CharSClsNo"/>
        </w:rPr>
        <w:t>24</w:t>
      </w:r>
      <w:r>
        <w:t>.</w:t>
      </w:r>
      <w:r>
        <w:tab/>
        <w:t>Metropolitan non</w:t>
      </w:r>
      <w:r>
        <w:noBreakHyphen/>
        <w:t>residential</w:t>
      </w:r>
      <w:bookmarkEnd w:id="91"/>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 xml:space="preserve">For each kilolitre of water supplied to land that is in the metropolitan area and that is neither comprised in a residential property, nor any other land classified as vacant land and held for residential purposes, not being water for which a charge is otherwise specifically provided in this Division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tab/>
              <w:t>(a)</w:t>
            </w:r>
            <w:r>
              <w:tab/>
              <w:t>in the case of land not mentioned in paragraph (b) </w:t>
            </w:r>
            <w:r>
              <w:tab/>
            </w:r>
          </w:p>
        </w:tc>
        <w:tc>
          <w:tcPr>
            <w:tcW w:w="1276" w:type="dxa"/>
            <w:vAlign w:val="bottom"/>
          </w:tcPr>
          <w:p>
            <w:pPr>
              <w:pStyle w:val="yTableNAm"/>
            </w:pPr>
            <w:r>
              <w:t>204.3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tab/>
              <w:t>(b)</w:t>
            </w:r>
            <w:r>
              <w:tab/>
              <w:t>in the case of land classified as commercial residential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w:t>
            </w:r>
            <w:r>
              <w:rPr>
                <w:spacing w:val="-1"/>
              </w:rPr>
              <w:t>150</w:t>
            </w:r>
            <w:r>
              <w:t xml:space="preserve"> kL </w:t>
            </w:r>
            <w:r>
              <w:tab/>
            </w:r>
          </w:p>
        </w:tc>
        <w:tc>
          <w:tcPr>
            <w:tcW w:w="1276" w:type="dxa"/>
            <w:vAlign w:val="bottom"/>
          </w:tcPr>
          <w:p>
            <w:pPr>
              <w:pStyle w:val="yTableNAm"/>
            </w:pPr>
            <w:r>
              <w:t>138.1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150 kL </w:t>
            </w:r>
            <w:r>
              <w:tab/>
            </w:r>
          </w:p>
        </w:tc>
        <w:tc>
          <w:tcPr>
            <w:tcW w:w="1276" w:type="dxa"/>
            <w:vAlign w:val="bottom"/>
          </w:tcPr>
          <w:p>
            <w:pPr>
              <w:pStyle w:val="yTableNAm"/>
            </w:pPr>
            <w:r>
              <w:t>204.3 cents</w:t>
            </w:r>
          </w:p>
        </w:tc>
      </w:tr>
    </w:tbl>
    <w:p>
      <w:pPr>
        <w:pStyle w:val="yHeading5"/>
      </w:pPr>
      <w:bookmarkStart w:id="92" w:name="_Toc381706912"/>
      <w:r>
        <w:rPr>
          <w:rStyle w:val="CharSClsNo"/>
        </w:rPr>
        <w:t>25</w:t>
      </w:r>
      <w:r>
        <w:t>.</w:t>
      </w:r>
      <w:r>
        <w:tab/>
        <w:t>Connected metropolitan exempt</w:t>
      </w:r>
      <w:bookmarkEnd w:id="92"/>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tabs>
                <w:tab w:val="right" w:leader="dot" w:pos="4887"/>
              </w:tabs>
              <w:rPr>
                <w:rFonts w:ascii="Arial" w:hAnsi="Arial"/>
                <w:b/>
              </w:rPr>
            </w:pPr>
            <w:r>
              <w:t>For each kilolitre of water, not being water for which a charge is otherwise provided in item 29 or 31, supplied to land described in by</w:t>
            </w:r>
            <w:r>
              <w:noBreakHyphen/>
              <w:t xml:space="preserve">law 4 that is in the metropolitan area and that is not classified as residential </w:t>
            </w:r>
            <w:r>
              <w:tab/>
            </w:r>
          </w:p>
        </w:tc>
        <w:tc>
          <w:tcPr>
            <w:tcW w:w="1276" w:type="dxa"/>
            <w:vAlign w:val="bottom"/>
          </w:tcPr>
          <w:p>
            <w:pPr>
              <w:pStyle w:val="yTableNAm"/>
            </w:pPr>
            <w:r>
              <w:t>204.3 cents</w:t>
            </w:r>
          </w:p>
        </w:tc>
      </w:tr>
    </w:tbl>
    <w:p>
      <w:pPr>
        <w:pStyle w:val="yHeading5"/>
      </w:pPr>
      <w:bookmarkStart w:id="93" w:name="_Toc381706913"/>
      <w:r>
        <w:rPr>
          <w:rStyle w:val="CharSClsNo"/>
        </w:rPr>
        <w:t>26</w:t>
      </w:r>
      <w:r>
        <w:t>.</w:t>
      </w:r>
      <w:r>
        <w:tab/>
        <w:t>Connected non</w:t>
      </w:r>
      <w:r>
        <w:noBreakHyphen/>
        <w:t>metropolitan residential exempt</w:t>
      </w:r>
      <w:bookmarkEnd w:id="93"/>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widowControl w:val="0"/>
            </w:pPr>
          </w:p>
        </w:tc>
        <w:tc>
          <w:tcPr>
            <w:tcW w:w="5103" w:type="dxa"/>
          </w:tcPr>
          <w:p>
            <w:pPr>
              <w:pStyle w:val="yTableNAm"/>
              <w:tabs>
                <w:tab w:val="right" w:leader="dot" w:pos="4887"/>
              </w:tabs>
              <w:rPr>
                <w:rFonts w:ascii="Arial" w:hAnsi="Arial"/>
                <w:b/>
              </w:rPr>
            </w:pPr>
            <w:r>
              <w:t>For each kilolitre of water, not being water for which a charge is otherwise specifically provided in this Division, supplied to land described in by</w:t>
            </w:r>
            <w:r>
              <w:noBreakHyphen/>
              <w:t xml:space="preserve">law 4 that is comprised in a residential property and is not in the metropolitan area </w:t>
            </w:r>
            <w:r>
              <w:tab/>
            </w:r>
          </w:p>
        </w:tc>
        <w:tc>
          <w:tcPr>
            <w:tcW w:w="1276" w:type="dxa"/>
            <w:vAlign w:val="bottom"/>
          </w:tcPr>
          <w:p>
            <w:pPr>
              <w:pStyle w:val="yTableNAm"/>
            </w:pPr>
            <w:r>
              <w:t>196.5 cents</w:t>
            </w:r>
          </w:p>
        </w:tc>
      </w:tr>
    </w:tbl>
    <w:p>
      <w:pPr>
        <w:pStyle w:val="yHeading5"/>
      </w:pPr>
      <w:bookmarkStart w:id="94" w:name="_Toc381706914"/>
      <w:r>
        <w:rPr>
          <w:rStyle w:val="CharSClsNo"/>
        </w:rPr>
        <w:t>27</w:t>
      </w:r>
      <w:r>
        <w:t>.</w:t>
      </w:r>
      <w:r>
        <w:tab/>
        <w:t>Non</w:t>
      </w:r>
      <w:r>
        <w:noBreakHyphen/>
        <w:t>metropolitan non</w:t>
      </w:r>
      <w:r>
        <w:noBreakHyphen/>
        <w:t>residential</w:t>
      </w:r>
      <w:bookmarkEnd w:id="94"/>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For each kilolitre of water, not being water for which a charge is otherwise specifically provided in this Division, supplied to land that is not in the metropolitan area and that is neither comprised in a residential property, nor any other land classified as vacant land and held for residential purposes, where the land is classified as —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4887"/>
              </w:tabs>
              <w:ind w:left="731" w:hanging="731"/>
              <w:rPr>
                <w:rFonts w:ascii="Arial" w:hAnsi="Arial"/>
                <w:b/>
              </w:rPr>
            </w:pPr>
            <w:r>
              <w:rPr>
                <w:snapToGrid w:val="0"/>
              </w:rPr>
              <w:tab/>
              <w:t>(a)</w:t>
            </w:r>
            <w:r>
              <w:rPr>
                <w:snapToGrid w:val="0"/>
              </w:rPr>
              <w:tab/>
              <w:t xml:space="preserve">local government </w:t>
            </w:r>
            <w:r>
              <w:rPr>
                <w:snapToGrid w:val="0"/>
              </w:rPr>
              <w:tab/>
            </w:r>
          </w:p>
        </w:tc>
        <w:tc>
          <w:tcPr>
            <w:tcW w:w="1276" w:type="dxa"/>
            <w:vAlign w:val="bottom"/>
          </w:tcPr>
          <w:p>
            <w:pPr>
              <w:pStyle w:val="yTableNAm"/>
            </w:pPr>
            <w:r>
              <w:t>196.5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(b)</w:t>
            </w:r>
            <w:r>
              <w:rPr>
                <w:snapToGrid w:val="0"/>
              </w:rPr>
              <w:tab/>
              <w:t>non</w:t>
            </w:r>
            <w:r>
              <w:rPr>
                <w:snapToGrid w:val="0"/>
              </w:rPr>
              <w:noBreakHyphen/>
              <w:t>residential or vacant land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left="426"/>
        <w:rPr>
          <w:sz w:val="12"/>
          <w:szCs w:val="12"/>
        </w:rPr>
      </w:pPr>
    </w:p>
    <w:tbl>
      <w:tblPr>
        <w:tblW w:w="0" w:type="auto"/>
        <w:tblInd w:w="1588" w:type="dxa"/>
        <w:tblCellMar>
          <w:left w:w="28" w:type="dxa"/>
          <w:right w:w="28" w:type="dxa"/>
        </w:tblCellMar>
        <w:tblLook w:val="0000" w:firstRow="0" w:lastRow="0" w:firstColumn="0" w:lastColumn="0" w:noHBand="0" w:noVBand="0"/>
      </w:tblPr>
      <w:tblGrid>
        <w:gridCol w:w="1701"/>
        <w:gridCol w:w="3863"/>
      </w:tblGrid>
      <w:tr>
        <w:trPr>
          <w:cantSplit/>
          <w:trHeight w:val="217"/>
          <w:tblHeader/>
        </w:trPr>
        <w:tc>
          <w:tcPr>
            <w:tcW w:w="1701" w:type="dxa"/>
            <w:tcBorders>
              <w:top w:val="single" w:sz="4" w:space="0" w:color="auto"/>
              <w:bottom w:val="single" w:sz="4" w:space="0" w:color="auto"/>
            </w:tcBorders>
          </w:tcPr>
          <w:p>
            <w:pPr>
              <w:pStyle w:val="yTableNAm"/>
            </w:pPr>
            <w:r>
              <w:rPr>
                <w:b/>
                <w:bCs/>
              </w:rPr>
              <w:t>Class</w:t>
            </w:r>
          </w:p>
        </w:tc>
        <w:tc>
          <w:tcPr>
            <w:tcW w:w="3863" w:type="dxa"/>
            <w:tcBorders>
              <w:top w:val="single" w:sz="4" w:space="0" w:color="auto"/>
              <w:bottom w:val="single" w:sz="4" w:space="0" w:color="auto"/>
            </w:tcBorders>
          </w:tcPr>
          <w:p>
            <w:pPr>
              <w:pStyle w:val="yTableNAm"/>
              <w:jc w:val="center"/>
            </w:pPr>
            <w:r>
              <w:rPr>
                <w:b/>
                <w:bCs/>
              </w:rPr>
              <w:t>Charge (c/kL)</w:t>
            </w:r>
          </w:p>
        </w:tc>
      </w:tr>
      <w:tr>
        <w:tc>
          <w:tcPr>
            <w:tcW w:w="1701" w:type="dxa"/>
            <w:tcBorders>
              <w:top w:val="single" w:sz="4" w:space="0" w:color="auto"/>
            </w:tcBorders>
          </w:tcPr>
          <w:p>
            <w:pPr>
              <w:pStyle w:val="yTableNAm"/>
            </w:pPr>
            <w:r>
              <w:rPr>
                <w:bCs/>
              </w:rPr>
              <w:t xml:space="preserve">Class 1 </w:t>
            </w:r>
          </w:p>
        </w:tc>
        <w:tc>
          <w:tcPr>
            <w:tcW w:w="3863" w:type="dxa"/>
            <w:tcBorders>
              <w:top w:val="single" w:sz="4" w:space="0" w:color="auto"/>
            </w:tcBorders>
            <w:vAlign w:val="bottom"/>
          </w:tcPr>
          <w:p>
            <w:pPr>
              <w:pStyle w:val="yTableNAm"/>
              <w:jc w:val="center"/>
              <w:rPr>
                <w:rFonts w:ascii="Arial" w:hAnsi="Arial"/>
                <w:b/>
              </w:rPr>
            </w:pPr>
            <w:r>
              <w:t>196.5</w:t>
            </w:r>
          </w:p>
        </w:tc>
      </w:tr>
      <w:tr>
        <w:tc>
          <w:tcPr>
            <w:tcW w:w="1701" w:type="dxa"/>
          </w:tcPr>
          <w:p>
            <w:pPr>
              <w:pStyle w:val="yTableNAm"/>
            </w:pPr>
            <w:r>
              <w:rPr>
                <w:bCs/>
              </w:rPr>
              <w:t xml:space="preserve">Class 2 </w:t>
            </w:r>
          </w:p>
        </w:tc>
        <w:tc>
          <w:tcPr>
            <w:tcW w:w="3863" w:type="dxa"/>
            <w:vAlign w:val="bottom"/>
          </w:tcPr>
          <w:p>
            <w:pPr>
              <w:pStyle w:val="yTableNAm"/>
              <w:jc w:val="center"/>
              <w:rPr>
                <w:rFonts w:ascii="Arial" w:hAnsi="Arial"/>
                <w:b/>
              </w:rPr>
            </w:pPr>
            <w:r>
              <w:t>214.0</w:t>
            </w:r>
          </w:p>
        </w:tc>
      </w:tr>
      <w:tr>
        <w:tc>
          <w:tcPr>
            <w:tcW w:w="1701" w:type="dxa"/>
          </w:tcPr>
          <w:p>
            <w:pPr>
              <w:pStyle w:val="yTableNAm"/>
            </w:pPr>
            <w:r>
              <w:rPr>
                <w:bCs/>
              </w:rPr>
              <w:t xml:space="preserve">Class 3 </w:t>
            </w:r>
          </w:p>
        </w:tc>
        <w:tc>
          <w:tcPr>
            <w:tcW w:w="3863" w:type="dxa"/>
            <w:vAlign w:val="bottom"/>
          </w:tcPr>
          <w:p>
            <w:pPr>
              <w:pStyle w:val="yTableNAm"/>
              <w:jc w:val="center"/>
              <w:rPr>
                <w:rFonts w:ascii="Arial" w:hAnsi="Arial"/>
                <w:b/>
              </w:rPr>
            </w:pPr>
            <w:r>
              <w:t>232.8</w:t>
            </w:r>
          </w:p>
        </w:tc>
      </w:tr>
      <w:tr>
        <w:tc>
          <w:tcPr>
            <w:tcW w:w="1701" w:type="dxa"/>
          </w:tcPr>
          <w:p>
            <w:pPr>
              <w:pStyle w:val="yTableNAm"/>
              <w:spacing w:before="100"/>
            </w:pPr>
            <w:r>
              <w:rPr>
                <w:bCs/>
              </w:rPr>
              <w:t xml:space="preserve">Class 4 </w:t>
            </w:r>
          </w:p>
        </w:tc>
        <w:tc>
          <w:tcPr>
            <w:tcW w:w="3863" w:type="dxa"/>
            <w:vAlign w:val="bottom"/>
          </w:tcPr>
          <w:p>
            <w:pPr>
              <w:pStyle w:val="yTableNAm"/>
              <w:spacing w:before="100"/>
              <w:jc w:val="center"/>
              <w:rPr>
                <w:rFonts w:ascii="Arial" w:hAnsi="Arial"/>
                <w:b/>
              </w:rPr>
            </w:pPr>
            <w:r>
              <w:t>253.6</w:t>
            </w:r>
          </w:p>
        </w:tc>
      </w:tr>
      <w:tr>
        <w:tc>
          <w:tcPr>
            <w:tcW w:w="1701" w:type="dxa"/>
          </w:tcPr>
          <w:p>
            <w:pPr>
              <w:pStyle w:val="yTableNAm"/>
              <w:spacing w:before="100"/>
            </w:pPr>
            <w:r>
              <w:rPr>
                <w:bCs/>
              </w:rPr>
              <w:t xml:space="preserve">Class 5 </w:t>
            </w:r>
          </w:p>
        </w:tc>
        <w:tc>
          <w:tcPr>
            <w:tcW w:w="3863" w:type="dxa"/>
            <w:vAlign w:val="bottom"/>
          </w:tcPr>
          <w:p>
            <w:pPr>
              <w:pStyle w:val="yTableNAm"/>
              <w:spacing w:before="100"/>
              <w:jc w:val="center"/>
              <w:rPr>
                <w:rFonts w:ascii="Arial" w:hAnsi="Arial"/>
                <w:b/>
              </w:rPr>
            </w:pPr>
            <w:r>
              <w:t>276.1</w:t>
            </w:r>
          </w:p>
        </w:tc>
      </w:tr>
      <w:tr>
        <w:tc>
          <w:tcPr>
            <w:tcW w:w="1701" w:type="dxa"/>
          </w:tcPr>
          <w:p>
            <w:pPr>
              <w:pStyle w:val="yTableNAm"/>
              <w:spacing w:before="100"/>
            </w:pPr>
            <w:r>
              <w:rPr>
                <w:bCs/>
              </w:rPr>
              <w:t xml:space="preserve">Class 6 </w:t>
            </w:r>
          </w:p>
        </w:tc>
        <w:tc>
          <w:tcPr>
            <w:tcW w:w="3863" w:type="dxa"/>
            <w:vAlign w:val="bottom"/>
          </w:tcPr>
          <w:p>
            <w:pPr>
              <w:pStyle w:val="yTableNAm"/>
              <w:spacing w:before="100"/>
              <w:jc w:val="center"/>
              <w:rPr>
                <w:rFonts w:ascii="Arial" w:hAnsi="Arial"/>
                <w:b/>
              </w:rPr>
            </w:pPr>
            <w:r>
              <w:t>300.7</w:t>
            </w:r>
          </w:p>
        </w:tc>
      </w:tr>
      <w:tr>
        <w:tc>
          <w:tcPr>
            <w:tcW w:w="1701" w:type="dxa"/>
          </w:tcPr>
          <w:p>
            <w:pPr>
              <w:pStyle w:val="yTableNAm"/>
              <w:spacing w:before="100"/>
            </w:pPr>
            <w:r>
              <w:rPr>
                <w:bCs/>
              </w:rPr>
              <w:t xml:space="preserve">Class 7 </w:t>
            </w:r>
          </w:p>
        </w:tc>
        <w:tc>
          <w:tcPr>
            <w:tcW w:w="3863" w:type="dxa"/>
            <w:vAlign w:val="bottom"/>
          </w:tcPr>
          <w:p>
            <w:pPr>
              <w:pStyle w:val="yTableNAm"/>
              <w:spacing w:before="100"/>
              <w:jc w:val="center"/>
              <w:rPr>
                <w:rFonts w:ascii="Arial" w:hAnsi="Arial"/>
                <w:b/>
              </w:rPr>
            </w:pPr>
            <w:r>
              <w:t>327.5</w:t>
            </w:r>
          </w:p>
        </w:tc>
      </w:tr>
      <w:tr>
        <w:tc>
          <w:tcPr>
            <w:tcW w:w="1701" w:type="dxa"/>
          </w:tcPr>
          <w:p>
            <w:pPr>
              <w:pStyle w:val="yTableNAm"/>
              <w:spacing w:before="100"/>
            </w:pPr>
            <w:r>
              <w:rPr>
                <w:bCs/>
              </w:rPr>
              <w:t xml:space="preserve">Class 8 </w:t>
            </w:r>
          </w:p>
        </w:tc>
        <w:tc>
          <w:tcPr>
            <w:tcW w:w="3863" w:type="dxa"/>
            <w:vAlign w:val="bottom"/>
          </w:tcPr>
          <w:p>
            <w:pPr>
              <w:pStyle w:val="yTableNAm"/>
              <w:spacing w:before="100"/>
              <w:jc w:val="center"/>
              <w:rPr>
                <w:rFonts w:ascii="Arial" w:hAnsi="Arial"/>
                <w:b/>
              </w:rPr>
            </w:pPr>
            <w:r>
              <w:t>356.6</w:t>
            </w:r>
          </w:p>
        </w:tc>
      </w:tr>
      <w:tr>
        <w:tc>
          <w:tcPr>
            <w:tcW w:w="1701" w:type="dxa"/>
          </w:tcPr>
          <w:p>
            <w:pPr>
              <w:pStyle w:val="yTableNAm"/>
              <w:spacing w:before="100"/>
            </w:pPr>
            <w:r>
              <w:rPr>
                <w:bCs/>
              </w:rPr>
              <w:t xml:space="preserve">Class 9 </w:t>
            </w:r>
          </w:p>
        </w:tc>
        <w:tc>
          <w:tcPr>
            <w:tcW w:w="3863" w:type="dxa"/>
            <w:vAlign w:val="bottom"/>
          </w:tcPr>
          <w:p>
            <w:pPr>
              <w:pStyle w:val="yTableNAm"/>
              <w:spacing w:before="100"/>
              <w:jc w:val="center"/>
              <w:rPr>
                <w:rFonts w:ascii="Arial" w:hAnsi="Arial"/>
                <w:b/>
              </w:rPr>
            </w:pPr>
            <w:r>
              <w:t>388.3</w:t>
            </w:r>
          </w:p>
        </w:tc>
      </w:tr>
      <w:tr>
        <w:tc>
          <w:tcPr>
            <w:tcW w:w="1701" w:type="dxa"/>
          </w:tcPr>
          <w:p>
            <w:pPr>
              <w:pStyle w:val="yTableNAm"/>
              <w:spacing w:before="100"/>
            </w:pPr>
            <w:r>
              <w:rPr>
                <w:bCs/>
              </w:rPr>
              <w:t xml:space="preserve">Class 10 </w:t>
            </w:r>
          </w:p>
        </w:tc>
        <w:tc>
          <w:tcPr>
            <w:tcW w:w="3863" w:type="dxa"/>
            <w:vAlign w:val="bottom"/>
          </w:tcPr>
          <w:p>
            <w:pPr>
              <w:pStyle w:val="yTableNAm"/>
              <w:spacing w:before="100"/>
              <w:jc w:val="center"/>
              <w:rPr>
                <w:rFonts w:ascii="Arial" w:hAnsi="Arial"/>
                <w:b/>
              </w:rPr>
            </w:pPr>
            <w:r>
              <w:t>422.9</w:t>
            </w:r>
          </w:p>
        </w:tc>
      </w:tr>
      <w:tr>
        <w:tc>
          <w:tcPr>
            <w:tcW w:w="1701" w:type="dxa"/>
          </w:tcPr>
          <w:p>
            <w:pPr>
              <w:pStyle w:val="yTableNAm"/>
              <w:spacing w:before="100"/>
            </w:pPr>
            <w:r>
              <w:rPr>
                <w:bCs/>
              </w:rPr>
              <w:t xml:space="preserve">Class 11 </w:t>
            </w:r>
          </w:p>
        </w:tc>
        <w:tc>
          <w:tcPr>
            <w:tcW w:w="3863" w:type="dxa"/>
            <w:vAlign w:val="bottom"/>
          </w:tcPr>
          <w:p>
            <w:pPr>
              <w:pStyle w:val="yTableNAm"/>
              <w:spacing w:before="100"/>
              <w:jc w:val="center"/>
              <w:rPr>
                <w:rFonts w:ascii="Arial" w:hAnsi="Arial"/>
                <w:b/>
              </w:rPr>
            </w:pPr>
            <w:r>
              <w:t>460.4</w:t>
            </w:r>
          </w:p>
        </w:tc>
      </w:tr>
      <w:tr>
        <w:tc>
          <w:tcPr>
            <w:tcW w:w="1701" w:type="dxa"/>
          </w:tcPr>
          <w:p>
            <w:pPr>
              <w:pStyle w:val="yTableNAm"/>
              <w:spacing w:before="100"/>
            </w:pPr>
            <w:r>
              <w:rPr>
                <w:bCs/>
              </w:rPr>
              <w:t xml:space="preserve">Class 12 </w:t>
            </w:r>
          </w:p>
        </w:tc>
        <w:tc>
          <w:tcPr>
            <w:tcW w:w="3863" w:type="dxa"/>
            <w:vAlign w:val="bottom"/>
          </w:tcPr>
          <w:p>
            <w:pPr>
              <w:pStyle w:val="yTableNAm"/>
              <w:spacing w:before="100"/>
              <w:jc w:val="center"/>
              <w:rPr>
                <w:rFonts w:ascii="Arial" w:hAnsi="Arial"/>
                <w:b/>
              </w:rPr>
            </w:pPr>
            <w:r>
              <w:t>501.4</w:t>
            </w:r>
          </w:p>
        </w:tc>
      </w:tr>
      <w:tr>
        <w:tc>
          <w:tcPr>
            <w:tcW w:w="1701" w:type="dxa"/>
          </w:tcPr>
          <w:p>
            <w:pPr>
              <w:pStyle w:val="yTableNAm"/>
              <w:spacing w:before="100"/>
            </w:pPr>
            <w:r>
              <w:rPr>
                <w:bCs/>
              </w:rPr>
              <w:t xml:space="preserve">Class 13 </w:t>
            </w:r>
          </w:p>
        </w:tc>
        <w:tc>
          <w:tcPr>
            <w:tcW w:w="3863" w:type="dxa"/>
            <w:vAlign w:val="bottom"/>
          </w:tcPr>
          <w:p>
            <w:pPr>
              <w:pStyle w:val="yTableNAm"/>
              <w:spacing w:before="100"/>
              <w:jc w:val="center"/>
              <w:rPr>
                <w:rFonts w:ascii="Arial" w:hAnsi="Arial"/>
                <w:b/>
              </w:rPr>
            </w:pPr>
            <w:r>
              <w:t>546.0</w:t>
            </w:r>
          </w:p>
        </w:tc>
      </w:tr>
      <w:tr>
        <w:tc>
          <w:tcPr>
            <w:tcW w:w="1701" w:type="dxa"/>
          </w:tcPr>
          <w:p>
            <w:pPr>
              <w:pStyle w:val="yTableNAm"/>
              <w:spacing w:before="100"/>
            </w:pPr>
            <w:r>
              <w:rPr>
                <w:bCs/>
              </w:rPr>
              <w:t xml:space="preserve">Class 14 </w:t>
            </w:r>
          </w:p>
        </w:tc>
        <w:tc>
          <w:tcPr>
            <w:tcW w:w="3863" w:type="dxa"/>
            <w:vAlign w:val="bottom"/>
          </w:tcPr>
          <w:p>
            <w:pPr>
              <w:pStyle w:val="yTableNAm"/>
              <w:spacing w:before="100"/>
              <w:jc w:val="center"/>
              <w:rPr>
                <w:rFonts w:ascii="Arial" w:hAnsi="Arial"/>
                <w:b/>
              </w:rPr>
            </w:pPr>
            <w:r>
              <w:t>594.6</w:t>
            </w:r>
          </w:p>
        </w:tc>
      </w:tr>
      <w:tr>
        <w:tc>
          <w:tcPr>
            <w:tcW w:w="1701" w:type="dxa"/>
            <w:tcBorders>
              <w:bottom w:val="single" w:sz="4" w:space="0" w:color="auto"/>
            </w:tcBorders>
          </w:tcPr>
          <w:p>
            <w:pPr>
              <w:pStyle w:val="yTableNAm"/>
              <w:spacing w:before="100"/>
            </w:pPr>
            <w:r>
              <w:rPr>
                <w:bCs/>
              </w:rPr>
              <w:t xml:space="preserve">Class 15 </w:t>
            </w:r>
          </w:p>
        </w:tc>
        <w:tc>
          <w:tcPr>
            <w:tcW w:w="3863" w:type="dxa"/>
            <w:tcBorders>
              <w:bottom w:val="single" w:sz="4" w:space="0" w:color="auto"/>
            </w:tcBorders>
            <w:vAlign w:val="bottom"/>
          </w:tcPr>
          <w:p>
            <w:pPr>
              <w:pStyle w:val="yTableNAm"/>
              <w:spacing w:before="100"/>
              <w:jc w:val="center"/>
              <w:rPr>
                <w:rFonts w:ascii="Arial" w:hAnsi="Arial"/>
                <w:b/>
              </w:rPr>
            </w:pPr>
            <w:r>
              <w:t>647.4</w:t>
            </w:r>
          </w:p>
        </w:tc>
      </w:tr>
    </w:tbl>
    <w:p>
      <w:pPr>
        <w:rPr>
          <w:sz w:val="12"/>
          <w:szCs w:val="12"/>
        </w:rPr>
      </w:pPr>
    </w:p>
    <w:tbl>
      <w:tblPr>
        <w:tblW w:w="0" w:type="auto"/>
        <w:tblInd w:w="-34" w:type="dxa"/>
        <w:tblLook w:val="0000" w:firstRow="0" w:lastRow="0" w:firstColumn="0" w:lastColumn="0" w:noHBand="0" w:noVBand="0"/>
      </w:tblPr>
      <w:tblGrid>
        <w:gridCol w:w="907"/>
        <w:gridCol w:w="4961"/>
        <w:gridCol w:w="1362"/>
      </w:tblGrid>
      <w:tr>
        <w:trPr>
          <w:cantSplit/>
        </w:trPr>
        <w:tc>
          <w:tcPr>
            <w:tcW w:w="907" w:type="dxa"/>
          </w:tcPr>
          <w:p>
            <w:pPr>
              <w:pStyle w:val="zyTableNAm"/>
              <w:spacing w:before="0"/>
            </w:pPr>
          </w:p>
        </w:tc>
        <w:tc>
          <w:tcPr>
            <w:tcW w:w="4961" w:type="dxa"/>
          </w:tcPr>
          <w:p>
            <w:pPr>
              <w:pStyle w:val="yTableNAm"/>
              <w:tabs>
                <w:tab w:val="clear" w:pos="567"/>
                <w:tab w:val="left" w:pos="268"/>
                <w:tab w:val="left" w:pos="715"/>
                <w:tab w:val="right" w:leader="dot" w:pos="4745"/>
              </w:tabs>
              <w:spacing w:before="0"/>
              <w:ind w:left="731" w:hanging="731"/>
              <w:rPr>
                <w:snapToGrid w:val="0"/>
              </w:rPr>
            </w:pPr>
            <w:r>
              <w:rPr>
                <w:snapToGrid w:val="0"/>
              </w:rPr>
              <w:tab/>
              <w:t>(c)</w:t>
            </w:r>
            <w:r>
              <w:rPr>
                <w:snapToGrid w:val="0"/>
              </w:rPr>
              <w:tab/>
              <w:t>farmland</w:t>
            </w:r>
            <w:r>
              <w:rPr>
                <w:snapToGrid w:val="0"/>
              </w:rPr>
              <w:tab/>
            </w:r>
          </w:p>
        </w:tc>
        <w:tc>
          <w:tcPr>
            <w:tcW w:w="1362" w:type="dxa"/>
            <w:vAlign w:val="bottom"/>
          </w:tcPr>
          <w:p>
            <w:pPr>
              <w:pStyle w:val="yTableNAm"/>
              <w:spacing w:before="0"/>
              <w:jc w:val="center"/>
              <w:rPr>
                <w:rFonts w:ascii="Arial" w:hAnsi="Arial"/>
                <w:b/>
              </w:rPr>
            </w:pPr>
            <w:r>
              <w:t>176.0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(d)</w:t>
            </w:r>
            <w:r>
              <w:rPr>
                <w:snapToGrid w:val="0"/>
              </w:rPr>
              <w:tab/>
              <w:t>mining</w:t>
            </w:r>
            <w:r>
              <w:rPr>
                <w:snapToGrid w:val="0"/>
              </w:rPr>
              <w:tab/>
            </w:r>
          </w:p>
        </w:tc>
        <w:tc>
          <w:tcPr>
            <w:tcW w:w="1362" w:type="dxa"/>
            <w:vAlign w:val="bottom"/>
          </w:tcPr>
          <w:p>
            <w:pPr>
              <w:pStyle w:val="yTableNAm"/>
              <w:jc w:val="center"/>
              <w:rPr>
                <w:rFonts w:ascii="Arial" w:hAnsi="Arial"/>
                <w:b/>
              </w:rPr>
            </w:pPr>
            <w:r>
              <w:t>376.2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snapToGrid w:val="0"/>
              </w:rPr>
            </w:pPr>
            <w:r>
              <w:rPr>
                <w:snapToGrid w:val="0"/>
              </w:rPr>
              <w:tab/>
              <w:t>(e)</w:t>
            </w:r>
            <w:r>
              <w:rPr>
                <w:snapToGrid w:val="0"/>
              </w:rPr>
              <w:tab/>
              <w:t xml:space="preserve">institutional public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4745"/>
              </w:tabs>
              <w:ind w:left="731" w:hanging="731"/>
              <w:rPr>
                <w:rFonts w:ascii="Arial" w:hAnsi="Arial"/>
                <w:b/>
              </w:rPr>
            </w:pPr>
            <w:r>
              <w:rPr>
                <w:snapToGrid w:val="0"/>
              </w:rPr>
              <w:tab/>
              <w:t>(f)</w:t>
            </w:r>
            <w:r>
              <w:rPr>
                <w:snapToGrid w:val="0"/>
              </w:rPr>
              <w:tab/>
              <w:t xml:space="preserve">charitable purposes </w:t>
            </w:r>
            <w:r>
              <w:rPr>
                <w:snapToGrid w:val="0"/>
              </w:rPr>
              <w:tab/>
            </w:r>
          </w:p>
        </w:tc>
        <w:tc>
          <w:tcPr>
            <w:tcW w:w="1362" w:type="dxa"/>
            <w:vAlign w:val="bottom"/>
          </w:tcPr>
          <w:p>
            <w:pPr>
              <w:pStyle w:val="yTableNAm"/>
              <w:jc w:val="center"/>
              <w:rPr>
                <w:rFonts w:ascii="Arial" w:hAnsi="Arial"/>
                <w:b/>
              </w:rPr>
            </w:pPr>
            <w:r>
              <w:t>196.5 cents</w:t>
            </w:r>
          </w:p>
        </w:tc>
      </w:tr>
      <w:tr>
        <w:trPr>
          <w:cantSplit/>
        </w:trPr>
        <w:tc>
          <w:tcPr>
            <w:tcW w:w="907" w:type="dxa"/>
          </w:tcPr>
          <w:p>
            <w:pPr>
              <w:pStyle w:val="zyTableNAm"/>
            </w:pPr>
          </w:p>
        </w:tc>
        <w:tc>
          <w:tcPr>
            <w:tcW w:w="4961" w:type="dxa"/>
          </w:tcPr>
          <w:p>
            <w:pPr>
              <w:pStyle w:val="yTableNAm"/>
              <w:tabs>
                <w:tab w:val="clear" w:pos="567"/>
                <w:tab w:val="left" w:pos="268"/>
                <w:tab w:val="left" w:pos="715"/>
                <w:tab w:val="right" w:leader="dot" w:pos="3952"/>
              </w:tabs>
              <w:ind w:left="731" w:hanging="731"/>
              <w:rPr>
                <w:snapToGrid w:val="0"/>
              </w:rPr>
            </w:pPr>
            <w:r>
              <w:rPr>
                <w:snapToGrid w:val="0"/>
              </w:rPr>
              <w:tab/>
              <w:t>(g)</w:t>
            </w:r>
            <w:r>
              <w:rPr>
                <w:snapToGrid w:val="0"/>
              </w:rPr>
              <w:tab/>
              <w:t>commercial residential (according to the non</w:t>
            </w:r>
            <w:r>
              <w:rPr>
                <w:snapToGrid w:val="0"/>
              </w:rPr>
              <w:noBreakHyphen/>
              <w:t>residential classification of the town/area in which that property is situated, as set out in Schedule 10) —</w:t>
            </w:r>
          </w:p>
        </w:tc>
        <w:tc>
          <w:tcPr>
            <w:tcW w:w="1362" w:type="dxa"/>
            <w:vAlign w:val="bottom"/>
          </w:tcPr>
          <w:p>
            <w:pPr>
              <w:pStyle w:val="yTableNAm"/>
              <w:jc w:val="center"/>
            </w:pPr>
          </w:p>
        </w:tc>
      </w:tr>
    </w:tbl>
    <w:p>
      <w:pPr>
        <w:pStyle w:val="yMiscellaneousBody"/>
        <w:spacing w:before="0"/>
      </w:pPr>
    </w:p>
    <w:tbl>
      <w:tblPr>
        <w:tblW w:w="5528" w:type="dxa"/>
        <w:tblInd w:w="1588" w:type="dxa"/>
        <w:tblLayout w:type="fixed"/>
        <w:tblCellMar>
          <w:left w:w="28" w:type="dxa"/>
          <w:right w:w="28" w:type="dxa"/>
        </w:tblCellMar>
        <w:tblLook w:val="0000" w:firstRow="0" w:lastRow="0" w:firstColumn="0" w:lastColumn="0" w:noHBand="0" w:noVBand="0"/>
      </w:tblPr>
      <w:tblGrid>
        <w:gridCol w:w="1984"/>
        <w:gridCol w:w="1843"/>
        <w:gridCol w:w="1701"/>
      </w:tblGrid>
      <w:tr>
        <w:trPr>
          <w:cantSplit/>
          <w:tblHeader/>
        </w:trPr>
        <w:tc>
          <w:tcPr>
            <w:tcW w:w="1984" w:type="dxa"/>
            <w:vMerge w:val="restart"/>
            <w:tcBorders>
              <w:top w:val="single" w:sz="4" w:space="0" w:color="auto"/>
            </w:tcBorders>
          </w:tcPr>
          <w:p>
            <w:pPr>
              <w:pStyle w:val="yTableNAm"/>
            </w:pPr>
            <w:r>
              <w:rPr>
                <w:b/>
                <w:bCs/>
              </w:rPr>
              <w:t>Class</w:t>
            </w:r>
          </w:p>
        </w:tc>
        <w:tc>
          <w:tcPr>
            <w:tcW w:w="3544" w:type="dxa"/>
            <w:gridSpan w:val="2"/>
            <w:tcBorders>
              <w:top w:val="single" w:sz="4" w:space="0" w:color="auto"/>
            </w:tcBorders>
          </w:tcPr>
          <w:p>
            <w:pPr>
              <w:pStyle w:val="yTableNAm"/>
              <w:jc w:val="center"/>
            </w:pPr>
            <w:r>
              <w:rPr>
                <w:b/>
                <w:bCs/>
              </w:rPr>
              <w:t>Consumption (kL)</w:t>
            </w:r>
          </w:p>
        </w:tc>
      </w:tr>
      <w:tr>
        <w:trPr>
          <w:cantSplit/>
          <w:tblHeader/>
        </w:trPr>
        <w:tc>
          <w:tcPr>
            <w:tcW w:w="1984" w:type="dxa"/>
            <w:vMerge/>
            <w:tcBorders>
              <w:bottom w:val="single" w:sz="4" w:space="0" w:color="auto"/>
            </w:tcBorders>
          </w:tcPr>
          <w:p>
            <w:pPr>
              <w:pStyle w:val="zyTableNAm"/>
              <w:keepNext/>
              <w:keepLines/>
              <w:rPr>
                <w:b/>
                <w:bCs/>
              </w:rPr>
            </w:pPr>
          </w:p>
        </w:tc>
        <w:tc>
          <w:tcPr>
            <w:tcW w:w="1843" w:type="dxa"/>
            <w:tcBorders>
              <w:bottom w:val="single" w:sz="4" w:space="0" w:color="auto"/>
            </w:tcBorders>
          </w:tcPr>
          <w:p>
            <w:pPr>
              <w:pStyle w:val="yTableNAm"/>
              <w:jc w:val="center"/>
              <w:rPr>
                <w:rFonts w:ascii="Arial" w:hAnsi="Arial"/>
                <w:b/>
              </w:rPr>
            </w:pPr>
            <w:r>
              <w:rPr>
                <w:b/>
                <w:bCs/>
              </w:rPr>
              <w:t>Up to 150</w:t>
            </w:r>
          </w:p>
        </w:tc>
        <w:tc>
          <w:tcPr>
            <w:tcW w:w="1701" w:type="dxa"/>
            <w:tcBorders>
              <w:bottom w:val="single" w:sz="4" w:space="0" w:color="auto"/>
            </w:tcBorders>
          </w:tcPr>
          <w:p>
            <w:pPr>
              <w:pStyle w:val="yTableNAm"/>
              <w:jc w:val="center"/>
              <w:rPr>
                <w:rFonts w:ascii="Arial" w:hAnsi="Arial"/>
                <w:b/>
              </w:rPr>
            </w:pPr>
            <w:r>
              <w:rPr>
                <w:b/>
                <w:bCs/>
              </w:rPr>
              <w:t>Over 150</w:t>
            </w:r>
          </w:p>
        </w:tc>
      </w:tr>
      <w:tr>
        <w:tc>
          <w:tcPr>
            <w:tcW w:w="1984" w:type="dxa"/>
            <w:tcBorders>
              <w:top w:val="single" w:sz="4" w:space="0" w:color="auto"/>
            </w:tcBorders>
          </w:tcPr>
          <w:p>
            <w:pPr>
              <w:pStyle w:val="yTableNAm"/>
              <w:spacing w:before="100"/>
            </w:pPr>
            <w:r>
              <w:rPr>
                <w:bCs/>
              </w:rPr>
              <w:t>Class 1 (c/kL)</w:t>
            </w:r>
          </w:p>
        </w:tc>
        <w:tc>
          <w:tcPr>
            <w:tcW w:w="1843" w:type="dxa"/>
            <w:tcBorders>
              <w:top w:val="single" w:sz="4" w:space="0" w:color="auto"/>
            </w:tcBorders>
            <w:vAlign w:val="bottom"/>
          </w:tcPr>
          <w:p>
            <w:pPr>
              <w:pStyle w:val="yTableNAm"/>
              <w:spacing w:before="100"/>
              <w:jc w:val="center"/>
              <w:rPr>
                <w:rFonts w:ascii="Arial" w:hAnsi="Arial"/>
                <w:b/>
              </w:rPr>
            </w:pPr>
            <w:r>
              <w:t>138.1</w:t>
            </w:r>
          </w:p>
        </w:tc>
        <w:tc>
          <w:tcPr>
            <w:tcW w:w="1701" w:type="dxa"/>
            <w:tcBorders>
              <w:top w:val="single" w:sz="4" w:space="0" w:color="auto"/>
            </w:tcBorders>
            <w:vAlign w:val="bottom"/>
          </w:tcPr>
          <w:p>
            <w:pPr>
              <w:pStyle w:val="yTableNAm"/>
              <w:spacing w:before="100"/>
              <w:jc w:val="center"/>
              <w:rPr>
                <w:rFonts w:ascii="Arial" w:hAnsi="Arial"/>
                <w:b/>
              </w:rPr>
            </w:pPr>
            <w:r>
              <w:t>196.5</w:t>
            </w:r>
          </w:p>
        </w:tc>
      </w:tr>
      <w:tr>
        <w:tc>
          <w:tcPr>
            <w:tcW w:w="1984" w:type="dxa"/>
          </w:tcPr>
          <w:p>
            <w:pPr>
              <w:pStyle w:val="yTableNAm"/>
              <w:spacing w:before="100"/>
            </w:pPr>
            <w:r>
              <w:rPr>
                <w:bCs/>
              </w:rPr>
              <w:t>Class 2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214.0</w:t>
            </w:r>
          </w:p>
        </w:tc>
      </w:tr>
      <w:tr>
        <w:tc>
          <w:tcPr>
            <w:tcW w:w="1984" w:type="dxa"/>
          </w:tcPr>
          <w:p>
            <w:pPr>
              <w:pStyle w:val="yTableNAm"/>
              <w:spacing w:before="100"/>
            </w:pPr>
            <w:r>
              <w:rPr>
                <w:bCs/>
              </w:rPr>
              <w:t>Class 3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232.8</w:t>
            </w:r>
          </w:p>
        </w:tc>
      </w:tr>
      <w:tr>
        <w:tc>
          <w:tcPr>
            <w:tcW w:w="1984" w:type="dxa"/>
          </w:tcPr>
          <w:p>
            <w:pPr>
              <w:pStyle w:val="yTableNAm"/>
              <w:spacing w:before="100"/>
            </w:pPr>
            <w:r>
              <w:rPr>
                <w:bCs/>
              </w:rPr>
              <w:t>Class 4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253.6</w:t>
            </w:r>
          </w:p>
        </w:tc>
      </w:tr>
      <w:tr>
        <w:tc>
          <w:tcPr>
            <w:tcW w:w="1984" w:type="dxa"/>
          </w:tcPr>
          <w:p>
            <w:pPr>
              <w:pStyle w:val="yTableNAm"/>
              <w:spacing w:before="100"/>
            </w:pPr>
            <w:r>
              <w:rPr>
                <w:bCs/>
              </w:rPr>
              <w:t>Class 5 (c/kL)</w:t>
            </w:r>
          </w:p>
        </w:tc>
        <w:tc>
          <w:tcPr>
            <w:tcW w:w="1843" w:type="dxa"/>
            <w:vAlign w:val="bottom"/>
          </w:tcPr>
          <w:p>
            <w:pPr>
              <w:pStyle w:val="yTableNAm"/>
              <w:spacing w:before="100"/>
              <w:jc w:val="center"/>
              <w:rPr>
                <w:rFonts w:ascii="Arial" w:hAnsi="Arial"/>
                <w:b/>
              </w:rPr>
            </w:pPr>
            <w:r>
              <w:t>138.1</w:t>
            </w:r>
          </w:p>
        </w:tc>
        <w:tc>
          <w:tcPr>
            <w:tcW w:w="1701" w:type="dxa"/>
            <w:vAlign w:val="bottom"/>
          </w:tcPr>
          <w:p>
            <w:pPr>
              <w:pStyle w:val="yTableNAm"/>
              <w:spacing w:before="100"/>
              <w:jc w:val="center"/>
              <w:rPr>
                <w:rFonts w:ascii="Arial" w:hAnsi="Arial"/>
                <w:b/>
              </w:rPr>
            </w:pPr>
            <w:r>
              <w:t>276.1</w:t>
            </w:r>
          </w:p>
        </w:tc>
      </w:tr>
      <w:tr>
        <w:tc>
          <w:tcPr>
            <w:tcW w:w="1984" w:type="dxa"/>
          </w:tcPr>
          <w:p>
            <w:pPr>
              <w:pStyle w:val="yTableNAm"/>
            </w:pPr>
            <w:r>
              <w:rPr>
                <w:bCs/>
              </w:rPr>
              <w:t>Class 6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300.7</w:t>
            </w:r>
          </w:p>
        </w:tc>
      </w:tr>
      <w:tr>
        <w:tc>
          <w:tcPr>
            <w:tcW w:w="1984" w:type="dxa"/>
          </w:tcPr>
          <w:p>
            <w:pPr>
              <w:pStyle w:val="yTableNAm"/>
            </w:pPr>
            <w:r>
              <w:rPr>
                <w:bCs/>
              </w:rPr>
              <w:t>Class 7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327.5</w:t>
            </w:r>
          </w:p>
        </w:tc>
      </w:tr>
      <w:tr>
        <w:tc>
          <w:tcPr>
            <w:tcW w:w="1984" w:type="dxa"/>
          </w:tcPr>
          <w:p>
            <w:pPr>
              <w:pStyle w:val="yTableNAm"/>
            </w:pPr>
            <w:r>
              <w:rPr>
                <w:bCs/>
              </w:rPr>
              <w:t>Class 8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356.6</w:t>
            </w:r>
          </w:p>
        </w:tc>
      </w:tr>
      <w:tr>
        <w:tc>
          <w:tcPr>
            <w:tcW w:w="1984" w:type="dxa"/>
          </w:tcPr>
          <w:p>
            <w:pPr>
              <w:pStyle w:val="yTableNAm"/>
            </w:pPr>
            <w:r>
              <w:rPr>
                <w:bCs/>
              </w:rPr>
              <w:t>Class 9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388.3</w:t>
            </w:r>
          </w:p>
        </w:tc>
      </w:tr>
      <w:tr>
        <w:tc>
          <w:tcPr>
            <w:tcW w:w="1984" w:type="dxa"/>
          </w:tcPr>
          <w:p>
            <w:pPr>
              <w:pStyle w:val="yTableNAm"/>
            </w:pPr>
            <w:r>
              <w:rPr>
                <w:bCs/>
              </w:rPr>
              <w:t>Class 10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422.9</w:t>
            </w:r>
          </w:p>
        </w:tc>
      </w:tr>
      <w:tr>
        <w:tc>
          <w:tcPr>
            <w:tcW w:w="1984" w:type="dxa"/>
          </w:tcPr>
          <w:p>
            <w:pPr>
              <w:pStyle w:val="yTableNAm"/>
            </w:pPr>
            <w:r>
              <w:rPr>
                <w:bCs/>
              </w:rPr>
              <w:t>Class 11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460.4</w:t>
            </w:r>
          </w:p>
        </w:tc>
      </w:tr>
      <w:tr>
        <w:tc>
          <w:tcPr>
            <w:tcW w:w="1984" w:type="dxa"/>
          </w:tcPr>
          <w:p>
            <w:pPr>
              <w:pStyle w:val="yTableNAm"/>
            </w:pPr>
            <w:r>
              <w:rPr>
                <w:bCs/>
              </w:rPr>
              <w:t>Class 12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501.4</w:t>
            </w:r>
          </w:p>
        </w:tc>
      </w:tr>
      <w:tr>
        <w:tc>
          <w:tcPr>
            <w:tcW w:w="1984" w:type="dxa"/>
          </w:tcPr>
          <w:p>
            <w:pPr>
              <w:pStyle w:val="yTableNAm"/>
            </w:pPr>
            <w:r>
              <w:rPr>
                <w:bCs/>
              </w:rPr>
              <w:t>Class 13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546.0</w:t>
            </w:r>
          </w:p>
        </w:tc>
      </w:tr>
      <w:tr>
        <w:tc>
          <w:tcPr>
            <w:tcW w:w="1984" w:type="dxa"/>
          </w:tcPr>
          <w:p>
            <w:pPr>
              <w:pStyle w:val="yTableNAm"/>
            </w:pPr>
            <w:r>
              <w:rPr>
                <w:bCs/>
              </w:rPr>
              <w:t>Class 14 (c/kL)</w:t>
            </w:r>
          </w:p>
        </w:tc>
        <w:tc>
          <w:tcPr>
            <w:tcW w:w="1843" w:type="dxa"/>
            <w:vAlign w:val="bottom"/>
          </w:tcPr>
          <w:p>
            <w:pPr>
              <w:pStyle w:val="yTableNAm"/>
              <w:jc w:val="center"/>
              <w:rPr>
                <w:rFonts w:ascii="Arial" w:hAnsi="Arial"/>
                <w:b/>
              </w:rPr>
            </w:pPr>
            <w:r>
              <w:t>138.1</w:t>
            </w:r>
          </w:p>
        </w:tc>
        <w:tc>
          <w:tcPr>
            <w:tcW w:w="1701" w:type="dxa"/>
            <w:vAlign w:val="bottom"/>
          </w:tcPr>
          <w:p>
            <w:pPr>
              <w:pStyle w:val="yTableNAm"/>
              <w:jc w:val="center"/>
              <w:rPr>
                <w:rFonts w:ascii="Arial" w:hAnsi="Arial"/>
                <w:b/>
              </w:rPr>
            </w:pPr>
            <w:r>
              <w:t>594.6</w:t>
            </w:r>
          </w:p>
        </w:tc>
      </w:tr>
      <w:tr>
        <w:tc>
          <w:tcPr>
            <w:tcW w:w="1984" w:type="dxa"/>
            <w:tcBorders>
              <w:bottom w:val="single" w:sz="4" w:space="0" w:color="auto"/>
            </w:tcBorders>
          </w:tcPr>
          <w:p>
            <w:pPr>
              <w:pStyle w:val="yTableNAm"/>
            </w:pPr>
            <w:r>
              <w:rPr>
                <w:bCs/>
              </w:rPr>
              <w:t>Class 15 (c/kL)</w:t>
            </w:r>
          </w:p>
        </w:tc>
        <w:tc>
          <w:tcPr>
            <w:tcW w:w="1843" w:type="dxa"/>
            <w:tcBorders>
              <w:bottom w:val="single" w:sz="4" w:space="0" w:color="auto"/>
            </w:tcBorders>
            <w:vAlign w:val="bottom"/>
          </w:tcPr>
          <w:p>
            <w:pPr>
              <w:pStyle w:val="yTableNAm"/>
              <w:jc w:val="center"/>
              <w:rPr>
                <w:rFonts w:ascii="Arial" w:hAnsi="Arial"/>
                <w:b/>
              </w:rPr>
            </w:pPr>
            <w:r>
              <w:t>138.1</w:t>
            </w:r>
          </w:p>
        </w:tc>
        <w:tc>
          <w:tcPr>
            <w:tcW w:w="1701" w:type="dxa"/>
            <w:tcBorders>
              <w:bottom w:val="single" w:sz="4" w:space="0" w:color="auto"/>
            </w:tcBorders>
            <w:vAlign w:val="bottom"/>
          </w:tcPr>
          <w:p>
            <w:pPr>
              <w:pStyle w:val="yTableNAm"/>
              <w:jc w:val="center"/>
              <w:rPr>
                <w:rFonts w:ascii="Arial" w:hAnsi="Arial"/>
                <w:b/>
              </w:rPr>
            </w:pPr>
            <w:r>
              <w:t>647.4</w:t>
            </w:r>
          </w:p>
        </w:tc>
      </w:tr>
    </w:tbl>
    <w:p>
      <w:pPr>
        <w:pStyle w:val="yHeading5"/>
      </w:pPr>
      <w:bookmarkStart w:id="95" w:name="_Toc381706915"/>
      <w:r>
        <w:rPr>
          <w:rStyle w:val="CharSClsNo"/>
        </w:rPr>
        <w:t>28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desalinated</w:t>
      </w:r>
      <w:bookmarkEnd w:id="95"/>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keepNext/>
              <w:keepLines/>
              <w:tabs>
                <w:tab w:val="right" w:leader="dot" w:pos="4887"/>
              </w:tabs>
              <w:rPr>
                <w:rFonts w:ascii="Arial" w:hAnsi="Arial"/>
                <w:b/>
              </w:rPr>
            </w:pPr>
            <w:r>
              <w:rPr>
                <w:spacing w:val="-1"/>
              </w:rPr>
              <w:t xml:space="preserve">For each </w:t>
            </w:r>
            <w:r>
              <w:t>kilolitre</w:t>
            </w:r>
            <w:r>
              <w:rPr>
                <w:spacing w:val="-1"/>
              </w:rPr>
              <w:t xml:space="preserve"> of water supplied to land in </w:t>
            </w:r>
            <w:r>
              <w:rPr>
                <w:szCs w:val="22"/>
              </w:rPr>
              <w:t>Coral Bay</w:t>
            </w:r>
            <w:r>
              <w:rPr>
                <w:spacing w:val="-1"/>
              </w:rPr>
              <w:t xml:space="preserve"> not classified as residential </w:t>
            </w:r>
            <w:r>
              <w:t>land</w:t>
            </w:r>
            <w:r>
              <w:rPr>
                <w:spacing w:val="-1"/>
              </w:rPr>
              <w:t>, being water that has been treated to reduce the level of, or remove, salts</w:t>
            </w:r>
          </w:p>
        </w:tc>
        <w:tc>
          <w:tcPr>
            <w:tcW w:w="1276" w:type="dxa"/>
            <w:vAlign w:val="bottom"/>
          </w:tcPr>
          <w:p>
            <w:pPr>
              <w:pStyle w:val="yTableNAm"/>
            </w:pPr>
            <w:r>
              <w:t>675.1 cents</w:t>
            </w:r>
          </w:p>
        </w:tc>
      </w:tr>
    </w:tbl>
    <w:p>
      <w:pPr>
        <w:pStyle w:val="yHeading5"/>
      </w:pPr>
      <w:bookmarkStart w:id="96" w:name="_Toc381706916"/>
      <w:r>
        <w:rPr>
          <w:rStyle w:val="CharSClsNo"/>
        </w:rPr>
        <w:t>29</w:t>
      </w:r>
      <w:r>
        <w:t>.</w:t>
      </w:r>
      <w:r>
        <w:tab/>
        <w:t>Denham desalinated</w:t>
      </w:r>
      <w:bookmarkEnd w:id="96"/>
    </w:p>
    <w:tbl>
      <w:tblPr>
        <w:tblW w:w="7513" w:type="dxa"/>
        <w:tblInd w:w="-34" w:type="dxa"/>
        <w:tblLayout w:type="fixed"/>
        <w:tblLook w:val="0000" w:firstRow="0" w:lastRow="0" w:firstColumn="0" w:lastColumn="0" w:noHBand="0" w:noVBand="0"/>
      </w:tblPr>
      <w:tblGrid>
        <w:gridCol w:w="907"/>
        <w:gridCol w:w="5103"/>
        <w:gridCol w:w="1503"/>
      </w:tblGrid>
      <w:tr>
        <w:trPr>
          <w:cantSplit/>
        </w:trPr>
        <w:tc>
          <w:tcPr>
            <w:tcW w:w="907" w:type="dxa"/>
          </w:tcPr>
          <w:p>
            <w:pPr>
              <w:pStyle w:val="zyTableNAm"/>
            </w:pPr>
          </w:p>
        </w:tc>
        <w:tc>
          <w:tcPr>
            <w:tcW w:w="5103" w:type="dxa"/>
          </w:tcPr>
          <w:p>
            <w:pPr>
              <w:pStyle w:val="yTableNAm"/>
            </w:pPr>
            <w:r>
              <w:t xml:space="preserve">For each kilolitre of water supplied to land in </w:t>
            </w:r>
            <w:r>
              <w:rPr>
                <w:szCs w:val="22"/>
              </w:rPr>
              <w:t xml:space="preserve">Denham, </w:t>
            </w:r>
            <w:r>
              <w:t>being water that has been treated to reduce the level of, or remove, salts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t>(a)</w:t>
            </w:r>
            <w:r>
              <w:rPr>
                <w:snapToGrid w:val="0"/>
              </w:rPr>
              <w:tab/>
              <w:t>in the case of land classified as residential —</w:t>
            </w:r>
          </w:p>
        </w:tc>
        <w:tc>
          <w:tcPr>
            <w:tcW w:w="1503"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up to quota for each 2 month period </w:t>
            </w:r>
            <w:r>
              <w:tab/>
            </w:r>
          </w:p>
        </w:tc>
        <w:tc>
          <w:tcPr>
            <w:tcW w:w="1503" w:type="dxa"/>
            <w:vAlign w:val="bottom"/>
          </w:tcPr>
          <w:p>
            <w:pPr>
              <w:pStyle w:val="yTableNAm"/>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over quota by up to shoulder amount</w:t>
            </w:r>
            <w:r>
              <w:tab/>
            </w:r>
          </w:p>
        </w:tc>
        <w:tc>
          <w:tcPr>
            <w:tcW w:w="1503" w:type="dxa"/>
            <w:vAlign w:val="bottom"/>
          </w:tcPr>
          <w:p>
            <w:pPr>
              <w:pStyle w:val="yTableNAm"/>
            </w:pPr>
            <w:r>
              <w:t>456.7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by more than shoulder amount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each 2 month period is 18 kL plus 4 kL for each person in excess of 4 persons who is resident on the land and the shoulder amount is 3 kL plus 1 kL for each person in excess of 4 persons who is resident on the land;</w:t>
            </w:r>
          </w:p>
        </w:tc>
        <w:tc>
          <w:tcPr>
            <w:tcW w:w="1503" w:type="dxa"/>
            <w:vAlign w:val="bottom"/>
          </w:tcPr>
          <w:p>
            <w:pPr>
              <w:pStyle w:val="yTableNAm"/>
            </w:pPr>
          </w:p>
        </w:tc>
      </w:tr>
      <w:tr>
        <w:trPr>
          <w:cantSplit/>
        </w:trPr>
        <w:tc>
          <w:tcPr>
            <w:tcW w:w="907" w:type="dxa"/>
          </w:tcPr>
          <w:p>
            <w:pPr>
              <w:pStyle w:val="zyTableNAm"/>
              <w:keepNext/>
            </w:pPr>
          </w:p>
        </w:tc>
        <w:tc>
          <w:tcPr>
            <w:tcW w:w="5103" w:type="dxa"/>
          </w:tcPr>
          <w:p>
            <w:pPr>
              <w:pStyle w:val="yTableNAm"/>
              <w:keepNext/>
              <w:tabs>
                <w:tab w:val="clear" w:pos="567"/>
                <w:tab w:val="left" w:pos="268"/>
                <w:tab w:val="left" w:pos="715"/>
                <w:tab w:val="right" w:leader="dot" w:pos="3952"/>
              </w:tabs>
              <w:ind w:left="731" w:hanging="731"/>
              <w:rPr>
                <w:rFonts w:ascii="Arial" w:hAnsi="Arial"/>
                <w:b/>
              </w:rPr>
            </w:pPr>
            <w:r>
              <w:rPr>
                <w:snapToGrid w:val="0"/>
              </w:rPr>
              <w:tab/>
              <w:t>(b)</w:t>
            </w:r>
            <w:r>
              <w:rPr>
                <w:snapToGrid w:val="0"/>
              </w:rPr>
              <w:tab/>
              <w:t>in the case of land not classified as residential —</w:t>
            </w:r>
          </w:p>
        </w:tc>
        <w:tc>
          <w:tcPr>
            <w:tcW w:w="1503" w:type="dxa"/>
            <w:vAlign w:val="bottom"/>
          </w:tcPr>
          <w:p>
            <w:pPr>
              <w:pStyle w:val="yTableNAm"/>
              <w:keepNext/>
            </w:pPr>
          </w:p>
        </w:tc>
      </w:tr>
      <w:tr>
        <w:trPr>
          <w:cantSplit/>
        </w:trPr>
        <w:tc>
          <w:tcPr>
            <w:tcW w:w="907" w:type="dxa"/>
          </w:tcPr>
          <w:p>
            <w:pPr>
              <w:pStyle w:val="zyTableNAm"/>
              <w:keepNext/>
            </w:pPr>
          </w:p>
        </w:tc>
        <w:tc>
          <w:tcPr>
            <w:tcW w:w="5103" w:type="dxa"/>
          </w:tcPr>
          <w:p>
            <w:pPr>
              <w:pStyle w:val="yTableNAm"/>
              <w:keepNext/>
              <w:tabs>
                <w:tab w:val="clear" w:pos="567"/>
                <w:tab w:val="left" w:pos="982"/>
                <w:tab w:val="right" w:leader="dot" w:pos="4887"/>
              </w:tabs>
              <w:ind w:left="982" w:hanging="982"/>
              <w:rPr>
                <w:rFonts w:ascii="Arial" w:hAnsi="Arial"/>
                <w:b/>
              </w:rPr>
            </w:pPr>
            <w:r>
              <w:tab/>
              <w:t xml:space="preserve">up to quota </w:t>
            </w:r>
            <w:r>
              <w:tab/>
            </w:r>
          </w:p>
        </w:tc>
        <w:tc>
          <w:tcPr>
            <w:tcW w:w="1503" w:type="dxa"/>
            <w:vAlign w:val="bottom"/>
          </w:tcPr>
          <w:p>
            <w:pPr>
              <w:pStyle w:val="yTableNAm"/>
              <w:keepNext/>
            </w:pPr>
            <w:r>
              <w:t>62.2 cents</w:t>
            </w:r>
          </w:p>
        </w:tc>
      </w:tr>
      <w:tr>
        <w:trPr>
          <w:cantSplit/>
        </w:trPr>
        <w:tc>
          <w:tcPr>
            <w:tcW w:w="907" w:type="dxa"/>
          </w:tcPr>
          <w:p>
            <w:pPr>
              <w:pStyle w:val="zyTableNAm"/>
            </w:pPr>
          </w:p>
        </w:tc>
        <w:tc>
          <w:tcPr>
            <w:tcW w:w="5103" w:type="dxa"/>
          </w:tcPr>
          <w:p>
            <w:pPr>
              <w:pStyle w:val="yTableNAm"/>
              <w:tabs>
                <w:tab w:val="clear" w:pos="567"/>
                <w:tab w:val="left" w:pos="982"/>
                <w:tab w:val="right" w:leader="dot" w:pos="4887"/>
              </w:tabs>
              <w:ind w:left="982" w:hanging="982"/>
              <w:rPr>
                <w:rFonts w:ascii="Arial" w:hAnsi="Arial"/>
                <w:b/>
              </w:rPr>
            </w:pPr>
            <w:r>
              <w:tab/>
              <w:t xml:space="preserve">over quota </w:t>
            </w:r>
            <w:r>
              <w:tab/>
            </w:r>
          </w:p>
        </w:tc>
        <w:tc>
          <w:tcPr>
            <w:tcW w:w="1503" w:type="dxa"/>
            <w:vAlign w:val="bottom"/>
          </w:tcPr>
          <w:p>
            <w:pPr>
              <w:pStyle w:val="yTableNAm"/>
            </w:pPr>
            <w:r>
              <w:t>1 422.8 cents</w:t>
            </w:r>
          </w:p>
        </w:tc>
      </w:tr>
      <w:tr>
        <w:trPr>
          <w:cantSplit/>
        </w:trPr>
        <w:tc>
          <w:tcPr>
            <w:tcW w:w="907" w:type="dxa"/>
          </w:tcPr>
          <w:p>
            <w:pPr>
              <w:pStyle w:val="zyTableNAm"/>
            </w:pPr>
          </w:p>
        </w:tc>
        <w:tc>
          <w:tcPr>
            <w:tcW w:w="5103" w:type="dxa"/>
          </w:tcPr>
          <w:p>
            <w:pPr>
              <w:pStyle w:val="yTableNAm"/>
              <w:tabs>
                <w:tab w:val="clear" w:pos="567"/>
                <w:tab w:val="left" w:pos="268"/>
                <w:tab w:val="left" w:pos="715"/>
                <w:tab w:val="right" w:leader="dot" w:pos="3952"/>
              </w:tabs>
              <w:ind w:left="731" w:hanging="731"/>
              <w:rPr>
                <w:rFonts w:ascii="Arial" w:hAnsi="Arial"/>
                <w:b/>
              </w:rPr>
            </w:pPr>
            <w:r>
              <w:rPr>
                <w:snapToGrid w:val="0"/>
              </w:rPr>
              <w:tab/>
            </w:r>
            <w:r>
              <w:rPr>
                <w:snapToGrid w:val="0"/>
              </w:rPr>
              <w:tab/>
              <w:t>where the quota for the year is 108 kL or such greater amount as the Corporation may from time to time determine for the land concerned.</w:t>
            </w:r>
          </w:p>
        </w:tc>
        <w:tc>
          <w:tcPr>
            <w:tcW w:w="1503" w:type="dxa"/>
            <w:vAlign w:val="bottom"/>
          </w:tcPr>
          <w:p>
            <w:pPr>
              <w:pStyle w:val="yTableNAm"/>
            </w:pPr>
          </w:p>
        </w:tc>
      </w:tr>
    </w:tbl>
    <w:p>
      <w:pPr>
        <w:pStyle w:val="yHeading5"/>
      </w:pPr>
      <w:bookmarkStart w:id="97" w:name="_Toc381706917"/>
      <w:r>
        <w:rPr>
          <w:rStyle w:val="CharSClsNo"/>
        </w:rPr>
        <w:t>30</w:t>
      </w:r>
      <w:r>
        <w:t>.</w:t>
      </w:r>
      <w:r>
        <w:tab/>
        <w:t>Local government standpipes</w:t>
      </w:r>
      <w:bookmarkEnd w:id="97"/>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keepNext/>
              <w:keepLines/>
            </w:pPr>
          </w:p>
        </w:tc>
        <w:tc>
          <w:tcPr>
            <w:tcW w:w="5103" w:type="dxa"/>
          </w:tcPr>
          <w:p>
            <w:pPr>
              <w:pStyle w:val="yTableNAm"/>
              <w:tabs>
                <w:tab w:val="right" w:leader="dot" w:pos="4887"/>
              </w:tabs>
              <w:rPr>
                <w:rFonts w:ascii="Arial" w:hAnsi="Arial"/>
                <w:b/>
              </w:rPr>
            </w:pPr>
            <w:r>
              <w:rPr>
                <w:spacing w:val="-1"/>
              </w:rPr>
              <w:t xml:space="preserve">For </w:t>
            </w:r>
            <w:r>
              <w:rPr>
                <w:snapToGrid w:val="0"/>
              </w:rPr>
              <w:t>each</w:t>
            </w:r>
            <w:r>
              <w:rPr>
                <w:spacing w:val="-1"/>
              </w:rPr>
              <w:t xml:space="preserve"> kilolitre of </w:t>
            </w:r>
            <w:r>
              <w:t>water</w:t>
            </w:r>
            <w:r>
              <w:rPr>
                <w:spacing w:val="-1"/>
              </w:rPr>
              <w:t xml:space="preserve"> supplied through a local government standpipe </w:t>
            </w:r>
            <w:r>
              <w:rPr>
                <w:spacing w:val="-1"/>
              </w:rPr>
              <w:tab/>
            </w:r>
          </w:p>
        </w:tc>
        <w:tc>
          <w:tcPr>
            <w:tcW w:w="1276" w:type="dxa"/>
            <w:vAlign w:val="bottom"/>
          </w:tcPr>
          <w:p>
            <w:pPr>
              <w:pStyle w:val="yTableNAm"/>
            </w:pPr>
            <w:r>
              <w:t>176.0 cents</w:t>
            </w:r>
          </w:p>
        </w:tc>
      </w:tr>
    </w:tbl>
    <w:p>
      <w:pPr>
        <w:pStyle w:val="yHeading5"/>
      </w:pPr>
      <w:bookmarkStart w:id="98" w:name="_Toc381706918"/>
      <w:r>
        <w:rPr>
          <w:rStyle w:val="CharSClsNo"/>
        </w:rPr>
        <w:t>31</w:t>
      </w:r>
      <w:r>
        <w:t>.</w:t>
      </w:r>
      <w:r>
        <w:tab/>
        <w:t>Shipping</w:t>
      </w:r>
      <w:bookmarkEnd w:id="98"/>
    </w:p>
    <w:tbl>
      <w:tblPr>
        <w:tblW w:w="7286" w:type="dxa"/>
        <w:tblInd w:w="-34" w:type="dxa"/>
        <w:tblLayout w:type="fixed"/>
        <w:tblLook w:val="0000" w:firstRow="0" w:lastRow="0" w:firstColumn="0" w:lastColumn="0" w:noHBand="0" w:noVBand="0"/>
      </w:tblPr>
      <w:tblGrid>
        <w:gridCol w:w="907"/>
        <w:gridCol w:w="5103"/>
        <w:gridCol w:w="1276"/>
      </w:tblGrid>
      <w:tr>
        <w:trPr>
          <w:cantSplit/>
        </w:trPr>
        <w:tc>
          <w:tcPr>
            <w:tcW w:w="907" w:type="dxa"/>
          </w:tcPr>
          <w:p>
            <w:pPr>
              <w:pStyle w:val="zyTableNAm"/>
              <w:rPr>
                <w:rStyle w:val="CharSClsNo"/>
              </w:rPr>
            </w:pPr>
          </w:p>
        </w:tc>
        <w:tc>
          <w:tcPr>
            <w:tcW w:w="5103" w:type="dxa"/>
          </w:tcPr>
          <w:p>
            <w:pPr>
              <w:pStyle w:val="yTableNAm"/>
            </w:pPr>
            <w:r>
              <w:t xml:space="preserve">For </w:t>
            </w:r>
            <w:r>
              <w:rPr>
                <w:snapToGrid w:val="0"/>
              </w:rPr>
              <w:t>each</w:t>
            </w:r>
            <w:r>
              <w:t xml:space="preserve"> kilolitre of water supplied for the purpose of being taken on board any ship in port —</w:t>
            </w:r>
          </w:p>
        </w:tc>
        <w:tc>
          <w:tcPr>
            <w:tcW w:w="1276" w:type="dxa"/>
            <w:vAlign w:val="bottom"/>
          </w:tcPr>
          <w:p>
            <w:pPr>
              <w:pStyle w:val="yTableNAm"/>
            </w:pP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4887"/>
              </w:tabs>
              <w:ind w:left="731" w:hanging="731"/>
              <w:rPr>
                <w:rFonts w:ascii="Arial" w:hAnsi="Arial"/>
                <w:b/>
                <w:snapToGrid w:val="0"/>
              </w:rPr>
            </w:pPr>
            <w:r>
              <w:rPr>
                <w:snapToGrid w:val="0"/>
              </w:rPr>
              <w:tab/>
              <w:t>(a)</w:t>
            </w:r>
            <w:r>
              <w:rPr>
                <w:snapToGrid w:val="0"/>
              </w:rPr>
              <w:tab/>
              <w:t xml:space="preserve">in the metropolitan area </w:t>
            </w:r>
            <w:r>
              <w:rPr>
                <w:snapToGrid w:val="0"/>
              </w:rPr>
              <w:tab/>
            </w:r>
          </w:p>
        </w:tc>
        <w:tc>
          <w:tcPr>
            <w:tcW w:w="1276" w:type="dxa"/>
            <w:vAlign w:val="bottom"/>
          </w:tcPr>
          <w:p>
            <w:pPr>
              <w:pStyle w:val="yTableNAm"/>
            </w:pPr>
            <w:r>
              <w:t>204.3 cents</w:t>
            </w:r>
          </w:p>
        </w:tc>
      </w:tr>
      <w:tr>
        <w:trPr>
          <w:cantSplit/>
        </w:trPr>
        <w:tc>
          <w:tcPr>
            <w:tcW w:w="907" w:type="dxa"/>
          </w:tcPr>
          <w:p>
            <w:pPr>
              <w:pStyle w:val="zyTableNAm"/>
              <w:rPr>
                <w:rStyle w:val="CharSClsNo"/>
              </w:rPr>
            </w:pPr>
          </w:p>
        </w:tc>
        <w:tc>
          <w:tcPr>
            <w:tcW w:w="5103"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(according to the non</w:t>
            </w:r>
            <w:r>
              <w:rPr>
                <w:snapToGrid w:val="0"/>
              </w:rPr>
              <w:noBreakHyphen/>
              <w:t>residential classification of the town/area in which that property is situated, as set out in Schedule 10) —</w:t>
            </w:r>
          </w:p>
        </w:tc>
        <w:tc>
          <w:tcPr>
            <w:tcW w:w="1276" w:type="dxa"/>
            <w:vAlign w:val="bottom"/>
          </w:tcPr>
          <w:p>
            <w:pPr>
              <w:pStyle w:val="yTableNAm"/>
            </w:pPr>
          </w:p>
        </w:tc>
      </w:tr>
    </w:tbl>
    <w:p>
      <w:pPr>
        <w:ind w:firstLine="426"/>
        <w:rPr>
          <w:sz w:val="16"/>
          <w:szCs w:val="16"/>
        </w:rPr>
      </w:pPr>
    </w:p>
    <w:tbl>
      <w:tblPr>
        <w:tblW w:w="5528" w:type="dxa"/>
        <w:tblInd w:w="1588" w:type="dxa"/>
        <w:tblLayout w:type="fixed"/>
        <w:tblCellMar>
          <w:left w:w="28" w:type="dxa"/>
          <w:right w:w="28" w:type="dxa"/>
        </w:tblCellMar>
        <w:tblLook w:val="0000" w:firstRow="0" w:lastRow="0" w:firstColumn="0" w:lastColumn="0" w:noHBand="0" w:noVBand="0"/>
      </w:tblPr>
      <w:tblGrid>
        <w:gridCol w:w="2409"/>
        <w:gridCol w:w="3119"/>
      </w:tblGrid>
      <w:tr>
        <w:trPr>
          <w:cantSplit/>
          <w:trHeight w:val="217"/>
          <w:tblHeader/>
        </w:trPr>
        <w:tc>
          <w:tcPr>
            <w:tcW w:w="2409" w:type="dxa"/>
            <w:tcBorders>
              <w:top w:val="single" w:sz="4" w:space="0" w:color="auto"/>
              <w:bottom w:val="single" w:sz="4" w:space="0" w:color="auto"/>
            </w:tcBorders>
          </w:tcPr>
          <w:p>
            <w:pPr>
              <w:pStyle w:val="yTableNAm"/>
            </w:pPr>
            <w:r>
              <w:rPr>
                <w:b/>
                <w:bCs/>
              </w:rPr>
              <w:t>Class</w:t>
            </w:r>
          </w:p>
        </w:tc>
        <w:tc>
          <w:tcPr>
            <w:tcW w:w="3119" w:type="dxa"/>
            <w:tcBorders>
              <w:top w:val="single" w:sz="4" w:space="0" w:color="auto"/>
              <w:bottom w:val="single" w:sz="4" w:space="0" w:color="auto"/>
            </w:tcBorders>
          </w:tcPr>
          <w:p>
            <w:pPr>
              <w:pStyle w:val="yTableNAm"/>
              <w:jc w:val="center"/>
            </w:pPr>
            <w:r>
              <w:rPr>
                <w:b/>
                <w:bCs/>
              </w:rPr>
              <w:t>Charge (c/kL)</w:t>
            </w:r>
          </w:p>
        </w:tc>
      </w:tr>
      <w:tr>
        <w:tc>
          <w:tcPr>
            <w:tcW w:w="2409" w:type="dxa"/>
            <w:tcBorders>
              <w:top w:val="single" w:sz="4" w:space="0" w:color="auto"/>
            </w:tcBorders>
          </w:tcPr>
          <w:p>
            <w:pPr>
              <w:pStyle w:val="yTableNAm"/>
            </w:pPr>
            <w:r>
              <w:rPr>
                <w:bCs/>
              </w:rPr>
              <w:t xml:space="preserve">Class 1 </w:t>
            </w:r>
          </w:p>
        </w:tc>
        <w:tc>
          <w:tcPr>
            <w:tcW w:w="3119" w:type="dxa"/>
            <w:tcBorders>
              <w:top w:val="single" w:sz="4" w:space="0" w:color="auto"/>
            </w:tcBorders>
            <w:vAlign w:val="bottom"/>
          </w:tcPr>
          <w:p>
            <w:pPr>
              <w:pStyle w:val="yTableNAm"/>
              <w:jc w:val="center"/>
              <w:rPr>
                <w:rFonts w:ascii="Arial" w:hAnsi="Arial"/>
                <w:b/>
              </w:rPr>
            </w:pPr>
            <w:r>
              <w:t>196.5</w:t>
            </w:r>
          </w:p>
        </w:tc>
      </w:tr>
      <w:tr>
        <w:tc>
          <w:tcPr>
            <w:tcW w:w="2409" w:type="dxa"/>
          </w:tcPr>
          <w:p>
            <w:pPr>
              <w:pStyle w:val="yTableNAm"/>
            </w:pPr>
            <w:r>
              <w:rPr>
                <w:bCs/>
              </w:rPr>
              <w:t xml:space="preserve">Class 2 </w:t>
            </w:r>
          </w:p>
        </w:tc>
        <w:tc>
          <w:tcPr>
            <w:tcW w:w="3119" w:type="dxa"/>
            <w:vAlign w:val="bottom"/>
          </w:tcPr>
          <w:p>
            <w:pPr>
              <w:pStyle w:val="yTableNAm"/>
              <w:jc w:val="center"/>
              <w:rPr>
                <w:rFonts w:ascii="Arial" w:hAnsi="Arial"/>
                <w:b/>
              </w:rPr>
            </w:pPr>
            <w:r>
              <w:t>214.0</w:t>
            </w:r>
          </w:p>
        </w:tc>
      </w:tr>
      <w:tr>
        <w:tc>
          <w:tcPr>
            <w:tcW w:w="2409" w:type="dxa"/>
          </w:tcPr>
          <w:p>
            <w:pPr>
              <w:pStyle w:val="yTableNAm"/>
            </w:pPr>
            <w:r>
              <w:rPr>
                <w:bCs/>
              </w:rPr>
              <w:t xml:space="preserve">Class 3 </w:t>
            </w:r>
          </w:p>
        </w:tc>
        <w:tc>
          <w:tcPr>
            <w:tcW w:w="3119" w:type="dxa"/>
            <w:vAlign w:val="bottom"/>
          </w:tcPr>
          <w:p>
            <w:pPr>
              <w:pStyle w:val="yTableNAm"/>
              <w:jc w:val="center"/>
              <w:rPr>
                <w:rFonts w:ascii="Arial" w:hAnsi="Arial"/>
                <w:b/>
              </w:rPr>
            </w:pPr>
            <w:r>
              <w:t>232.8</w:t>
            </w:r>
          </w:p>
        </w:tc>
      </w:tr>
      <w:tr>
        <w:tc>
          <w:tcPr>
            <w:tcW w:w="2409" w:type="dxa"/>
          </w:tcPr>
          <w:p>
            <w:pPr>
              <w:pStyle w:val="yTableNAm"/>
            </w:pPr>
            <w:r>
              <w:rPr>
                <w:bCs/>
              </w:rPr>
              <w:t xml:space="preserve">Class 4 </w:t>
            </w:r>
          </w:p>
        </w:tc>
        <w:tc>
          <w:tcPr>
            <w:tcW w:w="3119" w:type="dxa"/>
            <w:vAlign w:val="bottom"/>
          </w:tcPr>
          <w:p>
            <w:pPr>
              <w:pStyle w:val="yTableNAm"/>
              <w:jc w:val="center"/>
              <w:rPr>
                <w:rFonts w:ascii="Arial" w:hAnsi="Arial"/>
                <w:b/>
              </w:rPr>
            </w:pPr>
            <w:r>
              <w:t>253.6</w:t>
            </w:r>
          </w:p>
        </w:tc>
      </w:tr>
      <w:tr>
        <w:tc>
          <w:tcPr>
            <w:tcW w:w="2409" w:type="dxa"/>
          </w:tcPr>
          <w:p>
            <w:pPr>
              <w:pStyle w:val="yTableNAm"/>
            </w:pPr>
            <w:r>
              <w:rPr>
                <w:bCs/>
              </w:rPr>
              <w:t xml:space="preserve">Class 5 </w:t>
            </w:r>
          </w:p>
        </w:tc>
        <w:tc>
          <w:tcPr>
            <w:tcW w:w="3119" w:type="dxa"/>
            <w:vAlign w:val="bottom"/>
          </w:tcPr>
          <w:p>
            <w:pPr>
              <w:pStyle w:val="yTableNAm"/>
              <w:jc w:val="center"/>
              <w:rPr>
                <w:rFonts w:ascii="Arial" w:hAnsi="Arial"/>
                <w:b/>
              </w:rPr>
            </w:pPr>
            <w:r>
              <w:t>276.1</w:t>
            </w:r>
          </w:p>
        </w:tc>
      </w:tr>
      <w:tr>
        <w:tc>
          <w:tcPr>
            <w:tcW w:w="2409" w:type="dxa"/>
          </w:tcPr>
          <w:p>
            <w:pPr>
              <w:pStyle w:val="yTableNAm"/>
            </w:pPr>
            <w:r>
              <w:rPr>
                <w:bCs/>
              </w:rPr>
              <w:t xml:space="preserve">Class 6 </w:t>
            </w:r>
          </w:p>
        </w:tc>
        <w:tc>
          <w:tcPr>
            <w:tcW w:w="3119" w:type="dxa"/>
            <w:vAlign w:val="bottom"/>
          </w:tcPr>
          <w:p>
            <w:pPr>
              <w:pStyle w:val="yTableNAm"/>
              <w:jc w:val="center"/>
              <w:rPr>
                <w:rFonts w:ascii="Arial" w:hAnsi="Arial"/>
                <w:b/>
              </w:rPr>
            </w:pPr>
            <w:r>
              <w:t>300.7</w:t>
            </w:r>
          </w:p>
        </w:tc>
      </w:tr>
      <w:tr>
        <w:tc>
          <w:tcPr>
            <w:tcW w:w="2409" w:type="dxa"/>
          </w:tcPr>
          <w:p>
            <w:pPr>
              <w:pStyle w:val="yTableNAm"/>
            </w:pPr>
            <w:r>
              <w:rPr>
                <w:bCs/>
              </w:rPr>
              <w:t xml:space="preserve">Class 7 </w:t>
            </w:r>
          </w:p>
        </w:tc>
        <w:tc>
          <w:tcPr>
            <w:tcW w:w="3119" w:type="dxa"/>
            <w:vAlign w:val="bottom"/>
          </w:tcPr>
          <w:p>
            <w:pPr>
              <w:pStyle w:val="yTableNAm"/>
              <w:jc w:val="center"/>
              <w:rPr>
                <w:rFonts w:ascii="Arial" w:hAnsi="Arial"/>
                <w:b/>
              </w:rPr>
            </w:pPr>
            <w:r>
              <w:t>327.5</w:t>
            </w:r>
          </w:p>
        </w:tc>
      </w:tr>
      <w:tr>
        <w:tc>
          <w:tcPr>
            <w:tcW w:w="2409" w:type="dxa"/>
          </w:tcPr>
          <w:p>
            <w:pPr>
              <w:pStyle w:val="yTableNAm"/>
            </w:pPr>
            <w:r>
              <w:rPr>
                <w:bCs/>
              </w:rPr>
              <w:t xml:space="preserve">Class 8 </w:t>
            </w:r>
          </w:p>
        </w:tc>
        <w:tc>
          <w:tcPr>
            <w:tcW w:w="3119" w:type="dxa"/>
            <w:vAlign w:val="bottom"/>
          </w:tcPr>
          <w:p>
            <w:pPr>
              <w:pStyle w:val="yTableNAm"/>
              <w:jc w:val="center"/>
              <w:rPr>
                <w:rFonts w:ascii="Arial" w:hAnsi="Arial"/>
                <w:b/>
              </w:rPr>
            </w:pPr>
            <w:r>
              <w:t>356.6</w:t>
            </w:r>
          </w:p>
        </w:tc>
      </w:tr>
      <w:tr>
        <w:tc>
          <w:tcPr>
            <w:tcW w:w="2409" w:type="dxa"/>
          </w:tcPr>
          <w:p>
            <w:pPr>
              <w:pStyle w:val="yTableNAm"/>
            </w:pPr>
            <w:r>
              <w:rPr>
                <w:bCs/>
              </w:rPr>
              <w:t xml:space="preserve">Class 9 </w:t>
            </w:r>
          </w:p>
        </w:tc>
        <w:tc>
          <w:tcPr>
            <w:tcW w:w="3119" w:type="dxa"/>
            <w:vAlign w:val="bottom"/>
          </w:tcPr>
          <w:p>
            <w:pPr>
              <w:pStyle w:val="yTableNAm"/>
              <w:jc w:val="center"/>
              <w:rPr>
                <w:rFonts w:ascii="Arial" w:hAnsi="Arial"/>
                <w:b/>
              </w:rPr>
            </w:pPr>
            <w:r>
              <w:t>388.3</w:t>
            </w:r>
          </w:p>
        </w:tc>
      </w:tr>
      <w:tr>
        <w:tc>
          <w:tcPr>
            <w:tcW w:w="2409" w:type="dxa"/>
          </w:tcPr>
          <w:p>
            <w:pPr>
              <w:pStyle w:val="yTableNAm"/>
              <w:keepNext/>
            </w:pPr>
            <w:r>
              <w:rPr>
                <w:bCs/>
              </w:rPr>
              <w:t xml:space="preserve">Class 10 </w:t>
            </w:r>
          </w:p>
        </w:tc>
        <w:tc>
          <w:tcPr>
            <w:tcW w:w="3119" w:type="dxa"/>
            <w:vAlign w:val="bottom"/>
          </w:tcPr>
          <w:p>
            <w:pPr>
              <w:pStyle w:val="yTableNAm"/>
              <w:keepNext/>
              <w:jc w:val="center"/>
              <w:rPr>
                <w:rFonts w:ascii="Arial" w:hAnsi="Arial"/>
                <w:b/>
              </w:rPr>
            </w:pPr>
            <w:r>
              <w:t>422.9</w:t>
            </w:r>
          </w:p>
        </w:tc>
      </w:tr>
      <w:tr>
        <w:tc>
          <w:tcPr>
            <w:tcW w:w="2409" w:type="dxa"/>
          </w:tcPr>
          <w:p>
            <w:pPr>
              <w:pStyle w:val="yTableNAm"/>
            </w:pPr>
            <w:r>
              <w:rPr>
                <w:bCs/>
              </w:rPr>
              <w:t xml:space="preserve">Class 11 </w:t>
            </w:r>
          </w:p>
        </w:tc>
        <w:tc>
          <w:tcPr>
            <w:tcW w:w="3119" w:type="dxa"/>
            <w:vAlign w:val="bottom"/>
          </w:tcPr>
          <w:p>
            <w:pPr>
              <w:pStyle w:val="yTableNAm"/>
              <w:jc w:val="center"/>
              <w:rPr>
                <w:rFonts w:ascii="Arial" w:hAnsi="Arial"/>
                <w:b/>
              </w:rPr>
            </w:pPr>
            <w:r>
              <w:t>460.4</w:t>
            </w:r>
          </w:p>
        </w:tc>
      </w:tr>
      <w:tr>
        <w:tc>
          <w:tcPr>
            <w:tcW w:w="2409" w:type="dxa"/>
          </w:tcPr>
          <w:p>
            <w:pPr>
              <w:pStyle w:val="yTableNAm"/>
            </w:pPr>
            <w:r>
              <w:rPr>
                <w:bCs/>
              </w:rPr>
              <w:t xml:space="preserve">Class 12 </w:t>
            </w:r>
          </w:p>
        </w:tc>
        <w:tc>
          <w:tcPr>
            <w:tcW w:w="3119" w:type="dxa"/>
            <w:vAlign w:val="bottom"/>
          </w:tcPr>
          <w:p>
            <w:pPr>
              <w:pStyle w:val="yTableNAm"/>
              <w:jc w:val="center"/>
              <w:rPr>
                <w:rFonts w:ascii="Arial" w:hAnsi="Arial"/>
                <w:b/>
              </w:rPr>
            </w:pPr>
            <w:r>
              <w:t>501.4</w:t>
            </w:r>
          </w:p>
        </w:tc>
      </w:tr>
      <w:tr>
        <w:tc>
          <w:tcPr>
            <w:tcW w:w="2409" w:type="dxa"/>
          </w:tcPr>
          <w:p>
            <w:pPr>
              <w:pStyle w:val="yTableNAm"/>
            </w:pPr>
            <w:r>
              <w:rPr>
                <w:bCs/>
              </w:rPr>
              <w:t xml:space="preserve">Class 13 </w:t>
            </w:r>
          </w:p>
        </w:tc>
        <w:tc>
          <w:tcPr>
            <w:tcW w:w="3119" w:type="dxa"/>
            <w:vAlign w:val="bottom"/>
          </w:tcPr>
          <w:p>
            <w:pPr>
              <w:pStyle w:val="yTableNAm"/>
              <w:jc w:val="center"/>
              <w:rPr>
                <w:rFonts w:ascii="Arial" w:hAnsi="Arial"/>
                <w:b/>
              </w:rPr>
            </w:pPr>
            <w:r>
              <w:t>546.0</w:t>
            </w:r>
          </w:p>
        </w:tc>
      </w:tr>
      <w:tr>
        <w:tc>
          <w:tcPr>
            <w:tcW w:w="2409" w:type="dxa"/>
          </w:tcPr>
          <w:p>
            <w:pPr>
              <w:pStyle w:val="yTableNAm"/>
            </w:pPr>
            <w:r>
              <w:rPr>
                <w:bCs/>
              </w:rPr>
              <w:t xml:space="preserve">Class 14 </w:t>
            </w:r>
          </w:p>
        </w:tc>
        <w:tc>
          <w:tcPr>
            <w:tcW w:w="3119" w:type="dxa"/>
            <w:vAlign w:val="bottom"/>
          </w:tcPr>
          <w:p>
            <w:pPr>
              <w:pStyle w:val="yTableNAm"/>
              <w:jc w:val="center"/>
              <w:rPr>
                <w:rFonts w:ascii="Arial" w:hAnsi="Arial"/>
                <w:b/>
              </w:rPr>
            </w:pPr>
            <w:r>
              <w:t>594.6</w:t>
            </w:r>
          </w:p>
        </w:tc>
      </w:tr>
      <w:tr>
        <w:tc>
          <w:tcPr>
            <w:tcW w:w="2409" w:type="dxa"/>
            <w:tcBorders>
              <w:bottom w:val="single" w:sz="4" w:space="0" w:color="auto"/>
            </w:tcBorders>
          </w:tcPr>
          <w:p>
            <w:pPr>
              <w:pStyle w:val="yTableNAm"/>
            </w:pPr>
            <w:r>
              <w:rPr>
                <w:bCs/>
              </w:rPr>
              <w:t xml:space="preserve">Class 15 </w:t>
            </w:r>
          </w:p>
        </w:tc>
        <w:tc>
          <w:tcPr>
            <w:tcW w:w="3119" w:type="dxa"/>
            <w:tcBorders>
              <w:bottom w:val="single" w:sz="4" w:space="0" w:color="auto"/>
            </w:tcBorders>
            <w:vAlign w:val="bottom"/>
          </w:tcPr>
          <w:p>
            <w:pPr>
              <w:pStyle w:val="yTableNAm"/>
              <w:jc w:val="center"/>
              <w:rPr>
                <w:rFonts w:ascii="Arial" w:hAnsi="Arial"/>
                <w:b/>
              </w:rPr>
            </w:pPr>
            <w:r>
              <w:t>647.4</w:t>
            </w:r>
          </w:p>
        </w:tc>
      </w:tr>
    </w:tbl>
    <w:p>
      <w:pPr>
        <w:pStyle w:val="yHeading5"/>
      </w:pPr>
      <w:bookmarkStart w:id="99" w:name="_Toc381706919"/>
      <w:r>
        <w:rPr>
          <w:rStyle w:val="CharSClsNo"/>
        </w:rPr>
        <w:t>32</w:t>
      </w:r>
      <w:r>
        <w:t>.</w:t>
      </w:r>
      <w:r>
        <w:tab/>
        <w:t>Stock</w:t>
      </w:r>
      <w:bookmarkEnd w:id="99"/>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for the purpose of watering stock on land that is not the subject of a charge under item 10 </w:t>
            </w:r>
            <w:r>
              <w:rPr>
                <w:spacing w:val="-1"/>
              </w:rPr>
              <w:tab/>
            </w:r>
          </w:p>
        </w:tc>
        <w:tc>
          <w:tcPr>
            <w:tcW w:w="1362" w:type="dxa"/>
            <w:vAlign w:val="bottom"/>
          </w:tcPr>
          <w:p>
            <w:pPr>
              <w:pStyle w:val="yTableNAm"/>
            </w:pPr>
            <w:r>
              <w:rPr>
                <w:spacing w:val="-1"/>
              </w:rPr>
              <w:t xml:space="preserve">176.0 </w:t>
            </w:r>
            <w:r>
              <w:t>cents</w:t>
            </w:r>
          </w:p>
        </w:tc>
      </w:tr>
    </w:tbl>
    <w:p>
      <w:pPr>
        <w:pStyle w:val="yHeading5"/>
      </w:pPr>
      <w:bookmarkStart w:id="100" w:name="_Toc381706920"/>
      <w:r>
        <w:rPr>
          <w:rStyle w:val="CharSClsNo"/>
        </w:rPr>
        <w:t>33</w:t>
      </w:r>
      <w:r>
        <w:t>.</w:t>
      </w:r>
      <w:r>
        <w:tab/>
        <w:t>Building</w:t>
      </w:r>
      <w:bookmarkEnd w:id="100"/>
    </w:p>
    <w:tbl>
      <w:tblPr>
        <w:tblW w:w="7230" w:type="dxa"/>
        <w:tblInd w:w="-34" w:type="dxa"/>
        <w:tblLayout w:type="fixed"/>
        <w:tblLook w:val="0000" w:firstRow="0" w:lastRow="0" w:firstColumn="0" w:lastColumn="0" w:noHBand="0" w:noVBand="0"/>
      </w:tblPr>
      <w:tblGrid>
        <w:gridCol w:w="907"/>
        <w:gridCol w:w="4961"/>
        <w:gridCol w:w="1362"/>
      </w:tblGrid>
      <w:tr>
        <w:trPr>
          <w:cantSplit/>
        </w:trPr>
        <w:tc>
          <w:tcPr>
            <w:tcW w:w="907" w:type="dxa"/>
          </w:tcPr>
          <w:p>
            <w:pPr>
              <w:pStyle w:val="zyTableNAm"/>
              <w:rPr>
                <w:rStyle w:val="CharSClsNo"/>
              </w:rPr>
            </w:pPr>
          </w:p>
        </w:tc>
        <w:tc>
          <w:tcPr>
            <w:tcW w:w="4961" w:type="dxa"/>
          </w:tcPr>
          <w:p>
            <w:pPr>
              <w:pStyle w:val="yTableNAm"/>
            </w:pPr>
            <w:r>
              <w:t>For each kilolitre of water supplied to land that is neither a residential property, nor any other property held for residential purposes, through a water supply connection that is provided for building purposes —</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(a)</w:t>
            </w:r>
            <w:r>
              <w:rPr>
                <w:snapToGrid w:val="0"/>
              </w:rPr>
              <w:tab/>
              <w:t>in the metropolitan area, the charge that would apply under item 24 if the water supplied through that connection were the only water supplied to the land;</w:t>
            </w:r>
          </w:p>
        </w:tc>
        <w:tc>
          <w:tcPr>
            <w:tcW w:w="1362" w:type="dxa"/>
            <w:vAlign w:val="bottom"/>
          </w:tcPr>
          <w:p>
            <w:pPr>
              <w:pStyle w:val="yTableNAm"/>
            </w:pPr>
          </w:p>
        </w:tc>
      </w:tr>
      <w:tr>
        <w:trPr>
          <w:cantSplit/>
        </w:trPr>
        <w:tc>
          <w:tcPr>
            <w:tcW w:w="907" w:type="dxa"/>
          </w:tcPr>
          <w:p>
            <w:pPr>
              <w:pStyle w:val="zyTableNAm"/>
              <w:rPr>
                <w:rStyle w:val="CharSClsNo"/>
              </w:rPr>
            </w:pPr>
          </w:p>
        </w:tc>
        <w:tc>
          <w:tcPr>
            <w:tcW w:w="4961" w:type="dxa"/>
          </w:tcPr>
          <w:p>
            <w:pPr>
              <w:pStyle w:val="yTableNAm"/>
              <w:tabs>
                <w:tab w:val="clear" w:pos="567"/>
                <w:tab w:val="left" w:pos="268"/>
                <w:tab w:val="left" w:pos="715"/>
                <w:tab w:val="right" w:leader="dot" w:pos="3952"/>
              </w:tabs>
              <w:ind w:left="731" w:hanging="731"/>
              <w:rPr>
                <w:rFonts w:ascii="Arial" w:hAnsi="Arial"/>
                <w:b/>
                <w:snapToGrid w:val="0"/>
              </w:rPr>
            </w:pPr>
            <w:r>
              <w:rPr>
                <w:snapToGrid w:val="0"/>
              </w:rPr>
              <w:tab/>
              <w:t>(b)</w:t>
            </w:r>
            <w:r>
              <w:rPr>
                <w:snapToGrid w:val="0"/>
              </w:rPr>
              <w:tab/>
              <w:t>not in the metropolitan area, the charge that would apply under item 27(b) if the water supplied through that connection were the only water supplied to the land.</w:t>
            </w:r>
          </w:p>
        </w:tc>
        <w:tc>
          <w:tcPr>
            <w:tcW w:w="1362" w:type="dxa"/>
            <w:vAlign w:val="bottom"/>
          </w:tcPr>
          <w:p>
            <w:pPr>
              <w:pStyle w:val="yTableNAm"/>
            </w:pPr>
          </w:p>
        </w:tc>
      </w:tr>
    </w:tbl>
    <w:p>
      <w:pPr>
        <w:pStyle w:val="yHeading5"/>
      </w:pPr>
      <w:bookmarkStart w:id="101" w:name="_Toc381706921"/>
      <w:r>
        <w:rPr>
          <w:rStyle w:val="CharSClsNo"/>
        </w:rPr>
        <w:t>34</w:t>
      </w:r>
      <w:r>
        <w:t>.</w:t>
      </w:r>
      <w:r>
        <w:tab/>
        <w:t>Metropolitan hydrant standpipes</w:t>
      </w:r>
      <w:bookmarkEnd w:id="101"/>
    </w:p>
    <w:tbl>
      <w:tblPr>
        <w:tblW w:w="7144" w:type="dxa"/>
        <w:tblInd w:w="-34" w:type="dxa"/>
        <w:tblLayout w:type="fixed"/>
        <w:tblLook w:val="0000" w:firstRow="0" w:lastRow="0" w:firstColumn="0" w:lastColumn="0" w:noHBand="0" w:noVBand="0"/>
      </w:tblPr>
      <w:tblGrid>
        <w:gridCol w:w="907"/>
        <w:gridCol w:w="4961"/>
        <w:gridCol w:w="1276"/>
      </w:tblGrid>
      <w:tr>
        <w:trPr>
          <w:cantSplit/>
        </w:trPr>
        <w:tc>
          <w:tcPr>
            <w:tcW w:w="907" w:type="dxa"/>
          </w:tcPr>
          <w:p>
            <w:pPr>
              <w:pStyle w:val="zyTableNAm"/>
              <w:rPr>
                <w:rStyle w:val="CharSClsNo"/>
              </w:rPr>
            </w:pPr>
          </w:p>
        </w:tc>
        <w:tc>
          <w:tcPr>
            <w:tcW w:w="4961" w:type="dxa"/>
          </w:tcPr>
          <w:p>
            <w:pPr>
              <w:pStyle w:val="yTableNAm"/>
              <w:tabs>
                <w:tab w:val="right" w:leader="dot" w:pos="4745"/>
              </w:tabs>
              <w:rPr>
                <w:rFonts w:ascii="Arial" w:hAnsi="Arial"/>
                <w:b/>
              </w:rPr>
            </w:pPr>
            <w:r>
              <w:rPr>
                <w:spacing w:val="-1"/>
              </w:rPr>
              <w:t xml:space="preserve">For each kilolitre of water supplied through a hydrant standpipe in the metropolitan area </w:t>
            </w:r>
            <w:r>
              <w:rPr>
                <w:spacing w:val="-1"/>
              </w:rPr>
              <w:tab/>
            </w:r>
          </w:p>
        </w:tc>
        <w:tc>
          <w:tcPr>
            <w:tcW w:w="1276" w:type="dxa"/>
            <w:vAlign w:val="bottom"/>
          </w:tcPr>
          <w:p>
            <w:pPr>
              <w:pStyle w:val="yTableNAm"/>
            </w:pPr>
            <w:r>
              <w:rPr>
                <w:spacing w:val="-1"/>
              </w:rPr>
              <w:t>204.3 cents</w:t>
            </w:r>
          </w:p>
        </w:tc>
      </w:tr>
    </w:tbl>
    <w:p>
      <w:pPr>
        <w:pStyle w:val="yFootnotesection"/>
      </w:pPr>
      <w:r>
        <w:tab/>
        <w:t>[Division 2 inserted in Gazette 19 Jun 2013 p. 2361-70; amended in Gazette 14 Nov 2013 p. 5091.]</w:t>
      </w:r>
    </w:p>
    <w:p>
      <w:pPr>
        <w:pStyle w:val="yHeading3"/>
      </w:pPr>
      <w:bookmarkStart w:id="102" w:name="_Toc379783283"/>
      <w:bookmarkStart w:id="103" w:name="_Toc381706922"/>
      <w:r>
        <w:rPr>
          <w:rStyle w:val="CharSDivNo"/>
        </w:rPr>
        <w:t>Division 3</w:t>
      </w:r>
      <w:r>
        <w:rPr>
          <w:b w:val="0"/>
        </w:rPr>
        <w:t> — </w:t>
      </w:r>
      <w:r>
        <w:rPr>
          <w:rStyle w:val="CharSDivText"/>
        </w:rPr>
        <w:t>Formula for the purposes of by</w:t>
      </w:r>
      <w:r>
        <w:rPr>
          <w:rStyle w:val="CharSDivText"/>
        </w:rPr>
        <w:noBreakHyphen/>
        <w:t>law 17(3)</w:t>
      </w:r>
      <w:bookmarkEnd w:id="102"/>
      <w:bookmarkEnd w:id="103"/>
    </w:p>
    <w:p>
      <w:pPr>
        <w:pStyle w:val="yFootnoteheading"/>
        <w:keepNext/>
        <w:spacing w:before="100"/>
      </w:pPr>
      <w:r>
        <w:tab/>
        <w:t>[Heading inserted in Gazette 20 Jun 2012 p. 2720.]</w:t>
      </w:r>
    </w:p>
    <w:p>
      <w:pPr>
        <w:pStyle w:val="yHeading5"/>
        <w:spacing w:before="200"/>
      </w:pPr>
      <w:bookmarkStart w:id="104" w:name="_Toc381706923"/>
      <w:r>
        <w:rPr>
          <w:rStyle w:val="CharSClsNo"/>
        </w:rPr>
        <w:t>35</w:t>
      </w:r>
      <w:r>
        <w:t>.</w:t>
      </w:r>
      <w:r>
        <w:rPr>
          <w:b w:val="0"/>
        </w:rPr>
        <w:tab/>
      </w:r>
      <w:r>
        <w:t>Formula for the purposes of by</w:t>
      </w:r>
      <w:r>
        <w:noBreakHyphen/>
        <w:t>law 17(3)</w:t>
      </w:r>
      <w:bookmarkEnd w:id="104"/>
    </w:p>
    <w:p>
      <w:pPr>
        <w:pStyle w:val="ySubsection"/>
        <w:spacing w:before="140"/>
      </w:pPr>
      <w:r>
        <w:tab/>
      </w:r>
      <w:r>
        <w:tab/>
        <w:t>The formula for the purposes of by</w:t>
      </w:r>
      <w:r>
        <w:noBreakHyphen/>
        <w:t xml:space="preserve">law 17(3) is as follows — </w:t>
      </w:r>
    </w:p>
    <w:p>
      <w:pPr>
        <w:pStyle w:val="Equation"/>
        <w:spacing w:before="80"/>
        <w:jc w:val="center"/>
      </w:pPr>
      <w:r>
        <w:rPr>
          <w:position w:val="-10"/>
        </w:rPr>
        <w:drawing>
          <wp:inline distT="0" distB="0" distL="0" distR="0">
            <wp:extent cx="409575" cy="198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Subsection"/>
        <w:spacing w:before="80"/>
      </w:pPr>
      <w:r>
        <w:tab/>
      </w:r>
      <w:r>
        <w:tab/>
        <w:t xml:space="preserve">where — </w:t>
      </w:r>
    </w:p>
    <w:p>
      <w:pPr>
        <w:pStyle w:val="yIndenta"/>
      </w:pPr>
      <w:r>
        <w:rPr>
          <w:b/>
        </w:rPr>
        <w:tab/>
        <w:t>A</w:t>
      </w:r>
      <w:r>
        <w:t xml:space="preserve"> =</w:t>
      </w:r>
      <w:r>
        <w:tab/>
        <w:t>an applicable charge rate set out in Division 2;</w:t>
      </w:r>
    </w:p>
    <w:p>
      <w:pPr>
        <w:pStyle w:val="yIndenta"/>
      </w:pPr>
      <w:r>
        <w:rPr>
          <w:b/>
        </w:rPr>
        <w:tab/>
        <w:t>B</w:t>
      </w:r>
      <w:r>
        <w:t xml:space="preserve"> =</w:t>
      </w:r>
      <w:r>
        <w:tab/>
        <w:t xml:space="preserve">the quantity of water in kilolitres determined in accordance with the following formula — </w:t>
      </w:r>
    </w:p>
    <w:p>
      <w:pPr>
        <w:pStyle w:val="yIndenta"/>
      </w:pPr>
      <w:r>
        <w:tab/>
      </w:r>
      <w:r>
        <w:tab/>
        <w:t xml:space="preserve">If </w:t>
      </w:r>
      <w:r>
        <w:rPr>
          <w:b/>
        </w:rPr>
        <w:t>C</w:t>
      </w:r>
      <w:r>
        <w:t xml:space="preserve"> </w:t>
      </w:r>
      <w:r>
        <w:sym w:font="Symbol" w:char="F0A3"/>
      </w:r>
      <w:r>
        <w:t xml:space="preserve"> 350, then — </w:t>
      </w:r>
    </w:p>
    <w:p>
      <w:pPr>
        <w:pStyle w:val="Equation"/>
        <w:spacing w:before="80"/>
        <w:jc w:val="center"/>
      </w:pPr>
      <w:r>
        <w:rPr>
          <w:position w:val="-10"/>
        </w:rPr>
        <w:drawing>
          <wp:inline distT="0" distB="0" distL="0" distR="0">
            <wp:extent cx="409575" cy="1981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9575" cy="198120"/>
                    </a:xfrm>
                    <a:prstGeom prst="rect">
                      <a:avLst/>
                    </a:prstGeom>
                    <a:noFill/>
                    <a:ln>
                      <a:noFill/>
                    </a:ln>
                  </pic:spPr>
                </pic:pic>
              </a:graphicData>
            </a:graphic>
          </wp:inline>
        </w:drawing>
      </w:r>
    </w:p>
    <w:p>
      <w:pPr>
        <w:pStyle w:val="yIndenta"/>
      </w:pPr>
      <w:r>
        <w:tab/>
      </w:r>
      <w:r>
        <w:tab/>
        <w:t xml:space="preserve">or if </w:t>
      </w:r>
      <w:r>
        <w:rPr>
          <w:b/>
        </w:rPr>
        <w:t>C</w:t>
      </w:r>
      <w:r>
        <w:t xml:space="preserve"> &gt; 350, then — </w:t>
      </w:r>
    </w:p>
    <w:p>
      <w:pPr>
        <w:pStyle w:val="yIndenta"/>
      </w:pPr>
      <w:r>
        <w:tab/>
      </w:r>
      <w:r>
        <w:tab/>
        <w:t xml:space="preserve">C </w:t>
      </w:r>
      <w:r>
        <w:sym w:font="Symbol" w:char="F02D"/>
      </w:r>
      <w:r>
        <w:t xml:space="preserve"> 350 + (350 </w:t>
      </w:r>
      <w:r>
        <w:sym w:font="Symbol" w:char="F0B4"/>
      </w:r>
      <w:r>
        <w:t xml:space="preserve"> D)</w:t>
      </w:r>
    </w:p>
    <w:p>
      <w:pPr>
        <w:pStyle w:val="yIndenta"/>
      </w:pPr>
      <w:r>
        <w:tab/>
      </w:r>
      <w:r>
        <w:tab/>
        <w:t xml:space="preserve">where — </w:t>
      </w:r>
    </w:p>
    <w:p>
      <w:pPr>
        <w:pStyle w:val="yIndenti0"/>
      </w:pPr>
      <w:r>
        <w:rPr>
          <w:b/>
        </w:rPr>
        <w:tab/>
        <w:t>C</w:t>
      </w:r>
      <w:r>
        <w:t xml:space="preserve"> =</w:t>
      </w:r>
      <w:r>
        <w:tab/>
        <w:t>the maximum consumption level in the range set out in Division 2 corresponding to “</w:t>
      </w:r>
      <w:r>
        <w:rPr>
          <w:b/>
        </w:rPr>
        <w:t>A</w:t>
      </w:r>
      <w:r>
        <w:t>” or, if the range is open ended, a level of 100 000 000 kL;</w:t>
      </w:r>
    </w:p>
    <w:p>
      <w:pPr>
        <w:pStyle w:val="yIndenti0"/>
      </w:pPr>
      <w:r>
        <w:rPr>
          <w:b/>
        </w:rPr>
        <w:tab/>
        <w:t>D</w:t>
      </w:r>
      <w:r>
        <w:t xml:space="preserve"> =</w:t>
      </w:r>
      <w:r>
        <w:tab/>
        <w:t>the number of whole or part months before the end of the consumption year, divided by 12.</w:t>
      </w:r>
    </w:p>
    <w:p>
      <w:pPr>
        <w:pStyle w:val="yFootnotesection"/>
        <w:spacing w:before="100"/>
      </w:pPr>
      <w:r>
        <w:tab/>
        <w:t>[Division 3 inserted in Gazette 20 Jun 2012 p. 2720.]</w:t>
      </w:r>
    </w:p>
    <w:p>
      <w:pPr>
        <w:pStyle w:val="yHeading3"/>
      </w:pPr>
      <w:bookmarkStart w:id="105" w:name="_Toc379783285"/>
      <w:bookmarkStart w:id="106" w:name="_Toc381706924"/>
      <w:r>
        <w:rPr>
          <w:rStyle w:val="CharSDivNo"/>
        </w:rPr>
        <w:t>Division 4</w:t>
      </w:r>
      <w:r>
        <w:rPr>
          <w:b w:val="0"/>
        </w:rPr>
        <w:t> — </w:t>
      </w:r>
      <w:r>
        <w:rPr>
          <w:rStyle w:val="CharSDivText"/>
        </w:rPr>
        <w:t>Capital infrastructure charges determined under by</w:t>
      </w:r>
      <w:r>
        <w:rPr>
          <w:rStyle w:val="CharSDivText"/>
        </w:rPr>
        <w:noBreakHyphen/>
        <w:t>law 19A</w:t>
      </w:r>
      <w:bookmarkEnd w:id="105"/>
      <w:bookmarkEnd w:id="106"/>
    </w:p>
    <w:p>
      <w:pPr>
        <w:pStyle w:val="yFootnoteheading"/>
        <w:keepNext/>
        <w:spacing w:before="100"/>
      </w:pPr>
      <w:r>
        <w:tab/>
        <w:t>[Heading inserted in Gazette 20 Jun 2012 p. 2720.]</w:t>
      </w:r>
    </w:p>
    <w:p>
      <w:pPr>
        <w:pStyle w:val="yHeading5"/>
        <w:spacing w:before="200"/>
      </w:pPr>
      <w:bookmarkStart w:id="107" w:name="_Toc381706925"/>
      <w:r>
        <w:rPr>
          <w:rStyle w:val="CharSClsNo"/>
        </w:rPr>
        <w:t>36</w:t>
      </w:r>
      <w:r>
        <w:t>.</w:t>
      </w:r>
      <w:r>
        <w:rPr>
          <w:b w:val="0"/>
        </w:rPr>
        <w:tab/>
      </w:r>
      <w:r>
        <w:t>Capital infrastructure charges determined under by</w:t>
      </w:r>
      <w:r>
        <w:noBreakHyphen/>
        <w:t>law 19A</w:t>
      </w:r>
      <w:bookmarkEnd w:id="107"/>
    </w:p>
    <w:p>
      <w:pPr>
        <w:pStyle w:val="ySubsection"/>
        <w:keepNext/>
        <w:spacing w:before="140" w:after="80"/>
      </w:pPr>
      <w:r>
        <w:tab/>
      </w:r>
      <w:r>
        <w:tab/>
        <w:t>The capital infrastructure charges determined under by</w:t>
      </w:r>
      <w:r>
        <w:noBreakHyphen/>
        <w:t xml:space="preserve">law 19A are as follows — </w:t>
      </w:r>
    </w:p>
    <w:tbl>
      <w:tblPr>
        <w:tblW w:w="6626" w:type="dxa"/>
        <w:tblInd w:w="567" w:type="dxa"/>
        <w:tblLayout w:type="fixed"/>
        <w:tblCellMar>
          <w:left w:w="56" w:type="dxa"/>
          <w:right w:w="56" w:type="dxa"/>
        </w:tblCellMar>
        <w:tblLook w:val="0000" w:firstRow="0" w:lastRow="0" w:firstColumn="0" w:lastColumn="0" w:noHBand="0" w:noVBand="0"/>
      </w:tblPr>
      <w:tblGrid>
        <w:gridCol w:w="1559"/>
        <w:gridCol w:w="1701"/>
        <w:gridCol w:w="1701"/>
        <w:gridCol w:w="1665"/>
      </w:tblGrid>
      <w:tr>
        <w:trPr>
          <w:tblHeader/>
        </w:trPr>
        <w:tc>
          <w:tcPr>
            <w:tcW w:w="1559" w:type="dxa"/>
            <w:tcBorders>
              <w:top w:val="single" w:sz="4" w:space="0" w:color="auto"/>
            </w:tcBorders>
          </w:tcPr>
          <w:p>
            <w:pPr>
              <w:pStyle w:val="yTableNAm"/>
              <w:keepNext/>
              <w:spacing w:before="80"/>
              <w:jc w:val="center"/>
            </w:pPr>
            <w:r>
              <w:rPr>
                <w:b/>
                <w:bCs/>
              </w:rPr>
              <w:br w:type="page"/>
              <w:t>Column 1</w:t>
            </w:r>
          </w:p>
        </w:tc>
        <w:tc>
          <w:tcPr>
            <w:tcW w:w="1701" w:type="dxa"/>
            <w:tcBorders>
              <w:top w:val="single" w:sz="4" w:space="0" w:color="auto"/>
            </w:tcBorders>
          </w:tcPr>
          <w:p>
            <w:pPr>
              <w:pStyle w:val="yTableNAm"/>
              <w:keepNext/>
              <w:spacing w:before="80"/>
              <w:jc w:val="center"/>
            </w:pPr>
            <w:r>
              <w:rPr>
                <w:b/>
                <w:bCs/>
              </w:rPr>
              <w:t>Column 2</w:t>
            </w:r>
          </w:p>
        </w:tc>
        <w:tc>
          <w:tcPr>
            <w:tcW w:w="1701" w:type="dxa"/>
            <w:tcBorders>
              <w:top w:val="single" w:sz="4" w:space="0" w:color="auto"/>
            </w:tcBorders>
          </w:tcPr>
          <w:p>
            <w:pPr>
              <w:pStyle w:val="yTableNAm"/>
              <w:keepNext/>
              <w:spacing w:before="80"/>
              <w:jc w:val="center"/>
            </w:pPr>
            <w:r>
              <w:rPr>
                <w:b/>
                <w:bCs/>
              </w:rPr>
              <w:t>Column 3</w:t>
            </w:r>
          </w:p>
        </w:tc>
        <w:tc>
          <w:tcPr>
            <w:tcW w:w="1665" w:type="dxa"/>
            <w:tcBorders>
              <w:top w:val="single" w:sz="4" w:space="0" w:color="auto"/>
            </w:tcBorders>
          </w:tcPr>
          <w:p>
            <w:pPr>
              <w:pStyle w:val="yTableNAm"/>
              <w:keepNext/>
              <w:spacing w:before="80"/>
              <w:jc w:val="center"/>
            </w:pPr>
            <w:r>
              <w:rPr>
                <w:b/>
                <w:bCs/>
              </w:rPr>
              <w:t>Column 4</w:t>
            </w:r>
          </w:p>
        </w:tc>
      </w:tr>
      <w:tr>
        <w:trPr>
          <w:tblHeader/>
        </w:trPr>
        <w:tc>
          <w:tcPr>
            <w:tcW w:w="1559" w:type="dxa"/>
            <w:tcBorders>
              <w:bottom w:val="single" w:sz="4" w:space="0" w:color="auto"/>
            </w:tcBorders>
          </w:tcPr>
          <w:p>
            <w:pPr>
              <w:pStyle w:val="yTableNAm"/>
              <w:keepNext/>
              <w:spacing w:before="80"/>
              <w:jc w:val="center"/>
            </w:pPr>
            <w:r>
              <w:rPr>
                <w:b/>
                <w:bCs/>
                <w:i/>
              </w:rPr>
              <w:t>Area</w:t>
            </w:r>
          </w:p>
        </w:tc>
        <w:tc>
          <w:tcPr>
            <w:tcW w:w="1701" w:type="dxa"/>
            <w:tcBorders>
              <w:bottom w:val="single" w:sz="4" w:space="0" w:color="auto"/>
            </w:tcBorders>
          </w:tcPr>
          <w:p>
            <w:pPr>
              <w:pStyle w:val="yTableNAm"/>
              <w:keepNext/>
              <w:spacing w:before="80"/>
              <w:jc w:val="center"/>
            </w:pPr>
            <w:r>
              <w:rPr>
                <w:b/>
                <w:bCs/>
                <w:i/>
              </w:rPr>
              <w:t>Single Charge</w:t>
            </w:r>
          </w:p>
        </w:tc>
        <w:tc>
          <w:tcPr>
            <w:tcW w:w="1701" w:type="dxa"/>
            <w:tcBorders>
              <w:bottom w:val="single" w:sz="4" w:space="0" w:color="auto"/>
            </w:tcBorders>
          </w:tcPr>
          <w:p>
            <w:pPr>
              <w:pStyle w:val="yTableNAm"/>
              <w:keepNext/>
              <w:spacing w:before="80"/>
              <w:jc w:val="center"/>
            </w:pPr>
            <w:r>
              <w:rPr>
                <w:b/>
                <w:bCs/>
                <w:i/>
              </w:rPr>
              <w:t>Annual Charge</w:t>
            </w:r>
          </w:p>
        </w:tc>
        <w:tc>
          <w:tcPr>
            <w:tcW w:w="1665" w:type="dxa"/>
            <w:tcBorders>
              <w:bottom w:val="single" w:sz="4" w:space="0" w:color="auto"/>
            </w:tcBorders>
          </w:tcPr>
          <w:p>
            <w:pPr>
              <w:pStyle w:val="yTableNAm"/>
              <w:keepNext/>
              <w:spacing w:before="80"/>
              <w:jc w:val="center"/>
            </w:pPr>
            <w:r>
              <w:rPr>
                <w:b/>
                <w:bCs/>
                <w:i/>
              </w:rPr>
              <w:t>No. of years</w:t>
            </w:r>
          </w:p>
        </w:tc>
      </w:tr>
      <w:tr>
        <w:tc>
          <w:tcPr>
            <w:tcW w:w="1559" w:type="dxa"/>
            <w:tcBorders>
              <w:bottom w:val="single" w:sz="4" w:space="0" w:color="auto"/>
            </w:tcBorders>
          </w:tcPr>
          <w:p>
            <w:pPr>
              <w:pStyle w:val="yTableNAm"/>
              <w:spacing w:before="80"/>
              <w:jc w:val="center"/>
            </w:pPr>
            <w:r>
              <w:t>Nilgen</w:t>
            </w:r>
          </w:p>
        </w:tc>
        <w:tc>
          <w:tcPr>
            <w:tcW w:w="1701" w:type="dxa"/>
            <w:tcBorders>
              <w:bottom w:val="single" w:sz="4" w:space="0" w:color="auto"/>
            </w:tcBorders>
          </w:tcPr>
          <w:p>
            <w:pPr>
              <w:pStyle w:val="yTableNAm"/>
              <w:spacing w:before="80"/>
              <w:jc w:val="center"/>
            </w:pPr>
            <w:r>
              <w:t>$3 120.00</w:t>
            </w:r>
          </w:p>
        </w:tc>
        <w:tc>
          <w:tcPr>
            <w:tcW w:w="1701" w:type="dxa"/>
            <w:tcBorders>
              <w:bottom w:val="single" w:sz="4" w:space="0" w:color="auto"/>
            </w:tcBorders>
          </w:tcPr>
          <w:p>
            <w:pPr>
              <w:pStyle w:val="yTableNAm"/>
              <w:spacing w:before="80"/>
              <w:jc w:val="center"/>
            </w:pPr>
            <w:r>
              <w:t>$463.80</w:t>
            </w:r>
          </w:p>
        </w:tc>
        <w:tc>
          <w:tcPr>
            <w:tcW w:w="1665" w:type="dxa"/>
            <w:tcBorders>
              <w:bottom w:val="single" w:sz="4" w:space="0" w:color="auto"/>
            </w:tcBorders>
          </w:tcPr>
          <w:p>
            <w:pPr>
              <w:pStyle w:val="yTableNAm"/>
              <w:spacing w:before="80"/>
              <w:jc w:val="center"/>
            </w:pPr>
            <w:r>
              <w:t>10</w:t>
            </w:r>
          </w:p>
        </w:tc>
      </w:tr>
    </w:tbl>
    <w:p>
      <w:pPr>
        <w:pStyle w:val="yFootnotesection"/>
        <w:spacing w:before="100"/>
      </w:pPr>
      <w:r>
        <w:tab/>
        <w:t>[Division 4 inserted in Gazette 20 Jun 2012 p. 2720.]</w:t>
      </w:r>
    </w:p>
    <w:p>
      <w:pPr>
        <w:pStyle w:val="yScheduleHeading"/>
      </w:pPr>
      <w:bookmarkStart w:id="108" w:name="_Toc379783287"/>
      <w:bookmarkStart w:id="109" w:name="_Toc381706926"/>
      <w:r>
        <w:rPr>
          <w:rStyle w:val="CharSchNo"/>
        </w:rPr>
        <w:t>Schedule 2</w:t>
      </w:r>
      <w:r>
        <w:rPr>
          <w:rStyle w:val="CharSDivNo"/>
        </w:rPr>
        <w:t> </w:t>
      </w:r>
      <w:r>
        <w:t>—</w:t>
      </w:r>
      <w:r>
        <w:rPr>
          <w:rStyle w:val="CharSDivText"/>
        </w:rPr>
        <w:t> </w:t>
      </w:r>
      <w:r>
        <w:rPr>
          <w:rStyle w:val="CharSchText"/>
        </w:rPr>
        <w:t>Charges for water supply from certain irrigation works, other than for irrigation, for 2013/2014</w:t>
      </w:r>
      <w:bookmarkEnd w:id="108"/>
      <w:bookmarkEnd w:id="109"/>
    </w:p>
    <w:p>
      <w:pPr>
        <w:pStyle w:val="yShoulderClause"/>
      </w:pPr>
      <w:r>
        <w:t>[bl. 20]</w:t>
      </w:r>
    </w:p>
    <w:p>
      <w:pPr>
        <w:pStyle w:val="yFootnotesection"/>
        <w:spacing w:after="60"/>
      </w:pPr>
      <w:r>
        <w:tab/>
        <w:t>[Heading inserted in Gazette 14 Nov 2013 p. 5091.]</w:t>
      </w:r>
    </w:p>
    <w:p>
      <w:pPr>
        <w:pStyle w:val="yHeading5"/>
      </w:pPr>
      <w:bookmarkStart w:id="110" w:name="_Toc381706927"/>
      <w:r>
        <w:rPr>
          <w:rStyle w:val="CharSClsNo"/>
        </w:rPr>
        <w:t>1</w:t>
      </w:r>
      <w:r>
        <w:t>.</w:t>
      </w:r>
      <w:r>
        <w:tab/>
        <w:t>Supply other than for stock</w:t>
      </w:r>
      <w:r>
        <w:noBreakHyphen/>
        <w:t>water or dust prevention</w:t>
      </w:r>
      <w:bookmarkEnd w:id="110"/>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purposes other than those mentioned in item 2, an amount per supply point of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supply is assured </w:t>
            </w:r>
            <w:r>
              <w:tab/>
            </w:r>
          </w:p>
        </w:tc>
        <w:tc>
          <w:tcPr>
            <w:tcW w:w="1276" w:type="dxa"/>
            <w:vAlign w:val="bottom"/>
          </w:tcPr>
          <w:p>
            <w:pPr>
              <w:pStyle w:val="yTableNAm"/>
            </w:pPr>
            <w:r>
              <w:t>$247.50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supply is not assured </w:t>
            </w:r>
            <w:r>
              <w:tab/>
            </w:r>
          </w:p>
        </w:tc>
        <w:tc>
          <w:tcPr>
            <w:tcW w:w="1276" w:type="dxa"/>
            <w:vAlign w:val="bottom"/>
          </w:tcPr>
          <w:p>
            <w:pPr>
              <w:pStyle w:val="yTableNAm"/>
            </w:pPr>
            <w:r>
              <w:t>$181.00</w:t>
            </w:r>
          </w:p>
        </w:tc>
      </w:tr>
    </w:tbl>
    <w:p>
      <w:pPr>
        <w:pStyle w:val="yHeading5"/>
      </w:pPr>
      <w:bookmarkStart w:id="111" w:name="_Toc381706928"/>
      <w:r>
        <w:rPr>
          <w:rStyle w:val="CharSClsNo"/>
        </w:rPr>
        <w:t>2</w:t>
      </w:r>
      <w:r>
        <w:t>.</w:t>
      </w:r>
      <w:r>
        <w:tab/>
        <w:t>Supply for stock</w:t>
      </w:r>
      <w:r>
        <w:noBreakHyphen/>
        <w:t>water or dust prevention</w:t>
      </w:r>
      <w:bookmarkEnd w:id="111"/>
    </w:p>
    <w:tbl>
      <w:tblPr>
        <w:tblW w:w="0" w:type="auto"/>
        <w:tblInd w:w="-34" w:type="dxa"/>
        <w:tblLook w:val="0000" w:firstRow="0" w:lastRow="0" w:firstColumn="0" w:lastColumn="0" w:noHBand="0" w:noVBand="0"/>
      </w:tblPr>
      <w:tblGrid>
        <w:gridCol w:w="907"/>
        <w:gridCol w:w="5103"/>
        <w:gridCol w:w="1276"/>
      </w:tblGrid>
      <w:tr>
        <w:trPr>
          <w:cantSplit/>
        </w:trPr>
        <w:tc>
          <w:tcPr>
            <w:tcW w:w="907" w:type="dxa"/>
          </w:tcPr>
          <w:p>
            <w:pPr>
              <w:pStyle w:val="zyTableNAm"/>
            </w:pPr>
          </w:p>
        </w:tc>
        <w:tc>
          <w:tcPr>
            <w:tcW w:w="5103" w:type="dxa"/>
          </w:tcPr>
          <w:p>
            <w:pPr>
              <w:pStyle w:val="yTableNAm"/>
            </w:pPr>
            <w:r>
              <w:t>In respect of land to which water is supplied from irrigation works of the Corporation in the Ord Irrigation District for the purposes of stock</w:t>
            </w:r>
            <w:r>
              <w:noBreakHyphen/>
              <w:t>water or dust prevention in feed lots —</w:t>
            </w:r>
          </w:p>
        </w:tc>
        <w:tc>
          <w:tcPr>
            <w:tcW w:w="1276" w:type="dxa"/>
            <w:vAlign w:val="bottom"/>
          </w:tcPr>
          <w:p>
            <w:pPr>
              <w:pStyle w:val="yTableNAm"/>
            </w:pP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(a)</w:t>
            </w:r>
            <w:r>
              <w:tab/>
              <w:t xml:space="preserve">if the maximum area used as a feed lot during the year is not more than 4 ha, an amount of </w:t>
            </w:r>
            <w:r>
              <w:tab/>
            </w:r>
          </w:p>
        </w:tc>
        <w:tc>
          <w:tcPr>
            <w:tcW w:w="1276" w:type="dxa"/>
            <w:vAlign w:val="bottom"/>
          </w:tcPr>
          <w:p>
            <w:pPr>
              <w:pStyle w:val="yTableNAm"/>
            </w:pPr>
            <w:r>
              <w:t>$664.00</w:t>
            </w:r>
          </w:p>
        </w:tc>
      </w:tr>
      <w:tr>
        <w:trPr>
          <w:cantSplit/>
        </w:trPr>
        <w:tc>
          <w:tcPr>
            <w:tcW w:w="907" w:type="dxa"/>
          </w:tcPr>
          <w:p>
            <w:pPr>
              <w:pStyle w:val="zyTableNAm"/>
            </w:pPr>
          </w:p>
        </w:tc>
        <w:tc>
          <w:tcPr>
            <w:tcW w:w="5103" w:type="dxa"/>
          </w:tcPr>
          <w:p>
            <w:pPr>
              <w:pStyle w:val="yTableNAm"/>
              <w:tabs>
                <w:tab w:val="clear" w:pos="567"/>
                <w:tab w:val="left" w:pos="459"/>
                <w:tab w:val="left" w:pos="992"/>
                <w:tab w:val="right" w:leader="dot" w:pos="4887"/>
              </w:tabs>
              <w:ind w:left="996" w:hanging="996"/>
              <w:rPr>
                <w:rFonts w:ascii="Arial" w:hAnsi="Arial"/>
                <w:b/>
              </w:rPr>
            </w:pPr>
            <w:r>
              <w:tab/>
              <w:t>(b)</w:t>
            </w:r>
            <w:r>
              <w:tab/>
              <w:t xml:space="preserve">if the maximum area used as a feed lot during the year is more than 4 ha, the amount specified in paragraph (a) and, for each hectare (or part thereof) in excess of 4 ha that is so used, a further amount of </w:t>
            </w:r>
            <w:r>
              <w:tab/>
            </w:r>
          </w:p>
        </w:tc>
        <w:tc>
          <w:tcPr>
            <w:tcW w:w="1276" w:type="dxa"/>
            <w:vAlign w:val="bottom"/>
          </w:tcPr>
          <w:p>
            <w:pPr>
              <w:pStyle w:val="yTableNAm"/>
            </w:pPr>
            <w:r>
              <w:t>$131.50</w:t>
            </w:r>
          </w:p>
        </w:tc>
      </w:tr>
    </w:tbl>
    <w:p>
      <w:pPr>
        <w:pStyle w:val="yFootnotesection"/>
        <w:spacing w:after="60"/>
      </w:pPr>
      <w:r>
        <w:tab/>
        <w:t>[Schedule 2 inserted in Gazette 14 Nov 2013 p. 5091-2.]</w:t>
      </w:r>
    </w:p>
    <w:p>
      <w:pPr>
        <w:pStyle w:val="yScheduleHeading"/>
      </w:pPr>
      <w:bookmarkStart w:id="112" w:name="_Toc379783290"/>
      <w:bookmarkStart w:id="113" w:name="_Toc381706929"/>
      <w:r>
        <w:rPr>
          <w:rStyle w:val="CharSchNo"/>
        </w:rPr>
        <w:t>Schedule 3</w:t>
      </w:r>
      <w:r>
        <w:t> — </w:t>
      </w:r>
      <w:r>
        <w:rPr>
          <w:rStyle w:val="CharSchText"/>
        </w:rPr>
        <w:t>Charges for sewerage for 2013/2014</w:t>
      </w:r>
      <w:bookmarkEnd w:id="112"/>
      <w:bookmarkEnd w:id="113"/>
    </w:p>
    <w:p>
      <w:pPr>
        <w:pStyle w:val="yShoulderClause"/>
      </w:pPr>
      <w:r>
        <w:t>[bl. 21, 25A, 25B, 25C, 26, 26A and 26B]</w:t>
      </w:r>
    </w:p>
    <w:p>
      <w:pPr>
        <w:pStyle w:val="yFootnoteheading"/>
        <w:spacing w:after="60"/>
      </w:pPr>
      <w:r>
        <w:tab/>
        <w:t>[Heading inserted in Gazette 19 Jun 2013 p. 2371.]</w:t>
      </w:r>
    </w:p>
    <w:p>
      <w:pPr>
        <w:pStyle w:val="yHeading3"/>
      </w:pPr>
      <w:bookmarkStart w:id="114" w:name="_Toc379783291"/>
      <w:bookmarkStart w:id="115" w:name="_Toc381706930"/>
      <w:r>
        <w:rPr>
          <w:rStyle w:val="CharSDivNo"/>
        </w:rPr>
        <w:t>Division 1</w:t>
      </w:r>
      <w:r>
        <w:rPr>
          <w:b w:val="0"/>
        </w:rPr>
        <w:t> — </w:t>
      </w:r>
      <w:r>
        <w:rPr>
          <w:rStyle w:val="CharSDivText"/>
        </w:rPr>
        <w:t>Fixed charges</w:t>
      </w:r>
      <w:bookmarkEnd w:id="114"/>
      <w:bookmarkEnd w:id="115"/>
    </w:p>
    <w:p>
      <w:pPr>
        <w:pStyle w:val="yFootnoteheading"/>
        <w:spacing w:after="120"/>
      </w:pPr>
      <w:r>
        <w:tab/>
        <w:t>[Heading inserted in Gazette 19 Jun 2013 p. 2371.]</w:t>
      </w:r>
    </w:p>
    <w:p>
      <w:pPr>
        <w:pStyle w:val="yHeading5"/>
      </w:pPr>
      <w:bookmarkStart w:id="116" w:name="_Toc381706931"/>
      <w:r>
        <w:rPr>
          <w:rStyle w:val="CharSClsNo"/>
        </w:rPr>
        <w:t>1</w:t>
      </w:r>
      <w:r>
        <w:t>.</w:t>
      </w:r>
      <w:r>
        <w:tab/>
        <w:t>Connected metropolitan exempt</w:t>
      </w:r>
      <w:bookmarkEnd w:id="116"/>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in the metropolitan area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aged home; or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rPr>
                <w:spacing w:val="-1"/>
              </w:rPr>
              <w:tab/>
              <w:t>(b)</w:t>
            </w:r>
            <w:r>
              <w:rPr>
                <w:spacing w:val="-1"/>
              </w:rPr>
              <w:tab/>
              <w:t>charitable or community purposes,</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pPr>
            <w:r>
              <w:rPr>
                <w:spacing w:val="-1"/>
              </w:rPr>
              <w:t xml:space="preserve">a charge determined by meter size minus the discount as set out in the following Table — </w:t>
            </w:r>
          </w:p>
        </w:tc>
        <w:tc>
          <w:tcPr>
            <w:tcW w:w="1559" w:type="dxa"/>
            <w:vAlign w:val="bottom"/>
          </w:tcPr>
          <w:p>
            <w:pPr>
              <w:pStyle w:val="yTableNAm"/>
            </w:pPr>
          </w:p>
        </w:tc>
      </w:tr>
    </w:tbl>
    <w:p>
      <w:pPr>
        <w:pStyle w:val="yTHeadingNAm"/>
        <w:ind w:left="567"/>
      </w:pPr>
      <w:r>
        <w:t>Table — charges (</w:t>
      </w:r>
      <w:r>
        <w:rPr>
          <w:iCs/>
        </w:rPr>
        <w:t>per fixture</w:t>
      </w:r>
      <w:r>
        <w:t>)</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keepLines/>
              <w:jc w:val="center"/>
              <w:rPr>
                <w:b/>
                <w:bCs/>
              </w:rPr>
            </w:pPr>
          </w:p>
        </w:tc>
        <w:tc>
          <w:tcPr>
            <w:tcW w:w="2173" w:type="dxa"/>
            <w:vMerge/>
            <w:tcBorders>
              <w:bottom w:val="single" w:sz="4" w:space="0" w:color="auto"/>
            </w:tcBorders>
          </w:tcPr>
          <w:p>
            <w:pPr>
              <w:pStyle w:val="zyTableNAm"/>
              <w:keepNext/>
              <w:keepLines/>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1(a)</w:t>
            </w:r>
          </w:p>
        </w:tc>
        <w:tc>
          <w:tcPr>
            <w:tcW w:w="1087" w:type="dxa"/>
            <w:tcBorders>
              <w:top w:val="single" w:sz="4" w:space="0" w:color="auto"/>
              <w:bottom w:val="single" w:sz="4" w:space="0" w:color="auto"/>
            </w:tcBorders>
          </w:tcPr>
          <w:p>
            <w:pPr>
              <w:pStyle w:val="yTableNAm"/>
              <w:jc w:val="center"/>
              <w:rPr>
                <w:rFonts w:ascii="Arial" w:hAnsi="Arial"/>
                <w:b/>
              </w:rPr>
            </w:pPr>
            <w:r>
              <w:rPr>
                <w:b/>
                <w:bCs/>
              </w:rPr>
              <w:t>Item 1(b)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73.133</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37.246</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53.001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56.780</w:t>
            </w:r>
          </w:p>
        </w:tc>
      </w:tr>
    </w:tbl>
    <w:p>
      <w:pPr>
        <w:pStyle w:val="yHeading5"/>
      </w:pPr>
      <w:bookmarkStart w:id="117" w:name="_Toc381706932"/>
      <w:r>
        <w:rPr>
          <w:rStyle w:val="CharSClsNo"/>
        </w:rPr>
        <w:t>2</w:t>
      </w:r>
      <w:r>
        <w:t>.</w:t>
      </w:r>
      <w:r>
        <w:tab/>
        <w:t>Connected country exempt</w:t>
      </w:r>
      <w:bookmarkEnd w:id="117"/>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pPr>
            <w:r>
              <w:t xml:space="preserve">In respect of land in a </w:t>
            </w:r>
            <w:r>
              <w:rPr>
                <w:szCs w:val="22"/>
              </w:rPr>
              <w:t>non</w:t>
            </w:r>
            <w:r>
              <w:rPr>
                <w:szCs w:val="22"/>
              </w:rPr>
              <w:noBreakHyphen/>
              <w:t>metropolitan area</w:t>
            </w:r>
            <w:r>
              <w:t xml:space="preserve"> that is classified as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community residential</w:t>
            </w:r>
            <w:r>
              <w:rPr>
                <w:snapToGrid w:val="0"/>
                <w:spacing w:val="-4"/>
              </w:rPr>
              <w:t>; or</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rPr>
                <w:spacing w:val="-1"/>
              </w:rPr>
              <w:tab/>
              <w:t>(b)</w:t>
            </w:r>
            <w:r>
              <w:rPr>
                <w:spacing w:val="-1"/>
              </w:rPr>
              <w:tab/>
              <w:t xml:space="preserve">aged home, </w:t>
            </w:r>
            <w:r>
              <w:t>charitable purposes</w:t>
            </w:r>
            <w:r>
              <w:rPr>
                <w:spacing w:val="-1"/>
              </w:rPr>
              <w:t>, community purposes, institutional public or local government,</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pPr>
            <w:r>
              <w:rPr>
                <w:szCs w:val="22"/>
              </w:rPr>
              <w:t>a charge determined by meter size minus the discount as set out in the following Table —</w:t>
            </w:r>
          </w:p>
        </w:tc>
        <w:tc>
          <w:tcPr>
            <w:tcW w:w="1559" w:type="dxa"/>
            <w:vAlign w:val="bottom"/>
          </w:tcPr>
          <w:p>
            <w:pPr>
              <w:pStyle w:val="yTableNAm"/>
            </w:pPr>
          </w:p>
        </w:tc>
      </w:tr>
    </w:tbl>
    <w:p>
      <w:pPr>
        <w:pStyle w:val="yTHeadingNAm"/>
        <w:ind w:left="567"/>
      </w:pPr>
      <w:r>
        <w:t>Table — charges (per fixture)</w:t>
      </w:r>
    </w:p>
    <w:tbl>
      <w:tblPr>
        <w:tblW w:w="6520" w:type="dxa"/>
        <w:tblInd w:w="567" w:type="dxa"/>
        <w:tblLayout w:type="fixed"/>
        <w:tblCellMar>
          <w:left w:w="28" w:type="dxa"/>
          <w:right w:w="28" w:type="dxa"/>
        </w:tblCellMar>
        <w:tblLook w:val="0000" w:firstRow="0" w:lastRow="0" w:firstColumn="0" w:lastColumn="0" w:noHBand="0" w:noVBand="0"/>
      </w:tblPr>
      <w:tblGrid>
        <w:gridCol w:w="2173"/>
        <w:gridCol w:w="2173"/>
        <w:gridCol w:w="1087"/>
        <w:gridCol w:w="1087"/>
      </w:tblGrid>
      <w:tr>
        <w:trPr>
          <w:cantSplit/>
          <w:trHeight w:val="310"/>
          <w:tblHeader/>
        </w:trPr>
        <w:tc>
          <w:tcPr>
            <w:tcW w:w="2173" w:type="dxa"/>
            <w:vMerge w:val="restart"/>
            <w:tcBorders>
              <w:top w:val="single" w:sz="4" w:space="0" w:color="auto"/>
            </w:tcBorders>
          </w:tcPr>
          <w:p>
            <w:pPr>
              <w:pStyle w:val="yTableNAm"/>
              <w:jc w:val="center"/>
              <w:rPr>
                <w:rFonts w:ascii="Arial" w:hAnsi="Arial"/>
                <w:b/>
              </w:rPr>
            </w:pPr>
            <w:r>
              <w:rPr>
                <w:b/>
                <w:bCs/>
              </w:rPr>
              <w:t>No. of fixtures</w:t>
            </w:r>
          </w:p>
        </w:tc>
        <w:tc>
          <w:tcPr>
            <w:tcW w:w="2173" w:type="dxa"/>
            <w:vMerge w:val="restart"/>
            <w:tcBorders>
              <w:top w:val="single" w:sz="4" w:space="0" w:color="auto"/>
            </w:tcBorders>
          </w:tcPr>
          <w:p>
            <w:pPr>
              <w:pStyle w:val="yTableNAm"/>
              <w:jc w:val="center"/>
            </w:pPr>
            <w:r>
              <w:rPr>
                <w:b/>
                <w:bCs/>
              </w:rPr>
              <w:t>Charges</w:t>
            </w:r>
            <w:r>
              <w:rPr>
                <w:b/>
                <w:bCs/>
              </w:rPr>
              <w:br/>
              <w:t>$</w:t>
            </w:r>
          </w:p>
        </w:tc>
        <w:tc>
          <w:tcPr>
            <w:tcW w:w="2174" w:type="dxa"/>
            <w:gridSpan w:val="2"/>
            <w:tcBorders>
              <w:top w:val="single" w:sz="4" w:space="0" w:color="auto"/>
              <w:bottom w:val="single" w:sz="4" w:space="0" w:color="auto"/>
            </w:tcBorders>
          </w:tcPr>
          <w:p>
            <w:pPr>
              <w:pStyle w:val="yTableNAm"/>
              <w:jc w:val="center"/>
            </w:pPr>
            <w:r>
              <w:rPr>
                <w:b/>
                <w:bCs/>
              </w:rPr>
              <w:t>Discount</w:t>
            </w:r>
            <w:r>
              <w:rPr>
                <w:b/>
                <w:bCs/>
              </w:rPr>
              <w:br/>
              <w:t>%</w:t>
            </w:r>
          </w:p>
        </w:tc>
      </w:tr>
      <w:tr>
        <w:trPr>
          <w:cantSplit/>
          <w:trHeight w:val="310"/>
          <w:tblHeader/>
        </w:trPr>
        <w:tc>
          <w:tcPr>
            <w:tcW w:w="2173" w:type="dxa"/>
            <w:vMerge/>
            <w:tcBorders>
              <w:bottom w:val="single" w:sz="4" w:space="0" w:color="auto"/>
            </w:tcBorders>
            <w:vAlign w:val="center"/>
          </w:tcPr>
          <w:p>
            <w:pPr>
              <w:pStyle w:val="zyTableNAm"/>
              <w:keepNext/>
              <w:jc w:val="center"/>
              <w:rPr>
                <w:b/>
                <w:bCs/>
              </w:rPr>
            </w:pPr>
          </w:p>
        </w:tc>
        <w:tc>
          <w:tcPr>
            <w:tcW w:w="2173" w:type="dxa"/>
            <w:vMerge/>
            <w:tcBorders>
              <w:bottom w:val="single" w:sz="4" w:space="0" w:color="auto"/>
            </w:tcBorders>
          </w:tcPr>
          <w:p>
            <w:pPr>
              <w:pStyle w:val="zyTableNAm"/>
              <w:keepNext/>
              <w:jc w:val="center"/>
              <w:rPr>
                <w:b/>
                <w:bCs/>
              </w:rPr>
            </w:pPr>
          </w:p>
        </w:tc>
        <w:tc>
          <w:tcPr>
            <w:tcW w:w="1087" w:type="dxa"/>
            <w:tcBorders>
              <w:top w:val="single" w:sz="4" w:space="0" w:color="auto"/>
              <w:bottom w:val="single" w:sz="4" w:space="0" w:color="auto"/>
            </w:tcBorders>
          </w:tcPr>
          <w:p>
            <w:pPr>
              <w:pStyle w:val="yTableNAm"/>
              <w:jc w:val="center"/>
              <w:rPr>
                <w:rFonts w:ascii="Arial" w:hAnsi="Arial"/>
                <w:b/>
              </w:rPr>
            </w:pPr>
            <w:r>
              <w:rPr>
                <w:b/>
                <w:bCs/>
              </w:rPr>
              <w:t>Item 2(a)</w:t>
            </w:r>
          </w:p>
        </w:tc>
        <w:tc>
          <w:tcPr>
            <w:tcW w:w="1087" w:type="dxa"/>
            <w:tcBorders>
              <w:top w:val="single" w:sz="4" w:space="0" w:color="auto"/>
              <w:bottom w:val="single" w:sz="4" w:space="0" w:color="auto"/>
            </w:tcBorders>
          </w:tcPr>
          <w:p>
            <w:pPr>
              <w:pStyle w:val="yTableNAm"/>
              <w:jc w:val="center"/>
              <w:rPr>
                <w:rFonts w:ascii="Arial" w:hAnsi="Arial"/>
                <w:b/>
              </w:rPr>
            </w:pPr>
            <w:r>
              <w:rPr>
                <w:b/>
                <w:bCs/>
              </w:rPr>
              <w:t>Item 2(b)</w:t>
            </w:r>
          </w:p>
        </w:tc>
      </w:tr>
      <w:tr>
        <w:trPr>
          <w:cantSplit/>
        </w:trPr>
        <w:tc>
          <w:tcPr>
            <w:tcW w:w="2173" w:type="dxa"/>
          </w:tcPr>
          <w:p>
            <w:pPr>
              <w:pStyle w:val="yTableNAm"/>
              <w:jc w:val="center"/>
            </w:pPr>
            <w:r>
              <w:t>1</w:t>
            </w:r>
          </w:p>
        </w:tc>
        <w:tc>
          <w:tcPr>
            <w:tcW w:w="2173" w:type="dxa"/>
          </w:tcPr>
          <w:p>
            <w:pPr>
              <w:pStyle w:val="yTableNAm"/>
              <w:jc w:val="center"/>
              <w:rPr>
                <w:rFonts w:ascii="Arial" w:hAnsi="Arial"/>
                <w:b/>
              </w:rPr>
            </w:pPr>
            <w:r>
              <w:t>772.10</w:t>
            </w:r>
          </w:p>
        </w:tc>
        <w:tc>
          <w:tcPr>
            <w:tcW w:w="1087" w:type="dxa"/>
          </w:tcPr>
          <w:p>
            <w:pPr>
              <w:pStyle w:val="yTableNAm"/>
              <w:jc w:val="center"/>
              <w:rPr>
                <w:rFonts w:ascii="Arial" w:hAnsi="Arial"/>
                <w:b/>
              </w:rPr>
            </w:pPr>
            <w:r>
              <w:t>88.179</w:t>
            </w:r>
          </w:p>
        </w:tc>
        <w:tc>
          <w:tcPr>
            <w:tcW w:w="1087" w:type="dxa"/>
          </w:tcPr>
          <w:p>
            <w:pPr>
              <w:pStyle w:val="yTableNAm"/>
              <w:jc w:val="center"/>
              <w:rPr>
                <w:rFonts w:ascii="Arial" w:hAnsi="Arial"/>
                <w:b/>
              </w:rPr>
            </w:pPr>
            <w:r>
              <w:t>73.133</w:t>
            </w:r>
          </w:p>
        </w:tc>
      </w:tr>
      <w:tr>
        <w:trPr>
          <w:cantSplit/>
        </w:trPr>
        <w:tc>
          <w:tcPr>
            <w:tcW w:w="2173" w:type="dxa"/>
          </w:tcPr>
          <w:p>
            <w:pPr>
              <w:pStyle w:val="yTableNAm"/>
              <w:jc w:val="center"/>
              <w:rPr>
                <w:rFonts w:ascii="Arial" w:hAnsi="Arial"/>
                <w:b/>
              </w:rPr>
            </w:pPr>
            <w:r>
              <w:t>2</w:t>
            </w:r>
          </w:p>
        </w:tc>
        <w:tc>
          <w:tcPr>
            <w:tcW w:w="2173" w:type="dxa"/>
          </w:tcPr>
          <w:p>
            <w:pPr>
              <w:pStyle w:val="yTableNAm"/>
              <w:jc w:val="center"/>
              <w:rPr>
                <w:rFonts w:ascii="Arial" w:hAnsi="Arial"/>
                <w:b/>
              </w:rPr>
            </w:pPr>
            <w:r>
              <w:t>330.51</w:t>
            </w:r>
          </w:p>
        </w:tc>
        <w:tc>
          <w:tcPr>
            <w:tcW w:w="1087" w:type="dxa"/>
          </w:tcPr>
          <w:p>
            <w:pPr>
              <w:pStyle w:val="yTableNAm"/>
              <w:jc w:val="center"/>
              <w:rPr>
                <w:rFonts w:ascii="Arial" w:hAnsi="Arial"/>
                <w:b/>
              </w:rPr>
            </w:pPr>
            <w:r>
              <w:t>72.385</w:t>
            </w:r>
          </w:p>
        </w:tc>
        <w:tc>
          <w:tcPr>
            <w:tcW w:w="1087" w:type="dxa"/>
          </w:tcPr>
          <w:p>
            <w:pPr>
              <w:pStyle w:val="yTableNAm"/>
              <w:jc w:val="center"/>
              <w:rPr>
                <w:rFonts w:ascii="Arial" w:hAnsi="Arial"/>
                <w:b/>
              </w:rPr>
            </w:pPr>
            <w:r>
              <w:t>72.385</w:t>
            </w:r>
          </w:p>
        </w:tc>
      </w:tr>
      <w:tr>
        <w:trPr>
          <w:cantSplit/>
        </w:trPr>
        <w:tc>
          <w:tcPr>
            <w:tcW w:w="2173" w:type="dxa"/>
          </w:tcPr>
          <w:p>
            <w:pPr>
              <w:pStyle w:val="yTableNAm"/>
              <w:jc w:val="center"/>
              <w:rPr>
                <w:rFonts w:ascii="Arial" w:hAnsi="Arial"/>
                <w:b/>
              </w:rPr>
            </w:pPr>
            <w:r>
              <w:t>3</w:t>
            </w:r>
          </w:p>
        </w:tc>
        <w:tc>
          <w:tcPr>
            <w:tcW w:w="2173" w:type="dxa"/>
          </w:tcPr>
          <w:p>
            <w:pPr>
              <w:pStyle w:val="yTableNAm"/>
              <w:jc w:val="center"/>
              <w:rPr>
                <w:rFonts w:ascii="Arial" w:hAnsi="Arial"/>
                <w:b/>
              </w:rPr>
            </w:pPr>
            <w:r>
              <w:t>441.38</w:t>
            </w:r>
          </w:p>
        </w:tc>
        <w:tc>
          <w:tcPr>
            <w:tcW w:w="1087" w:type="dxa"/>
          </w:tcPr>
          <w:p>
            <w:pPr>
              <w:pStyle w:val="yTableNAm"/>
              <w:jc w:val="center"/>
              <w:rPr>
                <w:rFonts w:ascii="Arial" w:hAnsi="Arial"/>
                <w:b/>
              </w:rPr>
            </w:pPr>
            <w:r>
              <w:t>79.321</w:t>
            </w:r>
          </w:p>
        </w:tc>
        <w:tc>
          <w:tcPr>
            <w:tcW w:w="1087" w:type="dxa"/>
          </w:tcPr>
          <w:p>
            <w:pPr>
              <w:pStyle w:val="yTableNAm"/>
              <w:jc w:val="center"/>
              <w:rPr>
                <w:rFonts w:ascii="Arial" w:hAnsi="Arial"/>
                <w:b/>
              </w:rPr>
            </w:pPr>
            <w:r>
              <w:t>79.321</w:t>
            </w:r>
          </w:p>
        </w:tc>
      </w:tr>
      <w:tr>
        <w:trPr>
          <w:cantSplit/>
        </w:trPr>
        <w:tc>
          <w:tcPr>
            <w:tcW w:w="2173" w:type="dxa"/>
            <w:tcBorders>
              <w:bottom w:val="single" w:sz="4" w:space="0" w:color="auto"/>
            </w:tcBorders>
          </w:tcPr>
          <w:p>
            <w:pPr>
              <w:pStyle w:val="yTableNAm"/>
              <w:jc w:val="center"/>
              <w:rPr>
                <w:rFonts w:ascii="Arial" w:hAnsi="Arial"/>
                <w:b/>
              </w:rPr>
            </w:pPr>
            <w:r>
              <w:t>4+</w:t>
            </w:r>
          </w:p>
        </w:tc>
        <w:tc>
          <w:tcPr>
            <w:tcW w:w="2173" w:type="dxa"/>
            <w:tcBorders>
              <w:bottom w:val="single" w:sz="4" w:space="0" w:color="auto"/>
            </w:tcBorders>
          </w:tcPr>
          <w:p>
            <w:pPr>
              <w:pStyle w:val="yTableNAm"/>
              <w:jc w:val="center"/>
              <w:rPr>
                <w:rFonts w:ascii="Arial" w:hAnsi="Arial"/>
                <w:b/>
              </w:rPr>
            </w:pPr>
            <w:r>
              <w:t>479.97</w:t>
            </w:r>
          </w:p>
        </w:tc>
        <w:tc>
          <w:tcPr>
            <w:tcW w:w="1087" w:type="dxa"/>
            <w:tcBorders>
              <w:bottom w:val="single" w:sz="4" w:space="0" w:color="auto"/>
            </w:tcBorders>
          </w:tcPr>
          <w:p>
            <w:pPr>
              <w:pStyle w:val="yTableNAm"/>
              <w:jc w:val="center"/>
              <w:rPr>
                <w:rFonts w:ascii="Arial" w:hAnsi="Arial"/>
                <w:b/>
              </w:rPr>
            </w:pPr>
            <w:r>
              <w:t>80.984</w:t>
            </w:r>
          </w:p>
        </w:tc>
        <w:tc>
          <w:tcPr>
            <w:tcW w:w="1087" w:type="dxa"/>
            <w:tcBorders>
              <w:bottom w:val="single" w:sz="4" w:space="0" w:color="auto"/>
            </w:tcBorders>
          </w:tcPr>
          <w:p>
            <w:pPr>
              <w:pStyle w:val="yTableNAm"/>
              <w:jc w:val="center"/>
              <w:rPr>
                <w:rFonts w:ascii="Arial" w:hAnsi="Arial"/>
                <w:b/>
              </w:rPr>
            </w:pPr>
            <w:r>
              <w:t>80.984</w:t>
            </w:r>
          </w:p>
        </w:tc>
      </w:tr>
    </w:tbl>
    <w:p>
      <w:pPr>
        <w:pStyle w:val="yHeading5"/>
      </w:pPr>
      <w:bookmarkStart w:id="118" w:name="_Toc381706933"/>
      <w:r>
        <w:rPr>
          <w:rStyle w:val="CharSClsNo"/>
        </w:rPr>
        <w:t>3</w:t>
      </w:r>
      <w:r>
        <w:t>.</w:t>
      </w:r>
      <w:r>
        <w:tab/>
        <w:t>Strata</w:t>
      </w:r>
      <w:r>
        <w:noBreakHyphen/>
        <w:t>titled caravan bay</w:t>
      </w:r>
      <w:bookmarkEnd w:id="118"/>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keepNext/>
              <w:keepLines/>
            </w:pPr>
          </w:p>
        </w:tc>
        <w:tc>
          <w:tcPr>
            <w:tcW w:w="4820" w:type="dxa"/>
          </w:tcPr>
          <w:p>
            <w:pPr>
              <w:pStyle w:val="yTableNAm"/>
              <w:tabs>
                <w:tab w:val="clear" w:pos="567"/>
                <w:tab w:val="right" w:leader="dot" w:pos="4604"/>
              </w:tabs>
              <w:rPr>
                <w:rFonts w:ascii="Arial" w:hAnsi="Arial"/>
                <w:b/>
              </w:rPr>
            </w:pPr>
            <w:r>
              <w:rPr>
                <w:spacing w:val="-1"/>
              </w:rPr>
              <w:t xml:space="preserve">In </w:t>
            </w:r>
            <w:r>
              <w:t>respect</w:t>
            </w:r>
            <w:r>
              <w:rPr>
                <w:spacing w:val="-1"/>
              </w:rPr>
              <w:t xml:space="preserve"> of each residential property being a single caravan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$254.93</w:t>
            </w:r>
          </w:p>
        </w:tc>
      </w:tr>
    </w:tbl>
    <w:p>
      <w:pPr>
        <w:pStyle w:val="yHeading5"/>
      </w:pPr>
      <w:bookmarkStart w:id="119" w:name="_Toc381706934"/>
      <w:r>
        <w:rPr>
          <w:rStyle w:val="CharSClsNo"/>
        </w:rPr>
        <w:t>4</w:t>
      </w:r>
      <w:r>
        <w:t>.</w:t>
      </w:r>
      <w:r>
        <w:tab/>
        <w:t>Strata</w:t>
      </w:r>
      <w:r>
        <w:noBreakHyphen/>
        <w:t>titled storage unit and strata</w:t>
      </w:r>
      <w:r>
        <w:noBreakHyphen/>
        <w:t>titled parking bay</w:t>
      </w:r>
      <w:bookmarkEnd w:id="119"/>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 xml:space="preserve">In respect of land comprised in a unit used for storage purposes or as a parking bay that is a lot within the meaning of the </w:t>
            </w:r>
            <w:r>
              <w:rPr>
                <w:i/>
              </w:rPr>
              <w:t>Strata Titles Act 1985</w:t>
            </w:r>
            <w:r>
              <w:rPr>
                <w:spacing w:val="-1"/>
              </w:rPr>
              <w:t xml:space="preserve"> </w:t>
            </w:r>
            <w:r>
              <w:rPr>
                <w:spacing w:val="-1"/>
              </w:rPr>
              <w:tab/>
            </w:r>
          </w:p>
        </w:tc>
        <w:tc>
          <w:tcPr>
            <w:tcW w:w="1559" w:type="dxa"/>
            <w:vAlign w:val="bottom"/>
          </w:tcPr>
          <w:p>
            <w:pPr>
              <w:pStyle w:val="yTableNAm"/>
            </w:pPr>
            <w:r>
              <w:rPr>
                <w:spacing w:val="-1"/>
              </w:rPr>
              <w:t>$76.53</w:t>
            </w:r>
          </w:p>
        </w:tc>
      </w:tr>
    </w:tbl>
    <w:p>
      <w:pPr>
        <w:pStyle w:val="yHeading5"/>
      </w:pPr>
      <w:bookmarkStart w:id="120" w:name="_Toc381706935"/>
      <w:r>
        <w:rPr>
          <w:rStyle w:val="CharSClsNo"/>
        </w:rPr>
        <w:t>5</w:t>
      </w:r>
      <w:r>
        <w:t>.</w:t>
      </w:r>
      <w:r>
        <w:tab/>
        <w:t>Non</w:t>
      </w:r>
      <w:r>
        <w:noBreakHyphen/>
        <w:t>residential strata</w:t>
      </w:r>
      <w:r>
        <w:noBreakHyphen/>
        <w:t>titled unit (except a storage unit or parking bay)</w:t>
      </w:r>
      <w:bookmarkEnd w:id="120"/>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pPr>
            <w:r>
              <w:t>In respect of land that —</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(a)</w:t>
            </w:r>
            <w:r>
              <w:tab/>
              <w:t>is classified non</w:t>
            </w:r>
            <w:r>
              <w:noBreakHyphen/>
              <w:t>residential;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(b)</w:t>
            </w:r>
            <w:r>
              <w:tab/>
              <w:t xml:space="preserve">comprises a unit that is a lot within the meaning of the </w:t>
            </w:r>
            <w:r>
              <w:rPr>
                <w:i/>
              </w:rPr>
              <w:t>Strata Titles Act 1985</w:t>
            </w:r>
            <w:r>
              <w:t>; and</w:t>
            </w:r>
          </w:p>
        </w:tc>
        <w:tc>
          <w:tcPr>
            <w:tcW w:w="1559" w:type="dxa"/>
            <w:vAlign w:val="bottom"/>
          </w:tcPr>
          <w:p>
            <w:pPr>
              <w:pStyle w:val="yTableNAm"/>
            </w:pPr>
          </w:p>
        </w:tc>
      </w:tr>
      <w:tr>
        <w:trPr>
          <w:cantSplit/>
        </w:trPr>
        <w:tc>
          <w:tcPr>
            <w:tcW w:w="907" w:type="dxa"/>
          </w:tcPr>
          <w:p>
            <w:pPr>
              <w:pStyle w:val="zyTableNAm"/>
            </w:pPr>
          </w:p>
        </w:tc>
        <w:tc>
          <w:tcPr>
            <w:tcW w:w="4820" w:type="dxa"/>
          </w:tcPr>
          <w:p>
            <w:pPr>
              <w:pStyle w:val="yTableNAm"/>
              <w:tabs>
                <w:tab w:val="clear" w:pos="567"/>
                <w:tab w:val="left" w:pos="281"/>
                <w:tab w:val="left" w:pos="743"/>
              </w:tabs>
              <w:ind w:left="744" w:hanging="744"/>
              <w:rPr>
                <w:rFonts w:ascii="Arial" w:hAnsi="Arial"/>
                <w:b/>
              </w:rPr>
            </w:pPr>
            <w:r>
              <w:tab/>
              <w:t>(c)</w:t>
            </w:r>
            <w:r>
              <w:tab/>
              <w:t>shares a major fixture with another unit described in paragraph (b) and has no other major fixtures that discharge into the sewer; and</w:t>
            </w:r>
          </w:p>
        </w:tc>
        <w:tc>
          <w:tcPr>
            <w:tcW w:w="1559" w:type="dxa"/>
            <w:vAlign w:val="bottom"/>
          </w:tcPr>
          <w:p>
            <w:pPr>
              <w:pStyle w:val="yTableNAm"/>
            </w:pPr>
          </w:p>
        </w:tc>
      </w:tr>
      <w:tr>
        <w:trPr>
          <w:cantSplit/>
        </w:trPr>
        <w:tc>
          <w:tcPr>
            <w:tcW w:w="907" w:type="dxa"/>
          </w:tcPr>
          <w:p>
            <w:pPr>
              <w:pStyle w:val="zyTableNAm"/>
              <w:keepNext/>
            </w:pPr>
          </w:p>
        </w:tc>
        <w:tc>
          <w:tcPr>
            <w:tcW w:w="4820" w:type="dxa"/>
          </w:tcPr>
          <w:p>
            <w:pPr>
              <w:pStyle w:val="yTableNAm"/>
              <w:keepNext/>
              <w:tabs>
                <w:tab w:val="clear" w:pos="567"/>
                <w:tab w:val="left" w:pos="281"/>
                <w:tab w:val="left" w:pos="743"/>
              </w:tabs>
              <w:ind w:left="744" w:hanging="744"/>
              <w:rPr>
                <w:rFonts w:ascii="Arial" w:hAnsi="Arial"/>
                <w:b/>
              </w:rPr>
            </w:pPr>
            <w:r>
              <w:tab/>
              <w:t>(d)</w:t>
            </w:r>
            <w:r>
              <w:tab/>
              <w:t>is not land mentioned in item 4,</w:t>
            </w:r>
          </w:p>
        </w:tc>
        <w:tc>
          <w:tcPr>
            <w:tcW w:w="1559" w:type="dxa"/>
            <w:vAlign w:val="bottom"/>
          </w:tcPr>
          <w:p>
            <w:pPr>
              <w:pStyle w:val="yTableNAm"/>
              <w:keepNext/>
            </w:pPr>
          </w:p>
        </w:tc>
      </w:tr>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rPr>
                <w:spacing w:val="-1"/>
              </w:rPr>
              <w:t>and where</w:t>
            </w:r>
            <w:r>
              <w:t xml:space="preserve"> </w:t>
            </w:r>
            <w:r>
              <w:rPr>
                <w:spacing w:val="-1"/>
              </w:rPr>
              <w:t xml:space="preserve">the total number of major fixtures shared by all the units on the relevant strata plan is less than the number of those units </w:t>
            </w:r>
            <w:r>
              <w:rPr>
                <w:spacing w:val="-1"/>
              </w:rPr>
              <w:tab/>
            </w:r>
          </w:p>
        </w:tc>
        <w:tc>
          <w:tcPr>
            <w:tcW w:w="1559" w:type="dxa"/>
            <w:vAlign w:val="bottom"/>
          </w:tcPr>
          <w:p>
            <w:pPr>
              <w:pStyle w:val="yTableNAm"/>
            </w:pPr>
            <w:r>
              <w:rPr>
                <w:spacing w:val="-1"/>
              </w:rPr>
              <w:t>$479.97</w:t>
            </w:r>
          </w:p>
        </w:tc>
      </w:tr>
    </w:tbl>
    <w:p>
      <w:pPr>
        <w:pStyle w:val="yHeading5"/>
      </w:pPr>
      <w:bookmarkStart w:id="121" w:name="_Toc381706936"/>
      <w:r>
        <w:rPr>
          <w:rStyle w:val="CharSClsNo"/>
        </w:rPr>
        <w:t>6</w:t>
      </w:r>
      <w:r>
        <w:t>.</w:t>
      </w:r>
      <w:r>
        <w:tab/>
        <w:t>Land from which trade waste is discharged into a sewer of the Corporation</w:t>
      </w:r>
      <w:bookmarkEnd w:id="121"/>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pPr>
          </w:p>
        </w:tc>
        <w:tc>
          <w:tcPr>
            <w:tcW w:w="4820" w:type="dxa"/>
          </w:tcPr>
          <w:p>
            <w:pPr>
              <w:pStyle w:val="yTableNAm"/>
              <w:tabs>
                <w:tab w:val="clear" w:pos="567"/>
                <w:tab w:val="right" w:leader="dot" w:pos="4604"/>
              </w:tabs>
              <w:rPr>
                <w:rFonts w:ascii="Arial" w:hAnsi="Arial"/>
                <w:b/>
              </w:rPr>
            </w:pPr>
            <w:r>
              <w:t xml:space="preserve">In respect of the discharge of trade waste under an approval of the Corporation, for the period for which the approval has effect (which cannot be of less than 12 months), an amount of </w:t>
            </w:r>
            <w:r>
              <w:tab/>
            </w:r>
          </w:p>
        </w:tc>
        <w:tc>
          <w:tcPr>
            <w:tcW w:w="1559" w:type="dxa"/>
            <w:vAlign w:val="bottom"/>
          </w:tcPr>
          <w:p>
            <w:pPr>
              <w:pStyle w:val="yTableNAm"/>
            </w:pPr>
            <w:r>
              <w:t>$217.35</w:t>
            </w:r>
          </w:p>
        </w:tc>
      </w:tr>
    </w:tbl>
    <w:p>
      <w:pPr>
        <w:pStyle w:val="yHeading5"/>
      </w:pPr>
      <w:bookmarkStart w:id="122" w:name="_Toc381706937"/>
      <w:r>
        <w:rPr>
          <w:rStyle w:val="CharSClsNo"/>
        </w:rPr>
        <w:t>7</w:t>
      </w:r>
      <w:r>
        <w:t>.</w:t>
      </w:r>
      <w:r>
        <w:tab/>
        <w:t>Land from which trade waste is discharged into a sewer of the Corporation through grease arrestor</w:t>
      </w:r>
      <w:bookmarkEnd w:id="122"/>
    </w:p>
    <w:tbl>
      <w:tblPr>
        <w:tblW w:w="0" w:type="auto"/>
        <w:tblInd w:w="-34" w:type="dxa"/>
        <w:tblLayout w:type="fixed"/>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the discharge of trade waste through one or more grease arrestors under an approval of the Corporation, for the period for which the approval has effect (which cannot be of less than 12 months), in addition to any other charge applicable to the land under this Schedule —</w:t>
            </w:r>
          </w:p>
        </w:tc>
        <w:tc>
          <w:tcPr>
            <w:tcW w:w="1559" w:type="dxa"/>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(a)</w:t>
            </w:r>
            <w:r>
              <w:tab/>
              <w:t xml:space="preserve">in respect of each grease arrestor, not being a grease arrestor that is shared with other land the subject of an approval of the Corporation, an amount of </w:t>
            </w:r>
            <w:r>
              <w:tab/>
            </w:r>
          </w:p>
        </w:tc>
        <w:tc>
          <w:tcPr>
            <w:tcW w:w="1559" w:type="dxa"/>
            <w:vAlign w:val="bottom"/>
          </w:tcPr>
          <w:p>
            <w:pPr>
              <w:pStyle w:val="yTableNAm"/>
            </w:pPr>
            <w:r>
              <w:t>$95.50</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(b)</w:t>
            </w:r>
            <w:r>
              <w:tab/>
              <w:t xml:space="preserve">in respect of each grease arrestor that is shared with other land the subject of an approval of the Corporation, an amount of </w:t>
            </w:r>
            <w:r>
              <w:tab/>
            </w:r>
          </w:p>
        </w:tc>
        <w:tc>
          <w:tcPr>
            <w:tcW w:w="1559" w:type="dxa"/>
            <w:vAlign w:val="bottom"/>
          </w:tcPr>
          <w:p>
            <w:pPr>
              <w:pStyle w:val="yTableNAm"/>
            </w:pPr>
            <w:r>
              <w:t>$52.15</w:t>
            </w:r>
          </w:p>
        </w:tc>
      </w:tr>
    </w:tbl>
    <w:p>
      <w:pPr>
        <w:pStyle w:val="yFootnotesection"/>
      </w:pPr>
      <w:r>
        <w:tab/>
        <w:t>[Division 1 inserted in Gazette 19 Jun 2013 p. 2371-3; amended in Gazette 14 Nov 2013 p. 5092-3 and 5095.]</w:t>
      </w:r>
    </w:p>
    <w:p>
      <w:pPr>
        <w:pStyle w:val="yHeading3"/>
      </w:pPr>
      <w:bookmarkStart w:id="123" w:name="_Toc379783299"/>
      <w:bookmarkStart w:id="124" w:name="_Toc381706938"/>
      <w:r>
        <w:rPr>
          <w:rStyle w:val="CharSDivNo"/>
        </w:rPr>
        <w:t>Division 2</w:t>
      </w:r>
      <w:r>
        <w:t> — </w:t>
      </w:r>
      <w:r>
        <w:rPr>
          <w:rStyle w:val="CharSDivText"/>
        </w:rPr>
        <w:t>Variable charges and charges by way of a rate</w:t>
      </w:r>
      <w:bookmarkEnd w:id="123"/>
      <w:bookmarkEnd w:id="124"/>
    </w:p>
    <w:p>
      <w:pPr>
        <w:pStyle w:val="yFootnoteheading"/>
        <w:keepNext/>
        <w:spacing w:after="120"/>
      </w:pPr>
      <w:r>
        <w:tab/>
        <w:t>[Heading inserted in Gazette 19 Jun 2013 p. 2374.]</w:t>
      </w:r>
    </w:p>
    <w:p>
      <w:pPr>
        <w:pStyle w:val="yHeading5"/>
      </w:pPr>
      <w:bookmarkStart w:id="125" w:name="_Toc381706939"/>
      <w:r>
        <w:rPr>
          <w:rStyle w:val="CharSClsNo"/>
        </w:rPr>
        <w:t>8</w:t>
      </w:r>
      <w:r>
        <w:t>.</w:t>
      </w:r>
      <w:r>
        <w:tab/>
        <w:t>Metropolitan residential</w:t>
      </w:r>
      <w:bookmarkEnd w:id="125"/>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keepLines/>
              <w:rPr>
                <w:rStyle w:val="CharSClsNo"/>
              </w:rPr>
            </w:pPr>
          </w:p>
        </w:tc>
        <w:tc>
          <w:tcPr>
            <w:tcW w:w="4820" w:type="dxa"/>
          </w:tcPr>
          <w:p>
            <w:pPr>
              <w:pStyle w:val="yTableNAm"/>
            </w:pPr>
            <w:r>
              <w:t>In respect of each residential property in the metropolitan area not being —</w:t>
            </w:r>
          </w:p>
        </w:tc>
        <w:tc>
          <w:tcPr>
            <w:tcW w:w="1559" w:type="dxa"/>
            <w:vAlign w:val="bottom"/>
          </w:tcPr>
          <w:p>
            <w:pPr>
              <w:pStyle w:val="yTableNAm"/>
            </w:pPr>
          </w:p>
        </w:tc>
      </w:tr>
      <w:tr>
        <w:trPr>
          <w:cantSplit/>
        </w:trPr>
        <w:tc>
          <w:tcPr>
            <w:tcW w:w="907" w:type="dxa"/>
          </w:tcPr>
          <w:p>
            <w:pPr>
              <w:pStyle w:val="zyTableNAm"/>
              <w:keepNext/>
              <w:keepLines/>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subject to a charge under item 1 or 3;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caravan park or a nursing home,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an amount for each dollar of the GRV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up</w:t>
            </w:r>
            <w:r>
              <w:rPr>
                <w:spacing w:val="-1"/>
              </w:rPr>
              <w:t xml:space="preserve"> to $16 700 </w:t>
            </w:r>
            <w:r>
              <w:rPr>
                <w:spacing w:val="-1"/>
              </w:rPr>
              <w:tab/>
            </w:r>
          </w:p>
        </w:tc>
        <w:tc>
          <w:tcPr>
            <w:tcW w:w="1559" w:type="dxa"/>
            <w:vAlign w:val="bottom"/>
          </w:tcPr>
          <w:p>
            <w:pPr>
              <w:pStyle w:val="yTableNAm"/>
            </w:pPr>
            <w:r>
              <w:t>4.470 cents</w:t>
            </w:r>
            <w:r>
              <w:rPr>
                <w:spacing w:val="-1"/>
              </w:rPr>
              <w:t>/</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right" w:leader="dot" w:pos="4604"/>
              </w:tabs>
              <w:ind w:left="578" w:hanging="578"/>
              <w:rPr>
                <w:rFonts w:ascii="Arial" w:hAnsi="Arial"/>
                <w:b/>
              </w:rPr>
            </w:pPr>
            <w:r>
              <w:tab/>
              <w:t>over</w:t>
            </w:r>
            <w:r>
              <w:rPr>
                <w:spacing w:val="-1"/>
              </w:rPr>
              <w:t xml:space="preserve"> $</w:t>
            </w:r>
            <w:r>
              <w:t>16</w:t>
            </w:r>
            <w:r>
              <w:rPr>
                <w:spacing w:val="-1"/>
              </w:rPr>
              <w:t> </w:t>
            </w:r>
            <w:r>
              <w:t>700</w:t>
            </w:r>
            <w:r>
              <w:rPr>
                <w:spacing w:val="-1"/>
              </w:rPr>
              <w:t xml:space="preserve"> </w:t>
            </w:r>
            <w:r>
              <w:rPr>
                <w:spacing w:val="-1"/>
              </w:rPr>
              <w:tab/>
            </w:r>
          </w:p>
        </w:tc>
        <w:tc>
          <w:tcPr>
            <w:tcW w:w="1559" w:type="dxa"/>
            <w:vAlign w:val="bottom"/>
          </w:tcPr>
          <w:p>
            <w:pPr>
              <w:pStyle w:val="yTableNAm"/>
            </w:pPr>
            <w:r>
              <w:rPr>
                <w:spacing w:val="-1"/>
              </w:rPr>
              <w:t>0.830 cents/</w:t>
            </w:r>
            <w:r>
              <w:rPr>
                <w:spacing w:val="-1"/>
              </w:rP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of </w:t>
            </w:r>
            <w:r>
              <w:rPr>
                <w:spacing w:val="-1"/>
              </w:rPr>
              <w:tab/>
            </w:r>
          </w:p>
        </w:tc>
        <w:tc>
          <w:tcPr>
            <w:tcW w:w="1559" w:type="dxa"/>
            <w:vAlign w:val="bottom"/>
          </w:tcPr>
          <w:p>
            <w:pPr>
              <w:pStyle w:val="yTableNAm"/>
            </w:pPr>
            <w:r>
              <w:rPr>
                <w:spacing w:val="-1"/>
              </w:rPr>
              <w:t>$331.99</w:t>
            </w:r>
          </w:p>
        </w:tc>
      </w:tr>
    </w:tbl>
    <w:p>
      <w:pPr>
        <w:pStyle w:val="yHeading5"/>
      </w:pPr>
      <w:bookmarkStart w:id="126" w:name="_Toc381706940"/>
      <w:r>
        <w:rPr>
          <w:rStyle w:val="CharSClsNo"/>
        </w:rPr>
        <w:t>9</w:t>
      </w:r>
      <w:r>
        <w:t>.</w:t>
      </w:r>
      <w:r>
        <w:tab/>
        <w:t>Metropolitan vacant land</w:t>
      </w:r>
      <w:bookmarkEnd w:id="126"/>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rPr>
                <w:rStyle w:val="CharSClsNo"/>
              </w:rPr>
            </w:pPr>
          </w:p>
        </w:tc>
        <w:tc>
          <w:tcPr>
            <w:tcW w:w="4820" w:type="dxa"/>
          </w:tcPr>
          <w:p>
            <w:pPr>
              <w:pStyle w:val="yTableNAm"/>
            </w:pPr>
            <w:r>
              <w:t>In respect of vacant land in the metropolitan area not being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land comprised in a residential property;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a nursing home;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(c)</w:t>
            </w:r>
            <w:r>
              <w:tab/>
              <w:t>a caravan park; or</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(d)</w:t>
            </w:r>
            <w:r>
              <w:tab/>
              <w:t>land referred to in item 1 or 3,</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t xml:space="preserve">an amount of </w:t>
            </w:r>
            <w:r>
              <w:rPr>
                <w:spacing w:val="-1"/>
              </w:rPr>
              <w:tab/>
            </w:r>
          </w:p>
        </w:tc>
        <w:tc>
          <w:tcPr>
            <w:tcW w:w="1559" w:type="dxa"/>
            <w:vAlign w:val="bottom"/>
          </w:tcPr>
          <w:p>
            <w:pPr>
              <w:pStyle w:val="yTableNAm"/>
            </w:pPr>
            <w:r>
              <w:t>2.810 cents/</w:t>
            </w:r>
            <w:r>
              <w:br/>
              <w:t>$ of GRV</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04"/>
              </w:tabs>
              <w:rPr>
                <w:rFonts w:ascii="Arial" w:hAnsi="Arial"/>
                <w:b/>
              </w:rPr>
            </w:pPr>
            <w:r>
              <w:rPr>
                <w:spacing w:val="-1"/>
              </w:rPr>
              <w:t xml:space="preserve">subject to a </w:t>
            </w:r>
            <w:r>
              <w:t>minimum</w:t>
            </w:r>
            <w:r>
              <w:rPr>
                <w:spacing w:val="-1"/>
              </w:rPr>
              <w:t xml:space="preserve"> in respect of any vacant land the subject of a separate assessment of </w:t>
            </w:r>
            <w:r>
              <w:rPr>
                <w:spacing w:val="-1"/>
              </w:rPr>
              <w:tab/>
            </w:r>
          </w:p>
        </w:tc>
        <w:tc>
          <w:tcPr>
            <w:tcW w:w="1559" w:type="dxa"/>
            <w:vAlign w:val="bottom"/>
          </w:tcPr>
          <w:p>
            <w:pPr>
              <w:pStyle w:val="yTableNAm"/>
            </w:pPr>
            <w:r>
              <w:rPr>
                <w:spacing w:val="-1"/>
              </w:rPr>
              <w:t>$249.63</w:t>
            </w:r>
          </w:p>
        </w:tc>
      </w:tr>
    </w:tbl>
    <w:p>
      <w:pPr>
        <w:pStyle w:val="yHeading5"/>
      </w:pPr>
      <w:bookmarkStart w:id="127" w:name="_Toc381706941"/>
      <w:r>
        <w:rPr>
          <w:rStyle w:val="CharSClsNo"/>
        </w:rPr>
        <w:t>10</w:t>
      </w:r>
      <w:r>
        <w:t>.</w:t>
      </w:r>
      <w:r>
        <w:tab/>
        <w:t>Country</w:t>
      </w:r>
      <w:bookmarkEnd w:id="127"/>
    </w:p>
    <w:tbl>
      <w:tblPr>
        <w:tblW w:w="0" w:type="auto"/>
        <w:tblInd w:w="-34" w:type="dxa"/>
        <w:tblLook w:val="0000" w:firstRow="0" w:lastRow="0" w:firstColumn="0" w:lastColumn="0" w:noHBand="0" w:noVBand="0"/>
      </w:tblPr>
      <w:tblGrid>
        <w:gridCol w:w="907"/>
        <w:gridCol w:w="4820"/>
        <w:gridCol w:w="1559"/>
      </w:tblGrid>
      <w:tr>
        <w:trPr>
          <w:cantSplit/>
        </w:trPr>
        <w:tc>
          <w:tcPr>
            <w:tcW w:w="907" w:type="dxa"/>
          </w:tcPr>
          <w:p>
            <w:pPr>
              <w:pStyle w:val="zyTableNAm"/>
              <w:keepNext/>
              <w:rPr>
                <w:rStyle w:val="CharSClsNo"/>
              </w:rPr>
            </w:pPr>
          </w:p>
        </w:tc>
        <w:tc>
          <w:tcPr>
            <w:tcW w:w="4820" w:type="dxa"/>
          </w:tcPr>
          <w:p>
            <w:pPr>
              <w:pStyle w:val="yTableNAm"/>
              <w:keepNext/>
            </w:pPr>
            <w:r>
              <w:t>In respect of land in a country sewerage area referred to in column 1 of the following Table, not being land referred to in Division 1 or 7 —</w:t>
            </w:r>
          </w:p>
        </w:tc>
        <w:tc>
          <w:tcPr>
            <w:tcW w:w="1559" w:type="dxa"/>
            <w:vAlign w:val="bottom"/>
          </w:tcPr>
          <w:p>
            <w:pPr>
              <w:pStyle w:val="yTableNAm"/>
              <w:keepNext/>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(a)</w:t>
            </w:r>
            <w:r>
              <w:tab/>
              <w:t>where the land is classified as residential, an amount for each dollar of the GRV as set out in column 2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s>
              <w:ind w:left="744" w:hanging="744"/>
              <w:rPr>
                <w:rFonts w:ascii="Arial" w:hAnsi="Arial"/>
                <w:b/>
              </w:rPr>
            </w:pPr>
            <w:r>
              <w:tab/>
              <w:t>(b)</w:t>
            </w:r>
            <w:r>
              <w:tab/>
              <w:t>where the land is not classified as residential, an amount for each dollar of the GRV as set out in column 3 of the Table,</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pPr>
            <w:r>
              <w:t>subject to a minimum in respect of any land the subject of a separate assessment of —</w:t>
            </w:r>
          </w:p>
        </w:tc>
        <w:tc>
          <w:tcPr>
            <w:tcW w:w="1559" w:type="dxa"/>
            <w:vAlign w:val="bottom"/>
          </w:tcPr>
          <w:p>
            <w:pPr>
              <w:pStyle w:val="yTableNAm"/>
            </w:pP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(c)</w:t>
            </w:r>
            <w:r>
              <w:tab/>
              <w:t xml:space="preserve">in the case of land classified as residential </w:t>
            </w:r>
            <w:r>
              <w:tab/>
            </w:r>
          </w:p>
        </w:tc>
        <w:tc>
          <w:tcPr>
            <w:tcW w:w="1559" w:type="dxa"/>
            <w:vAlign w:val="bottom"/>
          </w:tcPr>
          <w:p>
            <w:pPr>
              <w:pStyle w:val="yTableNAm"/>
            </w:pPr>
            <w:r>
              <w:t>$331.99</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(d)</w:t>
            </w:r>
            <w:r>
              <w:tab/>
              <w:t xml:space="preserve">in the case of land classified as vacant land </w:t>
            </w:r>
            <w:r>
              <w:tab/>
            </w:r>
          </w:p>
        </w:tc>
        <w:tc>
          <w:tcPr>
            <w:tcW w:w="1559" w:type="dxa"/>
            <w:vAlign w:val="bottom"/>
          </w:tcPr>
          <w:p>
            <w:pPr>
              <w:pStyle w:val="yTableNAm"/>
            </w:pPr>
            <w:r>
              <w:t>$218.47</w:t>
            </w:r>
          </w:p>
        </w:tc>
      </w:tr>
      <w:tr>
        <w:trPr>
          <w:cantSplit/>
        </w:trPr>
        <w:tc>
          <w:tcPr>
            <w:tcW w:w="907" w:type="dxa"/>
          </w:tcPr>
          <w:p>
            <w:pPr>
              <w:pStyle w:val="zyTableNAm"/>
              <w:rPr>
                <w:rStyle w:val="CharSClsNo"/>
              </w:rPr>
            </w:pPr>
          </w:p>
        </w:tc>
        <w:tc>
          <w:tcPr>
            <w:tcW w:w="4820" w:type="dxa"/>
          </w:tcPr>
          <w:p>
            <w:pPr>
              <w:pStyle w:val="yTableNAm"/>
              <w:tabs>
                <w:tab w:val="clear" w:pos="567"/>
                <w:tab w:val="left" w:pos="281"/>
                <w:tab w:val="left" w:pos="743"/>
                <w:tab w:val="right" w:leader="dot" w:pos="4604"/>
              </w:tabs>
              <w:ind w:left="743" w:hanging="743"/>
              <w:rPr>
                <w:rFonts w:ascii="Arial" w:hAnsi="Arial"/>
                <w:b/>
              </w:rPr>
            </w:pPr>
            <w:r>
              <w:tab/>
              <w:t>(e)</w:t>
            </w:r>
            <w:r>
              <w:tab/>
              <w:t xml:space="preserve">in the case of land not classified as residential or vacant land </w:t>
            </w:r>
            <w:r>
              <w:tab/>
            </w:r>
          </w:p>
        </w:tc>
        <w:tc>
          <w:tcPr>
            <w:tcW w:w="1559" w:type="dxa"/>
            <w:vAlign w:val="bottom"/>
          </w:tcPr>
          <w:p>
            <w:pPr>
              <w:pStyle w:val="yTableNAm"/>
            </w:pPr>
            <w:r>
              <w:t>$772.10</w:t>
            </w:r>
          </w:p>
        </w:tc>
      </w:tr>
      <w:tr>
        <w:trPr>
          <w:cantSplit/>
        </w:trPr>
        <w:tc>
          <w:tcPr>
            <w:tcW w:w="907" w:type="dxa"/>
          </w:tcPr>
          <w:p>
            <w:pPr>
              <w:pStyle w:val="zyTableNAm"/>
              <w:rPr>
                <w:rStyle w:val="CharSClsNo"/>
              </w:rPr>
            </w:pPr>
          </w:p>
        </w:tc>
        <w:tc>
          <w:tcPr>
            <w:tcW w:w="4820" w:type="dxa"/>
          </w:tcPr>
          <w:p>
            <w:pPr>
              <w:pStyle w:val="yTableNAm"/>
              <w:tabs>
                <w:tab w:val="clear" w:pos="567"/>
                <w:tab w:val="right" w:leader="dot" w:pos="4656"/>
              </w:tabs>
              <w:rPr>
                <w:rFonts w:ascii="Arial" w:hAnsi="Arial"/>
                <w:b/>
              </w:rPr>
            </w:pPr>
            <w:r>
              <w:t xml:space="preserve">and subject to a maximum in respect of any land classified as residential or classified as vacant land and held for residential purposes </w:t>
            </w:r>
            <w:r>
              <w:tab/>
            </w:r>
          </w:p>
        </w:tc>
        <w:tc>
          <w:tcPr>
            <w:tcW w:w="1559" w:type="dxa"/>
            <w:vAlign w:val="bottom"/>
          </w:tcPr>
          <w:p>
            <w:pPr>
              <w:pStyle w:val="yTableNAm"/>
            </w:pPr>
            <w:r>
              <w:t>$827.22</w:t>
            </w:r>
          </w:p>
        </w:tc>
      </w:tr>
    </w:tbl>
    <w:p>
      <w:pPr>
        <w:pStyle w:val="yMiscellaneousBody"/>
        <w:spacing w:before="0"/>
      </w:pPr>
    </w:p>
    <w:tbl>
      <w:tblPr>
        <w:tblW w:w="0" w:type="auto"/>
        <w:tblInd w:w="680" w:type="dxa"/>
        <w:tblLayout w:type="fixed"/>
        <w:tblCellMar>
          <w:left w:w="141" w:type="dxa"/>
          <w:right w:w="141" w:type="dxa"/>
        </w:tblCellMar>
        <w:tblLook w:val="0000" w:firstRow="0" w:lastRow="0" w:firstColumn="0" w:lastColumn="0" w:noHBand="0" w:noVBand="0"/>
      </w:tblPr>
      <w:tblGrid>
        <w:gridCol w:w="2173"/>
        <w:gridCol w:w="2173"/>
        <w:gridCol w:w="2174"/>
        <w:gridCol w:w="33"/>
      </w:tblGrid>
      <w:tr>
        <w:trPr>
          <w:gridAfter w:val="1"/>
          <w:wAfter w:w="33" w:type="dxa"/>
          <w:cantSplit/>
          <w:trHeight w:hRule="exact" w:val="851"/>
          <w:tblHeader/>
        </w:trPr>
        <w:tc>
          <w:tcPr>
            <w:tcW w:w="2173" w:type="dxa"/>
            <w:tcBorders>
              <w:top w:val="single" w:sz="4" w:space="0" w:color="auto"/>
              <w:bottom w:val="single" w:sz="4" w:space="0" w:color="auto"/>
            </w:tcBorders>
          </w:tcPr>
          <w:p>
            <w:pPr>
              <w:pStyle w:val="yTableNAm"/>
              <w:spacing w:before="100"/>
              <w:jc w:val="center"/>
              <w:rPr>
                <w:rFonts w:ascii="Arial" w:hAnsi="Arial"/>
                <w:b/>
              </w:rPr>
            </w:pPr>
            <w:r>
              <w:rPr>
                <w:b/>
                <w:bCs/>
                <w:szCs w:val="22"/>
              </w:rPr>
              <w:t>Column 1</w:t>
            </w:r>
            <w:r>
              <w:rPr>
                <w:b/>
                <w:bCs/>
                <w:szCs w:val="22"/>
              </w:rPr>
              <w:br/>
              <w:t>Country sewerage area</w:t>
            </w:r>
          </w:p>
        </w:tc>
        <w:tc>
          <w:tcPr>
            <w:tcW w:w="2173" w:type="dxa"/>
            <w:tcBorders>
              <w:top w:val="single" w:sz="4" w:space="0" w:color="auto"/>
              <w:bottom w:val="single" w:sz="4" w:space="0" w:color="auto"/>
            </w:tcBorders>
          </w:tcPr>
          <w:p>
            <w:pPr>
              <w:pStyle w:val="yTableNAm"/>
              <w:spacing w:before="100"/>
              <w:jc w:val="center"/>
            </w:pPr>
            <w:r>
              <w:rPr>
                <w:b/>
                <w:bCs/>
                <w:szCs w:val="22"/>
              </w:rPr>
              <w:t>Column 2</w:t>
            </w:r>
            <w:r>
              <w:rPr>
                <w:b/>
                <w:bCs/>
                <w:szCs w:val="22"/>
              </w:rPr>
              <w:br/>
              <w:t>(Residential)</w:t>
            </w:r>
            <w:r>
              <w:rPr>
                <w:b/>
                <w:bCs/>
                <w:szCs w:val="22"/>
              </w:rPr>
              <w:br/>
              <w:t>cents/$ of GRV</w:t>
            </w:r>
          </w:p>
        </w:tc>
        <w:tc>
          <w:tcPr>
            <w:tcW w:w="2174" w:type="dxa"/>
            <w:tcBorders>
              <w:top w:val="single" w:sz="4" w:space="0" w:color="auto"/>
              <w:bottom w:val="single" w:sz="4" w:space="0" w:color="auto"/>
            </w:tcBorders>
          </w:tcPr>
          <w:p>
            <w:pPr>
              <w:pStyle w:val="yTableNAm"/>
              <w:spacing w:before="100"/>
              <w:jc w:val="center"/>
            </w:pPr>
            <w:r>
              <w:rPr>
                <w:b/>
                <w:bCs/>
                <w:szCs w:val="22"/>
              </w:rPr>
              <w:t>Column 3</w:t>
            </w:r>
            <w:r>
              <w:rPr>
                <w:b/>
                <w:bCs/>
                <w:szCs w:val="22"/>
              </w:rPr>
              <w:br/>
              <w:t>(Non</w:t>
            </w:r>
            <w:r>
              <w:rPr>
                <w:b/>
                <w:bCs/>
                <w:szCs w:val="22"/>
              </w:rPr>
              <w:noBreakHyphen/>
              <w:t>residential)</w:t>
            </w:r>
            <w:r>
              <w:rPr>
                <w:b/>
                <w:bCs/>
                <w:szCs w:val="22"/>
              </w:rPr>
              <w:br/>
              <w:t>cents/$ of GRV</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73" w:type="dxa"/>
            <w:vAlign w:val="bottom"/>
          </w:tcPr>
          <w:p>
            <w:pPr>
              <w:pStyle w:val="yTableNAm"/>
              <w:spacing w:before="100"/>
              <w:jc w:val="center"/>
              <w:rPr>
                <w:rFonts w:ascii="Arial" w:hAnsi="Arial"/>
                <w:b/>
              </w:rPr>
            </w:pPr>
            <w:r>
              <w:t>9.611</w:t>
            </w:r>
          </w:p>
        </w:tc>
        <w:tc>
          <w:tcPr>
            <w:tcW w:w="2174" w:type="dxa"/>
            <w:vAlign w:val="bottom"/>
          </w:tcPr>
          <w:p>
            <w:pPr>
              <w:pStyle w:val="yTableNAm"/>
              <w:spacing w:before="100"/>
              <w:jc w:val="center"/>
              <w:rPr>
                <w:rFonts w:ascii="Arial" w:hAnsi="Arial"/>
                <w:b/>
              </w:rPr>
            </w:pPr>
            <w:r>
              <w:t>11.075</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7.001</w:t>
            </w:r>
          </w:p>
        </w:tc>
      </w:tr>
      <w:tr>
        <w:trPr>
          <w:gridAfter w:val="1"/>
          <w:wAfter w:w="33" w:type="dxa"/>
          <w:cantSplit/>
        </w:trPr>
        <w:tc>
          <w:tcPr>
            <w:tcW w:w="2173" w:type="dxa"/>
          </w:tcPr>
          <w:p>
            <w:pPr>
              <w:pStyle w:val="yTableNAm"/>
              <w:spacing w:before="100"/>
            </w:pPr>
            <w:r>
              <w:rPr>
                <w:szCs w:val="22"/>
              </w:rPr>
              <w:t>Australind</w:t>
            </w:r>
          </w:p>
        </w:tc>
        <w:tc>
          <w:tcPr>
            <w:tcW w:w="2173" w:type="dxa"/>
            <w:vAlign w:val="bottom"/>
          </w:tcPr>
          <w:p>
            <w:pPr>
              <w:pStyle w:val="yTableNAm"/>
              <w:spacing w:before="100"/>
              <w:jc w:val="center"/>
              <w:rPr>
                <w:rFonts w:ascii="Arial" w:hAnsi="Arial"/>
                <w:b/>
              </w:rPr>
            </w:pPr>
            <w:r>
              <w:t>6.248</w:t>
            </w:r>
          </w:p>
        </w:tc>
        <w:tc>
          <w:tcPr>
            <w:tcW w:w="2174" w:type="dxa"/>
            <w:vAlign w:val="bottom"/>
          </w:tcPr>
          <w:p>
            <w:pPr>
              <w:pStyle w:val="yTableNAm"/>
              <w:spacing w:before="100"/>
              <w:jc w:val="center"/>
              <w:rPr>
                <w:rFonts w:ascii="Arial" w:hAnsi="Arial"/>
                <w:b/>
              </w:rPr>
            </w:pPr>
            <w:r>
              <w:t>1.583</w:t>
            </w:r>
          </w:p>
        </w:tc>
      </w:tr>
      <w:tr>
        <w:trPr>
          <w:gridAfter w:val="1"/>
          <w:wAfter w:w="33" w:type="dxa"/>
          <w:cantSplit/>
        </w:trPr>
        <w:tc>
          <w:tcPr>
            <w:tcW w:w="2173" w:type="dxa"/>
          </w:tcPr>
          <w:p>
            <w:pPr>
              <w:pStyle w:val="yTableNAm"/>
              <w:spacing w:before="100"/>
            </w:pPr>
            <w:r>
              <w:rPr>
                <w:szCs w:val="22"/>
              </w:rPr>
              <w:t>Beverley</w:t>
            </w:r>
          </w:p>
        </w:tc>
        <w:tc>
          <w:tcPr>
            <w:tcW w:w="2173" w:type="dxa"/>
            <w:vAlign w:val="bottom"/>
          </w:tcPr>
          <w:p>
            <w:pPr>
              <w:pStyle w:val="yTableNAm"/>
              <w:spacing w:before="100"/>
              <w:jc w:val="center"/>
              <w:rPr>
                <w:rFonts w:ascii="Arial" w:hAnsi="Arial"/>
                <w:b/>
              </w:rPr>
            </w:pPr>
            <w:r>
              <w:t>9.750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Binningup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Boddington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10.261</w:t>
            </w:r>
          </w:p>
        </w:tc>
      </w:tr>
      <w:tr>
        <w:trPr>
          <w:gridAfter w:val="1"/>
          <w:wAfter w:w="33" w:type="dxa"/>
          <w:cantSplit/>
        </w:trPr>
        <w:tc>
          <w:tcPr>
            <w:tcW w:w="2173" w:type="dxa"/>
          </w:tcPr>
          <w:p>
            <w:pPr>
              <w:pStyle w:val="yTableNAm"/>
              <w:spacing w:before="100"/>
            </w:pPr>
            <w:r>
              <w:rPr>
                <w:szCs w:val="22"/>
              </w:rPr>
              <w:t>Boyanup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6.969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8.582</w:t>
            </w:r>
          </w:p>
        </w:tc>
        <w:tc>
          <w:tcPr>
            <w:tcW w:w="2174" w:type="dxa"/>
            <w:vAlign w:val="bottom"/>
          </w:tcPr>
          <w:p>
            <w:pPr>
              <w:pStyle w:val="yTableNAm"/>
              <w:spacing w:before="100"/>
              <w:jc w:val="center"/>
              <w:rPr>
                <w:rFonts w:ascii="Arial" w:hAnsi="Arial"/>
                <w:b/>
              </w:rPr>
            </w:pPr>
            <w:r>
              <w:t>6.001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Broome</w:t>
            </w:r>
          </w:p>
        </w:tc>
        <w:tc>
          <w:tcPr>
            <w:tcW w:w="2173" w:type="dxa"/>
            <w:vAlign w:val="bottom"/>
          </w:tcPr>
          <w:p>
            <w:pPr>
              <w:pStyle w:val="yTableNAm"/>
              <w:spacing w:before="100"/>
              <w:jc w:val="center"/>
              <w:rPr>
                <w:rFonts w:ascii="Arial" w:hAnsi="Arial"/>
                <w:b/>
              </w:rPr>
            </w:pPr>
            <w:r>
              <w:t>6.625</w:t>
            </w:r>
          </w:p>
        </w:tc>
        <w:tc>
          <w:tcPr>
            <w:tcW w:w="2174" w:type="dxa"/>
            <w:vAlign w:val="bottom"/>
          </w:tcPr>
          <w:p>
            <w:pPr>
              <w:pStyle w:val="yTableNAm"/>
              <w:spacing w:before="100"/>
              <w:jc w:val="center"/>
              <w:rPr>
                <w:rFonts w:ascii="Arial" w:hAnsi="Arial"/>
                <w:b/>
              </w:rPr>
            </w:pPr>
            <w:r>
              <w:t>2.701</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73" w:type="dxa"/>
            <w:vAlign w:val="bottom"/>
          </w:tcPr>
          <w:p>
            <w:pPr>
              <w:pStyle w:val="yTableNAm"/>
              <w:spacing w:before="100"/>
              <w:jc w:val="center"/>
              <w:rPr>
                <w:rFonts w:ascii="Arial" w:hAnsi="Arial"/>
                <w:b/>
              </w:rPr>
            </w:pPr>
            <w:r>
              <w:t>6.978</w:t>
            </w:r>
          </w:p>
        </w:tc>
        <w:tc>
          <w:tcPr>
            <w:tcW w:w="2174" w:type="dxa"/>
            <w:vAlign w:val="bottom"/>
          </w:tcPr>
          <w:p>
            <w:pPr>
              <w:pStyle w:val="yTableNAm"/>
              <w:spacing w:before="100"/>
              <w:jc w:val="center"/>
              <w:rPr>
                <w:rFonts w:ascii="Arial" w:hAnsi="Arial"/>
                <w:b/>
              </w:rPr>
            </w:pPr>
            <w:r>
              <w:t>10.601</w:t>
            </w:r>
          </w:p>
        </w:tc>
      </w:tr>
      <w:tr>
        <w:trPr>
          <w:gridAfter w:val="1"/>
          <w:wAfter w:w="33" w:type="dxa"/>
          <w:cantSplit/>
        </w:trPr>
        <w:tc>
          <w:tcPr>
            <w:tcW w:w="2173" w:type="dxa"/>
          </w:tcPr>
          <w:p>
            <w:pPr>
              <w:pStyle w:val="yTableNAm"/>
              <w:spacing w:before="100"/>
            </w:pPr>
            <w:r>
              <w:rPr>
                <w:szCs w:val="22"/>
              </w:rPr>
              <w:t>Bunbury</w:t>
            </w:r>
            <w:r>
              <w:rPr>
                <w:szCs w:val="22"/>
              </w:rPr>
              <w:br/>
              <w:t>(1/07/13 Values)</w:t>
            </w:r>
          </w:p>
        </w:tc>
        <w:tc>
          <w:tcPr>
            <w:tcW w:w="2173" w:type="dxa"/>
            <w:vAlign w:val="bottom"/>
          </w:tcPr>
          <w:p>
            <w:pPr>
              <w:pStyle w:val="yTableNAm"/>
              <w:spacing w:before="100"/>
              <w:jc w:val="center"/>
              <w:rPr>
                <w:rFonts w:ascii="Arial" w:hAnsi="Arial"/>
                <w:b/>
              </w:rPr>
            </w:pPr>
            <w:r>
              <w:t>3.765</w:t>
            </w:r>
          </w:p>
        </w:tc>
        <w:tc>
          <w:tcPr>
            <w:tcW w:w="2174" w:type="dxa"/>
            <w:vAlign w:val="bottom"/>
          </w:tcPr>
          <w:p>
            <w:pPr>
              <w:pStyle w:val="yTableNAm"/>
              <w:spacing w:before="100"/>
              <w:jc w:val="center"/>
              <w:rPr>
                <w:rFonts w:ascii="Arial" w:hAnsi="Arial"/>
                <w:b/>
              </w:rPr>
            </w:pPr>
            <w:r>
              <w:t>1.765</w:t>
            </w:r>
          </w:p>
        </w:tc>
      </w:tr>
      <w:tr>
        <w:trPr>
          <w:gridAfter w:val="1"/>
          <w:wAfter w:w="33" w:type="dxa"/>
          <w:cantSplit/>
        </w:trPr>
        <w:tc>
          <w:tcPr>
            <w:tcW w:w="2173" w:type="dxa"/>
          </w:tcPr>
          <w:p>
            <w:pPr>
              <w:pStyle w:val="yTableNAm"/>
              <w:spacing w:before="100"/>
            </w:pPr>
            <w:r>
              <w:rPr>
                <w:szCs w:val="22"/>
              </w:rPr>
              <w:t>Bunbury</w:t>
            </w:r>
            <w:r>
              <w:rPr>
                <w:szCs w:val="22"/>
              </w:rPr>
              <w:br/>
              <w:t>(1/07/11 Values)</w:t>
            </w:r>
          </w:p>
        </w:tc>
        <w:tc>
          <w:tcPr>
            <w:tcW w:w="2173" w:type="dxa"/>
            <w:vAlign w:val="bottom"/>
          </w:tcPr>
          <w:p>
            <w:pPr>
              <w:pStyle w:val="yTableNAm"/>
              <w:spacing w:before="100"/>
              <w:jc w:val="center"/>
              <w:rPr>
                <w:rFonts w:ascii="Arial" w:hAnsi="Arial"/>
                <w:b/>
              </w:rPr>
            </w:pPr>
            <w:r>
              <w:t>6.217</w:t>
            </w:r>
          </w:p>
        </w:tc>
        <w:tc>
          <w:tcPr>
            <w:tcW w:w="2174" w:type="dxa"/>
            <w:vAlign w:val="bottom"/>
          </w:tcPr>
          <w:p>
            <w:pPr>
              <w:pStyle w:val="yTableNAm"/>
              <w:spacing w:before="100"/>
              <w:jc w:val="center"/>
              <w:rPr>
                <w:rFonts w:ascii="Arial" w:hAnsi="Arial"/>
                <w:b/>
              </w:rPr>
            </w:pPr>
            <w:r>
              <w:rPr>
                <w:szCs w:val="22"/>
              </w:rPr>
              <w:t>6.</w:t>
            </w:r>
            <w:r>
              <w:rPr>
                <w:rStyle w:val="CharSClsNo"/>
              </w:rPr>
              <w:t>10</w:t>
            </w:r>
            <w:r>
              <w:rPr>
                <w:szCs w:val="22"/>
              </w:rPr>
              <w:t>0</w:t>
            </w:r>
          </w:p>
        </w:tc>
      </w:tr>
      <w:tr>
        <w:trPr>
          <w:gridAfter w:val="1"/>
          <w:wAfter w:w="33" w:type="dxa"/>
          <w:cantSplit/>
        </w:trPr>
        <w:tc>
          <w:tcPr>
            <w:tcW w:w="2173" w:type="dxa"/>
          </w:tcPr>
          <w:p>
            <w:pPr>
              <w:pStyle w:val="yTableNAm"/>
              <w:spacing w:before="100"/>
            </w:pPr>
            <w:r>
              <w:rPr>
                <w:szCs w:val="22"/>
              </w:rPr>
              <w:t>Burekup</w:t>
            </w:r>
          </w:p>
        </w:tc>
        <w:tc>
          <w:tcPr>
            <w:tcW w:w="2173" w:type="dxa"/>
            <w:vAlign w:val="bottom"/>
          </w:tcPr>
          <w:p>
            <w:pPr>
              <w:pStyle w:val="yTableNAm"/>
              <w:spacing w:before="100"/>
              <w:jc w:val="center"/>
              <w:rPr>
                <w:rFonts w:ascii="Arial" w:hAnsi="Arial"/>
                <w:b/>
              </w:rPr>
            </w:pPr>
            <w:r>
              <w:t>11.397</w:t>
            </w:r>
          </w:p>
        </w:tc>
        <w:tc>
          <w:tcPr>
            <w:tcW w:w="2174" w:type="dxa"/>
            <w:vAlign w:val="bottom"/>
          </w:tcPr>
          <w:p>
            <w:pPr>
              <w:pStyle w:val="yTableNAm"/>
              <w:spacing w:before="100"/>
              <w:jc w:val="center"/>
              <w:rPr>
                <w:rFonts w:ascii="Arial" w:hAnsi="Arial"/>
                <w:b/>
              </w:rPr>
            </w:pPr>
            <w:r>
              <w:t>5.445</w:t>
            </w:r>
          </w:p>
        </w:tc>
      </w:tr>
      <w:tr>
        <w:trPr>
          <w:gridAfter w:val="1"/>
          <w:wAfter w:w="33" w:type="dxa"/>
          <w:cantSplit/>
        </w:trPr>
        <w:tc>
          <w:tcPr>
            <w:tcW w:w="2173" w:type="dxa"/>
          </w:tcPr>
          <w:p>
            <w:pPr>
              <w:pStyle w:val="yTableNAm"/>
              <w:spacing w:before="100"/>
            </w:pPr>
            <w:r>
              <w:rPr>
                <w:szCs w:val="22"/>
              </w:rPr>
              <w:t>Busselton</w:t>
            </w:r>
          </w:p>
        </w:tc>
        <w:tc>
          <w:tcPr>
            <w:tcW w:w="2173" w:type="dxa"/>
            <w:vAlign w:val="bottom"/>
          </w:tcPr>
          <w:p>
            <w:pPr>
              <w:pStyle w:val="yTableNAm"/>
              <w:spacing w:before="100"/>
              <w:jc w:val="center"/>
              <w:rPr>
                <w:rFonts w:ascii="Arial" w:hAnsi="Arial"/>
                <w:b/>
              </w:rPr>
            </w:pPr>
            <w:r>
              <w:t>5.321</w:t>
            </w:r>
          </w:p>
        </w:tc>
        <w:tc>
          <w:tcPr>
            <w:tcW w:w="2174" w:type="dxa"/>
            <w:vAlign w:val="bottom"/>
          </w:tcPr>
          <w:p>
            <w:pPr>
              <w:pStyle w:val="yTableNAm"/>
              <w:spacing w:before="100"/>
              <w:jc w:val="center"/>
              <w:rPr>
                <w:rFonts w:ascii="Arial" w:hAnsi="Arial"/>
                <w:b/>
              </w:rPr>
            </w:pPr>
            <w:r>
              <w:t>7.526</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73" w:type="dxa"/>
            <w:vAlign w:val="bottom"/>
          </w:tcPr>
          <w:p>
            <w:pPr>
              <w:pStyle w:val="yTableNAm"/>
              <w:spacing w:before="100"/>
              <w:jc w:val="center"/>
              <w:rPr>
                <w:rFonts w:ascii="Arial" w:hAnsi="Arial"/>
                <w:b/>
              </w:rPr>
            </w:pPr>
            <w:r>
              <w:t>6.996</w:t>
            </w:r>
          </w:p>
        </w:tc>
        <w:tc>
          <w:tcPr>
            <w:tcW w:w="2174" w:type="dxa"/>
            <w:vAlign w:val="bottom"/>
          </w:tcPr>
          <w:p>
            <w:pPr>
              <w:pStyle w:val="yTableNAm"/>
              <w:spacing w:before="100"/>
              <w:jc w:val="center"/>
              <w:rPr>
                <w:rFonts w:ascii="Arial" w:hAnsi="Arial"/>
                <w:b/>
              </w:rPr>
            </w:pPr>
            <w:r>
              <w:t>5.141</w:t>
            </w:r>
          </w:p>
        </w:tc>
      </w:tr>
      <w:tr>
        <w:trPr>
          <w:gridAfter w:val="1"/>
          <w:wAfter w:w="33" w:type="dxa"/>
          <w:cantSplit/>
        </w:trPr>
        <w:tc>
          <w:tcPr>
            <w:tcW w:w="2173" w:type="dxa"/>
          </w:tcPr>
          <w:p>
            <w:pPr>
              <w:pStyle w:val="yTableNAm"/>
              <w:spacing w:before="100"/>
            </w:pPr>
            <w:r>
              <w:rPr>
                <w:szCs w:val="22"/>
              </w:rPr>
              <w:t>Capel</w:t>
            </w:r>
          </w:p>
        </w:tc>
        <w:tc>
          <w:tcPr>
            <w:tcW w:w="2173" w:type="dxa"/>
            <w:vAlign w:val="bottom"/>
          </w:tcPr>
          <w:p>
            <w:pPr>
              <w:pStyle w:val="yTableNAm"/>
              <w:spacing w:before="100"/>
              <w:jc w:val="center"/>
              <w:rPr>
                <w:rFonts w:ascii="Arial" w:hAnsi="Arial"/>
                <w:b/>
              </w:rPr>
            </w:pPr>
            <w:r>
              <w:t>8.042</w:t>
            </w:r>
          </w:p>
        </w:tc>
        <w:tc>
          <w:tcPr>
            <w:tcW w:w="2174" w:type="dxa"/>
            <w:vAlign w:val="bottom"/>
          </w:tcPr>
          <w:p>
            <w:pPr>
              <w:pStyle w:val="yTableNAm"/>
              <w:spacing w:before="100"/>
              <w:jc w:val="center"/>
              <w:rPr>
                <w:rFonts w:ascii="Arial" w:hAnsi="Arial"/>
                <w:b/>
              </w:rPr>
            </w:pPr>
            <w:r>
              <w:t>4.653</w:t>
            </w:r>
          </w:p>
        </w:tc>
      </w:tr>
      <w:tr>
        <w:trPr>
          <w:gridAfter w:val="1"/>
          <w:wAfter w:w="33" w:type="dxa"/>
          <w:cantSplit/>
        </w:trPr>
        <w:tc>
          <w:tcPr>
            <w:tcW w:w="2173" w:type="dxa"/>
          </w:tcPr>
          <w:p>
            <w:pPr>
              <w:pStyle w:val="yTableNAm"/>
              <w:spacing w:before="100"/>
            </w:pPr>
            <w:r>
              <w:rPr>
                <w:szCs w:val="22"/>
              </w:rPr>
              <w:t>Carnarvon</w:t>
            </w:r>
          </w:p>
        </w:tc>
        <w:tc>
          <w:tcPr>
            <w:tcW w:w="2173" w:type="dxa"/>
            <w:vAlign w:val="bottom"/>
          </w:tcPr>
          <w:p>
            <w:pPr>
              <w:pStyle w:val="yTableNAm"/>
              <w:spacing w:before="100"/>
              <w:jc w:val="center"/>
              <w:rPr>
                <w:rFonts w:ascii="Arial" w:hAnsi="Arial"/>
                <w:b/>
              </w:rPr>
            </w:pPr>
            <w:r>
              <w:t>9.186</w:t>
            </w:r>
          </w:p>
        </w:tc>
        <w:tc>
          <w:tcPr>
            <w:tcW w:w="2174" w:type="dxa"/>
            <w:vAlign w:val="bottom"/>
          </w:tcPr>
          <w:p>
            <w:pPr>
              <w:pStyle w:val="yTableNAm"/>
              <w:spacing w:before="100"/>
              <w:jc w:val="center"/>
              <w:rPr>
                <w:rFonts w:ascii="Arial" w:hAnsi="Arial"/>
                <w:b/>
              </w:rPr>
            </w:pPr>
            <w:r>
              <w:t>8.187</w:t>
            </w:r>
          </w:p>
        </w:tc>
      </w:tr>
      <w:tr>
        <w:trPr>
          <w:gridAfter w:val="1"/>
          <w:wAfter w:w="33" w:type="dxa"/>
          <w:cantSplit/>
        </w:trPr>
        <w:tc>
          <w:tcPr>
            <w:tcW w:w="2173" w:type="dxa"/>
          </w:tcPr>
          <w:p>
            <w:pPr>
              <w:pStyle w:val="yTableNAm"/>
              <w:spacing w:before="100"/>
            </w:pPr>
            <w:r>
              <w:rPr>
                <w:szCs w:val="22"/>
              </w:rPr>
              <w:t>Cervantes</w:t>
            </w:r>
          </w:p>
        </w:tc>
        <w:tc>
          <w:tcPr>
            <w:tcW w:w="2173" w:type="dxa"/>
            <w:vAlign w:val="bottom"/>
          </w:tcPr>
          <w:p>
            <w:pPr>
              <w:pStyle w:val="yTableNAm"/>
              <w:spacing w:before="100"/>
              <w:jc w:val="center"/>
              <w:rPr>
                <w:rFonts w:ascii="Arial" w:hAnsi="Arial"/>
                <w:b/>
              </w:rPr>
            </w:pPr>
            <w:r>
              <w:t>8.400</w:t>
            </w:r>
          </w:p>
        </w:tc>
        <w:tc>
          <w:tcPr>
            <w:tcW w:w="2174" w:type="dxa"/>
            <w:vAlign w:val="bottom"/>
          </w:tcPr>
          <w:p>
            <w:pPr>
              <w:pStyle w:val="yTableNAm"/>
              <w:spacing w:before="100"/>
              <w:jc w:val="center"/>
              <w:rPr>
                <w:rFonts w:ascii="Arial" w:hAnsi="Arial"/>
                <w:b/>
              </w:rPr>
            </w:pPr>
            <w:r>
              <w:t>3.271</w:t>
            </w:r>
          </w:p>
        </w:tc>
      </w:tr>
      <w:tr>
        <w:trPr>
          <w:gridAfter w:val="1"/>
          <w:wAfter w:w="33" w:type="dxa"/>
          <w:cantSplit/>
        </w:trPr>
        <w:tc>
          <w:tcPr>
            <w:tcW w:w="2173" w:type="dxa"/>
          </w:tcPr>
          <w:p>
            <w:pPr>
              <w:pStyle w:val="yTableNAm"/>
              <w:spacing w:before="100"/>
            </w:pPr>
            <w:r>
              <w:rPr>
                <w:szCs w:val="22"/>
              </w:rPr>
              <w:t>Collie</w:t>
            </w:r>
          </w:p>
        </w:tc>
        <w:tc>
          <w:tcPr>
            <w:tcW w:w="2173" w:type="dxa"/>
            <w:vAlign w:val="bottom"/>
          </w:tcPr>
          <w:p>
            <w:pPr>
              <w:pStyle w:val="yTableNAm"/>
              <w:spacing w:before="100"/>
              <w:jc w:val="center"/>
              <w:rPr>
                <w:rFonts w:ascii="Arial" w:hAnsi="Arial"/>
                <w:b/>
              </w:rPr>
            </w:pPr>
            <w:r>
              <w:t>8.605</w:t>
            </w:r>
          </w:p>
        </w:tc>
        <w:tc>
          <w:tcPr>
            <w:tcW w:w="2174" w:type="dxa"/>
            <w:vAlign w:val="bottom"/>
          </w:tcPr>
          <w:p>
            <w:pPr>
              <w:pStyle w:val="yTableNAm"/>
              <w:spacing w:before="100"/>
              <w:jc w:val="center"/>
              <w:rPr>
                <w:rFonts w:ascii="Arial" w:hAnsi="Arial"/>
                <w:b/>
              </w:rPr>
            </w:pPr>
            <w:r>
              <w:t>10.150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Corrigin</w:t>
            </w:r>
          </w:p>
        </w:tc>
        <w:tc>
          <w:tcPr>
            <w:tcW w:w="2173" w:type="dxa"/>
            <w:vAlign w:val="bottom"/>
          </w:tcPr>
          <w:p>
            <w:pPr>
              <w:pStyle w:val="yTableNAm"/>
              <w:spacing w:before="100"/>
              <w:jc w:val="center"/>
              <w:rPr>
                <w:rFonts w:ascii="Arial" w:hAnsi="Arial"/>
                <w:b/>
              </w:rPr>
            </w:pPr>
            <w:r>
              <w:t>11.309</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Cowaramup</w:t>
            </w:r>
          </w:p>
        </w:tc>
        <w:tc>
          <w:tcPr>
            <w:tcW w:w="2173" w:type="dxa"/>
            <w:vAlign w:val="bottom"/>
          </w:tcPr>
          <w:p>
            <w:pPr>
              <w:pStyle w:val="yTableNAm"/>
              <w:spacing w:before="100"/>
              <w:jc w:val="center"/>
              <w:rPr>
                <w:rFonts w:ascii="Arial" w:hAnsi="Arial"/>
                <w:b/>
              </w:rPr>
            </w:pPr>
            <w:r>
              <w:t>7.590</w:t>
            </w:r>
          </w:p>
        </w:tc>
        <w:tc>
          <w:tcPr>
            <w:tcW w:w="2174" w:type="dxa"/>
            <w:vAlign w:val="bottom"/>
          </w:tcPr>
          <w:p>
            <w:pPr>
              <w:pStyle w:val="yTableNAm"/>
              <w:spacing w:before="100"/>
              <w:jc w:val="center"/>
              <w:rPr>
                <w:rFonts w:ascii="Arial" w:hAnsi="Arial"/>
                <w:b/>
              </w:rPr>
            </w:pPr>
            <w:r>
              <w:t>8.780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Cunderdin</w:t>
            </w:r>
          </w:p>
        </w:tc>
        <w:tc>
          <w:tcPr>
            <w:tcW w:w="2173" w:type="dxa"/>
            <w:vAlign w:val="bottom"/>
          </w:tcPr>
          <w:p>
            <w:pPr>
              <w:pStyle w:val="yTableNAm"/>
              <w:spacing w:before="100"/>
              <w:jc w:val="center"/>
              <w:rPr>
                <w:rFonts w:ascii="Arial" w:hAnsi="Arial"/>
                <w:b/>
              </w:rPr>
            </w:pPr>
            <w:r>
              <w:t>8.024</w:t>
            </w:r>
          </w:p>
        </w:tc>
        <w:tc>
          <w:tcPr>
            <w:tcW w:w="2174" w:type="dxa"/>
            <w:vAlign w:val="bottom"/>
          </w:tcPr>
          <w:p>
            <w:pPr>
              <w:pStyle w:val="yTableNAm"/>
              <w:spacing w:before="100"/>
              <w:jc w:val="center"/>
              <w:rPr>
                <w:rFonts w:ascii="Arial" w:hAnsi="Arial"/>
                <w:b/>
              </w:rPr>
            </w:pPr>
            <w:r>
              <w:t>11.476</w:t>
            </w:r>
          </w:p>
        </w:tc>
      </w:tr>
      <w:tr>
        <w:trPr>
          <w:gridAfter w:val="1"/>
          <w:wAfter w:w="33" w:type="dxa"/>
          <w:cantSplit/>
        </w:trPr>
        <w:tc>
          <w:tcPr>
            <w:tcW w:w="2173" w:type="dxa"/>
          </w:tcPr>
          <w:p>
            <w:pPr>
              <w:pStyle w:val="yTableNAm"/>
              <w:spacing w:before="100"/>
            </w:pPr>
            <w:r>
              <w:rPr>
                <w:szCs w:val="22"/>
              </w:rPr>
              <w:t>Dardanup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9.543</w:t>
            </w:r>
          </w:p>
        </w:tc>
      </w:tr>
      <w:tr>
        <w:trPr>
          <w:gridAfter w:val="1"/>
          <w:wAfter w:w="33" w:type="dxa"/>
          <w:cantSplit/>
        </w:trPr>
        <w:tc>
          <w:tcPr>
            <w:tcW w:w="2173" w:type="dxa"/>
          </w:tcPr>
          <w:p>
            <w:pPr>
              <w:pStyle w:val="yTableNAm"/>
              <w:spacing w:before="100"/>
            </w:pPr>
            <w:r>
              <w:rPr>
                <w:szCs w:val="22"/>
              </w:rPr>
              <w:t>Denham</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9.612</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73" w:type="dxa"/>
            <w:vAlign w:val="bottom"/>
          </w:tcPr>
          <w:p>
            <w:pPr>
              <w:pStyle w:val="yTableNAm"/>
              <w:spacing w:before="100"/>
              <w:jc w:val="center"/>
              <w:rPr>
                <w:rFonts w:ascii="Arial" w:hAnsi="Arial"/>
                <w:b/>
              </w:rPr>
            </w:pPr>
            <w:r>
              <w:t>9.313</w:t>
            </w:r>
          </w:p>
        </w:tc>
        <w:tc>
          <w:tcPr>
            <w:tcW w:w="2174" w:type="dxa"/>
            <w:vAlign w:val="bottom"/>
          </w:tcPr>
          <w:p>
            <w:pPr>
              <w:pStyle w:val="yTableNAm"/>
              <w:spacing w:before="100"/>
              <w:jc w:val="center"/>
              <w:rPr>
                <w:rFonts w:ascii="Arial" w:hAnsi="Arial"/>
                <w:b/>
              </w:rPr>
            </w:pPr>
            <w:r>
              <w:t>3.891</w:t>
            </w:r>
          </w:p>
        </w:tc>
      </w:tr>
      <w:tr>
        <w:trPr>
          <w:gridAfter w:val="1"/>
          <w:wAfter w:w="33" w:type="dxa"/>
          <w:cantSplit/>
        </w:trPr>
        <w:tc>
          <w:tcPr>
            <w:tcW w:w="2173" w:type="dxa"/>
          </w:tcPr>
          <w:p>
            <w:pPr>
              <w:pStyle w:val="yTableNAm"/>
              <w:spacing w:before="100"/>
            </w:pPr>
            <w:r>
              <w:rPr>
                <w:szCs w:val="22"/>
              </w:rPr>
              <w:t>Dongara</w:t>
            </w:r>
            <w:r>
              <w:rPr>
                <w:szCs w:val="22"/>
              </w:rPr>
              <w:noBreakHyphen/>
              <w:t>Denison</w:t>
            </w:r>
          </w:p>
        </w:tc>
        <w:tc>
          <w:tcPr>
            <w:tcW w:w="2173" w:type="dxa"/>
            <w:vAlign w:val="bottom"/>
          </w:tcPr>
          <w:p>
            <w:pPr>
              <w:pStyle w:val="yTableNAm"/>
              <w:spacing w:before="100"/>
              <w:jc w:val="center"/>
              <w:rPr>
                <w:rFonts w:ascii="Arial" w:hAnsi="Arial"/>
                <w:b/>
              </w:rPr>
            </w:pPr>
            <w:r>
              <w:t>9.018</w:t>
            </w:r>
          </w:p>
        </w:tc>
        <w:tc>
          <w:tcPr>
            <w:tcW w:w="2174" w:type="dxa"/>
            <w:vAlign w:val="bottom"/>
          </w:tcPr>
          <w:p>
            <w:pPr>
              <w:pStyle w:val="yTableNAm"/>
              <w:spacing w:before="100"/>
              <w:jc w:val="center"/>
              <w:rPr>
                <w:rFonts w:ascii="Arial" w:hAnsi="Arial"/>
                <w:b/>
              </w:rPr>
            </w:pPr>
            <w:r>
              <w:t>5.239</w:t>
            </w:r>
          </w:p>
        </w:tc>
      </w:tr>
      <w:tr>
        <w:trPr>
          <w:gridAfter w:val="1"/>
          <w:wAfter w:w="33" w:type="dxa"/>
          <w:cantSplit/>
        </w:trPr>
        <w:tc>
          <w:tcPr>
            <w:tcW w:w="2173" w:type="dxa"/>
          </w:tcPr>
          <w:p>
            <w:pPr>
              <w:pStyle w:val="yTableNAm"/>
              <w:spacing w:before="100"/>
            </w:pPr>
            <w:r>
              <w:rPr>
                <w:szCs w:val="22"/>
              </w:rPr>
              <w:t>Donnybrook</w:t>
            </w:r>
          </w:p>
        </w:tc>
        <w:tc>
          <w:tcPr>
            <w:tcW w:w="2173" w:type="dxa"/>
            <w:vAlign w:val="bottom"/>
          </w:tcPr>
          <w:p>
            <w:pPr>
              <w:pStyle w:val="yTableNAm"/>
              <w:spacing w:before="100"/>
              <w:jc w:val="center"/>
              <w:rPr>
                <w:rFonts w:ascii="Arial" w:hAnsi="Arial"/>
                <w:b/>
              </w:rPr>
            </w:pPr>
            <w:r>
              <w:t>9.115</w:t>
            </w:r>
          </w:p>
        </w:tc>
        <w:tc>
          <w:tcPr>
            <w:tcW w:w="2174" w:type="dxa"/>
            <w:vAlign w:val="bottom"/>
          </w:tcPr>
          <w:p>
            <w:pPr>
              <w:pStyle w:val="yTableNAm"/>
              <w:spacing w:before="100"/>
              <w:jc w:val="center"/>
              <w:rPr>
                <w:rFonts w:ascii="Arial" w:hAnsi="Arial"/>
                <w:b/>
              </w:rPr>
            </w:pPr>
            <w:r>
              <w:t>9.353</w:t>
            </w:r>
          </w:p>
        </w:tc>
      </w:tr>
      <w:tr>
        <w:trPr>
          <w:gridAfter w:val="1"/>
          <w:wAfter w:w="33" w:type="dxa"/>
          <w:cantSplit/>
        </w:trPr>
        <w:tc>
          <w:tcPr>
            <w:tcW w:w="2173" w:type="dxa"/>
          </w:tcPr>
          <w:p>
            <w:pPr>
              <w:pStyle w:val="yTableNAm"/>
              <w:spacing w:before="100"/>
            </w:pPr>
            <w:r>
              <w:rPr>
                <w:szCs w:val="22"/>
              </w:rPr>
              <w:t>Dunsborough</w:t>
            </w:r>
          </w:p>
        </w:tc>
        <w:tc>
          <w:tcPr>
            <w:tcW w:w="2173" w:type="dxa"/>
            <w:vAlign w:val="bottom"/>
          </w:tcPr>
          <w:p>
            <w:pPr>
              <w:pStyle w:val="yTableNAm"/>
              <w:spacing w:before="100"/>
              <w:jc w:val="center"/>
              <w:rPr>
                <w:rFonts w:ascii="Arial" w:hAnsi="Arial"/>
                <w:b/>
              </w:rPr>
            </w:pPr>
            <w:r>
              <w:t>6.731</w:t>
            </w:r>
          </w:p>
        </w:tc>
        <w:tc>
          <w:tcPr>
            <w:tcW w:w="2174" w:type="dxa"/>
            <w:vAlign w:val="bottom"/>
          </w:tcPr>
          <w:p>
            <w:pPr>
              <w:pStyle w:val="yTableNAm"/>
              <w:spacing w:before="100"/>
              <w:jc w:val="center"/>
              <w:rPr>
                <w:rFonts w:ascii="Arial" w:hAnsi="Arial"/>
                <w:b/>
              </w:rPr>
            </w:pPr>
            <w:r>
              <w:t>5.655</w:t>
            </w:r>
          </w:p>
        </w:tc>
      </w:tr>
      <w:tr>
        <w:trPr>
          <w:gridAfter w:val="1"/>
          <w:wAfter w:w="33" w:type="dxa"/>
          <w:cantSplit/>
        </w:trPr>
        <w:tc>
          <w:tcPr>
            <w:tcW w:w="2173" w:type="dxa"/>
          </w:tcPr>
          <w:p>
            <w:pPr>
              <w:pStyle w:val="yTableNAm"/>
              <w:spacing w:before="100"/>
            </w:pPr>
            <w:r>
              <w:rPr>
                <w:szCs w:val="22"/>
              </w:rPr>
              <w:t>Eaton</w:t>
            </w:r>
          </w:p>
        </w:tc>
        <w:tc>
          <w:tcPr>
            <w:tcW w:w="2173" w:type="dxa"/>
            <w:vAlign w:val="bottom"/>
          </w:tcPr>
          <w:p>
            <w:pPr>
              <w:pStyle w:val="yTableNAm"/>
              <w:spacing w:before="100"/>
              <w:jc w:val="center"/>
              <w:rPr>
                <w:rFonts w:ascii="Arial" w:hAnsi="Arial"/>
                <w:b/>
              </w:rPr>
            </w:pPr>
            <w:r>
              <w:t>10.315</w:t>
            </w:r>
          </w:p>
        </w:tc>
        <w:tc>
          <w:tcPr>
            <w:tcW w:w="2174" w:type="dxa"/>
            <w:vAlign w:val="bottom"/>
          </w:tcPr>
          <w:p>
            <w:pPr>
              <w:pStyle w:val="yTableNAm"/>
              <w:spacing w:before="100"/>
              <w:jc w:val="center"/>
              <w:rPr>
                <w:rFonts w:ascii="Arial" w:hAnsi="Arial"/>
                <w:b/>
              </w:rPr>
            </w:pPr>
            <w:r>
              <w:t>5.660</w:t>
            </w:r>
          </w:p>
        </w:tc>
      </w:tr>
      <w:tr>
        <w:trPr>
          <w:gridAfter w:val="1"/>
          <w:wAfter w:w="33" w:type="dxa"/>
          <w:cantSplit/>
        </w:trPr>
        <w:tc>
          <w:tcPr>
            <w:tcW w:w="2173" w:type="dxa"/>
          </w:tcPr>
          <w:p>
            <w:pPr>
              <w:pStyle w:val="yTableNAm"/>
              <w:spacing w:before="100"/>
            </w:pPr>
            <w:r>
              <w:rPr>
                <w:szCs w:val="22"/>
              </w:rPr>
              <w:t>Eneabba</w:t>
            </w:r>
          </w:p>
        </w:tc>
        <w:tc>
          <w:tcPr>
            <w:tcW w:w="2173" w:type="dxa"/>
            <w:vAlign w:val="bottom"/>
          </w:tcPr>
          <w:p>
            <w:pPr>
              <w:pStyle w:val="yTableNAm"/>
              <w:spacing w:before="100"/>
              <w:jc w:val="center"/>
              <w:rPr>
                <w:rFonts w:ascii="Arial" w:hAnsi="Arial"/>
                <w:b/>
              </w:rPr>
            </w:pPr>
            <w:r>
              <w:t>11.222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Esperance</w:t>
            </w:r>
          </w:p>
        </w:tc>
        <w:tc>
          <w:tcPr>
            <w:tcW w:w="2173" w:type="dxa"/>
            <w:vAlign w:val="bottom"/>
          </w:tcPr>
          <w:p>
            <w:pPr>
              <w:pStyle w:val="yTableNAm"/>
              <w:spacing w:before="100"/>
              <w:jc w:val="center"/>
              <w:rPr>
                <w:rFonts w:ascii="Arial" w:hAnsi="Arial"/>
                <w:b/>
              </w:rPr>
            </w:pPr>
            <w:r>
              <w:t>7.593</w:t>
            </w:r>
          </w:p>
        </w:tc>
        <w:tc>
          <w:tcPr>
            <w:tcW w:w="2174" w:type="dxa"/>
            <w:vAlign w:val="bottom"/>
          </w:tcPr>
          <w:p>
            <w:pPr>
              <w:pStyle w:val="yTableNAm"/>
              <w:spacing w:before="100"/>
              <w:jc w:val="center"/>
              <w:rPr>
                <w:rFonts w:ascii="Arial" w:hAnsi="Arial"/>
                <w:b/>
              </w:rPr>
            </w:pPr>
            <w:r>
              <w:t>6.675</w:t>
            </w:r>
          </w:p>
        </w:tc>
      </w:tr>
      <w:tr>
        <w:trPr>
          <w:gridAfter w:val="1"/>
          <w:wAfter w:w="33" w:type="dxa"/>
          <w:cantSplit/>
        </w:trPr>
        <w:tc>
          <w:tcPr>
            <w:tcW w:w="2173" w:type="dxa"/>
          </w:tcPr>
          <w:p>
            <w:pPr>
              <w:pStyle w:val="yTableNAm"/>
              <w:spacing w:before="100"/>
            </w:pPr>
            <w:r>
              <w:rPr>
                <w:szCs w:val="22"/>
              </w:rPr>
              <w:t>Exmouth</w:t>
            </w:r>
          </w:p>
        </w:tc>
        <w:tc>
          <w:tcPr>
            <w:tcW w:w="2173" w:type="dxa"/>
            <w:vAlign w:val="bottom"/>
          </w:tcPr>
          <w:p>
            <w:pPr>
              <w:pStyle w:val="yTableNAm"/>
              <w:spacing w:before="100"/>
              <w:jc w:val="center"/>
              <w:rPr>
                <w:rFonts w:ascii="Arial" w:hAnsi="Arial"/>
                <w:b/>
              </w:rPr>
            </w:pPr>
            <w:r>
              <w:t>3.949</w:t>
            </w:r>
          </w:p>
        </w:tc>
        <w:tc>
          <w:tcPr>
            <w:tcW w:w="2174" w:type="dxa"/>
            <w:vAlign w:val="bottom"/>
          </w:tcPr>
          <w:p>
            <w:pPr>
              <w:pStyle w:val="yTableNAm"/>
              <w:spacing w:before="100"/>
              <w:jc w:val="center"/>
              <w:rPr>
                <w:rFonts w:ascii="Arial" w:hAnsi="Arial"/>
                <w:b/>
              </w:rPr>
            </w:pPr>
            <w:r>
              <w:t>1.562</w:t>
            </w:r>
          </w:p>
        </w:tc>
      </w:tr>
      <w:tr>
        <w:trPr>
          <w:gridAfter w:val="1"/>
          <w:wAfter w:w="33" w:type="dxa"/>
          <w:cantSplit/>
        </w:trPr>
        <w:tc>
          <w:tcPr>
            <w:tcW w:w="2173" w:type="dxa"/>
          </w:tcPr>
          <w:p>
            <w:pPr>
              <w:pStyle w:val="yTableNAm"/>
              <w:spacing w:before="100"/>
            </w:pPr>
            <w:r>
              <w:rPr>
                <w:szCs w:val="22"/>
              </w:rPr>
              <w:t>Fitzroy Crossing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11.526</w:t>
            </w:r>
          </w:p>
        </w:tc>
      </w:tr>
      <w:tr>
        <w:trPr>
          <w:gridAfter w:val="1"/>
          <w:wAfter w:w="33" w:type="dxa"/>
          <w:cantSplit/>
        </w:trPr>
        <w:tc>
          <w:tcPr>
            <w:tcW w:w="2173" w:type="dxa"/>
          </w:tcPr>
          <w:p>
            <w:pPr>
              <w:pStyle w:val="yTableNAm"/>
              <w:spacing w:before="100"/>
            </w:pPr>
            <w:r>
              <w:rPr>
                <w:szCs w:val="22"/>
              </w:rPr>
              <w:t>Geraldton</w:t>
            </w:r>
          </w:p>
        </w:tc>
        <w:tc>
          <w:tcPr>
            <w:tcW w:w="2173" w:type="dxa"/>
            <w:vAlign w:val="bottom"/>
          </w:tcPr>
          <w:p>
            <w:pPr>
              <w:pStyle w:val="yTableNAm"/>
              <w:spacing w:before="100"/>
              <w:jc w:val="center"/>
              <w:rPr>
                <w:rFonts w:ascii="Arial" w:hAnsi="Arial"/>
                <w:b/>
              </w:rPr>
            </w:pPr>
            <w:r>
              <w:t>7.192</w:t>
            </w:r>
          </w:p>
        </w:tc>
        <w:tc>
          <w:tcPr>
            <w:tcW w:w="2174" w:type="dxa"/>
            <w:vAlign w:val="bottom"/>
          </w:tcPr>
          <w:p>
            <w:pPr>
              <w:pStyle w:val="yTableNAm"/>
              <w:spacing w:before="100"/>
              <w:jc w:val="center"/>
              <w:rPr>
                <w:rFonts w:ascii="Arial" w:hAnsi="Arial"/>
                <w:b/>
              </w:rPr>
            </w:pPr>
            <w:r>
              <w:t>6.429</w:t>
            </w:r>
          </w:p>
        </w:tc>
      </w:tr>
      <w:tr>
        <w:trPr>
          <w:gridAfter w:val="1"/>
          <w:wAfter w:w="33" w:type="dxa"/>
          <w:cantSplit/>
        </w:trPr>
        <w:tc>
          <w:tcPr>
            <w:tcW w:w="2173" w:type="dxa"/>
          </w:tcPr>
          <w:p>
            <w:pPr>
              <w:pStyle w:val="yTableNAm"/>
              <w:spacing w:before="100"/>
            </w:pPr>
            <w:r>
              <w:rPr>
                <w:szCs w:val="22"/>
              </w:rPr>
              <w:t>Gnarabup</w:t>
            </w:r>
          </w:p>
        </w:tc>
        <w:tc>
          <w:tcPr>
            <w:tcW w:w="2173" w:type="dxa"/>
            <w:vAlign w:val="bottom"/>
          </w:tcPr>
          <w:p>
            <w:pPr>
              <w:pStyle w:val="yTableNAm"/>
              <w:spacing w:before="100"/>
              <w:jc w:val="center"/>
              <w:rPr>
                <w:rFonts w:ascii="Arial" w:hAnsi="Arial"/>
                <w:b/>
              </w:rPr>
            </w:pPr>
            <w:r>
              <w:t>6.265</w:t>
            </w:r>
          </w:p>
        </w:tc>
        <w:tc>
          <w:tcPr>
            <w:tcW w:w="2174" w:type="dxa"/>
            <w:vAlign w:val="bottom"/>
          </w:tcPr>
          <w:p>
            <w:pPr>
              <w:pStyle w:val="yTableNAm"/>
              <w:spacing w:before="100"/>
              <w:jc w:val="center"/>
              <w:rPr>
                <w:rFonts w:ascii="Arial" w:hAnsi="Arial"/>
                <w:b/>
              </w:rPr>
            </w:pPr>
            <w:r>
              <w:t>6.304</w:t>
            </w:r>
          </w:p>
        </w:tc>
      </w:tr>
      <w:tr>
        <w:trPr>
          <w:gridAfter w:val="1"/>
          <w:wAfter w:w="33" w:type="dxa"/>
          <w:cantSplit/>
        </w:trPr>
        <w:tc>
          <w:tcPr>
            <w:tcW w:w="2173" w:type="dxa"/>
          </w:tcPr>
          <w:p>
            <w:pPr>
              <w:pStyle w:val="yTableNAm"/>
              <w:spacing w:before="100"/>
            </w:pPr>
            <w:r>
              <w:rPr>
                <w:szCs w:val="22"/>
              </w:rPr>
              <w:t>Gnowangerup</w:t>
            </w:r>
          </w:p>
        </w:tc>
        <w:tc>
          <w:tcPr>
            <w:tcW w:w="2173" w:type="dxa"/>
            <w:vAlign w:val="bottom"/>
          </w:tcPr>
          <w:p>
            <w:pPr>
              <w:pStyle w:val="yTableNAm"/>
              <w:spacing w:before="100"/>
              <w:jc w:val="center"/>
              <w:rPr>
                <w:rFonts w:ascii="Arial" w:hAnsi="Arial"/>
                <w:b/>
              </w:rPr>
            </w:pPr>
            <w:r>
              <w:t>9.557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Greenhead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7.880</w:t>
            </w:r>
          </w:p>
        </w:tc>
      </w:tr>
      <w:tr>
        <w:trPr>
          <w:gridAfter w:val="1"/>
          <w:wAfter w:w="33" w:type="dxa"/>
          <w:cantSplit/>
        </w:trPr>
        <w:tc>
          <w:tcPr>
            <w:tcW w:w="2173" w:type="dxa"/>
          </w:tcPr>
          <w:p>
            <w:pPr>
              <w:pStyle w:val="yTableNAm"/>
              <w:spacing w:before="100"/>
            </w:pPr>
            <w:r>
              <w:rPr>
                <w:szCs w:val="22"/>
              </w:rPr>
              <w:t>Halls Creek</w:t>
            </w:r>
          </w:p>
        </w:tc>
        <w:tc>
          <w:tcPr>
            <w:tcW w:w="2173" w:type="dxa"/>
            <w:vAlign w:val="bottom"/>
          </w:tcPr>
          <w:p>
            <w:pPr>
              <w:pStyle w:val="yTableNAm"/>
              <w:spacing w:before="100"/>
              <w:jc w:val="center"/>
              <w:rPr>
                <w:rFonts w:ascii="Arial" w:hAnsi="Arial"/>
                <w:b/>
              </w:rPr>
            </w:pPr>
            <w:r>
              <w:t>11.721</w:t>
            </w:r>
          </w:p>
        </w:tc>
        <w:tc>
          <w:tcPr>
            <w:tcW w:w="2174" w:type="dxa"/>
            <w:vAlign w:val="bottom"/>
          </w:tcPr>
          <w:p>
            <w:pPr>
              <w:pStyle w:val="yTableNAm"/>
              <w:spacing w:before="100"/>
              <w:jc w:val="center"/>
              <w:rPr>
                <w:rFonts w:ascii="Arial" w:hAnsi="Arial"/>
                <w:b/>
              </w:rPr>
            </w:pPr>
            <w:r>
              <w:t>9.970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73" w:type="dxa"/>
            <w:vAlign w:val="bottom"/>
          </w:tcPr>
          <w:p>
            <w:pPr>
              <w:pStyle w:val="yTableNAm"/>
              <w:spacing w:before="100"/>
              <w:jc w:val="center"/>
              <w:rPr>
                <w:rFonts w:ascii="Arial" w:hAnsi="Arial"/>
                <w:b/>
              </w:rPr>
            </w:pPr>
            <w:r>
              <w:t>7.426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Hopetoun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Horrocks</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8.465</w:t>
            </w:r>
          </w:p>
        </w:tc>
      </w:tr>
      <w:tr>
        <w:trPr>
          <w:gridAfter w:val="1"/>
          <w:wAfter w:w="33" w:type="dxa"/>
          <w:cantSplit/>
        </w:trPr>
        <w:tc>
          <w:tcPr>
            <w:tcW w:w="2173" w:type="dxa"/>
          </w:tcPr>
          <w:p>
            <w:pPr>
              <w:pStyle w:val="yTableNAm"/>
              <w:spacing w:before="100"/>
            </w:pPr>
            <w:smartTag w:uri="urn:schemas-microsoft-com:office:smarttags" w:element="PlaceName">
              <w:r>
                <w:rPr>
                  <w:szCs w:val="22"/>
                </w:rPr>
                <w:t>Jurien</w:t>
              </w:r>
            </w:smartTag>
            <w:r>
              <w:rPr>
                <w:szCs w:val="22"/>
              </w:rPr>
              <w:t xml:space="preserve"> Bay</w:t>
            </w:r>
          </w:p>
        </w:tc>
        <w:tc>
          <w:tcPr>
            <w:tcW w:w="2173" w:type="dxa"/>
            <w:vAlign w:val="bottom"/>
          </w:tcPr>
          <w:p>
            <w:pPr>
              <w:pStyle w:val="yTableNAm"/>
              <w:spacing w:before="100"/>
              <w:jc w:val="center"/>
              <w:rPr>
                <w:rFonts w:ascii="Arial" w:hAnsi="Arial"/>
                <w:b/>
              </w:rPr>
            </w:pPr>
            <w:r>
              <w:t>8.440</w:t>
            </w:r>
          </w:p>
        </w:tc>
        <w:tc>
          <w:tcPr>
            <w:tcW w:w="2174" w:type="dxa"/>
            <w:vAlign w:val="bottom"/>
          </w:tcPr>
          <w:p>
            <w:pPr>
              <w:pStyle w:val="yTableNAm"/>
              <w:spacing w:before="100"/>
              <w:jc w:val="center"/>
              <w:rPr>
                <w:rFonts w:ascii="Arial" w:hAnsi="Arial"/>
                <w:b/>
              </w:rPr>
            </w:pPr>
            <w:r>
              <w:t>7.214</w:t>
            </w:r>
          </w:p>
        </w:tc>
      </w:tr>
      <w:tr>
        <w:trPr>
          <w:gridAfter w:val="1"/>
          <w:wAfter w:w="33" w:type="dxa"/>
          <w:cantSplit/>
        </w:trPr>
        <w:tc>
          <w:tcPr>
            <w:tcW w:w="2173" w:type="dxa"/>
          </w:tcPr>
          <w:p>
            <w:pPr>
              <w:pStyle w:val="yTableNAm"/>
              <w:spacing w:before="100"/>
            </w:pPr>
            <w:r>
              <w:rPr>
                <w:szCs w:val="22"/>
              </w:rPr>
              <w:t>Kalbarri</w:t>
            </w:r>
          </w:p>
        </w:tc>
        <w:tc>
          <w:tcPr>
            <w:tcW w:w="2173" w:type="dxa"/>
            <w:vAlign w:val="bottom"/>
          </w:tcPr>
          <w:p>
            <w:pPr>
              <w:pStyle w:val="yTableNAm"/>
              <w:spacing w:before="100"/>
              <w:jc w:val="center"/>
              <w:rPr>
                <w:rFonts w:ascii="Arial" w:hAnsi="Arial"/>
                <w:b/>
              </w:rPr>
            </w:pPr>
            <w:r>
              <w:t>8.765</w:t>
            </w:r>
          </w:p>
        </w:tc>
        <w:tc>
          <w:tcPr>
            <w:tcW w:w="2174" w:type="dxa"/>
            <w:vAlign w:val="bottom"/>
          </w:tcPr>
          <w:p>
            <w:pPr>
              <w:pStyle w:val="yTableNAm"/>
              <w:spacing w:before="100"/>
              <w:jc w:val="center"/>
              <w:rPr>
                <w:rFonts w:ascii="Arial" w:hAnsi="Arial"/>
                <w:b/>
              </w:rPr>
            </w:pPr>
            <w:r>
              <w:t>10.015</w:t>
            </w:r>
          </w:p>
        </w:tc>
      </w:tr>
      <w:tr>
        <w:trPr>
          <w:gridAfter w:val="1"/>
          <w:wAfter w:w="33" w:type="dxa"/>
          <w:cantSplit/>
        </w:trPr>
        <w:tc>
          <w:tcPr>
            <w:tcW w:w="2173" w:type="dxa"/>
          </w:tcPr>
          <w:p>
            <w:pPr>
              <w:pStyle w:val="yTableNAm"/>
              <w:spacing w:before="100"/>
            </w:pPr>
            <w:r>
              <w:rPr>
                <w:szCs w:val="22"/>
              </w:rPr>
              <w:t>Kambalda</w:t>
            </w:r>
          </w:p>
        </w:tc>
        <w:tc>
          <w:tcPr>
            <w:tcW w:w="2173" w:type="dxa"/>
            <w:vAlign w:val="bottom"/>
          </w:tcPr>
          <w:p>
            <w:pPr>
              <w:pStyle w:val="yTableNAm"/>
              <w:spacing w:before="100"/>
              <w:jc w:val="center"/>
              <w:rPr>
                <w:rFonts w:ascii="Arial" w:hAnsi="Arial"/>
                <w:b/>
              </w:rPr>
            </w:pPr>
            <w:r>
              <w:t>6.982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Karratha</w:t>
            </w:r>
          </w:p>
        </w:tc>
        <w:tc>
          <w:tcPr>
            <w:tcW w:w="2173" w:type="dxa"/>
            <w:vAlign w:val="bottom"/>
          </w:tcPr>
          <w:p>
            <w:pPr>
              <w:pStyle w:val="yTableNAm"/>
              <w:spacing w:before="100"/>
              <w:jc w:val="center"/>
              <w:rPr>
                <w:rFonts w:ascii="Arial" w:hAnsi="Arial"/>
                <w:b/>
              </w:rPr>
            </w:pPr>
            <w:r>
              <w:t>0.982</w:t>
            </w:r>
          </w:p>
        </w:tc>
        <w:tc>
          <w:tcPr>
            <w:tcW w:w="2174" w:type="dxa"/>
            <w:vAlign w:val="bottom"/>
          </w:tcPr>
          <w:p>
            <w:pPr>
              <w:pStyle w:val="yTableNAm"/>
              <w:spacing w:before="100"/>
              <w:jc w:val="center"/>
              <w:rPr>
                <w:rFonts w:ascii="Arial" w:hAnsi="Arial"/>
                <w:b/>
              </w:rPr>
            </w:pPr>
            <w:r>
              <w:t>3.405</w:t>
            </w:r>
          </w:p>
        </w:tc>
      </w:tr>
      <w:tr>
        <w:trPr>
          <w:gridAfter w:val="1"/>
          <w:wAfter w:w="33" w:type="dxa"/>
          <w:cantSplit/>
        </w:trPr>
        <w:tc>
          <w:tcPr>
            <w:tcW w:w="2173" w:type="dxa"/>
          </w:tcPr>
          <w:p>
            <w:pPr>
              <w:pStyle w:val="yTableNAm"/>
              <w:spacing w:before="100"/>
            </w:pPr>
            <w:r>
              <w:rPr>
                <w:szCs w:val="22"/>
              </w:rPr>
              <w:t>Katanning</w:t>
            </w:r>
          </w:p>
        </w:tc>
        <w:tc>
          <w:tcPr>
            <w:tcW w:w="2173" w:type="dxa"/>
            <w:vAlign w:val="bottom"/>
          </w:tcPr>
          <w:p>
            <w:pPr>
              <w:pStyle w:val="yTableNAm"/>
              <w:spacing w:before="100"/>
              <w:jc w:val="center"/>
              <w:rPr>
                <w:rFonts w:ascii="Arial" w:hAnsi="Arial"/>
                <w:b/>
              </w:rPr>
            </w:pPr>
            <w:r>
              <w:t>7.052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Kellerberrin</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Kojonup</w:t>
            </w:r>
          </w:p>
        </w:tc>
        <w:tc>
          <w:tcPr>
            <w:tcW w:w="2173" w:type="dxa"/>
            <w:vAlign w:val="bottom"/>
          </w:tcPr>
          <w:p>
            <w:pPr>
              <w:pStyle w:val="yTableNAm"/>
              <w:spacing w:before="100"/>
              <w:jc w:val="center"/>
              <w:rPr>
                <w:rFonts w:ascii="Arial" w:hAnsi="Arial"/>
                <w:b/>
              </w:rPr>
            </w:pPr>
            <w:r>
              <w:t>10.080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Kulin</w:t>
            </w:r>
          </w:p>
        </w:tc>
        <w:tc>
          <w:tcPr>
            <w:tcW w:w="2173" w:type="dxa"/>
            <w:vAlign w:val="bottom"/>
          </w:tcPr>
          <w:p>
            <w:pPr>
              <w:pStyle w:val="yTableNAm"/>
              <w:spacing w:before="100"/>
              <w:jc w:val="center"/>
              <w:rPr>
                <w:rFonts w:ascii="Arial" w:hAnsi="Arial"/>
                <w:b/>
              </w:rPr>
            </w:pPr>
            <w:r>
              <w:t>9.678</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Kununurra</w:t>
            </w:r>
          </w:p>
        </w:tc>
        <w:tc>
          <w:tcPr>
            <w:tcW w:w="2173" w:type="dxa"/>
            <w:vAlign w:val="bottom"/>
          </w:tcPr>
          <w:p>
            <w:pPr>
              <w:pStyle w:val="yTableNAm"/>
              <w:spacing w:before="100"/>
              <w:jc w:val="center"/>
              <w:rPr>
                <w:rFonts w:ascii="Arial" w:hAnsi="Arial"/>
                <w:b/>
              </w:rPr>
            </w:pPr>
            <w:r>
              <w:t>4.382</w:t>
            </w:r>
          </w:p>
        </w:tc>
        <w:tc>
          <w:tcPr>
            <w:tcW w:w="2174" w:type="dxa"/>
            <w:vAlign w:val="bottom"/>
          </w:tcPr>
          <w:p>
            <w:pPr>
              <w:pStyle w:val="yTableNAm"/>
              <w:spacing w:before="100"/>
              <w:jc w:val="center"/>
              <w:rPr>
                <w:rFonts w:ascii="Arial" w:hAnsi="Arial"/>
                <w:b/>
              </w:rPr>
            </w:pPr>
            <w:r>
              <w:t>6.120</w:t>
            </w:r>
          </w:p>
        </w:tc>
      </w:tr>
      <w:tr>
        <w:trPr>
          <w:gridAfter w:val="1"/>
          <w:wAfter w:w="33" w:type="dxa"/>
          <w:cantSplit/>
        </w:trPr>
        <w:tc>
          <w:tcPr>
            <w:tcW w:w="2173" w:type="dxa"/>
          </w:tcPr>
          <w:p>
            <w:pPr>
              <w:pStyle w:val="yTableNAm"/>
              <w:spacing w:before="100"/>
            </w:pPr>
            <w:r>
              <w:rPr>
                <w:szCs w:val="22"/>
              </w:rPr>
              <w:t>Lancelin</w:t>
            </w:r>
          </w:p>
        </w:tc>
        <w:tc>
          <w:tcPr>
            <w:tcW w:w="2173" w:type="dxa"/>
            <w:vAlign w:val="bottom"/>
          </w:tcPr>
          <w:p>
            <w:pPr>
              <w:pStyle w:val="yTableNAm"/>
              <w:spacing w:before="100"/>
              <w:jc w:val="center"/>
              <w:rPr>
                <w:rFonts w:ascii="Arial" w:hAnsi="Arial"/>
                <w:b/>
              </w:rPr>
            </w:pPr>
            <w:r>
              <w:t>7.791</w:t>
            </w:r>
          </w:p>
        </w:tc>
        <w:tc>
          <w:tcPr>
            <w:tcW w:w="2174" w:type="dxa"/>
            <w:vAlign w:val="bottom"/>
          </w:tcPr>
          <w:p>
            <w:pPr>
              <w:pStyle w:val="yTableNAm"/>
              <w:spacing w:before="100"/>
              <w:jc w:val="center"/>
              <w:rPr>
                <w:rFonts w:ascii="Arial" w:hAnsi="Arial"/>
                <w:b/>
              </w:rPr>
            </w:pPr>
            <w:r>
              <w:t>3.179</w:t>
            </w:r>
          </w:p>
        </w:tc>
      </w:tr>
      <w:tr>
        <w:trPr>
          <w:gridAfter w:val="1"/>
          <w:wAfter w:w="33" w:type="dxa"/>
          <w:cantSplit/>
        </w:trPr>
        <w:tc>
          <w:tcPr>
            <w:tcW w:w="2173" w:type="dxa"/>
          </w:tcPr>
          <w:p>
            <w:pPr>
              <w:pStyle w:val="yTableNAm"/>
              <w:spacing w:before="100"/>
            </w:pPr>
            <w:r>
              <w:rPr>
                <w:szCs w:val="22"/>
              </w:rPr>
              <w:t>Laverton</w:t>
            </w:r>
          </w:p>
        </w:tc>
        <w:tc>
          <w:tcPr>
            <w:tcW w:w="2173" w:type="dxa"/>
            <w:vAlign w:val="bottom"/>
          </w:tcPr>
          <w:p>
            <w:pPr>
              <w:pStyle w:val="yTableNAm"/>
              <w:spacing w:before="100"/>
              <w:jc w:val="center"/>
              <w:rPr>
                <w:rFonts w:ascii="Arial" w:hAnsi="Arial"/>
                <w:b/>
              </w:rPr>
            </w:pPr>
            <w:r>
              <w:t>10.136</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Ledge Point</w:t>
            </w:r>
          </w:p>
        </w:tc>
        <w:tc>
          <w:tcPr>
            <w:tcW w:w="2173" w:type="dxa"/>
            <w:vAlign w:val="bottom"/>
          </w:tcPr>
          <w:p>
            <w:pPr>
              <w:pStyle w:val="yTableNAm"/>
              <w:spacing w:before="100"/>
              <w:jc w:val="center"/>
              <w:rPr>
                <w:rFonts w:ascii="Arial" w:hAnsi="Arial"/>
                <w:b/>
              </w:rPr>
            </w:pPr>
            <w:r>
              <w:t>5.841</w:t>
            </w:r>
          </w:p>
        </w:tc>
        <w:tc>
          <w:tcPr>
            <w:tcW w:w="2174" w:type="dxa"/>
            <w:vAlign w:val="bottom"/>
          </w:tcPr>
          <w:p>
            <w:pPr>
              <w:pStyle w:val="yTableNAm"/>
              <w:spacing w:before="100"/>
              <w:jc w:val="center"/>
              <w:rPr>
                <w:rFonts w:ascii="Arial" w:hAnsi="Arial"/>
                <w:b/>
              </w:rPr>
            </w:pPr>
            <w:r>
              <w:t>3.946</w:t>
            </w:r>
          </w:p>
        </w:tc>
      </w:tr>
      <w:tr>
        <w:trPr>
          <w:gridAfter w:val="1"/>
          <w:wAfter w:w="33" w:type="dxa"/>
          <w:cantSplit/>
        </w:trPr>
        <w:tc>
          <w:tcPr>
            <w:tcW w:w="2173" w:type="dxa"/>
          </w:tcPr>
          <w:p>
            <w:pPr>
              <w:pStyle w:val="yTableNAm"/>
              <w:spacing w:before="100"/>
            </w:pPr>
            <w:r>
              <w:rPr>
                <w:szCs w:val="22"/>
              </w:rPr>
              <w:t>Leeman</w:t>
            </w:r>
          </w:p>
        </w:tc>
        <w:tc>
          <w:tcPr>
            <w:tcW w:w="2173" w:type="dxa"/>
            <w:vAlign w:val="bottom"/>
          </w:tcPr>
          <w:p>
            <w:pPr>
              <w:pStyle w:val="yTableNAm"/>
              <w:spacing w:before="100"/>
              <w:jc w:val="center"/>
              <w:rPr>
                <w:rFonts w:ascii="Arial" w:hAnsi="Arial"/>
                <w:b/>
              </w:rPr>
            </w:pPr>
            <w:r>
              <w:t>8.789</w:t>
            </w:r>
          </w:p>
        </w:tc>
        <w:tc>
          <w:tcPr>
            <w:tcW w:w="2174" w:type="dxa"/>
            <w:vAlign w:val="bottom"/>
          </w:tcPr>
          <w:p>
            <w:pPr>
              <w:pStyle w:val="yTableNAm"/>
              <w:spacing w:before="100"/>
              <w:jc w:val="center"/>
              <w:rPr>
                <w:rFonts w:ascii="Arial" w:hAnsi="Arial"/>
                <w:b/>
              </w:rPr>
            </w:pPr>
            <w:r>
              <w:t>7.132</w:t>
            </w:r>
          </w:p>
        </w:tc>
      </w:tr>
      <w:tr>
        <w:trPr>
          <w:gridAfter w:val="1"/>
          <w:wAfter w:w="33" w:type="dxa"/>
          <w:cantSplit/>
        </w:trPr>
        <w:tc>
          <w:tcPr>
            <w:tcW w:w="2173" w:type="dxa"/>
          </w:tcPr>
          <w:p>
            <w:pPr>
              <w:pStyle w:val="yTableNAm"/>
              <w:spacing w:before="100"/>
            </w:pPr>
            <w:r>
              <w:rPr>
                <w:szCs w:val="22"/>
              </w:rPr>
              <w:t>Leonora</w:t>
            </w:r>
          </w:p>
        </w:tc>
        <w:tc>
          <w:tcPr>
            <w:tcW w:w="2173" w:type="dxa"/>
            <w:vAlign w:val="bottom"/>
          </w:tcPr>
          <w:p>
            <w:pPr>
              <w:pStyle w:val="yTableNAm"/>
              <w:spacing w:before="100"/>
              <w:jc w:val="center"/>
              <w:rPr>
                <w:rFonts w:ascii="Arial" w:hAnsi="Arial"/>
                <w:b/>
              </w:rPr>
            </w:pPr>
            <w:r>
              <w:t>9.544</w:t>
            </w:r>
          </w:p>
        </w:tc>
        <w:tc>
          <w:tcPr>
            <w:tcW w:w="2174" w:type="dxa"/>
            <w:vAlign w:val="bottom"/>
          </w:tcPr>
          <w:p>
            <w:pPr>
              <w:pStyle w:val="yTableNAm"/>
              <w:spacing w:before="100"/>
              <w:jc w:val="center"/>
              <w:rPr>
                <w:rFonts w:ascii="Arial" w:hAnsi="Arial"/>
                <w:b/>
              </w:rPr>
            </w:pPr>
            <w:r>
              <w:t>11.948</w:t>
            </w:r>
          </w:p>
        </w:tc>
      </w:tr>
      <w:tr>
        <w:trPr>
          <w:gridAfter w:val="1"/>
          <w:wAfter w:w="33" w:type="dxa"/>
          <w:cantSplit/>
        </w:trPr>
        <w:tc>
          <w:tcPr>
            <w:tcW w:w="2173" w:type="dxa"/>
          </w:tcPr>
          <w:p>
            <w:pPr>
              <w:pStyle w:val="yTableNAm"/>
              <w:spacing w:before="100"/>
            </w:pPr>
            <w:r>
              <w:rPr>
                <w:szCs w:val="22"/>
              </w:rPr>
              <w:t>Mandurah</w:t>
            </w:r>
          </w:p>
        </w:tc>
        <w:tc>
          <w:tcPr>
            <w:tcW w:w="2173" w:type="dxa"/>
            <w:vAlign w:val="bottom"/>
          </w:tcPr>
          <w:p>
            <w:pPr>
              <w:pStyle w:val="yTableNAm"/>
              <w:spacing w:before="100"/>
              <w:jc w:val="center"/>
              <w:rPr>
                <w:rFonts w:ascii="Arial" w:hAnsi="Arial"/>
                <w:b/>
              </w:rPr>
            </w:pPr>
            <w:r>
              <w:t>5.384</w:t>
            </w:r>
          </w:p>
        </w:tc>
        <w:tc>
          <w:tcPr>
            <w:tcW w:w="2174" w:type="dxa"/>
            <w:vAlign w:val="bottom"/>
          </w:tcPr>
          <w:p>
            <w:pPr>
              <w:pStyle w:val="yTableNAm"/>
              <w:spacing w:before="100"/>
              <w:jc w:val="center"/>
              <w:rPr>
                <w:rFonts w:ascii="Arial" w:hAnsi="Arial"/>
                <w:b/>
              </w:rPr>
            </w:pPr>
            <w:r>
              <w:t>6.333</w:t>
            </w:r>
          </w:p>
        </w:tc>
      </w:tr>
      <w:tr>
        <w:trPr>
          <w:gridAfter w:val="1"/>
          <w:wAfter w:w="33" w:type="dxa"/>
          <w:cantSplit/>
        </w:trPr>
        <w:tc>
          <w:tcPr>
            <w:tcW w:w="2173" w:type="dxa"/>
          </w:tcPr>
          <w:p>
            <w:pPr>
              <w:pStyle w:val="yTableNAm"/>
              <w:spacing w:before="100"/>
            </w:pPr>
            <w:r>
              <w:rPr>
                <w:szCs w:val="22"/>
              </w:rPr>
              <w:t>Manjimup</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9.229</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73" w:type="dxa"/>
            <w:vAlign w:val="bottom"/>
          </w:tcPr>
          <w:p>
            <w:pPr>
              <w:pStyle w:val="yTableNAm"/>
              <w:spacing w:before="100"/>
              <w:jc w:val="center"/>
              <w:rPr>
                <w:rFonts w:ascii="Arial" w:hAnsi="Arial"/>
                <w:b/>
              </w:rPr>
            </w:pPr>
            <w:r>
              <w:t>8.341</w:t>
            </w:r>
          </w:p>
        </w:tc>
        <w:tc>
          <w:tcPr>
            <w:tcW w:w="2174" w:type="dxa"/>
            <w:vAlign w:val="bottom"/>
          </w:tcPr>
          <w:p>
            <w:pPr>
              <w:pStyle w:val="yTableNAm"/>
              <w:spacing w:before="100"/>
              <w:jc w:val="center"/>
              <w:rPr>
                <w:rFonts w:ascii="Arial" w:hAnsi="Arial"/>
                <w:b/>
              </w:rPr>
            </w:pPr>
            <w:r>
              <w:t>7.083</w:t>
            </w:r>
          </w:p>
        </w:tc>
      </w:tr>
      <w:tr>
        <w:trPr>
          <w:gridAfter w:val="1"/>
          <w:wAfter w:w="33" w:type="dxa"/>
          <w:cantSplit/>
        </w:trPr>
        <w:tc>
          <w:tcPr>
            <w:tcW w:w="2173" w:type="dxa"/>
          </w:tcPr>
          <w:p>
            <w:pPr>
              <w:pStyle w:val="yTableNAm"/>
              <w:spacing w:before="100"/>
            </w:pPr>
            <w:r>
              <w:rPr>
                <w:szCs w:val="22"/>
              </w:rPr>
              <w:t>Meckering</w:t>
            </w:r>
          </w:p>
        </w:tc>
        <w:tc>
          <w:tcPr>
            <w:tcW w:w="2173" w:type="dxa"/>
            <w:vAlign w:val="bottom"/>
          </w:tcPr>
          <w:p>
            <w:pPr>
              <w:pStyle w:val="yTableNAm"/>
              <w:spacing w:before="100"/>
              <w:jc w:val="center"/>
              <w:rPr>
                <w:rFonts w:ascii="Arial" w:hAnsi="Arial"/>
                <w:b/>
              </w:rPr>
            </w:pPr>
            <w:r>
              <w:t>10.761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Merredin</w:t>
            </w:r>
          </w:p>
        </w:tc>
        <w:tc>
          <w:tcPr>
            <w:tcW w:w="2173" w:type="dxa"/>
            <w:vAlign w:val="bottom"/>
          </w:tcPr>
          <w:p>
            <w:pPr>
              <w:pStyle w:val="yTableNAm"/>
              <w:spacing w:before="100"/>
              <w:jc w:val="center"/>
              <w:rPr>
                <w:rFonts w:ascii="Arial" w:hAnsi="Arial"/>
                <w:b/>
              </w:rPr>
            </w:pPr>
            <w:r>
              <w:t>8.455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73" w:type="dxa"/>
            <w:vAlign w:val="bottom"/>
          </w:tcPr>
          <w:p>
            <w:pPr>
              <w:pStyle w:val="yTableNAm"/>
              <w:spacing w:before="100"/>
              <w:jc w:val="center"/>
              <w:rPr>
                <w:rFonts w:ascii="Arial" w:hAnsi="Arial"/>
                <w:b/>
              </w:rPr>
            </w:pPr>
            <w:r>
              <w:t>11.900</w:t>
            </w:r>
          </w:p>
        </w:tc>
        <w:tc>
          <w:tcPr>
            <w:tcW w:w="2174" w:type="dxa"/>
            <w:vAlign w:val="bottom"/>
          </w:tcPr>
          <w:p>
            <w:pPr>
              <w:pStyle w:val="yTableNAm"/>
              <w:spacing w:before="100"/>
              <w:jc w:val="center"/>
              <w:rPr>
                <w:rFonts w:ascii="Arial" w:hAnsi="Arial"/>
                <w:b/>
              </w:rPr>
            </w:pPr>
            <w:r>
              <w:t>6.358</w:t>
            </w:r>
          </w:p>
        </w:tc>
      </w:tr>
      <w:tr>
        <w:trPr>
          <w:gridAfter w:val="1"/>
          <w:wAfter w:w="33" w:type="dxa"/>
          <w:cantSplit/>
        </w:trPr>
        <w:tc>
          <w:tcPr>
            <w:tcW w:w="2173" w:type="dxa"/>
          </w:tcPr>
          <w:p>
            <w:pPr>
              <w:pStyle w:val="yTableNAm"/>
              <w:spacing w:before="100"/>
            </w:pPr>
            <w:r>
              <w:rPr>
                <w:szCs w:val="22"/>
              </w:rPr>
              <w:t>Mukinbudin</w:t>
            </w:r>
          </w:p>
        </w:tc>
        <w:tc>
          <w:tcPr>
            <w:tcW w:w="2173" w:type="dxa"/>
            <w:vAlign w:val="bottom"/>
          </w:tcPr>
          <w:p>
            <w:pPr>
              <w:pStyle w:val="yTableNAm"/>
              <w:spacing w:before="100"/>
              <w:jc w:val="center"/>
              <w:rPr>
                <w:rFonts w:ascii="Arial" w:hAnsi="Arial"/>
                <w:b/>
              </w:rPr>
            </w:pPr>
            <w:r>
              <w:t>9.583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Nannup</w:t>
            </w:r>
          </w:p>
        </w:tc>
        <w:tc>
          <w:tcPr>
            <w:tcW w:w="2173" w:type="dxa"/>
            <w:vAlign w:val="bottom"/>
          </w:tcPr>
          <w:p>
            <w:pPr>
              <w:pStyle w:val="yTableNAm"/>
              <w:spacing w:before="100"/>
              <w:jc w:val="center"/>
              <w:rPr>
                <w:rFonts w:ascii="Arial" w:hAnsi="Arial"/>
                <w:b/>
              </w:rPr>
            </w:pPr>
            <w:r>
              <w:t>10.670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Narembeen</w:t>
            </w:r>
          </w:p>
        </w:tc>
        <w:tc>
          <w:tcPr>
            <w:tcW w:w="2173" w:type="dxa"/>
            <w:vAlign w:val="bottom"/>
          </w:tcPr>
          <w:p>
            <w:pPr>
              <w:pStyle w:val="yTableNAm"/>
              <w:spacing w:before="100"/>
              <w:jc w:val="center"/>
              <w:rPr>
                <w:rFonts w:ascii="Arial" w:hAnsi="Arial"/>
                <w:b/>
              </w:rPr>
            </w:pPr>
            <w:r>
              <w:t>11.857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Narrogin</w:t>
            </w:r>
          </w:p>
        </w:tc>
        <w:tc>
          <w:tcPr>
            <w:tcW w:w="2173" w:type="dxa"/>
            <w:vAlign w:val="bottom"/>
          </w:tcPr>
          <w:p>
            <w:pPr>
              <w:pStyle w:val="yTableNAm"/>
              <w:spacing w:before="100"/>
              <w:jc w:val="center"/>
              <w:rPr>
                <w:rFonts w:ascii="Arial" w:hAnsi="Arial"/>
                <w:b/>
              </w:rPr>
            </w:pPr>
            <w:r>
              <w:t>5.647</w:t>
            </w:r>
          </w:p>
        </w:tc>
        <w:tc>
          <w:tcPr>
            <w:tcW w:w="2174" w:type="dxa"/>
            <w:vAlign w:val="bottom"/>
          </w:tcPr>
          <w:p>
            <w:pPr>
              <w:pStyle w:val="yTableNAm"/>
              <w:spacing w:before="100"/>
              <w:jc w:val="center"/>
              <w:rPr>
                <w:rFonts w:ascii="Arial" w:hAnsi="Arial"/>
                <w:b/>
              </w:rPr>
            </w:pPr>
            <w:r>
              <w:t>8.844</w:t>
            </w:r>
          </w:p>
        </w:tc>
      </w:tr>
      <w:tr>
        <w:trPr>
          <w:gridAfter w:val="1"/>
          <w:wAfter w:w="33" w:type="dxa"/>
          <w:cantSplit/>
        </w:trPr>
        <w:tc>
          <w:tcPr>
            <w:tcW w:w="2173" w:type="dxa"/>
          </w:tcPr>
          <w:p>
            <w:pPr>
              <w:pStyle w:val="yTableNAm"/>
              <w:spacing w:before="100"/>
            </w:pPr>
            <w:r>
              <w:rPr>
                <w:szCs w:val="22"/>
              </w:rPr>
              <w:t>Newdegate</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Newman</w:t>
            </w:r>
          </w:p>
        </w:tc>
        <w:tc>
          <w:tcPr>
            <w:tcW w:w="2173" w:type="dxa"/>
            <w:vAlign w:val="bottom"/>
          </w:tcPr>
          <w:p>
            <w:pPr>
              <w:pStyle w:val="yTableNAm"/>
              <w:spacing w:before="100"/>
              <w:jc w:val="center"/>
              <w:rPr>
                <w:rFonts w:ascii="Arial" w:hAnsi="Arial"/>
                <w:b/>
              </w:rPr>
            </w:pPr>
            <w:r>
              <w:t>0.883</w:t>
            </w:r>
          </w:p>
        </w:tc>
        <w:tc>
          <w:tcPr>
            <w:tcW w:w="2174" w:type="dxa"/>
            <w:vAlign w:val="bottom"/>
          </w:tcPr>
          <w:p>
            <w:pPr>
              <w:pStyle w:val="yTableNAm"/>
              <w:spacing w:before="100"/>
              <w:jc w:val="center"/>
              <w:rPr>
                <w:rFonts w:ascii="Arial" w:hAnsi="Arial"/>
                <w:b/>
              </w:rPr>
            </w:pPr>
            <w:r>
              <w:t>0.767</w:t>
            </w:r>
          </w:p>
        </w:tc>
      </w:tr>
      <w:tr>
        <w:trPr>
          <w:gridAfter w:val="1"/>
          <w:wAfter w:w="33" w:type="dxa"/>
          <w:cantSplit/>
        </w:trPr>
        <w:tc>
          <w:tcPr>
            <w:tcW w:w="2173" w:type="dxa"/>
          </w:tcPr>
          <w:p>
            <w:pPr>
              <w:pStyle w:val="yTableNAm"/>
              <w:spacing w:before="100"/>
            </w:pPr>
            <w:r>
              <w:rPr>
                <w:szCs w:val="22"/>
              </w:rPr>
              <w:t>Northam</w:t>
            </w:r>
          </w:p>
        </w:tc>
        <w:tc>
          <w:tcPr>
            <w:tcW w:w="2173" w:type="dxa"/>
            <w:vAlign w:val="bottom"/>
          </w:tcPr>
          <w:p>
            <w:pPr>
              <w:pStyle w:val="yTableNAm"/>
              <w:spacing w:before="100"/>
              <w:jc w:val="center"/>
              <w:rPr>
                <w:rFonts w:ascii="Arial" w:hAnsi="Arial"/>
                <w:b/>
              </w:rPr>
            </w:pPr>
            <w:r>
              <w:t>7.961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Onslow</w:t>
            </w:r>
          </w:p>
        </w:tc>
        <w:tc>
          <w:tcPr>
            <w:tcW w:w="2173" w:type="dxa"/>
            <w:vAlign w:val="bottom"/>
          </w:tcPr>
          <w:p>
            <w:pPr>
              <w:pStyle w:val="yTableNAm"/>
              <w:spacing w:before="100"/>
              <w:jc w:val="center"/>
              <w:rPr>
                <w:rFonts w:ascii="Arial" w:hAnsi="Arial"/>
                <w:b/>
              </w:rPr>
            </w:pPr>
            <w:r>
              <w:t>11.148</w:t>
            </w:r>
          </w:p>
        </w:tc>
        <w:tc>
          <w:tcPr>
            <w:tcW w:w="2174" w:type="dxa"/>
            <w:vAlign w:val="bottom"/>
          </w:tcPr>
          <w:p>
            <w:pPr>
              <w:pStyle w:val="yTableNAm"/>
              <w:spacing w:before="100"/>
              <w:jc w:val="center"/>
              <w:rPr>
                <w:rFonts w:ascii="Arial" w:hAnsi="Arial"/>
                <w:b/>
              </w:rPr>
            </w:pPr>
            <w:r>
              <w:t>2.532</w:t>
            </w:r>
          </w:p>
        </w:tc>
      </w:tr>
      <w:tr>
        <w:trPr>
          <w:gridAfter w:val="1"/>
          <w:wAfter w:w="33" w:type="dxa"/>
          <w:cantSplit/>
        </w:trPr>
        <w:tc>
          <w:tcPr>
            <w:tcW w:w="2173" w:type="dxa"/>
          </w:tcPr>
          <w:p>
            <w:pPr>
              <w:pStyle w:val="yTableNAm"/>
              <w:spacing w:before="100"/>
            </w:pPr>
            <w:r>
              <w:rPr>
                <w:szCs w:val="22"/>
              </w:rPr>
              <w:t>Pemberton</w:t>
            </w:r>
          </w:p>
        </w:tc>
        <w:tc>
          <w:tcPr>
            <w:tcW w:w="2173" w:type="dxa"/>
            <w:vAlign w:val="bottom"/>
          </w:tcPr>
          <w:p>
            <w:pPr>
              <w:pStyle w:val="yTableNAm"/>
              <w:spacing w:before="100"/>
              <w:jc w:val="center"/>
              <w:rPr>
                <w:rFonts w:ascii="Arial" w:hAnsi="Arial"/>
                <w:b/>
              </w:rPr>
            </w:pPr>
            <w:r>
              <w:t>11.645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Pingelly</w:t>
            </w:r>
          </w:p>
        </w:tc>
        <w:tc>
          <w:tcPr>
            <w:tcW w:w="2173" w:type="dxa"/>
            <w:vAlign w:val="bottom"/>
          </w:tcPr>
          <w:p>
            <w:pPr>
              <w:pStyle w:val="yTableNAm"/>
              <w:spacing w:before="100"/>
              <w:jc w:val="center"/>
              <w:rPr>
                <w:rFonts w:ascii="Arial" w:hAnsi="Arial"/>
                <w:b/>
              </w:rPr>
            </w:pPr>
            <w:r>
              <w:t>9.857</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Pinjarra</w:t>
            </w:r>
          </w:p>
        </w:tc>
        <w:tc>
          <w:tcPr>
            <w:tcW w:w="2173" w:type="dxa"/>
            <w:vAlign w:val="bottom"/>
          </w:tcPr>
          <w:p>
            <w:pPr>
              <w:pStyle w:val="yTableNAm"/>
              <w:spacing w:before="100"/>
              <w:jc w:val="center"/>
              <w:rPr>
                <w:rFonts w:ascii="Arial" w:hAnsi="Arial"/>
                <w:b/>
              </w:rPr>
            </w:pPr>
            <w:r>
              <w:t>6.948</w:t>
            </w:r>
          </w:p>
        </w:tc>
        <w:tc>
          <w:tcPr>
            <w:tcW w:w="2174" w:type="dxa"/>
            <w:vAlign w:val="bottom"/>
          </w:tcPr>
          <w:p>
            <w:pPr>
              <w:pStyle w:val="yTableNAm"/>
              <w:spacing w:before="100"/>
              <w:jc w:val="center"/>
              <w:rPr>
                <w:rFonts w:ascii="Arial" w:hAnsi="Arial"/>
                <w:b/>
              </w:rPr>
            </w:pPr>
            <w:r>
              <w:t>4.064</w:t>
            </w:r>
          </w:p>
        </w:tc>
      </w:tr>
      <w:tr>
        <w:trPr>
          <w:gridAfter w:val="1"/>
          <w:wAfter w:w="33" w:type="dxa"/>
          <w:cantSplit/>
        </w:trPr>
        <w:tc>
          <w:tcPr>
            <w:tcW w:w="2173" w:type="dxa"/>
          </w:tcPr>
          <w:p>
            <w:pPr>
              <w:pStyle w:val="yTableNAm"/>
              <w:spacing w:before="100"/>
            </w:pPr>
            <w:r>
              <w:rPr>
                <w:szCs w:val="22"/>
              </w:rPr>
              <w:t>Port Hedland</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2.356</w:t>
            </w:r>
          </w:p>
        </w:tc>
      </w:tr>
      <w:tr>
        <w:trPr>
          <w:gridAfter w:val="1"/>
          <w:wAfter w:w="33" w:type="dxa"/>
          <w:cantSplit/>
        </w:trPr>
        <w:tc>
          <w:tcPr>
            <w:tcW w:w="2173" w:type="dxa"/>
          </w:tcPr>
          <w:p>
            <w:pPr>
              <w:pStyle w:val="yTableNAm"/>
              <w:spacing w:before="100"/>
            </w:pPr>
            <w:r>
              <w:rPr>
                <w:szCs w:val="22"/>
              </w:rPr>
              <w:t>Quairading</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10.399</w:t>
            </w:r>
          </w:p>
        </w:tc>
      </w:tr>
      <w:tr>
        <w:trPr>
          <w:gridAfter w:val="1"/>
          <w:wAfter w:w="33" w:type="dxa"/>
          <w:cantSplit/>
        </w:trPr>
        <w:tc>
          <w:tcPr>
            <w:tcW w:w="2173" w:type="dxa"/>
          </w:tcPr>
          <w:p>
            <w:pPr>
              <w:pStyle w:val="yTableNAm"/>
              <w:spacing w:before="100"/>
            </w:pPr>
            <w:r>
              <w:rPr>
                <w:szCs w:val="22"/>
              </w:rPr>
              <w:t>Roebourne</w:t>
            </w:r>
          </w:p>
        </w:tc>
        <w:tc>
          <w:tcPr>
            <w:tcW w:w="2173" w:type="dxa"/>
            <w:vAlign w:val="bottom"/>
          </w:tcPr>
          <w:p>
            <w:pPr>
              <w:pStyle w:val="yTableNAm"/>
              <w:spacing w:before="100"/>
              <w:jc w:val="center"/>
              <w:rPr>
                <w:rFonts w:ascii="Arial" w:hAnsi="Arial"/>
                <w:b/>
              </w:rPr>
            </w:pPr>
            <w:r>
              <w:t>7.579</w:t>
            </w:r>
          </w:p>
        </w:tc>
        <w:tc>
          <w:tcPr>
            <w:tcW w:w="2174" w:type="dxa"/>
            <w:vAlign w:val="bottom"/>
          </w:tcPr>
          <w:p>
            <w:pPr>
              <w:pStyle w:val="yTableNAm"/>
              <w:spacing w:before="100"/>
              <w:jc w:val="center"/>
              <w:rPr>
                <w:rFonts w:ascii="Arial" w:hAnsi="Arial"/>
                <w:b/>
              </w:rPr>
            </w:pPr>
            <w:r>
              <w:t>9.148</w:t>
            </w:r>
          </w:p>
        </w:tc>
      </w:tr>
      <w:tr>
        <w:trPr>
          <w:gridAfter w:val="1"/>
          <w:wAfter w:w="33" w:type="dxa"/>
          <w:cantSplit/>
        </w:trPr>
        <w:tc>
          <w:tcPr>
            <w:tcW w:w="2173" w:type="dxa"/>
          </w:tcPr>
          <w:p>
            <w:pPr>
              <w:pStyle w:val="yTableNAm"/>
              <w:spacing w:before="100"/>
            </w:pPr>
            <w:r>
              <w:rPr>
                <w:szCs w:val="22"/>
              </w:rPr>
              <w:t>Seabird</w:t>
            </w:r>
          </w:p>
        </w:tc>
        <w:tc>
          <w:tcPr>
            <w:tcW w:w="2173" w:type="dxa"/>
            <w:vAlign w:val="bottom"/>
          </w:tcPr>
          <w:p>
            <w:pPr>
              <w:pStyle w:val="yTableNAm"/>
              <w:spacing w:before="100"/>
              <w:jc w:val="center"/>
              <w:rPr>
                <w:rFonts w:ascii="Arial" w:hAnsi="Arial"/>
                <w:b/>
              </w:rPr>
            </w:pPr>
            <w:r>
              <w:t>8.914</w:t>
            </w:r>
          </w:p>
        </w:tc>
        <w:tc>
          <w:tcPr>
            <w:tcW w:w="2174" w:type="dxa"/>
            <w:vAlign w:val="bottom"/>
          </w:tcPr>
          <w:p>
            <w:pPr>
              <w:pStyle w:val="yTableNAm"/>
              <w:spacing w:before="100"/>
              <w:jc w:val="center"/>
              <w:rPr>
                <w:rFonts w:ascii="Arial" w:hAnsi="Arial"/>
                <w:b/>
              </w:rPr>
            </w:pPr>
            <w:r>
              <w:t>6.511</w:t>
            </w:r>
          </w:p>
        </w:tc>
      </w:tr>
      <w:tr>
        <w:tblPrEx>
          <w:tblCellMar>
            <w:left w:w="108" w:type="dxa"/>
            <w:right w:w="108" w:type="dxa"/>
          </w:tblCellMar>
        </w:tblPrEx>
        <w:trPr>
          <w:cantSplit/>
        </w:trPr>
        <w:tc>
          <w:tcPr>
            <w:tcW w:w="2173" w:type="dxa"/>
          </w:tcPr>
          <w:p>
            <w:pPr>
              <w:pStyle w:val="yTableNAm"/>
              <w:spacing w:before="100"/>
            </w:pPr>
            <w:r>
              <w:rPr>
                <w:szCs w:val="22"/>
              </w:rPr>
              <w:t>Tambellup</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Three Springs</w:t>
            </w:r>
          </w:p>
        </w:tc>
        <w:tc>
          <w:tcPr>
            <w:tcW w:w="2173" w:type="dxa"/>
            <w:vAlign w:val="bottom"/>
          </w:tcPr>
          <w:p>
            <w:pPr>
              <w:pStyle w:val="yTableNAm"/>
              <w:spacing w:before="100"/>
              <w:jc w:val="center"/>
              <w:rPr>
                <w:rFonts w:ascii="Arial" w:hAnsi="Arial"/>
                <w:b/>
              </w:rPr>
            </w:pPr>
            <w:r>
              <w:t>8.272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Toodyay</w:t>
            </w:r>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8.547</w:t>
            </w:r>
          </w:p>
        </w:tc>
      </w:tr>
      <w:tr>
        <w:trPr>
          <w:gridAfter w:val="1"/>
          <w:wAfter w:w="33" w:type="dxa"/>
          <w:cantSplit/>
        </w:trPr>
        <w:tc>
          <w:tcPr>
            <w:tcW w:w="2173" w:type="dxa"/>
          </w:tcPr>
          <w:p>
            <w:pPr>
              <w:pStyle w:val="yTableNAm"/>
              <w:spacing w:before="100"/>
            </w:pPr>
            <w:r>
              <w:rPr>
                <w:szCs w:val="22"/>
              </w:rPr>
              <w:t>Wagin</w:t>
            </w:r>
          </w:p>
        </w:tc>
        <w:tc>
          <w:tcPr>
            <w:tcW w:w="2173" w:type="dxa"/>
            <w:vAlign w:val="bottom"/>
          </w:tcPr>
          <w:p>
            <w:pPr>
              <w:pStyle w:val="yTableNAm"/>
              <w:spacing w:before="100"/>
              <w:jc w:val="center"/>
              <w:rPr>
                <w:rFonts w:ascii="Arial" w:hAnsi="Arial"/>
                <w:b/>
              </w:rPr>
            </w:pPr>
            <w:r>
              <w:t>11.263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73" w:type="dxa"/>
            <w:vAlign w:val="bottom"/>
          </w:tcPr>
          <w:p>
            <w:pPr>
              <w:pStyle w:val="yTableNAm"/>
              <w:spacing w:before="100"/>
              <w:jc w:val="center"/>
              <w:rPr>
                <w:rFonts w:ascii="Arial" w:hAnsi="Arial"/>
                <w:b/>
              </w:rPr>
            </w:pPr>
            <w:r>
              <w:t>12.000</w:t>
            </w:r>
          </w:p>
        </w:tc>
        <w:tc>
          <w:tcPr>
            <w:tcW w:w="2174" w:type="dxa"/>
            <w:vAlign w:val="bottom"/>
          </w:tcPr>
          <w:p>
            <w:pPr>
              <w:pStyle w:val="yTableNAm"/>
              <w:spacing w:before="100"/>
              <w:jc w:val="center"/>
              <w:rPr>
                <w:rFonts w:ascii="Arial" w:hAnsi="Arial"/>
                <w:b/>
              </w:rPr>
            </w:pPr>
            <w:r>
              <w:t>11.503</w:t>
            </w:r>
          </w:p>
        </w:tc>
      </w:tr>
      <w:tr>
        <w:trPr>
          <w:gridAfter w:val="1"/>
          <w:wAfter w:w="33" w:type="dxa"/>
          <w:cantSplit/>
        </w:trPr>
        <w:tc>
          <w:tcPr>
            <w:tcW w:w="2173" w:type="dxa"/>
          </w:tcPr>
          <w:p>
            <w:pPr>
              <w:pStyle w:val="yTableNAm"/>
              <w:spacing w:before="100"/>
            </w:pPr>
            <w:r>
              <w:rPr>
                <w:szCs w:val="22"/>
              </w:rPr>
              <w:t>Waroona</w:t>
            </w:r>
          </w:p>
        </w:tc>
        <w:tc>
          <w:tcPr>
            <w:tcW w:w="2173" w:type="dxa"/>
            <w:vAlign w:val="bottom"/>
          </w:tcPr>
          <w:p>
            <w:pPr>
              <w:pStyle w:val="yTableNAm"/>
              <w:spacing w:before="100"/>
              <w:jc w:val="center"/>
              <w:rPr>
                <w:rFonts w:ascii="Arial" w:hAnsi="Arial"/>
                <w:b/>
              </w:rPr>
            </w:pPr>
            <w:r>
              <w:t>5.332</w:t>
            </w:r>
          </w:p>
        </w:tc>
        <w:tc>
          <w:tcPr>
            <w:tcW w:w="2174" w:type="dxa"/>
            <w:vAlign w:val="bottom"/>
          </w:tcPr>
          <w:p>
            <w:pPr>
              <w:pStyle w:val="yTableNAm"/>
              <w:spacing w:before="100"/>
              <w:jc w:val="center"/>
              <w:rPr>
                <w:rFonts w:ascii="Arial" w:hAnsi="Arial"/>
                <w:b/>
              </w:rPr>
            </w:pPr>
            <w:r>
              <w:t>7.771</w:t>
            </w:r>
          </w:p>
        </w:tc>
      </w:tr>
      <w:tr>
        <w:trPr>
          <w:gridAfter w:val="1"/>
          <w:wAfter w:w="33" w:type="dxa"/>
          <w:cantSplit/>
        </w:trPr>
        <w:tc>
          <w:tcPr>
            <w:tcW w:w="2173" w:type="dxa"/>
          </w:tcPr>
          <w:p>
            <w:pPr>
              <w:pStyle w:val="yTableNAm"/>
              <w:spacing w:before="100"/>
            </w:pPr>
            <w:r>
              <w:rPr>
                <w:szCs w:val="22"/>
              </w:rPr>
              <w:t>Wickham</w:t>
            </w:r>
          </w:p>
        </w:tc>
        <w:tc>
          <w:tcPr>
            <w:tcW w:w="2173" w:type="dxa"/>
            <w:vAlign w:val="bottom"/>
          </w:tcPr>
          <w:p>
            <w:pPr>
              <w:pStyle w:val="yTableNAm"/>
              <w:spacing w:before="100"/>
              <w:jc w:val="center"/>
              <w:rPr>
                <w:rFonts w:ascii="Arial" w:hAnsi="Arial"/>
                <w:b/>
              </w:rPr>
            </w:pPr>
            <w:r>
              <w:t>5.141</w:t>
            </w:r>
          </w:p>
        </w:tc>
        <w:tc>
          <w:tcPr>
            <w:tcW w:w="2174" w:type="dxa"/>
            <w:vAlign w:val="bottom"/>
          </w:tcPr>
          <w:p>
            <w:pPr>
              <w:pStyle w:val="yTableNAm"/>
              <w:spacing w:before="100"/>
              <w:jc w:val="center"/>
              <w:rPr>
                <w:rFonts w:ascii="Arial" w:hAnsi="Arial"/>
                <w:b/>
              </w:rPr>
            </w:pPr>
            <w:r>
              <w:t>5.772</w:t>
            </w:r>
          </w:p>
        </w:tc>
      </w:tr>
      <w:tr>
        <w:trPr>
          <w:gridAfter w:val="1"/>
          <w:wAfter w:w="33" w:type="dxa"/>
          <w:cantSplit/>
        </w:trPr>
        <w:tc>
          <w:tcPr>
            <w:tcW w:w="2173" w:type="dxa"/>
          </w:tcPr>
          <w:p>
            <w:pPr>
              <w:pStyle w:val="yTableNAm"/>
              <w:spacing w:before="100"/>
            </w:pPr>
            <w:r>
              <w:rPr>
                <w:szCs w:val="22"/>
              </w:rPr>
              <w:t>Williams</w:t>
            </w:r>
          </w:p>
        </w:tc>
        <w:tc>
          <w:tcPr>
            <w:tcW w:w="2173" w:type="dxa"/>
            <w:vAlign w:val="bottom"/>
          </w:tcPr>
          <w:p>
            <w:pPr>
              <w:pStyle w:val="yTableNAm"/>
              <w:spacing w:before="100"/>
              <w:jc w:val="center"/>
              <w:rPr>
                <w:rFonts w:ascii="Arial" w:hAnsi="Arial"/>
                <w:b/>
              </w:rPr>
            </w:pPr>
            <w:r>
              <w:t>7.820</w:t>
            </w:r>
          </w:p>
        </w:tc>
        <w:tc>
          <w:tcPr>
            <w:tcW w:w="2174" w:type="dxa"/>
            <w:vAlign w:val="bottom"/>
          </w:tcPr>
          <w:p>
            <w:pPr>
              <w:pStyle w:val="yTableNAm"/>
              <w:spacing w:before="100"/>
              <w:jc w:val="center"/>
              <w:rPr>
                <w:rFonts w:ascii="Arial" w:hAnsi="Arial"/>
                <w:b/>
              </w:rPr>
            </w:pPr>
            <w:r>
              <w:t>9.324</w:t>
            </w:r>
          </w:p>
        </w:tc>
      </w:tr>
      <w:tr>
        <w:tblPrEx>
          <w:tblCellMar>
            <w:left w:w="108" w:type="dxa"/>
            <w:right w:w="108" w:type="dxa"/>
          </w:tblCellMar>
        </w:tblPrEx>
        <w:trPr>
          <w:cantSplit/>
        </w:trPr>
        <w:tc>
          <w:tcPr>
            <w:tcW w:w="2173" w:type="dxa"/>
          </w:tcPr>
          <w:p>
            <w:pPr>
              <w:pStyle w:val="yTableNAm"/>
              <w:spacing w:before="100"/>
            </w:pPr>
            <w:r>
              <w:rPr>
                <w:szCs w:val="22"/>
              </w:rPr>
              <w:t>Wiluna</w:t>
            </w:r>
          </w:p>
        </w:tc>
        <w:tc>
          <w:tcPr>
            <w:tcW w:w="2173" w:type="dxa"/>
            <w:vAlign w:val="bottom"/>
          </w:tcPr>
          <w:p>
            <w:pPr>
              <w:pStyle w:val="yTableNAm"/>
              <w:spacing w:before="100"/>
              <w:jc w:val="center"/>
              <w:rPr>
                <w:rFonts w:ascii="Arial" w:hAnsi="Arial"/>
                <w:b/>
              </w:rPr>
            </w:pPr>
            <w:r>
              <w:t>12.000</w:t>
            </w:r>
          </w:p>
        </w:tc>
        <w:tc>
          <w:tcPr>
            <w:tcW w:w="2207" w:type="dxa"/>
            <w:gridSpan w:val="2"/>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Wongan Hills</w:t>
            </w:r>
          </w:p>
        </w:tc>
        <w:tc>
          <w:tcPr>
            <w:tcW w:w="2173" w:type="dxa"/>
            <w:vAlign w:val="bottom"/>
          </w:tcPr>
          <w:p>
            <w:pPr>
              <w:pStyle w:val="yTableNAm"/>
              <w:spacing w:before="100"/>
              <w:jc w:val="center"/>
              <w:rPr>
                <w:rFonts w:ascii="Arial" w:hAnsi="Arial"/>
                <w:b/>
              </w:rPr>
            </w:pPr>
            <w:r>
              <w:t>9.805</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Wundowie</w:t>
            </w:r>
          </w:p>
        </w:tc>
        <w:tc>
          <w:tcPr>
            <w:tcW w:w="2173" w:type="dxa"/>
            <w:vAlign w:val="bottom"/>
          </w:tcPr>
          <w:p>
            <w:pPr>
              <w:pStyle w:val="yTableNAm"/>
              <w:spacing w:before="100"/>
              <w:jc w:val="center"/>
              <w:rPr>
                <w:rFonts w:ascii="Arial" w:hAnsi="Arial"/>
                <w:b/>
              </w:rPr>
            </w:pPr>
            <w:r>
              <w:t>8.864</w:t>
            </w:r>
          </w:p>
        </w:tc>
        <w:tc>
          <w:tcPr>
            <w:tcW w:w="2174" w:type="dxa"/>
            <w:vAlign w:val="bottom"/>
          </w:tcPr>
          <w:p>
            <w:pPr>
              <w:pStyle w:val="yTableNAm"/>
              <w:spacing w:before="100"/>
              <w:jc w:val="center"/>
              <w:rPr>
                <w:rFonts w:ascii="Arial" w:hAnsi="Arial"/>
                <w:b/>
              </w:rPr>
            </w:pPr>
            <w:r>
              <w:t>9.280</w:t>
            </w:r>
          </w:p>
        </w:tc>
      </w:tr>
      <w:tr>
        <w:trPr>
          <w:gridAfter w:val="1"/>
          <w:wAfter w:w="33" w:type="dxa"/>
          <w:cantSplit/>
        </w:trPr>
        <w:tc>
          <w:tcPr>
            <w:tcW w:w="2173" w:type="dxa"/>
          </w:tcPr>
          <w:p>
            <w:pPr>
              <w:pStyle w:val="yTableNAm"/>
              <w:spacing w:before="100"/>
            </w:pPr>
            <w:r>
              <w:rPr>
                <w:szCs w:val="22"/>
              </w:rPr>
              <w:t>Wyalkatchem</w:t>
            </w:r>
          </w:p>
        </w:tc>
        <w:tc>
          <w:tcPr>
            <w:tcW w:w="2173" w:type="dxa"/>
            <w:vAlign w:val="bottom"/>
          </w:tcPr>
          <w:p>
            <w:pPr>
              <w:pStyle w:val="yTableNAm"/>
              <w:spacing w:before="100"/>
              <w:jc w:val="center"/>
              <w:rPr>
                <w:rFonts w:ascii="Arial" w:hAnsi="Arial"/>
                <w:b/>
              </w:rPr>
            </w:pPr>
            <w:r>
              <w:t>8.741</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r>
              <w:rPr>
                <w:szCs w:val="22"/>
              </w:rPr>
              <w:t>Wyndham</w:t>
            </w:r>
          </w:p>
        </w:tc>
        <w:tc>
          <w:tcPr>
            <w:tcW w:w="2173" w:type="dxa"/>
            <w:vAlign w:val="bottom"/>
          </w:tcPr>
          <w:p>
            <w:pPr>
              <w:pStyle w:val="yTableNAm"/>
              <w:spacing w:before="100"/>
              <w:jc w:val="center"/>
              <w:rPr>
                <w:rFonts w:ascii="Arial" w:hAnsi="Arial"/>
                <w:b/>
              </w:rPr>
            </w:pPr>
            <w:r>
              <w:t>8.952</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73" w:type="dxa"/>
            <w:vAlign w:val="bottom"/>
          </w:tcPr>
          <w:p>
            <w:pPr>
              <w:pStyle w:val="yTableNAm"/>
              <w:spacing w:before="100"/>
              <w:jc w:val="center"/>
              <w:rPr>
                <w:rFonts w:ascii="Arial" w:hAnsi="Arial"/>
                <w:b/>
              </w:rPr>
            </w:pPr>
            <w:r>
              <w:t>9.193</w:t>
            </w:r>
          </w:p>
        </w:tc>
        <w:tc>
          <w:tcPr>
            <w:tcW w:w="2174" w:type="dxa"/>
            <w:vAlign w:val="bottom"/>
          </w:tcPr>
          <w:p>
            <w:pPr>
              <w:pStyle w:val="yTableNAm"/>
              <w:spacing w:before="100"/>
              <w:jc w:val="center"/>
              <w:rPr>
                <w:rFonts w:ascii="Arial" w:hAnsi="Arial"/>
                <w:b/>
              </w:rPr>
            </w:pPr>
            <w:r>
              <w:t>12.000</w:t>
            </w:r>
          </w:p>
        </w:tc>
      </w:tr>
      <w:tr>
        <w:trPr>
          <w:gridAfter w:val="1"/>
          <w:wAfter w:w="33" w:type="dxa"/>
          <w:cantSplit/>
        </w:trPr>
        <w:tc>
          <w:tcPr>
            <w:tcW w:w="2173" w:type="dxa"/>
            <w:tcBorders>
              <w:bottom w:val="single" w:sz="4" w:space="0" w:color="auto"/>
            </w:tcBorders>
          </w:tcPr>
          <w:p>
            <w:pPr>
              <w:pStyle w:val="yTableNAm"/>
              <w:spacing w:before="100"/>
            </w:pPr>
            <w:r>
              <w:rPr>
                <w:szCs w:val="22"/>
              </w:rPr>
              <w:t>Yunderup</w:t>
            </w:r>
          </w:p>
        </w:tc>
        <w:tc>
          <w:tcPr>
            <w:tcW w:w="2173" w:type="dxa"/>
            <w:tcBorders>
              <w:bottom w:val="single" w:sz="4" w:space="0" w:color="auto"/>
            </w:tcBorders>
            <w:vAlign w:val="bottom"/>
          </w:tcPr>
          <w:p>
            <w:pPr>
              <w:pStyle w:val="yTableNAm"/>
              <w:spacing w:before="100"/>
              <w:jc w:val="center"/>
              <w:rPr>
                <w:rFonts w:ascii="Arial" w:hAnsi="Arial"/>
                <w:b/>
              </w:rPr>
            </w:pPr>
            <w:r>
              <w:t>6.486</w:t>
            </w:r>
          </w:p>
        </w:tc>
        <w:tc>
          <w:tcPr>
            <w:tcW w:w="2174" w:type="dxa"/>
            <w:tcBorders>
              <w:bottom w:val="single" w:sz="4" w:space="0" w:color="auto"/>
            </w:tcBorders>
            <w:vAlign w:val="bottom"/>
          </w:tcPr>
          <w:p>
            <w:pPr>
              <w:pStyle w:val="yTableNAm"/>
              <w:spacing w:before="100"/>
              <w:jc w:val="center"/>
              <w:rPr>
                <w:rFonts w:ascii="Arial" w:hAnsi="Arial"/>
                <w:b/>
              </w:rPr>
            </w:pPr>
            <w:r>
              <w:t>5.771</w:t>
            </w:r>
          </w:p>
        </w:tc>
      </w:tr>
    </w:tbl>
    <w:p>
      <w:pPr>
        <w:pStyle w:val="yFootnotesection"/>
      </w:pPr>
      <w:r>
        <w:tab/>
        <w:t>[Division 2 inserted in Gazette 19 Jun 2013 p. 2374-9.]</w:t>
      </w:r>
    </w:p>
    <w:p>
      <w:pPr>
        <w:pStyle w:val="yHeading3"/>
      </w:pPr>
      <w:bookmarkStart w:id="128" w:name="_Toc379783303"/>
      <w:bookmarkStart w:id="129" w:name="_Toc381706942"/>
      <w:r>
        <w:rPr>
          <w:rStyle w:val="CharSDivNo"/>
        </w:rPr>
        <w:t>Division 3</w:t>
      </w:r>
      <w:r>
        <w:t> — </w:t>
      </w:r>
      <w:r>
        <w:rPr>
          <w:rStyle w:val="CharSDivText"/>
        </w:rPr>
        <w:t>Variable charges</w:t>
      </w:r>
      <w:bookmarkEnd w:id="128"/>
      <w:bookmarkEnd w:id="129"/>
    </w:p>
    <w:p>
      <w:pPr>
        <w:pStyle w:val="yFootnoteheading"/>
        <w:keepNext/>
        <w:spacing w:after="120"/>
      </w:pPr>
      <w:r>
        <w:tab/>
        <w:t>[Heading inserted in Gazette 19 Jun 2013 p. 2379.]</w:t>
      </w:r>
    </w:p>
    <w:p>
      <w:pPr>
        <w:pStyle w:val="yHeading5"/>
      </w:pPr>
      <w:bookmarkStart w:id="130" w:name="_Toc381706943"/>
      <w:r>
        <w:rPr>
          <w:rStyle w:val="CharSClsNo"/>
        </w:rPr>
        <w:t>11</w:t>
      </w:r>
      <w:r>
        <w:t>.</w:t>
      </w:r>
      <w:r>
        <w:tab/>
        <w:t>Trade waste discharged into a sewer of the Corporation under an approval</w:t>
      </w:r>
      <w:bookmarkEnd w:id="130"/>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rPr>
                <w:szCs w:val="22"/>
              </w:rPr>
            </w:pPr>
          </w:p>
        </w:tc>
        <w:tc>
          <w:tcPr>
            <w:tcW w:w="4803" w:type="dxa"/>
          </w:tcPr>
          <w:p>
            <w:pPr>
              <w:pStyle w:val="yTableNAm"/>
            </w:pPr>
            <w:r>
              <w:t xml:space="preserve">For </w:t>
            </w:r>
            <w:r>
              <w:rPr>
                <w:szCs w:val="22"/>
              </w:rPr>
              <w:t>trade waste discharged into a sewer of the Corporation under an approval of the Corporation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(a)</w:t>
            </w:r>
            <w:r>
              <w:rPr>
                <w:szCs w:val="22"/>
              </w:rPr>
              <w:tab/>
              <w:t xml:space="preserve">for volume </w:t>
            </w:r>
            <w:r>
              <w:rPr>
                <w:szCs w:val="22"/>
              </w:rPr>
              <w:tab/>
            </w:r>
          </w:p>
        </w:tc>
        <w:tc>
          <w:tcPr>
            <w:tcW w:w="1576" w:type="dxa"/>
            <w:vAlign w:val="bottom"/>
          </w:tcPr>
          <w:p>
            <w:pPr>
              <w:pStyle w:val="yTableNAm"/>
            </w:pPr>
            <w:r>
              <w:rPr>
                <w:szCs w:val="22"/>
              </w:rPr>
              <w:t>135.0 c/kL</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(b)</w:t>
            </w:r>
            <w:r>
              <w:rPr>
                <w:szCs w:val="22"/>
              </w:rPr>
              <w:tab/>
              <w:t xml:space="preserve">for B.O.D.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5 kg per kL </w:t>
            </w:r>
            <w:r>
              <w:rPr>
                <w:szCs w:val="22"/>
              </w:rPr>
              <w:tab/>
            </w:r>
          </w:p>
        </w:tc>
        <w:tc>
          <w:tcPr>
            <w:tcW w:w="1576" w:type="dxa"/>
            <w:vAlign w:val="bottom"/>
          </w:tcPr>
          <w:p>
            <w:pPr>
              <w:pStyle w:val="yTableNAm"/>
            </w:pPr>
            <w:r>
              <w:rPr>
                <w:szCs w:val="22"/>
              </w:rPr>
              <w:t>114.0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5 kg per kL </w:t>
            </w:r>
            <w:r>
              <w:rPr>
                <w:szCs w:val="22"/>
              </w:rPr>
              <w:tab/>
            </w:r>
          </w:p>
        </w:tc>
        <w:tc>
          <w:tcPr>
            <w:tcW w:w="1576" w:type="dxa"/>
            <w:vAlign w:val="bottom"/>
          </w:tcPr>
          <w:p>
            <w:pPr>
              <w:pStyle w:val="yTableNAm"/>
            </w:pPr>
            <w:r>
              <w:rPr>
                <w:szCs w:val="22"/>
              </w:rPr>
              <w:t>231.0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(c)</w:t>
            </w:r>
            <w:r>
              <w:rPr>
                <w:szCs w:val="22"/>
              </w:rPr>
              <w:tab/>
              <w:t xml:space="preserve">for suspended solids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2 kg per kL </w:t>
            </w:r>
            <w:r>
              <w:rPr>
                <w:szCs w:val="22"/>
              </w:rPr>
              <w:tab/>
            </w:r>
          </w:p>
        </w:tc>
        <w:tc>
          <w:tcPr>
            <w:tcW w:w="1576" w:type="dxa"/>
            <w:vAlign w:val="bottom"/>
          </w:tcPr>
          <w:p>
            <w:pPr>
              <w:pStyle w:val="yTableNAm"/>
            </w:pPr>
            <w:r>
              <w:rPr>
                <w:szCs w:val="22"/>
              </w:rPr>
              <w:t>154.0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2 kg per kL </w:t>
            </w:r>
            <w:r>
              <w:rPr>
                <w:szCs w:val="22"/>
              </w:rPr>
              <w:tab/>
            </w:r>
          </w:p>
        </w:tc>
        <w:tc>
          <w:tcPr>
            <w:tcW w:w="1576" w:type="dxa"/>
            <w:vAlign w:val="bottom"/>
          </w:tcPr>
          <w:p>
            <w:pPr>
              <w:pStyle w:val="yTableNAm"/>
            </w:pPr>
            <w:r>
              <w:rPr>
                <w:szCs w:val="22"/>
              </w:rPr>
              <w:t>310.0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(d)</w:t>
            </w:r>
            <w:r>
              <w:rPr>
                <w:szCs w:val="22"/>
              </w:rPr>
              <w:tab/>
              <w:t xml:space="preserve">for chemical oxygen demand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10 kg per kL </w:t>
            </w:r>
            <w:r>
              <w:rPr>
                <w:szCs w:val="22"/>
              </w:rPr>
              <w:tab/>
            </w:r>
          </w:p>
        </w:tc>
        <w:tc>
          <w:tcPr>
            <w:tcW w:w="1576" w:type="dxa"/>
            <w:vAlign w:val="bottom"/>
          </w:tcPr>
          <w:p>
            <w:pPr>
              <w:pStyle w:val="yTableNAm"/>
            </w:pPr>
            <w:r>
              <w:rPr>
                <w:szCs w:val="22"/>
              </w:rPr>
              <w:t>46.0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10 kg per kL </w:t>
            </w:r>
            <w:r>
              <w:rPr>
                <w:szCs w:val="22"/>
              </w:rPr>
              <w:tab/>
            </w:r>
          </w:p>
        </w:tc>
        <w:tc>
          <w:tcPr>
            <w:tcW w:w="1576" w:type="dxa"/>
            <w:vAlign w:val="bottom"/>
          </w:tcPr>
          <w:p>
            <w:pPr>
              <w:pStyle w:val="yTableNAm"/>
            </w:pPr>
            <w:r>
              <w:rPr>
                <w:szCs w:val="22"/>
              </w:rPr>
              <w:t>93.0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(e)</w:t>
            </w:r>
            <w:r>
              <w:rPr>
                <w:szCs w:val="22"/>
              </w:rPr>
              <w:tab/>
              <w:t xml:space="preserve">for oil and grease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0.3 kg per kL </w:t>
            </w:r>
            <w:r>
              <w:rPr>
                <w:szCs w:val="22"/>
              </w:rPr>
              <w:tab/>
            </w:r>
          </w:p>
        </w:tc>
        <w:tc>
          <w:tcPr>
            <w:tcW w:w="1576" w:type="dxa"/>
            <w:vAlign w:val="bottom"/>
          </w:tcPr>
          <w:p>
            <w:pPr>
              <w:pStyle w:val="yTableNAm"/>
            </w:pPr>
            <w:r>
              <w:rPr>
                <w:szCs w:val="22"/>
              </w:rPr>
              <w:t>139.0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0.3 kg per kL but not over 0.6 kg per kL </w:t>
            </w:r>
            <w:r>
              <w:rPr>
                <w:szCs w:val="22"/>
              </w:rPr>
              <w:tab/>
            </w:r>
          </w:p>
        </w:tc>
        <w:tc>
          <w:tcPr>
            <w:tcW w:w="1576" w:type="dxa"/>
            <w:vAlign w:val="bottom"/>
          </w:tcPr>
          <w:p>
            <w:pPr>
              <w:pStyle w:val="yTableNAm"/>
            </w:pPr>
            <w:r>
              <w:rPr>
                <w:szCs w:val="22"/>
              </w:rPr>
              <w:t>275.0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0.6 kg per kL </w:t>
            </w:r>
            <w:r>
              <w:rPr>
                <w:szCs w:val="22"/>
              </w:rPr>
              <w:tab/>
            </w:r>
          </w:p>
        </w:tc>
        <w:tc>
          <w:tcPr>
            <w:tcW w:w="1576" w:type="dxa"/>
            <w:vAlign w:val="bottom"/>
          </w:tcPr>
          <w:p>
            <w:pPr>
              <w:pStyle w:val="yTableNAm"/>
            </w:pPr>
            <w:r>
              <w:rPr>
                <w:szCs w:val="22"/>
              </w:rPr>
              <w:t>551.0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(f)</w:t>
            </w:r>
            <w:r>
              <w:rPr>
                <w:szCs w:val="22"/>
              </w:rPr>
              <w:tab/>
              <w:t xml:space="preserve">for acidity (pH &lt; 6)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40.0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0.3 kg per kL </w:t>
            </w:r>
            <w:r>
              <w:rPr>
                <w:szCs w:val="22"/>
              </w:rPr>
              <w:tab/>
            </w:r>
          </w:p>
        </w:tc>
        <w:tc>
          <w:tcPr>
            <w:tcW w:w="1576" w:type="dxa"/>
            <w:vAlign w:val="bottom"/>
          </w:tcPr>
          <w:p>
            <w:pPr>
              <w:pStyle w:val="yTableNAm"/>
            </w:pPr>
            <w:r>
              <w:rPr>
                <w:szCs w:val="22"/>
              </w:rPr>
              <w:t>81.0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kL </w:t>
            </w:r>
            <w:r>
              <w:rPr>
                <w:szCs w:val="22"/>
              </w:rPr>
              <w:tab/>
            </w:r>
          </w:p>
        </w:tc>
        <w:tc>
          <w:tcPr>
            <w:tcW w:w="1576" w:type="dxa"/>
            <w:vAlign w:val="bottom"/>
          </w:tcPr>
          <w:p>
            <w:pPr>
              <w:pStyle w:val="yTableNAm"/>
            </w:pPr>
            <w:r>
              <w:rPr>
                <w:szCs w:val="22"/>
              </w:rPr>
              <w:t>160.0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(g)</w:t>
            </w:r>
            <w:r>
              <w:rPr>
                <w:szCs w:val="22"/>
              </w:rPr>
              <w:tab/>
              <w:t xml:space="preserve">for alkalinity (pH &gt; 10)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0.1 kg per kL </w:t>
            </w:r>
            <w:r>
              <w:rPr>
                <w:szCs w:val="22"/>
              </w:rPr>
              <w:tab/>
            </w:r>
          </w:p>
        </w:tc>
        <w:tc>
          <w:tcPr>
            <w:tcW w:w="1576" w:type="dxa"/>
            <w:vAlign w:val="bottom"/>
          </w:tcPr>
          <w:p>
            <w:pPr>
              <w:pStyle w:val="yTableNAm"/>
            </w:pPr>
            <w:r>
              <w:rPr>
                <w:szCs w:val="22"/>
              </w:rPr>
              <w:t>14.0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0.1 kg per kL but not over 0.2 kg per kL </w:t>
            </w:r>
            <w:r>
              <w:rPr>
                <w:szCs w:val="22"/>
              </w:rPr>
              <w:tab/>
            </w:r>
          </w:p>
        </w:tc>
        <w:tc>
          <w:tcPr>
            <w:tcW w:w="1576" w:type="dxa"/>
            <w:vAlign w:val="bottom"/>
          </w:tcPr>
          <w:p>
            <w:pPr>
              <w:pStyle w:val="yTableNAm"/>
            </w:pPr>
            <w:r>
              <w:rPr>
                <w:szCs w:val="22"/>
              </w:rPr>
              <w:t>30.0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0.2 kg per kL </w:t>
            </w:r>
            <w:r>
              <w:rPr>
                <w:szCs w:val="22"/>
              </w:rPr>
              <w:tab/>
            </w:r>
          </w:p>
        </w:tc>
        <w:tc>
          <w:tcPr>
            <w:tcW w:w="1576" w:type="dxa"/>
            <w:vAlign w:val="bottom"/>
          </w:tcPr>
          <w:p>
            <w:pPr>
              <w:pStyle w:val="yTableNAm"/>
            </w:pPr>
            <w:r>
              <w:rPr>
                <w:szCs w:val="22"/>
              </w:rPr>
              <w:t>58.0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(h)</w:t>
            </w:r>
            <w:r>
              <w:rPr>
                <w:szCs w:val="22"/>
              </w:rPr>
              <w:tab/>
              <w:t xml:space="preserve">for nitrogen </w:t>
            </w:r>
            <w:r>
              <w:rPr>
                <w:szCs w:val="22"/>
              </w:rPr>
              <w:tab/>
            </w:r>
          </w:p>
        </w:tc>
        <w:tc>
          <w:tcPr>
            <w:tcW w:w="1576" w:type="dxa"/>
            <w:vAlign w:val="bottom"/>
          </w:tcPr>
          <w:p>
            <w:pPr>
              <w:pStyle w:val="yTableNAm"/>
            </w:pPr>
            <w:r>
              <w:rPr>
                <w:szCs w:val="22"/>
              </w:rPr>
              <w:t>124.0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587"/>
              </w:tabs>
              <w:ind w:left="743" w:hanging="743"/>
              <w:rPr>
                <w:rFonts w:ascii="Arial" w:hAnsi="Arial"/>
                <w:b/>
              </w:rPr>
            </w:pPr>
            <w:r>
              <w:rPr>
                <w:szCs w:val="22"/>
              </w:rPr>
              <w:tab/>
              <w:t>(i)</w:t>
            </w:r>
            <w:r>
              <w:rPr>
                <w:szCs w:val="22"/>
              </w:rPr>
              <w:tab/>
              <w:t xml:space="preserve">for phosphorus </w:t>
            </w:r>
            <w:r>
              <w:rPr>
                <w:szCs w:val="22"/>
              </w:rPr>
              <w:tab/>
            </w:r>
          </w:p>
        </w:tc>
        <w:tc>
          <w:tcPr>
            <w:tcW w:w="1576" w:type="dxa"/>
            <w:vAlign w:val="bottom"/>
          </w:tcPr>
          <w:p>
            <w:pPr>
              <w:pStyle w:val="yTableNAm"/>
            </w:pPr>
            <w:r>
              <w:rPr>
                <w:szCs w:val="22"/>
              </w:rPr>
              <w:t>36.0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(j)</w:t>
            </w:r>
            <w:r>
              <w:rPr>
                <w:szCs w:val="22"/>
              </w:rPr>
              <w:tab/>
              <w:t xml:space="preserve">for sulphate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of over 0.05 kg per kL </w:t>
            </w:r>
            <w:r>
              <w:rPr>
                <w:szCs w:val="22"/>
              </w:rPr>
              <w:tab/>
            </w:r>
          </w:p>
        </w:tc>
        <w:tc>
          <w:tcPr>
            <w:tcW w:w="1576" w:type="dxa"/>
            <w:vAlign w:val="bottom"/>
          </w:tcPr>
          <w:p>
            <w:pPr>
              <w:pStyle w:val="yTableNAm"/>
            </w:pPr>
            <w:r>
              <w:rPr>
                <w:szCs w:val="22"/>
              </w:rPr>
              <w:t>65.0 c/kg</w:t>
            </w:r>
          </w:p>
        </w:tc>
      </w:tr>
      <w:tr>
        <w:trPr>
          <w:cantSplit/>
        </w:trPr>
        <w:tc>
          <w:tcPr>
            <w:tcW w:w="907" w:type="dxa"/>
          </w:tcPr>
          <w:p>
            <w:pPr>
              <w:pStyle w:val="zyTableNAm"/>
              <w:keepNext/>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(k)</w:t>
            </w:r>
            <w:r>
              <w:rPr>
                <w:szCs w:val="22"/>
              </w:rPr>
              <w:tab/>
              <w:t xml:space="preserve">for total dissolved salts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1 kg per kL </w:t>
            </w:r>
            <w:r>
              <w:rPr>
                <w:szCs w:val="22"/>
              </w:rPr>
              <w:tab/>
            </w:r>
          </w:p>
        </w:tc>
        <w:tc>
          <w:tcPr>
            <w:tcW w:w="1576" w:type="dxa"/>
            <w:vAlign w:val="bottom"/>
          </w:tcPr>
          <w:p>
            <w:pPr>
              <w:pStyle w:val="yTableNAm"/>
            </w:pPr>
            <w:r>
              <w:rPr>
                <w:szCs w:val="22"/>
              </w:rPr>
              <w:t>no charge</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1 kg per kL but not over 3 kg per kL </w:t>
            </w:r>
            <w:r>
              <w:rPr>
                <w:szCs w:val="22"/>
              </w:rPr>
              <w:tab/>
            </w:r>
          </w:p>
        </w:tc>
        <w:tc>
          <w:tcPr>
            <w:tcW w:w="1576" w:type="dxa"/>
            <w:vAlign w:val="bottom"/>
          </w:tcPr>
          <w:p>
            <w:pPr>
              <w:pStyle w:val="yTableNAm"/>
            </w:pPr>
            <w:r>
              <w:rPr>
                <w:szCs w:val="22"/>
              </w:rPr>
              <w:t>0.1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over 3 kg per kL but not over 6 kg per kL </w:t>
            </w:r>
            <w:r>
              <w:rPr>
                <w:szCs w:val="22"/>
              </w:rPr>
              <w:tab/>
            </w:r>
          </w:p>
        </w:tc>
        <w:tc>
          <w:tcPr>
            <w:tcW w:w="1576" w:type="dxa"/>
            <w:vAlign w:val="bottom"/>
          </w:tcPr>
          <w:p>
            <w:pPr>
              <w:pStyle w:val="yTableNAm"/>
            </w:pPr>
            <w:r>
              <w:rPr>
                <w:szCs w:val="22"/>
              </w:rPr>
              <w:t>3.8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(iv)</w:t>
            </w:r>
            <w:r>
              <w:rPr>
                <w:szCs w:val="22"/>
              </w:rPr>
              <w:tab/>
              <w:t xml:space="preserve">with a concentration of over 6 kg per kL </w:t>
            </w:r>
            <w:r>
              <w:rPr>
                <w:szCs w:val="22"/>
              </w:rPr>
              <w:tab/>
            </w:r>
          </w:p>
        </w:tc>
        <w:tc>
          <w:tcPr>
            <w:tcW w:w="1576" w:type="dxa"/>
            <w:vAlign w:val="bottom"/>
          </w:tcPr>
          <w:p>
            <w:pPr>
              <w:pStyle w:val="yTableNAm"/>
            </w:pPr>
            <w:r>
              <w:rPr>
                <w:szCs w:val="22"/>
              </w:rPr>
              <w:t>13.1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(l)</w:t>
            </w:r>
            <w:r>
              <w:rPr>
                <w:szCs w:val="22"/>
              </w:rPr>
              <w:tab/>
              <w:t xml:space="preserve">for chromium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1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1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(m)</w:t>
            </w:r>
            <w:r>
              <w:rPr>
                <w:szCs w:val="22"/>
              </w:rPr>
              <w:tab/>
              <w:t xml:space="preserve">for copper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0.12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0.12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keepNext/>
              <w:rPr>
                <w:szCs w:val="22"/>
              </w:rPr>
            </w:pPr>
          </w:p>
        </w:tc>
        <w:tc>
          <w:tcPr>
            <w:tcW w:w="4803" w:type="dxa"/>
          </w:tcPr>
          <w:p>
            <w:pPr>
              <w:pStyle w:val="yTableNAm"/>
              <w:keepNext/>
              <w:tabs>
                <w:tab w:val="clear" w:pos="567"/>
                <w:tab w:val="left" w:pos="281"/>
                <w:tab w:val="left" w:pos="743"/>
                <w:tab w:val="right" w:leader="dot" w:pos="4003"/>
              </w:tabs>
              <w:ind w:left="743" w:hanging="743"/>
              <w:rPr>
                <w:rFonts w:ascii="Arial" w:hAnsi="Arial"/>
                <w:b/>
              </w:rPr>
            </w:pPr>
            <w:r>
              <w:rPr>
                <w:szCs w:val="22"/>
              </w:rPr>
              <w:tab/>
              <w:t>(n)</w:t>
            </w:r>
            <w:r>
              <w:rPr>
                <w:szCs w:val="22"/>
              </w:rPr>
              <w:tab/>
              <w:t xml:space="preserve">for lead — </w:t>
            </w:r>
          </w:p>
        </w:tc>
        <w:tc>
          <w:tcPr>
            <w:tcW w:w="1576" w:type="dxa"/>
            <w:vAlign w:val="bottom"/>
          </w:tcPr>
          <w:p>
            <w:pPr>
              <w:pStyle w:val="yTableNAm"/>
              <w:keepNext/>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0.03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0.03 kg per day but not over 0.3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0.3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(o)</w:t>
            </w:r>
            <w:r>
              <w:rPr>
                <w:szCs w:val="22"/>
              </w:rPr>
              <w:tab/>
              <w:t xml:space="preserve">for nickel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0.006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0.006 kg per day but not over 0.15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0.15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(p)</w:t>
            </w:r>
            <w:r>
              <w:rPr>
                <w:szCs w:val="22"/>
              </w:rPr>
              <w:tab/>
              <w:t xml:space="preserve">for zinc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0.05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0.05 kg per day but not over 0.5 kg per day </w:t>
            </w:r>
            <w:r>
              <w:rPr>
                <w:szCs w:val="22"/>
              </w:rPr>
              <w:tab/>
            </w:r>
          </w:p>
        </w:tc>
        <w:tc>
          <w:tcPr>
            <w:tcW w:w="1576" w:type="dxa"/>
            <w:vAlign w:val="bottom"/>
          </w:tcPr>
          <w:p>
            <w:pPr>
              <w:pStyle w:val="yTableNAm"/>
            </w:pPr>
            <w:r>
              <w:rPr>
                <w:szCs w:val="22"/>
              </w:rPr>
              <w:t>2045.0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0.5 kg per day </w:t>
            </w:r>
            <w:r>
              <w:rPr>
                <w:szCs w:val="22"/>
              </w:rPr>
              <w:tab/>
            </w:r>
          </w:p>
        </w:tc>
        <w:tc>
          <w:tcPr>
            <w:tcW w:w="1576" w:type="dxa"/>
            <w:vAlign w:val="bottom"/>
          </w:tcPr>
          <w:p>
            <w:pPr>
              <w:pStyle w:val="yTableNAm"/>
            </w:pPr>
            <w:r>
              <w:rPr>
                <w:szCs w:val="22"/>
              </w:rPr>
              <w:t>8190.0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(q)</w:t>
            </w:r>
            <w:r>
              <w:rPr>
                <w:szCs w:val="22"/>
              </w:rPr>
              <w:tab/>
              <w:t xml:space="preserve">for arsenic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0.04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0.04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(r)</w:t>
            </w:r>
            <w:r>
              <w:rPr>
                <w:szCs w:val="22"/>
              </w:rPr>
              <w:tab/>
              <w:t xml:space="preserve">for cadmium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0.015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0.015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(s)</w:t>
            </w:r>
            <w:r>
              <w:rPr>
                <w:szCs w:val="22"/>
              </w:rPr>
              <w:tab/>
              <w:t xml:space="preserve">for molybdenum or selenium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0.001 kg per day but not over 0.02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0.02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(t)</w:t>
            </w:r>
            <w:r>
              <w:rPr>
                <w:szCs w:val="22"/>
              </w:rPr>
              <w:tab/>
              <w:t xml:space="preserve">for silver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0.002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0.002 kg per day but not over 0.01 kg per day </w:t>
            </w:r>
            <w:r>
              <w:rPr>
                <w:szCs w:val="22"/>
              </w:rPr>
              <w:tab/>
            </w:r>
          </w:p>
        </w:tc>
        <w:tc>
          <w:tcPr>
            <w:tcW w:w="1576" w:type="dxa"/>
            <w:vAlign w:val="bottom"/>
          </w:tcPr>
          <w:p>
            <w:pPr>
              <w:pStyle w:val="yTableNAm"/>
            </w:pPr>
            <w:r>
              <w:rPr>
                <w:szCs w:val="22"/>
              </w:rPr>
              <w:t>10235.0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281"/>
                <w:tab w:val="left" w:pos="743"/>
                <w:tab w:val="right" w:leader="dot" w:pos="4003"/>
              </w:tabs>
              <w:ind w:left="743" w:hanging="743"/>
              <w:rPr>
                <w:rFonts w:ascii="Arial" w:hAnsi="Arial"/>
                <w:b/>
              </w:rPr>
            </w:pPr>
            <w:r>
              <w:rPr>
                <w:szCs w:val="22"/>
              </w:rPr>
              <w:tab/>
              <w:t>(u)</w:t>
            </w:r>
            <w:r>
              <w:rPr>
                <w:szCs w:val="22"/>
              </w:rPr>
              <w:tab/>
              <w:t xml:space="preserve">for mercury — </w:t>
            </w:r>
          </w:p>
        </w:tc>
        <w:tc>
          <w:tcPr>
            <w:tcW w:w="1576" w:type="dxa"/>
            <w:vAlign w:val="bottom"/>
          </w:tcPr>
          <w:p>
            <w:pPr>
              <w:pStyle w:val="yTableNAm"/>
            </w:pP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w:t>
            </w:r>
            <w:r>
              <w:rPr>
                <w:szCs w:val="22"/>
              </w:rPr>
              <w:tab/>
              <w:t xml:space="preserve">with a concentration of up to 0.0001 kg per day </w:t>
            </w:r>
            <w:r>
              <w:rPr>
                <w:szCs w:val="22"/>
              </w:rPr>
              <w:tab/>
            </w:r>
          </w:p>
        </w:tc>
        <w:tc>
          <w:tcPr>
            <w:tcW w:w="1576" w:type="dxa"/>
            <w:vAlign w:val="bottom"/>
          </w:tcPr>
          <w:p>
            <w:pPr>
              <w:pStyle w:val="yTableNAm"/>
            </w:pPr>
            <w:r>
              <w:rPr>
                <w:szCs w:val="22"/>
              </w:rPr>
              <w:t>1025.0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w:t>
            </w:r>
            <w:r>
              <w:rPr>
                <w:szCs w:val="22"/>
              </w:rPr>
              <w:tab/>
              <w:t xml:space="preserve">with a concentration over 0.0001 kg per day but not over 0.001 kg per day </w:t>
            </w:r>
            <w:r>
              <w:rPr>
                <w:szCs w:val="22"/>
              </w:rPr>
              <w:tab/>
            </w:r>
          </w:p>
        </w:tc>
        <w:tc>
          <w:tcPr>
            <w:tcW w:w="1576" w:type="dxa"/>
            <w:vAlign w:val="bottom"/>
          </w:tcPr>
          <w:p>
            <w:pPr>
              <w:pStyle w:val="yTableNAm"/>
            </w:pPr>
            <w:r>
              <w:rPr>
                <w:szCs w:val="22"/>
              </w:rPr>
              <w:t>102345.0 c/kg</w:t>
            </w:r>
          </w:p>
        </w:tc>
      </w:tr>
      <w:tr>
        <w:trPr>
          <w:cantSplit/>
        </w:trPr>
        <w:tc>
          <w:tcPr>
            <w:tcW w:w="907" w:type="dxa"/>
          </w:tcPr>
          <w:p>
            <w:pPr>
              <w:pStyle w:val="zyTableNAm"/>
              <w:rPr>
                <w:szCs w:val="22"/>
              </w:rPr>
            </w:pPr>
          </w:p>
        </w:tc>
        <w:tc>
          <w:tcPr>
            <w:tcW w:w="4803" w:type="dxa"/>
          </w:tcPr>
          <w:p>
            <w:pPr>
              <w:pStyle w:val="yTableNAm"/>
              <w:tabs>
                <w:tab w:val="clear" w:pos="567"/>
                <w:tab w:val="left" w:pos="884"/>
                <w:tab w:val="left" w:pos="1279"/>
                <w:tab w:val="right" w:leader="dot" w:pos="4587"/>
              </w:tabs>
              <w:ind w:left="1293" w:hanging="1293"/>
              <w:rPr>
                <w:rFonts w:ascii="Arial" w:hAnsi="Arial"/>
                <w:b/>
              </w:rPr>
            </w:pPr>
            <w:r>
              <w:rPr>
                <w:szCs w:val="22"/>
              </w:rPr>
              <w:tab/>
              <w:t>(iii)</w:t>
            </w:r>
            <w:r>
              <w:rPr>
                <w:szCs w:val="22"/>
              </w:rPr>
              <w:tab/>
              <w:t xml:space="preserve">with a concentration of over 0.001 kg per day </w:t>
            </w:r>
            <w:r>
              <w:rPr>
                <w:szCs w:val="22"/>
              </w:rPr>
              <w:tab/>
            </w:r>
          </w:p>
        </w:tc>
        <w:tc>
          <w:tcPr>
            <w:tcW w:w="1576" w:type="dxa"/>
            <w:vAlign w:val="bottom"/>
          </w:tcPr>
          <w:p>
            <w:pPr>
              <w:pStyle w:val="yTableNAm"/>
            </w:pPr>
            <w:r>
              <w:rPr>
                <w:szCs w:val="22"/>
              </w:rPr>
              <w:t>767615.0 c/kg</w:t>
            </w:r>
          </w:p>
        </w:tc>
      </w:tr>
    </w:tbl>
    <w:p>
      <w:pPr>
        <w:pStyle w:val="yHeading5"/>
      </w:pPr>
      <w:bookmarkStart w:id="131" w:name="_Toc381706944"/>
      <w:r>
        <w:rPr>
          <w:rStyle w:val="CharSClsNo"/>
        </w:rPr>
        <w:t>12</w:t>
      </w:r>
      <w:r>
        <w:t>.</w:t>
      </w:r>
      <w:r>
        <w:tab/>
        <w:t>Effluent discharged from a septic tank effluent pumping system into a sewer of the Corporation</w:t>
      </w:r>
      <w:bookmarkEnd w:id="131"/>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yTableNAm"/>
              <w:widowControl w:val="0"/>
              <w:rPr>
                <w:szCs w:val="22"/>
              </w:rPr>
            </w:pPr>
          </w:p>
        </w:tc>
        <w:tc>
          <w:tcPr>
            <w:tcW w:w="4803" w:type="dxa"/>
          </w:tcPr>
          <w:p>
            <w:pPr>
              <w:pStyle w:val="yTableNAm"/>
              <w:widowControl w:val="0"/>
              <w:tabs>
                <w:tab w:val="right" w:leader="dot" w:pos="4587"/>
              </w:tabs>
              <w:rPr>
                <w:szCs w:val="22"/>
              </w:rPr>
            </w:pPr>
            <w:r>
              <w:rPr>
                <w:szCs w:val="22"/>
              </w:rPr>
              <w:t xml:space="preserve">For effluent discharged from a septic tank effluent pumping system into a sewer of the Corporation </w:t>
            </w:r>
            <w:r>
              <w:rPr>
                <w:szCs w:val="22"/>
              </w:rPr>
              <w:tab/>
            </w:r>
          </w:p>
        </w:tc>
        <w:tc>
          <w:tcPr>
            <w:tcW w:w="1576" w:type="dxa"/>
            <w:vAlign w:val="bottom"/>
          </w:tcPr>
          <w:p>
            <w:pPr>
              <w:pStyle w:val="yTableNAm"/>
              <w:widowControl w:val="0"/>
              <w:rPr>
                <w:szCs w:val="22"/>
              </w:rPr>
            </w:pPr>
            <w:r>
              <w:rPr>
                <w:szCs w:val="22"/>
              </w:rPr>
              <w:t>155.0 c/kL</w:t>
            </w:r>
          </w:p>
        </w:tc>
      </w:tr>
    </w:tbl>
    <w:p>
      <w:pPr>
        <w:pStyle w:val="yHeading5"/>
      </w:pPr>
      <w:bookmarkStart w:id="132" w:name="_Toc381706945"/>
      <w:r>
        <w:rPr>
          <w:rStyle w:val="CharSClsNo"/>
        </w:rPr>
        <w:t>13A</w:t>
      </w:r>
      <w:r>
        <w:t>.</w:t>
      </w:r>
      <w:r>
        <w:tab/>
        <w:t>Trade waste discharged from open area</w:t>
      </w:r>
      <w:bookmarkEnd w:id="132"/>
    </w:p>
    <w:tbl>
      <w:tblPr>
        <w:tblW w:w="0" w:type="auto"/>
        <w:tblInd w:w="-34" w:type="dxa"/>
        <w:tblLook w:val="0000" w:firstRow="0" w:lastRow="0" w:firstColumn="0" w:lastColumn="0" w:noHBand="0" w:noVBand="0"/>
      </w:tblPr>
      <w:tblGrid>
        <w:gridCol w:w="907"/>
        <w:gridCol w:w="4803"/>
        <w:gridCol w:w="1576"/>
      </w:tblGrid>
      <w:tr>
        <w:trPr>
          <w:cantSplit/>
        </w:trPr>
        <w:tc>
          <w:tcPr>
            <w:tcW w:w="907" w:type="dxa"/>
          </w:tcPr>
          <w:p>
            <w:pPr>
              <w:pStyle w:val="zyTableNAm"/>
            </w:pPr>
          </w:p>
        </w:tc>
        <w:tc>
          <w:tcPr>
            <w:tcW w:w="4803" w:type="dxa"/>
          </w:tcPr>
          <w:p>
            <w:pPr>
              <w:pStyle w:val="yTableNAm"/>
              <w:widowControl w:val="0"/>
              <w:tabs>
                <w:tab w:val="right" w:leader="dot" w:pos="4587"/>
              </w:tabs>
              <w:rPr>
                <w:rFonts w:ascii="Arial" w:hAnsi="Arial"/>
                <w:b/>
              </w:rPr>
            </w:pPr>
            <w:r>
              <w:t xml:space="preserve">In respect of the discharge of trade waste from an open area under an approval of the Corporation, for the period for which the approval has effect (which cannot be of less than 12 months), in addition to any other charge applicable to the land under this Schedule, an </w:t>
            </w:r>
            <w:r>
              <w:rPr>
                <w:szCs w:val="22"/>
              </w:rPr>
              <w:t>amount</w:t>
            </w:r>
            <w:r>
              <w:t xml:space="preserve"> per m</w:t>
            </w:r>
            <w:r>
              <w:rPr>
                <w:vertAlign w:val="superscript"/>
              </w:rPr>
              <w:t>2</w:t>
            </w:r>
            <w:r>
              <w:t xml:space="preserve"> of open area </w:t>
            </w:r>
            <w:r>
              <w:tab/>
            </w:r>
          </w:p>
        </w:tc>
        <w:tc>
          <w:tcPr>
            <w:tcW w:w="1576" w:type="dxa"/>
            <w:vAlign w:val="bottom"/>
          </w:tcPr>
          <w:p>
            <w:pPr>
              <w:pStyle w:val="yTableNAm"/>
            </w:pPr>
            <w:r>
              <w:t>$1.45</w:t>
            </w:r>
          </w:p>
        </w:tc>
      </w:tr>
    </w:tbl>
    <w:p>
      <w:pPr>
        <w:pStyle w:val="yFootnotesection"/>
      </w:pPr>
      <w:r>
        <w:tab/>
        <w:t>[Division 3 inserted in Gazette 19 Jun 2013 p. 2379-84; amended in Gazette 14 Nov 2013 p. 5093</w:t>
      </w:r>
      <w:r>
        <w:noBreakHyphen/>
        <w:t>4.]</w:t>
      </w:r>
    </w:p>
    <w:p>
      <w:pPr>
        <w:pStyle w:val="yHeading3"/>
      </w:pPr>
      <w:bookmarkStart w:id="133" w:name="_Toc379783307"/>
      <w:bookmarkStart w:id="134" w:name="_Toc381706946"/>
      <w:r>
        <w:rPr>
          <w:rStyle w:val="CharSDivNo"/>
        </w:rPr>
        <w:t>Division 4</w:t>
      </w:r>
      <w:r>
        <w:t> — </w:t>
      </w:r>
      <w:r>
        <w:rPr>
          <w:rStyle w:val="CharSDivText"/>
        </w:rPr>
        <w:t>Metropolitan combined charges</w:t>
      </w:r>
      <w:bookmarkEnd w:id="133"/>
      <w:bookmarkEnd w:id="134"/>
    </w:p>
    <w:p>
      <w:pPr>
        <w:pStyle w:val="yFootnoteheading"/>
        <w:spacing w:after="120"/>
      </w:pPr>
      <w:r>
        <w:tab/>
        <w:t>[Heading inserted in Gazette 19 Jun 2013 p. 2384.]</w:t>
      </w:r>
    </w:p>
    <w:p>
      <w:pPr>
        <w:pStyle w:val="yHeading5"/>
      </w:pPr>
      <w:bookmarkStart w:id="135" w:name="_Toc381706947"/>
      <w:r>
        <w:rPr>
          <w:rStyle w:val="CharSClsNo"/>
        </w:rPr>
        <w:t>13</w:t>
      </w:r>
      <w:r>
        <w:t>.</w:t>
      </w:r>
      <w:r>
        <w:tab/>
        <w:t>Metropolitan non</w:t>
      </w:r>
      <w:r>
        <w:noBreakHyphen/>
        <w:t>residential (other than vacant land)</w:t>
      </w:r>
      <w:bookmarkEnd w:id="135"/>
    </w:p>
    <w:p>
      <w:pPr>
        <w:pStyle w:val="ySubsection"/>
      </w:pPr>
      <w:r>
        <w:tab/>
      </w:r>
      <w:r>
        <w:tab/>
        <w:t xml:space="preserve">In respect of </w:t>
      </w:r>
      <w:r>
        <w:rPr>
          <w:snapToGrid w:val="0"/>
        </w:rPr>
        <w:t>land</w:t>
      </w:r>
      <w:r>
        <w:t xml:space="preserve"> in the metropolitan area that is not — </w:t>
      </w:r>
    </w:p>
    <w:p>
      <w:pPr>
        <w:pStyle w:val="yMiscellaneousBody"/>
        <w:tabs>
          <w:tab w:val="left" w:pos="993"/>
          <w:tab w:val="left" w:pos="1560"/>
        </w:tabs>
        <w:spacing w:before="80"/>
        <w:ind w:left="1560" w:hanging="1560"/>
      </w:pPr>
      <w:r>
        <w:tab/>
        <w:t>(a)</w:t>
      </w:r>
      <w:r>
        <w:tab/>
        <w:t>comprised in a residential property; and</w:t>
      </w:r>
    </w:p>
    <w:p>
      <w:pPr>
        <w:pStyle w:val="yMiscellaneousBody"/>
        <w:tabs>
          <w:tab w:val="left" w:pos="993"/>
          <w:tab w:val="left" w:pos="1560"/>
        </w:tabs>
        <w:spacing w:before="80"/>
        <w:ind w:left="1560" w:hanging="1560"/>
      </w:pPr>
      <w:r>
        <w:tab/>
        <w:t>(b)</w:t>
      </w:r>
      <w:r>
        <w:tab/>
        <w:t>referred to in item 1, 3, 4, 5, 14, 15 or 16,</w:t>
      </w:r>
    </w:p>
    <w:p>
      <w:pPr>
        <w:pStyle w:val="ySubsection"/>
        <w:spacing w:before="120"/>
      </w:pPr>
      <w:r>
        <w:tab/>
      </w:r>
      <w:r>
        <w:tab/>
        <w:t xml:space="preserve">the charge is calculated in accordance with the following formula — </w:t>
      </w:r>
    </w:p>
    <w:p>
      <w:pPr>
        <w:pStyle w:val="yMiscellaneousBody"/>
        <w:tabs>
          <w:tab w:val="left" w:pos="1418"/>
        </w:tabs>
        <w:ind w:left="1418" w:hanging="1418"/>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spacing w:before="120"/>
        <w:ind w:left="1418" w:hanging="1418"/>
      </w:pPr>
      <w:r>
        <w:tab/>
      </w:r>
      <w:r>
        <w:rPr>
          <w:b/>
        </w:rPr>
        <w:t>P</w:t>
      </w:r>
      <w:r>
        <w:t xml:space="preserve"> + </w:t>
      </w:r>
      <w:r>
        <w:rPr>
          <w:b/>
        </w:rPr>
        <w:t>Q</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1418"/>
        </w:tabs>
        <w:ind w:left="1418" w:hanging="1418"/>
      </w:pPr>
      <w:r>
        <w:tab/>
        <w:t xml:space="preserve">then — </w:t>
      </w:r>
    </w:p>
    <w:p>
      <w:pPr>
        <w:pStyle w:val="yMiscellaneousBody"/>
        <w:tabs>
          <w:tab w:val="left" w:pos="1985"/>
        </w:tabs>
        <w:spacing w:before="120"/>
        <w:ind w:left="1985" w:hanging="1985"/>
        <w:rPr>
          <w:b/>
        </w:rPr>
      </w:pPr>
      <w:r>
        <w:tab/>
      </w:r>
      <w:r>
        <w:rPr>
          <w:b/>
        </w:rPr>
        <w:t>R</w:t>
      </w:r>
    </w:p>
    <w:p>
      <w:pPr>
        <w:pStyle w:val="yMiscellaneousBody"/>
        <w:tabs>
          <w:tab w:val="left" w:pos="1418"/>
        </w:tabs>
        <w:ind w:left="1418" w:hanging="1418"/>
      </w:pPr>
      <w:r>
        <w:tab/>
        <w:t xml:space="preserve">or if — </w:t>
      </w:r>
    </w:p>
    <w:p>
      <w:pPr>
        <w:pStyle w:val="yMiscellaneousBody"/>
        <w:tabs>
          <w:tab w:val="left" w:pos="1985"/>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985"/>
        </w:tabs>
        <w:spacing w:before="120"/>
        <w:ind w:left="1985" w:hanging="1985"/>
      </w:pPr>
      <w:r>
        <w:tab/>
      </w:r>
      <w:r>
        <w:rPr>
          <w:b/>
        </w:rPr>
        <w:t>N</w:t>
      </w:r>
      <w:r>
        <w:t xml:space="preserve"> &gt; </w:t>
      </w:r>
      <w:r>
        <w:rPr>
          <w:b/>
        </w:rPr>
        <w:t>W</w:t>
      </w:r>
      <w:r>
        <w:t>,</w:t>
      </w:r>
    </w:p>
    <w:p>
      <w:pPr>
        <w:pStyle w:val="yMiscellaneousBody"/>
        <w:keepNext/>
        <w:tabs>
          <w:tab w:val="left" w:pos="1418"/>
        </w:tabs>
        <w:ind w:left="1418" w:hanging="1418"/>
      </w:pPr>
      <w:r>
        <w:tab/>
        <w:t xml:space="preserve">then — </w:t>
      </w:r>
    </w:p>
    <w:p>
      <w:pPr>
        <w:pStyle w:val="yMiscellaneousBody"/>
        <w:tabs>
          <w:tab w:val="left" w:pos="1985"/>
        </w:tabs>
        <w:spacing w:before="120"/>
        <w:ind w:left="1985" w:hanging="1985"/>
      </w:pPr>
      <w:r>
        <w:tab/>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1418"/>
        </w:tabs>
        <w:ind w:left="1418" w:hanging="1418"/>
      </w:pPr>
      <w:r>
        <w:tab/>
        <w:t xml:space="preserve">where — </w:t>
      </w:r>
    </w:p>
    <w:p>
      <w:pPr>
        <w:pStyle w:val="yMiscellaneousBody"/>
        <w:tabs>
          <w:tab w:val="left" w:pos="1701"/>
          <w:tab w:val="left" w:pos="2268"/>
        </w:tabs>
        <w:ind w:left="2268" w:hanging="2268"/>
      </w:pPr>
      <w:r>
        <w:tab/>
      </w:r>
      <w:r>
        <w:rPr>
          <w:b/>
        </w:rPr>
        <w:t>P</w:t>
      </w:r>
      <w:r>
        <w:t xml:space="preserve"> =</w:t>
      </w:r>
      <w:r>
        <w:tab/>
        <w:t>the annual charge calculated in accordance with the formula in item 18;</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19;</w:t>
      </w:r>
    </w:p>
    <w:p>
      <w:pPr>
        <w:pStyle w:val="yMiscellaneousBody"/>
        <w:tabs>
          <w:tab w:val="left" w:pos="1701"/>
          <w:tab w:val="left" w:pos="2268"/>
        </w:tabs>
        <w:ind w:left="2268" w:hanging="2268"/>
      </w:pPr>
      <w:r>
        <w:tab/>
      </w:r>
      <w:r>
        <w:rPr>
          <w:b/>
        </w:rPr>
        <w:t>R</w:t>
      </w:r>
      <w:r>
        <w:t xml:space="preserve"> =</w:t>
      </w:r>
      <w:r>
        <w:tab/>
        <w:t>the charge calculated in accordance with the following formula — </w:t>
      </w:r>
    </w:p>
    <w:p>
      <w:pPr>
        <w:pStyle w:val="yMiscellaneousBody"/>
        <w:tabs>
          <w:tab w:val="left" w:pos="2268"/>
        </w:tabs>
      </w:pPr>
      <w:r>
        <w:tab/>
      </w:r>
      <w:r>
        <w:rPr>
          <w:b/>
        </w:rPr>
        <w:t>A</w:t>
      </w:r>
      <w:r>
        <w:t xml:space="preserve"> </w:t>
      </w:r>
      <w:r>
        <w:sym w:font="Symbol" w:char="F0B4"/>
      </w:r>
      <w:r>
        <w:t xml:space="preserve"> </w:t>
      </w:r>
      <w:r>
        <w:rPr>
          <w:b/>
        </w:rPr>
        <w:t>S</w:t>
      </w:r>
    </w:p>
    <w:p>
      <w:pPr>
        <w:pStyle w:val="yMiscellaneousBody"/>
        <w:tabs>
          <w:tab w:val="left" w:pos="2268"/>
        </w:tabs>
      </w:pPr>
      <w:r>
        <w:tab/>
        <w:t xml:space="preserve">where — </w:t>
      </w:r>
    </w:p>
    <w:p>
      <w:pPr>
        <w:pStyle w:val="yMiscellaneousBody"/>
        <w:tabs>
          <w:tab w:val="left" w:pos="2552"/>
          <w:tab w:val="left" w:pos="3119"/>
        </w:tabs>
      </w:pPr>
      <w:r>
        <w:tab/>
      </w:r>
      <w:r>
        <w:rPr>
          <w:b/>
        </w:rPr>
        <w:t>A</w:t>
      </w:r>
      <w:r>
        <w:t xml:space="preserve"> =</w:t>
      </w:r>
      <w:r>
        <w:tab/>
        <w:t>the charge payable in the 2012/2013 year;</w:t>
      </w:r>
    </w:p>
    <w:p>
      <w:pPr>
        <w:pStyle w:val="yMiscellaneousBody"/>
        <w:tabs>
          <w:tab w:val="left" w:pos="2552"/>
          <w:tab w:val="left" w:pos="3119"/>
        </w:tabs>
      </w:pPr>
      <w:r>
        <w:tab/>
      </w:r>
      <w:r>
        <w:rPr>
          <w:b/>
        </w:rPr>
        <w:t>S</w:t>
      </w:r>
      <w:r>
        <w:t xml:space="preserve"> =</w:t>
      </w:r>
      <w:r>
        <w:tab/>
        <w:t>1.120;</w:t>
      </w:r>
    </w:p>
    <w:p>
      <w:pPr>
        <w:pStyle w:val="yMiscellaneousBody"/>
        <w:tabs>
          <w:tab w:val="left" w:pos="2552"/>
          <w:tab w:val="left" w:pos="3119"/>
        </w:tabs>
        <w:ind w:left="3119" w:hanging="3119"/>
      </w:pPr>
      <w:r>
        <w:tab/>
      </w:r>
      <w:r>
        <w:rPr>
          <w:b/>
        </w:rPr>
        <w:t>N</w:t>
      </w:r>
      <w:r>
        <w:t xml:space="preserve"> =</w:t>
      </w:r>
      <w:r>
        <w:tab/>
        <w:t>the discharge volume for the 2013/2014 year;</w:t>
      </w:r>
    </w:p>
    <w:p>
      <w:pPr>
        <w:pStyle w:val="yMiscellaneousBody"/>
        <w:tabs>
          <w:tab w:val="left" w:pos="2552"/>
          <w:tab w:val="left" w:pos="3119"/>
        </w:tabs>
        <w:ind w:left="3119" w:hanging="3119"/>
      </w:pPr>
      <w:r>
        <w:tab/>
      </w:r>
      <w:r>
        <w:rPr>
          <w:b/>
        </w:rPr>
        <w:t>W</w:t>
      </w:r>
      <w:r>
        <w:t xml:space="preserve"> =</w:t>
      </w:r>
      <w:r>
        <w:tab/>
        <w:t>the discharge volume for the 2012/2013 year;</w:t>
      </w:r>
    </w:p>
    <w:p>
      <w:pPr>
        <w:pStyle w:val="yMiscellaneousBody"/>
        <w:tabs>
          <w:tab w:val="left" w:pos="2552"/>
          <w:tab w:val="left" w:pos="3119"/>
        </w:tabs>
        <w:ind w:left="3119" w:hanging="3119"/>
      </w:pPr>
      <w:r>
        <w:tab/>
      </w:r>
      <w:r>
        <w:rPr>
          <w:b/>
        </w:rPr>
        <w:t>I</w:t>
      </w:r>
      <w:r>
        <w:t xml:space="preserve"> =</w:t>
      </w:r>
      <w:r>
        <w:tab/>
        <w:t>2.8376.</w:t>
      </w:r>
    </w:p>
    <w:p>
      <w:pPr>
        <w:pStyle w:val="yHeading5"/>
      </w:pPr>
      <w:bookmarkStart w:id="136" w:name="_Toc381706948"/>
      <w:r>
        <w:rPr>
          <w:rStyle w:val="CharSClsNo"/>
        </w:rPr>
        <w:t>14</w:t>
      </w:r>
      <w:r>
        <w:t>.</w:t>
      </w:r>
      <w:r>
        <w:tab/>
        <w:t>Metropolitan Government trading organisation and non</w:t>
      </w:r>
      <w:r>
        <w:noBreakHyphen/>
        <w:t>commercial Government property</w:t>
      </w:r>
      <w:bookmarkEnd w:id="136"/>
    </w:p>
    <w:p>
      <w:pPr>
        <w:pStyle w:val="ySubsection"/>
      </w:pPr>
      <w:r>
        <w:tab/>
      </w:r>
      <w:r>
        <w:tab/>
        <w:t xml:space="preserve">In respect of a </w:t>
      </w:r>
      <w:r>
        <w:rPr>
          <w:snapToGrid w:val="0"/>
        </w:rPr>
        <w:t>non</w:t>
      </w:r>
      <w:r>
        <w:noBreakHyphen/>
        <w:t xml:space="preserve">commercial Government property, or a property held by a Government trading organisation, in the metropolitan area the charge payable in accordance with the following formula —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payable for the relevant number of major fixtures in the 2013/2014 year as set out in the Table to item 18;</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Heading5"/>
      </w:pPr>
      <w:bookmarkStart w:id="137" w:name="_Toc381706949"/>
      <w:r>
        <w:rPr>
          <w:rStyle w:val="CharSClsNo"/>
        </w:rPr>
        <w:t>15</w:t>
      </w:r>
      <w:r>
        <w:t>.</w:t>
      </w:r>
      <w:r>
        <w:tab/>
        <w:t>Metropolitan non strata</w:t>
      </w:r>
      <w:r>
        <w:noBreakHyphen/>
        <w:t>titled caravan park with long</w:t>
      </w:r>
      <w:r>
        <w:noBreakHyphen/>
        <w:t>term residential caravan bays</w:t>
      </w:r>
      <w:bookmarkEnd w:id="137"/>
    </w:p>
    <w:p>
      <w:pPr>
        <w:pStyle w:val="ySubsection"/>
      </w:pPr>
      <w:r>
        <w:tab/>
      </w:r>
      <w:r>
        <w:tab/>
        <w:t xml:space="preserve">In respect of a caravan park in the metropolitan area — </w:t>
      </w:r>
    </w:p>
    <w:p>
      <w:pPr>
        <w:pStyle w:val="yMiscellaneousBody"/>
        <w:tabs>
          <w:tab w:val="left" w:pos="993"/>
          <w:tab w:val="left" w:pos="1560"/>
        </w:tabs>
        <w:ind w:left="1560" w:hanging="1560"/>
      </w:pPr>
      <w:r>
        <w:tab/>
        <w:t>(a)</w:t>
      </w:r>
      <w:r>
        <w:tab/>
        <w:t>not consisting of strata</w:t>
      </w:r>
      <w:r>
        <w:noBreakHyphen/>
        <w:t>titled caravan bays referred to in item 3; and</w:t>
      </w:r>
    </w:p>
    <w:p>
      <w:pPr>
        <w:pStyle w:val="yMiscellaneousBody"/>
        <w:tabs>
          <w:tab w:val="left" w:pos="993"/>
          <w:tab w:val="left" w:pos="1560"/>
        </w:tabs>
        <w:ind w:left="1560" w:hanging="1560"/>
      </w:pPr>
      <w:r>
        <w:tab/>
        <w:t>(b)</w:t>
      </w:r>
      <w:r>
        <w:tab/>
        <w:t>having long</w:t>
      </w:r>
      <w:r>
        <w:noBreakHyphen/>
        <w:t xml:space="preserve">term residential caravan bays, the charge payable in accordance with the following formula — </w:t>
      </w:r>
    </w:p>
    <w:p>
      <w:pPr>
        <w:pStyle w:val="yMiscellaneousBody"/>
        <w:tabs>
          <w:tab w:val="left" w:pos="1701"/>
        </w:tabs>
      </w:pPr>
      <w:r>
        <w:tab/>
      </w:r>
      <w:r>
        <w:rPr>
          <w:b/>
        </w:rPr>
        <w:t>AA</w:t>
      </w:r>
      <w:r>
        <w:t xml:space="preserve"> + </w:t>
      </w:r>
      <w:r>
        <w:rPr>
          <w:b/>
        </w:rPr>
        <w:t>AB</w:t>
      </w:r>
    </w:p>
    <w:p>
      <w:pPr>
        <w:pStyle w:val="yMiscellaneousBody"/>
        <w:tabs>
          <w:tab w:val="left" w:pos="993"/>
          <w:tab w:val="left" w:pos="1560"/>
        </w:tabs>
        <w:ind w:left="1560" w:hanging="1560"/>
      </w:pPr>
      <w:r>
        <w:tab/>
      </w:r>
      <w:r>
        <w:tab/>
        <w:t xml:space="preserve">where — </w:t>
      </w:r>
    </w:p>
    <w:p>
      <w:pPr>
        <w:pStyle w:val="yMiscellaneousBody"/>
        <w:tabs>
          <w:tab w:val="left" w:pos="1701"/>
          <w:tab w:val="left" w:pos="2268"/>
        </w:tabs>
        <w:ind w:left="2268" w:hanging="2268"/>
      </w:pPr>
      <w:r>
        <w:tab/>
      </w:r>
      <w:r>
        <w:rPr>
          <w:b/>
        </w:rPr>
        <w:t>AA</w:t>
      </w:r>
      <w:r>
        <w:t xml:space="preserve"> =</w:t>
      </w:r>
      <w:r>
        <w:tab/>
        <w:t>a charge of $254.93 for each long</w:t>
      </w:r>
      <w:r>
        <w:noBreakHyphen/>
        <w:t>term residential caravan bay;</w:t>
      </w:r>
    </w:p>
    <w:p>
      <w:pPr>
        <w:pStyle w:val="yMiscellaneousBody"/>
        <w:tabs>
          <w:tab w:val="left" w:pos="1701"/>
          <w:tab w:val="left" w:pos="2268"/>
        </w:tabs>
        <w:ind w:left="2268" w:hanging="226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226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2268"/>
        </w:tabs>
      </w:pPr>
      <w:r>
        <w:tab/>
      </w:r>
      <w:r>
        <w:rPr>
          <w:b/>
        </w:rPr>
        <w:t>Y</w:t>
      </w:r>
      <w:r>
        <w:t xml:space="preserve"> + </w:t>
      </w:r>
      <w:r>
        <w:rPr>
          <w:b/>
        </w:rPr>
        <w:t>Q</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2268"/>
        </w:tabs>
      </w:pPr>
      <w:r>
        <w:tab/>
        <w:t xml:space="preserve">then — </w:t>
      </w:r>
    </w:p>
    <w:p>
      <w:pPr>
        <w:pStyle w:val="yMiscellaneousBody"/>
        <w:tabs>
          <w:tab w:val="left" w:pos="2268"/>
        </w:tabs>
        <w:rPr>
          <w:b/>
        </w:rPr>
      </w:pPr>
      <w:r>
        <w:tab/>
      </w:r>
      <w:r>
        <w:rPr>
          <w:b/>
        </w:rPr>
        <w:t>R</w:t>
      </w:r>
    </w:p>
    <w:p>
      <w:pPr>
        <w:pStyle w:val="yMiscellaneousBody"/>
        <w:tabs>
          <w:tab w:val="left" w:pos="2268"/>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2268"/>
        </w:tabs>
      </w:pPr>
      <w:r>
        <w:tab/>
        <w:t xml:space="preserve">then — </w:t>
      </w:r>
    </w:p>
    <w:p>
      <w:pPr>
        <w:pStyle w:val="yMiscellaneousBody"/>
        <w:tabs>
          <w:tab w:val="left" w:pos="226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268"/>
        </w:tabs>
      </w:pPr>
      <w:r>
        <w:tab/>
        <w:t xml:space="preserve">where — </w:t>
      </w:r>
    </w:p>
    <w:p>
      <w:pPr>
        <w:pStyle w:val="yMiscellaneousBody"/>
        <w:tabs>
          <w:tab w:val="left" w:pos="2410"/>
          <w:tab w:val="left" w:pos="2977"/>
        </w:tabs>
        <w:ind w:left="2977" w:hanging="2977"/>
      </w:pPr>
      <w:r>
        <w:tab/>
      </w:r>
      <w:r>
        <w:rPr>
          <w:b/>
        </w:rPr>
        <w:t>Y</w:t>
      </w:r>
      <w:r>
        <w:t xml:space="preserve"> =</w:t>
      </w:r>
      <w:r>
        <w:tab/>
        <w:t>the charge payable for the number of major fixtures in the relevant part of the caravan park in the 2013/2014 year as set out in the Table to item 18;</w:t>
      </w:r>
    </w:p>
    <w:p>
      <w:pPr>
        <w:pStyle w:val="yMiscellaneousBody"/>
        <w:tabs>
          <w:tab w:val="left" w:pos="2410"/>
          <w:tab w:val="left" w:pos="2977"/>
        </w:tabs>
        <w:ind w:left="2977" w:hanging="2977"/>
      </w:pPr>
      <w:r>
        <w:tab/>
      </w:r>
      <w:r>
        <w:rPr>
          <w:b/>
        </w:rPr>
        <w:t>Q</w:t>
      </w:r>
      <w:r>
        <w:t xml:space="preserve"> =</w:t>
      </w:r>
      <w:r>
        <w:tab/>
        <w:t>the quantity charge calculated in accordance with the formula in item 19;</w:t>
      </w:r>
    </w:p>
    <w:p>
      <w:pPr>
        <w:pStyle w:val="yMiscellaneousBody"/>
        <w:tabs>
          <w:tab w:val="left" w:pos="2410"/>
          <w:tab w:val="left" w:pos="2977"/>
        </w:tabs>
        <w:ind w:left="2977" w:hanging="2977"/>
      </w:pPr>
      <w:r>
        <w:tab/>
      </w:r>
      <w:r>
        <w:rPr>
          <w:b/>
        </w:rPr>
        <w:t>R</w:t>
      </w:r>
      <w:r>
        <w:t xml:space="preserve"> =</w:t>
      </w:r>
      <w:r>
        <w:tab/>
        <w:t>the charge calculated in accordance with the following formula — </w:t>
      </w:r>
    </w:p>
    <w:p>
      <w:pPr>
        <w:pStyle w:val="yMiscellaneousBody"/>
        <w:tabs>
          <w:tab w:val="left" w:pos="2977"/>
        </w:tabs>
      </w:pPr>
      <w:r>
        <w:tab/>
      </w:r>
      <w:r>
        <w:rPr>
          <w:b/>
        </w:rPr>
        <w:t>A</w:t>
      </w:r>
      <w:r>
        <w:t xml:space="preserve"> x </w:t>
      </w:r>
      <w:r>
        <w:rPr>
          <w:b/>
        </w:rPr>
        <w:t>S</w:t>
      </w:r>
    </w:p>
    <w:p>
      <w:pPr>
        <w:pStyle w:val="yMiscellaneousBody"/>
        <w:tabs>
          <w:tab w:val="left" w:pos="2977"/>
        </w:tabs>
      </w:pPr>
      <w:r>
        <w:tab/>
        <w:t xml:space="preserve">where — </w:t>
      </w:r>
    </w:p>
    <w:p>
      <w:pPr>
        <w:pStyle w:val="yMiscellaneousBody"/>
        <w:tabs>
          <w:tab w:val="left" w:pos="3119"/>
          <w:tab w:val="left" w:pos="3686"/>
        </w:tabs>
        <w:ind w:left="3686" w:hanging="3686"/>
      </w:pPr>
      <w:r>
        <w:tab/>
      </w:r>
      <w:r>
        <w:rPr>
          <w:b/>
        </w:rPr>
        <w:t>A</w:t>
      </w:r>
      <w:r>
        <w:t xml:space="preserve"> =</w:t>
      </w:r>
      <w:r>
        <w:tab/>
        <w:t>the amount payable in the 2012/2013 year;</w:t>
      </w:r>
    </w:p>
    <w:p>
      <w:pPr>
        <w:pStyle w:val="yMiscellaneousBody"/>
        <w:tabs>
          <w:tab w:val="left" w:pos="3119"/>
          <w:tab w:val="left" w:pos="3686"/>
        </w:tabs>
        <w:ind w:left="3686" w:hanging="3686"/>
      </w:pPr>
      <w:r>
        <w:tab/>
      </w:r>
      <w:r>
        <w:rPr>
          <w:b/>
        </w:rPr>
        <w:t>S</w:t>
      </w:r>
      <w:r>
        <w:t xml:space="preserve"> =</w:t>
      </w:r>
      <w:r>
        <w:tab/>
        <w:t>1.120;</w:t>
      </w:r>
    </w:p>
    <w:p>
      <w:pPr>
        <w:pStyle w:val="yMiscellaneousBody"/>
        <w:tabs>
          <w:tab w:val="left" w:pos="3119"/>
          <w:tab w:val="left" w:pos="3686"/>
        </w:tabs>
        <w:ind w:left="3686" w:hanging="3686"/>
      </w:pPr>
      <w:r>
        <w:tab/>
      </w:r>
      <w:r>
        <w:rPr>
          <w:b/>
        </w:rPr>
        <w:t>N</w:t>
      </w:r>
      <w:r>
        <w:t xml:space="preserve"> =</w:t>
      </w:r>
      <w:r>
        <w:tab/>
        <w:t>the discharge volume for the 2013/2014 year;</w:t>
      </w:r>
    </w:p>
    <w:p>
      <w:pPr>
        <w:pStyle w:val="yMiscellaneousBody"/>
        <w:tabs>
          <w:tab w:val="left" w:pos="3119"/>
          <w:tab w:val="left" w:pos="3686"/>
        </w:tabs>
        <w:ind w:left="3686" w:hanging="3686"/>
      </w:pPr>
      <w:r>
        <w:tab/>
      </w:r>
      <w:r>
        <w:rPr>
          <w:b/>
        </w:rPr>
        <w:t>W</w:t>
      </w:r>
      <w:r>
        <w:t xml:space="preserve"> =</w:t>
      </w:r>
      <w:r>
        <w:tab/>
        <w:t>the discharge volume for the 2012/2013 year;</w:t>
      </w:r>
    </w:p>
    <w:p>
      <w:pPr>
        <w:pStyle w:val="yMiscellaneousBody"/>
        <w:tabs>
          <w:tab w:val="left" w:pos="3119"/>
          <w:tab w:val="left" w:pos="3686"/>
        </w:tabs>
        <w:ind w:left="3686" w:hanging="3686"/>
      </w:pPr>
      <w:r>
        <w:tab/>
      </w:r>
      <w:r>
        <w:rPr>
          <w:b/>
        </w:rPr>
        <w:t>I</w:t>
      </w:r>
      <w:r>
        <w:t xml:space="preserve"> =</w:t>
      </w:r>
      <w:r>
        <w:tab/>
        <w:t>2.8376.</w:t>
      </w:r>
    </w:p>
    <w:p>
      <w:pPr>
        <w:pStyle w:val="yHeading5"/>
      </w:pPr>
      <w:bookmarkStart w:id="138" w:name="_Toc381706950"/>
      <w:r>
        <w:rPr>
          <w:rStyle w:val="CharSClsNo"/>
        </w:rPr>
        <w:t>16</w:t>
      </w:r>
      <w:r>
        <w:t>.</w:t>
      </w:r>
      <w:r>
        <w:tab/>
        <w:t>Metropolitan nursing home</w:t>
      </w:r>
      <w:bookmarkEnd w:id="138"/>
    </w:p>
    <w:p>
      <w:pPr>
        <w:pStyle w:val="yMiscellaneousBody"/>
        <w:ind w:left="879" w:hanging="879"/>
      </w:pPr>
      <w:r>
        <w:tab/>
        <w:t>In respect of a nursing home in the metropolitan area, not being a nursing home which is, or is part of, an aged home the charge is calculated in accordance with the following formula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tabs>
          <w:tab w:val="left" w:pos="851"/>
        </w:tabs>
        <w:ind w:left="879" w:hanging="879"/>
      </w:pPr>
      <w:r>
        <w:tab/>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 xml:space="preserve">, then — </w:t>
      </w:r>
    </w:p>
    <w:p>
      <w:pPr>
        <w:pStyle w:val="yMiscellaneousBody"/>
        <w:tabs>
          <w:tab w:val="left" w:pos="851"/>
        </w:tabs>
        <w:ind w:left="879" w:hanging="879"/>
        <w:rPr>
          <w:b/>
        </w:rPr>
      </w:pPr>
      <w:r>
        <w:tab/>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the charge calculated in accordance with the following formula — </w:t>
      </w:r>
    </w:p>
    <w:p>
      <w:pPr>
        <w:pStyle w:val="yMiscellaneousBody"/>
        <w:tabs>
          <w:tab w:val="left" w:pos="1985"/>
        </w:tabs>
      </w:pPr>
      <w:r>
        <w:tab/>
      </w:r>
      <w:r>
        <w:rPr>
          <w:b/>
        </w:rPr>
        <w:t>U</w:t>
      </w:r>
      <w:r>
        <w:t xml:space="preserve"> </w:t>
      </w:r>
      <w:r>
        <w:sym w:font="Symbol" w:char="F0B4"/>
      </w:r>
      <w:r>
        <w:t xml:space="preserve"> </w:t>
      </w:r>
      <w:r>
        <w:rPr>
          <w:b/>
        </w:rPr>
        <w:t>V</w:t>
      </w:r>
    </w:p>
    <w:p>
      <w:pPr>
        <w:pStyle w:val="yMiscellaneousBody"/>
        <w:tabs>
          <w:tab w:val="left" w:pos="1985"/>
        </w:tabs>
      </w:pPr>
      <w:r>
        <w:tab/>
        <w:t xml:space="preserve">where — </w:t>
      </w:r>
    </w:p>
    <w:p>
      <w:pPr>
        <w:pStyle w:val="yMiscellaneousBody"/>
        <w:tabs>
          <w:tab w:val="left" w:pos="1985"/>
          <w:tab w:val="left" w:pos="2552"/>
        </w:tabs>
        <w:ind w:left="2552" w:hanging="2552"/>
      </w:pPr>
      <w:r>
        <w:tab/>
      </w:r>
      <w:r>
        <w:rPr>
          <w:b/>
        </w:rPr>
        <w:t>U</w:t>
      </w:r>
      <w:r>
        <w:t xml:space="preserve"> =</w:t>
      </w:r>
      <w:r>
        <w:tab/>
        <w:t>the number of beds in the nursing home;</w:t>
      </w:r>
    </w:p>
    <w:p>
      <w:pPr>
        <w:pStyle w:val="yMiscellaneousBody"/>
        <w:tabs>
          <w:tab w:val="left" w:pos="1985"/>
          <w:tab w:val="left" w:pos="2552"/>
        </w:tabs>
        <w:ind w:left="2552" w:hanging="2552"/>
      </w:pPr>
      <w:r>
        <w:tab/>
      </w:r>
      <w:r>
        <w:rPr>
          <w:b/>
        </w:rPr>
        <w:t>V</w:t>
      </w:r>
      <w:r>
        <w:t xml:space="preserve"> =</w:t>
      </w:r>
      <w:r>
        <w:tab/>
        <w:t>$139.71;</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MiscellaneousBody"/>
        <w:tabs>
          <w:tab w:val="left" w:pos="1134"/>
          <w:tab w:val="left" w:pos="1701"/>
        </w:tabs>
        <w:ind w:left="1701" w:hanging="1701"/>
      </w:pPr>
      <w:r>
        <w:tab/>
      </w:r>
      <w:r>
        <w:rPr>
          <w:b/>
        </w:rPr>
        <w:t>R</w:t>
      </w:r>
      <w:r>
        <w:t xml:space="preserve"> =</w:t>
      </w:r>
      <w:r>
        <w:tab/>
        <w:t xml:space="preserve">the charge calculated in accordance with the following formula — </w:t>
      </w:r>
    </w:p>
    <w:p>
      <w:pPr>
        <w:pStyle w:val="yMiscellaneousBody"/>
        <w:tabs>
          <w:tab w:val="left" w:pos="1701"/>
        </w:tabs>
      </w:pPr>
      <w:r>
        <w:tab/>
      </w:r>
      <w:r>
        <w:rPr>
          <w:b/>
        </w:rPr>
        <w:t>A</w:t>
      </w:r>
      <w:r>
        <w:t xml:space="preserve"> x </w:t>
      </w:r>
      <w:r>
        <w:rPr>
          <w:b/>
        </w:rPr>
        <w:t>S</w:t>
      </w:r>
    </w:p>
    <w:p>
      <w:pPr>
        <w:pStyle w:val="yMiscellaneousBody"/>
        <w:tabs>
          <w:tab w:val="left" w:pos="1134"/>
          <w:tab w:val="left" w:pos="1701"/>
        </w:tabs>
        <w:ind w:left="1701" w:hanging="1701"/>
      </w:pPr>
      <w:r>
        <w:tab/>
      </w:r>
      <w:r>
        <w:tab/>
        <w:t xml:space="preserve">where — </w:t>
      </w:r>
    </w:p>
    <w:p>
      <w:pPr>
        <w:pStyle w:val="yMiscellaneousBody"/>
        <w:tabs>
          <w:tab w:val="left" w:pos="1985"/>
          <w:tab w:val="left" w:pos="2552"/>
        </w:tabs>
        <w:ind w:left="2552" w:hanging="2552"/>
      </w:pPr>
      <w:r>
        <w:tab/>
      </w:r>
      <w:r>
        <w:rPr>
          <w:b/>
        </w:rPr>
        <w:t>A</w:t>
      </w:r>
      <w:r>
        <w:t xml:space="preserve"> =</w:t>
      </w:r>
      <w:r>
        <w:tab/>
        <w:t xml:space="preserve">the amount payable in the 2012/2013 year; </w:t>
      </w:r>
    </w:p>
    <w:p>
      <w:pPr>
        <w:pStyle w:val="yMiscellaneousBody"/>
        <w:tabs>
          <w:tab w:val="left" w:pos="1985"/>
          <w:tab w:val="left" w:pos="2552"/>
        </w:tabs>
        <w:ind w:left="2552" w:hanging="2552"/>
      </w:pPr>
      <w:r>
        <w:tab/>
      </w:r>
      <w:r>
        <w:rPr>
          <w:b/>
        </w:rPr>
        <w:t>S</w:t>
      </w:r>
      <w:r>
        <w:t xml:space="preserve"> =</w:t>
      </w:r>
      <w:r>
        <w:tab/>
        <w:t>1.120.</w:t>
      </w:r>
    </w:p>
    <w:p>
      <w:pPr>
        <w:pStyle w:val="yHeading5"/>
      </w:pPr>
      <w:bookmarkStart w:id="139" w:name="_Toc381706951"/>
      <w:r>
        <w:rPr>
          <w:rStyle w:val="CharSClsNo"/>
        </w:rPr>
        <w:t>17</w:t>
      </w:r>
      <w:r>
        <w:t>.</w:t>
      </w:r>
      <w:r>
        <w:tab/>
        <w:t>Certain metropolitan strata</w:t>
      </w:r>
      <w:r>
        <w:noBreakHyphen/>
        <w:t>titled units</w:t>
      </w:r>
      <w:bookmarkEnd w:id="139"/>
    </w:p>
    <w:p>
      <w:pPr>
        <w:pStyle w:val="yMiscellaneousBody"/>
        <w:ind w:left="879" w:hanging="879"/>
      </w:pPr>
      <w:r>
        <w:tab/>
        <w:t>In respect of land in the metropolitan area that —</w:t>
      </w:r>
    </w:p>
    <w:p>
      <w:pPr>
        <w:pStyle w:val="yMiscellaneousBody"/>
        <w:tabs>
          <w:tab w:val="left" w:pos="993"/>
          <w:tab w:val="left" w:pos="1560"/>
        </w:tabs>
        <w:ind w:left="1560" w:hanging="1560"/>
      </w:pPr>
      <w:r>
        <w:tab/>
        <w:t>(a)</w:t>
      </w:r>
      <w:r>
        <w:tab/>
        <w:t>is not classified residential or vacant land; and</w:t>
      </w:r>
    </w:p>
    <w:p>
      <w:pPr>
        <w:pStyle w:val="yMiscellaneousBody"/>
        <w:tabs>
          <w:tab w:val="left" w:pos="993"/>
          <w:tab w:val="left" w:pos="1560"/>
        </w:tabs>
        <w:ind w:left="1560" w:hanging="1560"/>
      </w:pPr>
      <w:r>
        <w:tab/>
        <w:t>(b)</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(c)</w:t>
      </w:r>
      <w:r>
        <w:tab/>
        <w:t>shares a major fixture with another unit described in paragraph (b)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calculated in accordance with the following formula —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$479.97;</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19.</w:t>
      </w:r>
    </w:p>
    <w:p>
      <w:pPr>
        <w:pStyle w:val="yFootnotesection"/>
      </w:pPr>
      <w:r>
        <w:tab/>
        <w:t>[Division 4 inserted in Gazette 19 Jun 2013 p. 2384-8.]</w:t>
      </w:r>
    </w:p>
    <w:p>
      <w:pPr>
        <w:pStyle w:val="yHeading3"/>
      </w:pPr>
      <w:bookmarkStart w:id="140" w:name="_Toc379783313"/>
      <w:bookmarkStart w:id="141" w:name="_Toc381706952"/>
      <w:r>
        <w:rPr>
          <w:rStyle w:val="CharSDivNo"/>
        </w:rPr>
        <w:t>Division 5</w:t>
      </w:r>
      <w:r>
        <w:rPr>
          <w:b w:val="0"/>
        </w:rPr>
        <w:t> — </w:t>
      </w:r>
      <w:r>
        <w:rPr>
          <w:rStyle w:val="CharSDivText"/>
        </w:rPr>
        <w:t>Computation of combined metropolitan charges</w:t>
      </w:r>
      <w:bookmarkEnd w:id="140"/>
      <w:bookmarkEnd w:id="141"/>
    </w:p>
    <w:p>
      <w:pPr>
        <w:pStyle w:val="yFootnoteheading"/>
        <w:spacing w:after="120"/>
      </w:pPr>
      <w:r>
        <w:tab/>
        <w:t>[Heading inserted in Gazette 19 Jun 2013 p. 2389.]</w:t>
      </w:r>
    </w:p>
    <w:p>
      <w:pPr>
        <w:pStyle w:val="yHeading5"/>
      </w:pPr>
      <w:bookmarkStart w:id="142" w:name="_Toc381706953"/>
      <w:r>
        <w:rPr>
          <w:rStyle w:val="CharSClsNo"/>
        </w:rPr>
        <w:t>18</w:t>
      </w:r>
      <w:r>
        <w:t>.</w:t>
      </w:r>
      <w:r>
        <w:tab/>
        <w:t>Formula for annual charge</w:t>
      </w:r>
      <w:bookmarkEnd w:id="142"/>
    </w:p>
    <w:p>
      <w:pPr>
        <w:pStyle w:val="yMiscellaneousBody"/>
        <w:ind w:left="879" w:hanging="879"/>
      </w:pPr>
      <w:r>
        <w:tab/>
        <w:t xml:space="preserve">For the purposes of Division 4, the annual charge (P) is calculated according to the following formula —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 xml:space="preserve">), then — </w:t>
      </w:r>
    </w:p>
    <w:p>
      <w:pPr>
        <w:pStyle w:val="yMiscellaneousBody"/>
        <w:tabs>
          <w:tab w:val="left" w:pos="851"/>
        </w:tabs>
        <w:ind w:left="879" w:hanging="879"/>
        <w:rPr>
          <w:b/>
        </w:rPr>
      </w:pPr>
      <w:r>
        <w:tab/>
      </w:r>
      <w:r>
        <w:rPr>
          <w:b/>
        </w:rPr>
        <w:t>X</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 xml:space="preserve">), then — </w:t>
      </w:r>
    </w:p>
    <w:p>
      <w:pPr>
        <w:pStyle w:val="yMiscellaneousBody"/>
        <w:tabs>
          <w:tab w:val="left" w:pos="851"/>
        </w:tabs>
        <w:ind w:left="879" w:hanging="879"/>
      </w:pPr>
      <w:r>
        <w:tab/>
        <w:t>(</w:t>
      </w:r>
      <w:r>
        <w:rPr>
          <w:b/>
        </w:rPr>
        <w:t>A</w:t>
      </w:r>
      <w:r>
        <w:t xml:space="preserve"> </w:t>
      </w:r>
      <w:r>
        <w:sym w:font="Symbol" w:char="F0B4"/>
      </w:r>
      <w:r>
        <w:t xml:space="preserve"> </w:t>
      </w:r>
      <w:r>
        <w:rPr>
          <w:b/>
        </w:rPr>
        <w:t>B</w:t>
      </w:r>
      <w:r>
        <w:t>) – [{(</w:t>
      </w:r>
      <w:r>
        <w:rPr>
          <w:b/>
        </w:rPr>
        <w:t>A</w:t>
      </w:r>
      <w:r>
        <w:t xml:space="preserve"> </w:t>
      </w:r>
      <w:r>
        <w:sym w:font="Symbol" w:char="F0B4"/>
      </w:r>
      <w:r>
        <w:t xml:space="preserve"> </w:t>
      </w:r>
      <w:r>
        <w:rPr>
          <w:b/>
        </w:rPr>
        <w:t>B</w:t>
      </w:r>
      <w:r>
        <w:t>) – (</w:t>
      </w:r>
      <w:r>
        <w:rPr>
          <w:b/>
        </w:rPr>
        <w:t>C</w:t>
      </w:r>
      <w:r>
        <w:t xml:space="preserve"> + </w:t>
      </w:r>
      <w:r>
        <w:rPr>
          <w:b/>
        </w:rPr>
        <w:t>D</w:t>
      </w:r>
      <w:r>
        <w:t xml:space="preserve">)} </w:t>
      </w:r>
      <w:r>
        <w:sym w:font="Symbol" w:char="F0B4"/>
      </w:r>
      <w:r>
        <w:t xml:space="preserve"> </w:t>
      </w:r>
      <w:r>
        <w:rPr>
          <w:b/>
        </w:rPr>
        <w:t>E</w:t>
      </w:r>
      <w:r>
        <w:t>]</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amount payable in the 2012/2013 year;</w:t>
      </w:r>
    </w:p>
    <w:p>
      <w:pPr>
        <w:pStyle w:val="yMiscellaneousBody"/>
        <w:tabs>
          <w:tab w:val="left" w:pos="1134"/>
          <w:tab w:val="left" w:pos="1701"/>
        </w:tabs>
        <w:ind w:left="1701" w:hanging="1701"/>
      </w:pPr>
      <w:r>
        <w:tab/>
      </w:r>
      <w:r>
        <w:rPr>
          <w:b/>
        </w:rPr>
        <w:t>B</w:t>
      </w:r>
      <w:r>
        <w:t xml:space="preserve"> =</w:t>
      </w:r>
      <w:r>
        <w:tab/>
        <w:t>1.120;</w:t>
      </w:r>
    </w:p>
    <w:p>
      <w:pPr>
        <w:pStyle w:val="yMiscellaneousBody"/>
        <w:tabs>
          <w:tab w:val="left" w:pos="1134"/>
          <w:tab w:val="left" w:pos="1701"/>
        </w:tabs>
        <w:ind w:left="1701" w:hanging="1701"/>
      </w:pPr>
      <w:r>
        <w:tab/>
      </w:r>
      <w:r>
        <w:rPr>
          <w:b/>
        </w:rPr>
        <w:t>C</w:t>
      </w:r>
      <w:r>
        <w:t xml:space="preserve"> =</w:t>
      </w:r>
      <w:r>
        <w:tab/>
        <w:t>the charge payable for the relevant number of major fixtures for the 2013/2014 year as set out in the Table;</w:t>
      </w:r>
    </w:p>
    <w:p>
      <w:pPr>
        <w:pStyle w:val="yMiscellaneousBody"/>
        <w:tabs>
          <w:tab w:val="left" w:pos="1134"/>
          <w:tab w:val="left" w:pos="1701"/>
        </w:tabs>
        <w:ind w:left="1701" w:hanging="1701"/>
      </w:pPr>
      <w:r>
        <w:tab/>
      </w:r>
      <w:r>
        <w:rPr>
          <w:b/>
        </w:rPr>
        <w:t>D</w:t>
      </w:r>
      <w:r>
        <w:t xml:space="preserve"> =</w:t>
      </w:r>
      <w:r>
        <w:tab/>
        <w:t>discharge charge;</w:t>
      </w:r>
    </w:p>
    <w:p>
      <w:pPr>
        <w:pStyle w:val="yMiscellaneousBody"/>
        <w:tabs>
          <w:tab w:val="left" w:pos="1134"/>
          <w:tab w:val="left" w:pos="1701"/>
        </w:tabs>
        <w:ind w:left="1701" w:hanging="1701"/>
      </w:pPr>
      <w:r>
        <w:tab/>
      </w:r>
      <w:r>
        <w:rPr>
          <w:b/>
        </w:rPr>
        <w:t>E</w:t>
      </w:r>
      <w:r>
        <w:t xml:space="preserve"> =</w:t>
      </w:r>
      <w:r>
        <w:tab/>
        <w:t>1.000;</w:t>
      </w:r>
    </w:p>
    <w:p>
      <w:pPr>
        <w:pStyle w:val="yMiscellaneousBody"/>
        <w:tabs>
          <w:tab w:val="left" w:pos="1134"/>
          <w:tab w:val="left" w:pos="1701"/>
        </w:tabs>
        <w:ind w:left="1701" w:hanging="1701"/>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(per fixture)</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r>
              <w:rPr>
                <w:b/>
              </w:rPr>
              <w:t>No. of fixtures</w:t>
            </w:r>
          </w:p>
        </w:tc>
        <w:tc>
          <w:tcPr>
            <w:tcW w:w="2268" w:type="dxa"/>
            <w:tcBorders>
              <w:top w:val="single" w:sz="4" w:space="0" w:color="auto"/>
              <w:bottom w:val="single" w:sz="4" w:space="0" w:color="auto"/>
            </w:tcBorders>
          </w:tcPr>
          <w:p>
            <w:pPr>
              <w:pStyle w:val="yTableNAm"/>
              <w:keepNext/>
              <w:jc w:val="center"/>
            </w:pPr>
            <w:r>
              <w:rPr>
                <w:b/>
              </w:rPr>
              <w:t>Charge</w:t>
            </w:r>
            <w:r>
              <w:rPr>
                <w:b/>
              </w:rPr>
              <w:br/>
              <w:t>$</w:t>
            </w:r>
          </w:p>
        </w:tc>
      </w:tr>
      <w:tr>
        <w:tc>
          <w:tcPr>
            <w:tcW w:w="2268" w:type="dxa"/>
          </w:tcPr>
          <w:p>
            <w:pPr>
              <w:pStyle w:val="yTableNAm"/>
              <w:jc w:val="center"/>
            </w:pPr>
            <w:r>
              <w:t>1</w:t>
            </w:r>
          </w:p>
        </w:tc>
        <w:tc>
          <w:tcPr>
            <w:tcW w:w="2268" w:type="dxa"/>
          </w:tcPr>
          <w:p>
            <w:pPr>
              <w:pStyle w:val="yTableNAm"/>
              <w:jc w:val="center"/>
              <w:rPr>
                <w:rFonts w:ascii="Arial" w:hAnsi="Arial"/>
                <w:b/>
              </w:rPr>
            </w:pPr>
            <w:r>
              <w:t>772.10</w:t>
            </w:r>
          </w:p>
        </w:tc>
      </w:tr>
      <w:tr>
        <w:tc>
          <w:tcPr>
            <w:tcW w:w="2268" w:type="dxa"/>
          </w:tcPr>
          <w:p>
            <w:pPr>
              <w:pStyle w:val="yTableNAm"/>
              <w:jc w:val="center"/>
              <w:rPr>
                <w:rFonts w:ascii="Arial" w:hAnsi="Arial"/>
                <w:b/>
              </w:rPr>
            </w:pPr>
            <w:r>
              <w:t>2</w:t>
            </w:r>
          </w:p>
        </w:tc>
        <w:tc>
          <w:tcPr>
            <w:tcW w:w="2268" w:type="dxa"/>
          </w:tcPr>
          <w:p>
            <w:pPr>
              <w:pStyle w:val="yTableNAm"/>
              <w:jc w:val="center"/>
              <w:rPr>
                <w:rFonts w:ascii="Arial" w:hAnsi="Arial"/>
                <w:b/>
              </w:rPr>
            </w:pPr>
            <w:r>
              <w:t>330.51</w:t>
            </w:r>
          </w:p>
        </w:tc>
      </w:tr>
      <w:tr>
        <w:tc>
          <w:tcPr>
            <w:tcW w:w="2268" w:type="dxa"/>
          </w:tcPr>
          <w:p>
            <w:pPr>
              <w:pStyle w:val="yTableNAm"/>
              <w:jc w:val="center"/>
              <w:rPr>
                <w:rFonts w:ascii="Arial" w:hAnsi="Arial"/>
                <w:b/>
              </w:rPr>
            </w:pPr>
            <w:r>
              <w:t>3</w:t>
            </w:r>
          </w:p>
        </w:tc>
        <w:tc>
          <w:tcPr>
            <w:tcW w:w="2268" w:type="dxa"/>
          </w:tcPr>
          <w:p>
            <w:pPr>
              <w:pStyle w:val="yTableNAm"/>
              <w:jc w:val="center"/>
              <w:rPr>
                <w:rFonts w:ascii="Arial" w:hAnsi="Arial"/>
                <w:b/>
              </w:rPr>
            </w:pPr>
            <w:r>
              <w:t>441.38</w:t>
            </w:r>
          </w:p>
        </w:tc>
      </w:tr>
      <w:tr>
        <w:tc>
          <w:tcPr>
            <w:tcW w:w="2268" w:type="dxa"/>
            <w:tcBorders>
              <w:bottom w:val="single" w:sz="4" w:space="0" w:color="auto"/>
            </w:tcBorders>
          </w:tcPr>
          <w:p>
            <w:pPr>
              <w:pStyle w:val="yTableNAm"/>
              <w:jc w:val="center"/>
              <w:rPr>
                <w:rFonts w:ascii="Arial" w:hAnsi="Arial"/>
                <w:b/>
              </w:rPr>
            </w:pPr>
            <w:r>
              <w:t>4+</w:t>
            </w:r>
          </w:p>
        </w:tc>
        <w:tc>
          <w:tcPr>
            <w:tcW w:w="2268" w:type="dxa"/>
            <w:tcBorders>
              <w:bottom w:val="single" w:sz="4" w:space="0" w:color="auto"/>
            </w:tcBorders>
          </w:tcPr>
          <w:p>
            <w:pPr>
              <w:pStyle w:val="yTableNAm"/>
              <w:jc w:val="center"/>
              <w:rPr>
                <w:rFonts w:ascii="Arial" w:hAnsi="Arial"/>
                <w:b/>
              </w:rPr>
            </w:pPr>
            <w:r>
              <w:t>479.97</w:t>
            </w:r>
          </w:p>
        </w:tc>
      </w:tr>
    </w:tbl>
    <w:p>
      <w:pPr>
        <w:pStyle w:val="yHeading5"/>
      </w:pPr>
      <w:bookmarkStart w:id="143" w:name="_Toc381706954"/>
      <w:r>
        <w:rPr>
          <w:rStyle w:val="CharSClsNo"/>
        </w:rPr>
        <w:t>19</w:t>
      </w:r>
      <w:r>
        <w:t>.</w:t>
      </w:r>
      <w:r>
        <w:tab/>
        <w:t>Formula for quantity charge</w:t>
      </w:r>
      <w:bookmarkEnd w:id="143"/>
    </w:p>
    <w:p>
      <w:pPr>
        <w:pStyle w:val="yMiscellaneousBody"/>
        <w:ind w:left="879" w:hanging="879"/>
      </w:pPr>
      <w:r>
        <w:tab/>
        <w:t xml:space="preserve">For the purposes of Division 4, the quantity charge (Q) is calculated in accordance with the following formula —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51"/>
        </w:tabs>
        <w:ind w:left="879" w:hanging="879"/>
      </w:pPr>
      <w:r>
        <w:tab/>
        <w:t>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51"/>
        </w:tabs>
        <w:ind w:left="879" w:hanging="879"/>
      </w:pPr>
      <w:r>
        <w:tab/>
        <w:t>{(</w:t>
      </w:r>
      <w:r>
        <w:rPr>
          <w:b/>
        </w:rPr>
        <w:t>F</w:t>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delivered to the property in the 2013/2014 year;</w:t>
      </w:r>
    </w:p>
    <w:p>
      <w:pPr>
        <w:pStyle w:val="yMiscellaneousBody"/>
        <w:tabs>
          <w:tab w:val="left" w:pos="1134"/>
          <w:tab w:val="left" w:pos="1701"/>
        </w:tabs>
        <w:ind w:left="1701" w:hanging="1701"/>
      </w:pPr>
      <w:r>
        <w:tab/>
      </w:r>
      <w:r>
        <w:rPr>
          <w:b/>
        </w:rPr>
        <w:t>G</w:t>
      </w:r>
      <w:r>
        <w:t xml:space="preserve"> =</w:t>
      </w:r>
      <w:r>
        <w:tab/>
        <w:t>the discharge factor set for the property for the 2013/2014 year;</w:t>
      </w:r>
    </w:p>
    <w:p>
      <w:pPr>
        <w:pStyle w:val="yMiscellaneousBody"/>
        <w:tabs>
          <w:tab w:val="left" w:pos="1134"/>
          <w:tab w:val="left" w:pos="1701"/>
        </w:tabs>
        <w:ind w:left="1701" w:hanging="1701"/>
      </w:pPr>
      <w:r>
        <w:tab/>
      </w:r>
      <w:r>
        <w:rPr>
          <w:b/>
        </w:rPr>
        <w:t>H</w:t>
      </w:r>
      <w:r>
        <w:t xml:space="preserve"> =</w:t>
      </w:r>
      <w:r>
        <w:tab/>
        <w:t>the discharge allowance for the 2013/2014 year calculated in accordance with item 20;</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144" w:name="_Toc381706955"/>
      <w:r>
        <w:rPr>
          <w:rStyle w:val="CharSClsNo"/>
        </w:rPr>
        <w:t>20</w:t>
      </w:r>
      <w:r>
        <w:t>.</w:t>
      </w:r>
      <w:r>
        <w:tab/>
        <w:t>Discharge allowance</w:t>
      </w:r>
      <w:bookmarkEnd w:id="144"/>
    </w:p>
    <w:p>
      <w:pPr>
        <w:pStyle w:val="yMiscellaneousBody"/>
        <w:ind w:left="879" w:hanging="879"/>
      </w:pPr>
      <w:r>
        <w:tab/>
        <w:t xml:space="preserve">For the purposes of item 19, the discharge allowance is — </w:t>
      </w:r>
    </w:p>
    <w:p>
      <w:pPr>
        <w:pStyle w:val="yMiscellaneousBody"/>
        <w:tabs>
          <w:tab w:val="left" w:pos="993"/>
          <w:tab w:val="left" w:pos="1560"/>
        </w:tabs>
        <w:ind w:left="1560" w:hanging="1560"/>
      </w:pPr>
      <w:r>
        <w:tab/>
        <w:t>(a)</w:t>
      </w:r>
      <w:r>
        <w:tab/>
        <w:t>for land to which item 13 applies that is not mentioned in paragraph (e), 200 kL of water; and</w:t>
      </w:r>
    </w:p>
    <w:p>
      <w:pPr>
        <w:pStyle w:val="yMiscellaneousBody"/>
        <w:tabs>
          <w:tab w:val="left" w:pos="993"/>
          <w:tab w:val="left" w:pos="1560"/>
        </w:tabs>
        <w:ind w:left="1560" w:hanging="1560"/>
      </w:pPr>
      <w:r>
        <w:tab/>
        <w:t>(b)</w:t>
      </w:r>
      <w:r>
        <w:tab/>
        <w:t>for a non</w:t>
      </w:r>
      <w:r>
        <w:noBreakHyphen/>
        <w:t>commercial Government property, or a property held by a Government trading organisation, 200 kL of water; and</w:t>
      </w:r>
    </w:p>
    <w:p>
      <w:pPr>
        <w:pStyle w:val="yMiscellaneousBody"/>
        <w:tabs>
          <w:tab w:val="left" w:pos="993"/>
          <w:tab w:val="left" w:pos="1560"/>
        </w:tabs>
        <w:ind w:left="1560" w:hanging="1560"/>
      </w:pPr>
      <w:r>
        <w:tab/>
        <w:t>(c)</w:t>
      </w:r>
      <w:r>
        <w:tab/>
        <w:t>for a caravan park referred to in item 15, an amount of water in kilolitres calculated in accordance with the following formula — </w:t>
      </w:r>
    </w:p>
    <w:p>
      <w:pPr>
        <w:pStyle w:val="yMiscellaneousBody"/>
        <w:tabs>
          <w:tab w:val="left" w:pos="1701"/>
        </w:tabs>
        <w:ind w:left="1701" w:hanging="1701"/>
      </w:pPr>
      <w:r>
        <w:tab/>
      </w:r>
      <w:r>
        <w:rPr>
          <w:b/>
        </w:rPr>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(d)</w:t>
      </w:r>
      <w:r>
        <w:tab/>
        <w:t>for a nursing home referred to in item 16, 75 kL of water per bed; and</w:t>
      </w:r>
    </w:p>
    <w:p>
      <w:pPr>
        <w:pStyle w:val="yMiscellaneousBody"/>
        <w:tabs>
          <w:tab w:val="left" w:pos="993"/>
          <w:tab w:val="left" w:pos="1560"/>
        </w:tabs>
        <w:ind w:left="1560" w:hanging="1560"/>
      </w:pPr>
      <w:r>
        <w:tab/>
        <w:t>(e)</w:t>
      </w:r>
      <w:r>
        <w:tab/>
        <w:t>for properties served through a common metered service, 200 kL of water for each property.</w:t>
      </w:r>
    </w:p>
    <w:p>
      <w:pPr>
        <w:pStyle w:val="yFootnotesection"/>
      </w:pPr>
      <w:r>
        <w:tab/>
        <w:t>[Division 5 inserted in Gazette 19 Jun 2013 p. 2389-91.]</w:t>
      </w:r>
    </w:p>
    <w:p>
      <w:pPr>
        <w:pStyle w:val="yHeading3"/>
      </w:pPr>
      <w:bookmarkStart w:id="145" w:name="_Toc379783317"/>
      <w:bookmarkStart w:id="146" w:name="_Toc381706956"/>
      <w:r>
        <w:rPr>
          <w:rStyle w:val="CharSDivNo"/>
        </w:rPr>
        <w:t>Division 6</w:t>
      </w:r>
      <w:r>
        <w:t> — </w:t>
      </w:r>
      <w:r>
        <w:rPr>
          <w:rStyle w:val="CharSDivText"/>
        </w:rPr>
        <w:t>Service charges for trade waste</w:t>
      </w:r>
      <w:bookmarkEnd w:id="145"/>
      <w:bookmarkEnd w:id="146"/>
    </w:p>
    <w:p>
      <w:pPr>
        <w:pStyle w:val="yFootnoteheading"/>
        <w:spacing w:after="120"/>
      </w:pPr>
      <w:r>
        <w:tab/>
        <w:t>[Heading inserted in Gazette 19 Jun 2013 p. 2391; amended in Gazette 14 Nov 2013 p. 5094.]</w:t>
      </w:r>
    </w:p>
    <w:p>
      <w:pPr>
        <w:pStyle w:val="yHeading5"/>
      </w:pPr>
      <w:bookmarkStart w:id="147" w:name="_Toc381706957"/>
      <w:r>
        <w:rPr>
          <w:rStyle w:val="CharSClsNo"/>
        </w:rPr>
        <w:t>21</w:t>
      </w:r>
      <w:r>
        <w:t>.</w:t>
      </w:r>
      <w:r>
        <w:tab/>
        <w:t>Inspection — routine programme</w:t>
      </w:r>
      <w:bookmarkEnd w:id="147"/>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an inspection for a routine programme </w:t>
            </w:r>
            <w:r>
              <w:rPr>
                <w:spacing w:val="-1"/>
                <w:szCs w:val="22"/>
              </w:rPr>
              <w:tab/>
            </w:r>
          </w:p>
        </w:tc>
        <w:tc>
          <w:tcPr>
            <w:tcW w:w="1418" w:type="dxa"/>
            <w:vAlign w:val="bottom"/>
          </w:tcPr>
          <w:p>
            <w:pPr>
              <w:pStyle w:val="yTableNAm"/>
            </w:pPr>
            <w:r>
              <w:rPr>
                <w:spacing w:val="-1"/>
                <w:szCs w:val="22"/>
              </w:rPr>
              <w:t>$134.75/hour</w:t>
            </w:r>
          </w:p>
        </w:tc>
      </w:tr>
    </w:tbl>
    <w:p>
      <w:pPr>
        <w:pStyle w:val="yHeading5"/>
      </w:pPr>
      <w:bookmarkStart w:id="148" w:name="_Toc381706958"/>
      <w:r>
        <w:rPr>
          <w:rStyle w:val="CharSClsNo"/>
        </w:rPr>
        <w:t>22</w:t>
      </w:r>
      <w:r>
        <w:t>.</w:t>
      </w:r>
      <w:r>
        <w:tab/>
        <w:t>Meter reading — routine programme</w:t>
      </w:r>
      <w:bookmarkEnd w:id="148"/>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meter reading for a routine programme </w:t>
            </w:r>
            <w:r>
              <w:rPr>
                <w:spacing w:val="-1"/>
                <w:szCs w:val="22"/>
              </w:rPr>
              <w:tab/>
            </w:r>
          </w:p>
        </w:tc>
        <w:tc>
          <w:tcPr>
            <w:tcW w:w="1418" w:type="dxa"/>
            <w:vAlign w:val="bottom"/>
          </w:tcPr>
          <w:p>
            <w:pPr>
              <w:pStyle w:val="yTableNAm"/>
            </w:pPr>
            <w:r>
              <w:rPr>
                <w:spacing w:val="-1"/>
                <w:szCs w:val="22"/>
              </w:rPr>
              <w:t>$24.60</w:t>
            </w:r>
          </w:p>
        </w:tc>
      </w:tr>
    </w:tbl>
    <w:p>
      <w:pPr>
        <w:pStyle w:val="yHeading5"/>
      </w:pPr>
      <w:bookmarkStart w:id="149" w:name="_Toc381706959"/>
      <w:r>
        <w:rPr>
          <w:rStyle w:val="CharSClsNo"/>
        </w:rPr>
        <w:t>23</w:t>
      </w:r>
      <w:r>
        <w:t>.</w:t>
      </w:r>
      <w:r>
        <w:tab/>
        <w:t>Grab samples — routine programme</w:t>
      </w:r>
      <w:bookmarkEnd w:id="149"/>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each grab sample for a routine programme</w:t>
            </w:r>
            <w:r>
              <w:rPr>
                <w:szCs w:val="22"/>
              </w:rPr>
              <w:t xml:space="preserve"> </w:t>
            </w:r>
            <w:r>
              <w:rPr>
                <w:szCs w:val="22"/>
              </w:rPr>
              <w:tab/>
            </w:r>
          </w:p>
        </w:tc>
        <w:tc>
          <w:tcPr>
            <w:tcW w:w="1418" w:type="dxa"/>
            <w:vAlign w:val="bottom"/>
          </w:tcPr>
          <w:p>
            <w:pPr>
              <w:pStyle w:val="yTableNAm"/>
            </w:pPr>
            <w:r>
              <w:rPr>
                <w:spacing w:val="-1"/>
                <w:szCs w:val="22"/>
              </w:rPr>
              <w:t>$286.00</w:t>
            </w:r>
          </w:p>
        </w:tc>
      </w:tr>
    </w:tbl>
    <w:p>
      <w:pPr>
        <w:pStyle w:val="yHeading5"/>
      </w:pPr>
      <w:bookmarkStart w:id="150" w:name="_Toc381706960"/>
      <w:r>
        <w:rPr>
          <w:rStyle w:val="CharSClsNo"/>
        </w:rPr>
        <w:t>24</w:t>
      </w:r>
      <w:r>
        <w:t>.</w:t>
      </w:r>
      <w:r>
        <w:tab/>
        <w:t>Composite samples — routine programme</w:t>
      </w:r>
      <w:bookmarkEnd w:id="150"/>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 routine programme </w:t>
            </w:r>
            <w:r>
              <w:rPr>
                <w:spacing w:val="-1"/>
                <w:szCs w:val="22"/>
              </w:rPr>
              <w:tab/>
            </w:r>
          </w:p>
        </w:tc>
        <w:tc>
          <w:tcPr>
            <w:tcW w:w="1418" w:type="dxa"/>
            <w:vAlign w:val="bottom"/>
          </w:tcPr>
          <w:p>
            <w:pPr>
              <w:pStyle w:val="yTableNAm"/>
            </w:pPr>
            <w:r>
              <w:rPr>
                <w:spacing w:val="-1"/>
                <w:szCs w:val="22"/>
              </w:rPr>
              <w:t>$672.10</w:t>
            </w:r>
          </w:p>
        </w:tc>
      </w:tr>
    </w:tbl>
    <w:p>
      <w:pPr>
        <w:pStyle w:val="yHeading5"/>
      </w:pPr>
      <w:bookmarkStart w:id="151" w:name="_Toc381706961"/>
      <w:r>
        <w:rPr>
          <w:rStyle w:val="CharSClsNo"/>
        </w:rPr>
        <w:t>25</w:t>
      </w:r>
      <w:r>
        <w:t>.</w:t>
      </w:r>
      <w:r>
        <w:tab/>
        <w:t>Establishment charge — unscheduled visit</w:t>
      </w:r>
      <w:bookmarkEnd w:id="151"/>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97"/>
              </w:tabs>
              <w:rPr>
                <w:rFonts w:ascii="Arial" w:hAnsi="Arial"/>
                <w:b/>
              </w:rPr>
            </w:pPr>
            <w:r>
              <w:rPr>
                <w:spacing w:val="-1"/>
                <w:szCs w:val="22"/>
              </w:rPr>
              <w:t xml:space="preserve">Establishment charge </w:t>
            </w:r>
            <w:r>
              <w:rPr>
                <w:spacing w:val="-12"/>
                <w:szCs w:val="22"/>
              </w:rPr>
              <w:t>for</w:t>
            </w:r>
            <w:r>
              <w:rPr>
                <w:spacing w:val="-1"/>
                <w:szCs w:val="22"/>
              </w:rPr>
              <w:t xml:space="preserve"> an </w:t>
            </w:r>
            <w:r>
              <w:rPr>
                <w:szCs w:val="22"/>
              </w:rPr>
              <w:t>unscheduled</w:t>
            </w:r>
            <w:r>
              <w:rPr>
                <w:spacing w:val="-1"/>
                <w:szCs w:val="22"/>
              </w:rPr>
              <w:t xml:space="preserve"> visit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152" w:name="_Toc381706962"/>
      <w:r>
        <w:rPr>
          <w:rStyle w:val="CharSClsNo"/>
        </w:rPr>
        <w:t>26</w:t>
      </w:r>
      <w:r>
        <w:t>.</w:t>
      </w:r>
      <w:r>
        <w:tab/>
        <w:t>Product evaluation — unscheduled visit</w:t>
      </w:r>
      <w:bookmarkEnd w:id="152"/>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Product evaluation for an unscheduled visit </w:t>
            </w:r>
            <w:r>
              <w:rPr>
                <w:spacing w:val="-1"/>
                <w:szCs w:val="22"/>
              </w:rPr>
              <w:tab/>
            </w:r>
          </w:p>
        </w:tc>
        <w:tc>
          <w:tcPr>
            <w:tcW w:w="1418" w:type="dxa"/>
            <w:vAlign w:val="bottom"/>
          </w:tcPr>
          <w:p>
            <w:pPr>
              <w:pStyle w:val="yTableNAm"/>
            </w:pPr>
            <w:r>
              <w:rPr>
                <w:spacing w:val="-1"/>
                <w:szCs w:val="22"/>
              </w:rPr>
              <w:t>$153.30/hour</w:t>
            </w:r>
          </w:p>
        </w:tc>
      </w:tr>
    </w:tbl>
    <w:p>
      <w:pPr>
        <w:pStyle w:val="yHeading5"/>
      </w:pPr>
      <w:bookmarkStart w:id="153" w:name="_Toc381706963"/>
      <w:r>
        <w:rPr>
          <w:rStyle w:val="CharSClsNo"/>
        </w:rPr>
        <w:t>27</w:t>
      </w:r>
      <w:r>
        <w:t>.</w:t>
      </w:r>
      <w:r>
        <w:tab/>
        <w:t>Grab samples — unscheduled visit</w:t>
      </w:r>
      <w:bookmarkEnd w:id="153"/>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grab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154" w:name="_Toc381706964"/>
      <w:r>
        <w:rPr>
          <w:rStyle w:val="CharSClsNo"/>
        </w:rPr>
        <w:t>28</w:t>
      </w:r>
      <w:r>
        <w:t>.</w:t>
      </w:r>
      <w:r>
        <w:tab/>
        <w:t>Composite samples — unscheduled visit</w:t>
      </w:r>
      <w:bookmarkEnd w:id="154"/>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 xml:space="preserve">For each composite sample for an unscheduled visit </w:t>
            </w:r>
            <w:r>
              <w:rPr>
                <w:spacing w:val="-1"/>
                <w:szCs w:val="22"/>
              </w:rPr>
              <w:tab/>
            </w:r>
          </w:p>
        </w:tc>
        <w:tc>
          <w:tcPr>
            <w:tcW w:w="1418" w:type="dxa"/>
            <w:vAlign w:val="bottom"/>
          </w:tcPr>
          <w:p>
            <w:pPr>
              <w:pStyle w:val="yTableNAm"/>
            </w:pPr>
            <w:r>
              <w:rPr>
                <w:spacing w:val="-1"/>
                <w:szCs w:val="22"/>
              </w:rPr>
              <w:t>At cost</w:t>
            </w:r>
          </w:p>
        </w:tc>
      </w:tr>
    </w:tbl>
    <w:p>
      <w:pPr>
        <w:pStyle w:val="yHeading5"/>
      </w:pPr>
      <w:bookmarkStart w:id="155" w:name="_Toc381706965"/>
      <w:r>
        <w:rPr>
          <w:rStyle w:val="CharSClsNo"/>
        </w:rPr>
        <w:t>29</w:t>
      </w:r>
      <w:r>
        <w:t>.</w:t>
      </w:r>
      <w:r>
        <w:tab/>
        <w:t>One off discharge of trade waste</w:t>
      </w:r>
      <w:bookmarkEnd w:id="155"/>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yTableNAm"/>
              <w:rPr>
                <w:szCs w:val="22"/>
              </w:rPr>
            </w:pPr>
          </w:p>
        </w:tc>
        <w:tc>
          <w:tcPr>
            <w:tcW w:w="4961" w:type="dxa"/>
          </w:tcPr>
          <w:p>
            <w:pPr>
              <w:pStyle w:val="yTableNAm"/>
              <w:tabs>
                <w:tab w:val="clear" w:pos="567"/>
                <w:tab w:val="right" w:leader="dot" w:pos="4745"/>
              </w:tabs>
              <w:rPr>
                <w:rFonts w:ascii="Arial" w:hAnsi="Arial"/>
                <w:b/>
              </w:rPr>
            </w:pPr>
            <w:r>
              <w:rPr>
                <w:spacing w:val="-1"/>
                <w:szCs w:val="22"/>
              </w:rPr>
              <w:t>For a one</w:t>
            </w:r>
            <w:r>
              <w:rPr>
                <w:spacing w:val="-1"/>
                <w:szCs w:val="22"/>
              </w:rPr>
              <w:noBreakHyphen/>
              <w:t xml:space="preserve">off discharge of </w:t>
            </w:r>
            <w:r>
              <w:rPr>
                <w:szCs w:val="22"/>
              </w:rPr>
              <w:t>trade waste</w:t>
            </w:r>
            <w:r>
              <w:rPr>
                <w:spacing w:val="-1"/>
                <w:szCs w:val="22"/>
              </w:rPr>
              <w:t xml:space="preserve"> </w:t>
            </w:r>
            <w:r>
              <w:rPr>
                <w:spacing w:val="-1"/>
                <w:szCs w:val="22"/>
              </w:rPr>
              <w:tab/>
            </w:r>
          </w:p>
        </w:tc>
        <w:tc>
          <w:tcPr>
            <w:tcW w:w="1418" w:type="dxa"/>
            <w:vAlign w:val="bottom"/>
          </w:tcPr>
          <w:p>
            <w:pPr>
              <w:pStyle w:val="yTableNAm"/>
            </w:pPr>
            <w:r>
              <w:rPr>
                <w:spacing w:val="-1"/>
                <w:szCs w:val="22"/>
              </w:rPr>
              <w:t>$122.50/hour</w:t>
            </w:r>
          </w:p>
        </w:tc>
      </w:tr>
    </w:tbl>
    <w:p>
      <w:pPr>
        <w:pStyle w:val="yHeading5"/>
      </w:pPr>
      <w:bookmarkStart w:id="156" w:name="_Toc381706966"/>
      <w:r>
        <w:rPr>
          <w:rStyle w:val="CharSClsNo"/>
        </w:rPr>
        <w:t>30</w:t>
      </w:r>
      <w:r>
        <w:t>.</w:t>
      </w:r>
      <w:r>
        <w:tab/>
        <w:t>(Not used)</w:t>
      </w:r>
      <w:bookmarkEnd w:id="156"/>
    </w:p>
    <w:p>
      <w:pPr>
        <w:pStyle w:val="yFootnotesection"/>
      </w:pPr>
      <w:r>
        <w:tab/>
        <w:t>[Division 6 inserted in Gazette 19 Jun 2013 p. 2391-2; amended in Gazette 14 Nov 2013 p. 5094.]</w:t>
      </w:r>
    </w:p>
    <w:p>
      <w:pPr>
        <w:pStyle w:val="yHeading3"/>
      </w:pPr>
      <w:bookmarkStart w:id="157" w:name="_Toc379783328"/>
      <w:bookmarkStart w:id="158" w:name="_Toc381706967"/>
      <w:r>
        <w:rPr>
          <w:rStyle w:val="CharSDivNo"/>
        </w:rPr>
        <w:t>Division 7</w:t>
      </w:r>
      <w:r>
        <w:t> — </w:t>
      </w:r>
      <w:r>
        <w:rPr>
          <w:rStyle w:val="CharSDivText"/>
        </w:rPr>
        <w:t>Combined charges for country</w:t>
      </w:r>
      <w:bookmarkEnd w:id="157"/>
      <w:bookmarkEnd w:id="158"/>
    </w:p>
    <w:p>
      <w:pPr>
        <w:pStyle w:val="yFootnoteheading"/>
        <w:spacing w:after="120"/>
      </w:pPr>
      <w:r>
        <w:tab/>
        <w:t>[Heading inserted in Gazette 19 Jun 2013 p. 2392.]</w:t>
      </w:r>
    </w:p>
    <w:p>
      <w:pPr>
        <w:pStyle w:val="yHeading5"/>
      </w:pPr>
      <w:bookmarkStart w:id="159" w:name="_Toc381706968"/>
      <w:r>
        <w:rPr>
          <w:rStyle w:val="CharSClsNo"/>
        </w:rPr>
        <w:t>31</w:t>
      </w:r>
      <w:r>
        <w:t>.</w:t>
      </w:r>
      <w:r>
        <w:tab/>
        <w:t>Country non</w:t>
      </w:r>
      <w:r>
        <w:noBreakHyphen/>
        <w:t>residential or commercial residential property, Government trading organisations and non</w:t>
      </w:r>
      <w:r>
        <w:noBreakHyphen/>
        <w:t>commercial Government property</w:t>
      </w:r>
      <w:bookmarkEnd w:id="159"/>
    </w:p>
    <w:p>
      <w:pPr>
        <w:pStyle w:val="ySubsection"/>
      </w:pPr>
      <w:r>
        <w:tab/>
      </w:r>
      <w:r>
        <w:tab/>
        <w:t xml:space="preserve">In respect of land in a </w:t>
      </w:r>
      <w:r>
        <w:rPr>
          <w:szCs w:val="22"/>
        </w:rPr>
        <w:t>non</w:t>
      </w:r>
      <w:r>
        <w:rPr>
          <w:szCs w:val="22"/>
        </w:rPr>
        <w:noBreakHyphen/>
        <w:t>metropolitan area</w:t>
      </w:r>
      <w:r>
        <w:t xml:space="preserve"> that is classified as country non</w:t>
      </w:r>
      <w:r>
        <w:noBreakHyphen/>
        <w:t>residential or commercial residential property, Government trading organisation or non</w:t>
      </w:r>
      <w:r>
        <w:noBreakHyphen/>
        <w:t>commercial Government property and is not referred to in item 2, 4, 5, 32, 33 or 34, the charge is calculated in accordance with the following formula —</w:t>
      </w:r>
    </w:p>
    <w:p>
      <w:pPr>
        <w:pStyle w:val="yMiscellaneousBody"/>
        <w:ind w:left="879" w:hanging="879"/>
      </w:pPr>
      <w:r>
        <w:tab/>
        <w:t>If (</w:t>
      </w:r>
      <w:r>
        <w:rPr>
          <w:b/>
        </w:rPr>
        <w:t>P</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P</w:t>
      </w:r>
      <w:r>
        <w:t xml:space="preserve"> + </w:t>
      </w:r>
      <w:r>
        <w:rPr>
          <w:b/>
        </w:rPr>
        <w:t>Q</w:t>
      </w:r>
    </w:p>
    <w:p>
      <w:pPr>
        <w:pStyle w:val="yMiscellaneousBody"/>
        <w:keepNext/>
        <w:ind w:left="879" w:hanging="879"/>
      </w:pPr>
      <w:r>
        <w:tab/>
        <w:t xml:space="preserve">or if — </w:t>
      </w:r>
    </w:p>
    <w:p>
      <w:pPr>
        <w:pStyle w:val="yMiscellaneousBody"/>
        <w:keepNext/>
        <w:ind w:left="879" w:hanging="879"/>
      </w:pPr>
      <w:r>
        <w:tab/>
        <w:t>(</w:t>
      </w:r>
      <w:r>
        <w:rPr>
          <w:b/>
        </w:rPr>
        <w:t>P</w:t>
      </w:r>
      <w:r>
        <w:t xml:space="preserve"> + </w:t>
      </w:r>
      <w:r>
        <w:rPr>
          <w:b/>
        </w:rPr>
        <w:t>Q</w:t>
      </w:r>
      <w:r>
        <w:t xml:space="preserve">) &gt; </w:t>
      </w:r>
      <w:r>
        <w:rPr>
          <w:b/>
        </w:rPr>
        <w:t>R</w:t>
      </w:r>
      <w:r>
        <w:t>; and</w:t>
      </w:r>
    </w:p>
    <w:p>
      <w:pPr>
        <w:pStyle w:val="yMiscellaneousBody"/>
        <w:ind w:left="879" w:hanging="879"/>
      </w:pPr>
      <w:r>
        <w:tab/>
      </w:r>
      <w:r>
        <w:rPr>
          <w:b/>
        </w:rPr>
        <w:t>N</w:t>
      </w:r>
      <w:r>
        <w:t xml:space="preserve"> </w:t>
      </w:r>
      <w:r>
        <w:sym w:font="Symbol" w:char="F0A3"/>
      </w:r>
      <w:r>
        <w:t xml:space="preserve"> </w:t>
      </w:r>
      <w:r>
        <w:rPr>
          <w:b/>
        </w:rPr>
        <w:t>W</w:t>
      </w:r>
      <w:r>
        <w:t>,</w:t>
      </w:r>
    </w:p>
    <w:p>
      <w:pPr>
        <w:pStyle w:val="yMiscellaneousBody"/>
        <w:ind w:left="879" w:hanging="879"/>
      </w:pPr>
      <w:r>
        <w:tab/>
        <w:t xml:space="preserve">then — </w:t>
      </w:r>
    </w:p>
    <w:p>
      <w:pPr>
        <w:pStyle w:val="yMiscellaneousBody"/>
        <w:ind w:left="879" w:hanging="879"/>
      </w:pPr>
      <w:r>
        <w:tab/>
      </w:r>
      <w:r>
        <w:rPr>
          <w:b/>
        </w:rPr>
        <w:t>R</w:t>
      </w:r>
      <w:r>
        <w:t xml:space="preserve"> + {(</w:t>
      </w:r>
      <w:r>
        <w:rPr>
          <w:b/>
        </w:rPr>
        <w:t>N</w:t>
      </w:r>
      <w:r>
        <w:t xml:space="preserve"> (</w:t>
      </w:r>
      <w:r>
        <w:rPr>
          <w:b/>
        </w:rPr>
        <w:t>W</w:t>
      </w:r>
      <w:r>
        <w:t xml:space="preserve">) </w:t>
      </w:r>
      <w:r>
        <w:sym w:font="Symbol" w:char="F0B4"/>
      </w:r>
      <w:r>
        <w:t xml:space="preserve"> </w:t>
      </w:r>
      <w:r>
        <w:rPr>
          <w:b/>
        </w:rPr>
        <w:t>I</w:t>
      </w:r>
      <w:r>
        <w:t>}</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P</w:t>
      </w:r>
      <w:r>
        <w:t xml:space="preserve"> =</w:t>
      </w:r>
      <w:r>
        <w:tab/>
        <w:t>the annual charge calculated in accordance with the formula in item 36;</w:t>
      </w:r>
    </w:p>
    <w:p>
      <w:pPr>
        <w:pStyle w:val="yMiscellaneousBody"/>
        <w:tabs>
          <w:tab w:val="left" w:pos="1134"/>
          <w:tab w:val="left" w:pos="1701"/>
        </w:tabs>
        <w:ind w:left="1701" w:hanging="1701"/>
      </w:pPr>
      <w:r>
        <w:tab/>
      </w:r>
      <w:r>
        <w:rPr>
          <w:b/>
        </w:rPr>
        <w:t>Q</w:t>
      </w:r>
      <w:r>
        <w:t xml:space="preserve"> =</w:t>
      </w:r>
      <w:r>
        <w:tab/>
        <w:t>the quantity charge calculated in accordance with the formula in item 37;</w:t>
      </w:r>
    </w:p>
    <w:p>
      <w:pPr>
        <w:pStyle w:val="yMiscellaneousBody"/>
        <w:tabs>
          <w:tab w:val="left" w:pos="1134"/>
          <w:tab w:val="left" w:pos="1701"/>
        </w:tabs>
        <w:ind w:left="1701" w:hanging="1701"/>
      </w:pPr>
      <w:r>
        <w:tab/>
      </w:r>
      <w:r>
        <w:rPr>
          <w:b/>
        </w:rPr>
        <w:t>R</w:t>
      </w:r>
      <w:r>
        <w:t xml:space="preserve"> =</w:t>
      </w:r>
      <w:r>
        <w:tab/>
        <w:t>the maximum charge calculated in accordance with the formula in item 35;</w:t>
      </w:r>
    </w:p>
    <w:p>
      <w:pPr>
        <w:pStyle w:val="yMiscellaneousBody"/>
        <w:tabs>
          <w:tab w:val="left" w:pos="1134"/>
          <w:tab w:val="left" w:pos="1701"/>
        </w:tabs>
        <w:ind w:left="1701" w:hanging="1701"/>
      </w:pPr>
      <w:r>
        <w:tab/>
      </w:r>
      <w:r>
        <w:rPr>
          <w:b/>
        </w:rPr>
        <w:t>N</w:t>
      </w:r>
      <w:r>
        <w:t xml:space="preserve"> =</w:t>
      </w:r>
      <w:r>
        <w:tab/>
        <w:t>the discharge volume for the 2013/2014 year;</w:t>
      </w:r>
    </w:p>
    <w:p>
      <w:pPr>
        <w:pStyle w:val="yMiscellaneousBody"/>
        <w:tabs>
          <w:tab w:val="left" w:pos="1134"/>
          <w:tab w:val="left" w:pos="1701"/>
        </w:tabs>
        <w:ind w:left="1701" w:hanging="1701"/>
      </w:pPr>
      <w:r>
        <w:tab/>
      </w:r>
      <w:r>
        <w:rPr>
          <w:b/>
        </w:rPr>
        <w:t>W</w:t>
      </w:r>
      <w:r>
        <w:t xml:space="preserve"> =</w:t>
      </w:r>
      <w:r>
        <w:tab/>
        <w:t>the discharge volume for the last available consumption year;</w:t>
      </w:r>
    </w:p>
    <w:p>
      <w:pPr>
        <w:pStyle w:val="yMiscellaneousBody"/>
        <w:tabs>
          <w:tab w:val="left" w:pos="1134"/>
          <w:tab w:val="left" w:pos="1701"/>
        </w:tabs>
        <w:ind w:left="1701" w:hanging="1701"/>
      </w:pPr>
      <w:r>
        <w:tab/>
      </w:r>
      <w:r>
        <w:rPr>
          <w:b/>
        </w:rPr>
        <w:t>I</w:t>
      </w:r>
      <w:r>
        <w:t xml:space="preserve"> =</w:t>
      </w:r>
      <w:r>
        <w:tab/>
        <w:t>2.8376.</w:t>
      </w:r>
    </w:p>
    <w:p>
      <w:pPr>
        <w:pStyle w:val="yHeading5"/>
      </w:pPr>
      <w:bookmarkStart w:id="160" w:name="_Toc381706969"/>
      <w:r>
        <w:rPr>
          <w:rStyle w:val="CharSClsNo"/>
        </w:rPr>
        <w:t>32</w:t>
      </w:r>
      <w:r>
        <w:t>.</w:t>
      </w:r>
      <w:r>
        <w:tab/>
        <w:t>Country non strata</w:t>
      </w:r>
      <w:r>
        <w:noBreakHyphen/>
        <w:t>titled caravan park with long</w:t>
      </w:r>
      <w:r>
        <w:noBreakHyphen/>
        <w:t>term residential caravan bays</w:t>
      </w:r>
      <w:bookmarkEnd w:id="160"/>
    </w:p>
    <w:p>
      <w:pPr>
        <w:pStyle w:val="yMiscellaneousBody"/>
        <w:ind w:left="879" w:hanging="879"/>
      </w:pPr>
      <w:r>
        <w:tab/>
        <w:t xml:space="preserve">In respect of a caravan park in a </w:t>
      </w:r>
      <w:r>
        <w:rPr>
          <w:szCs w:val="22"/>
        </w:rPr>
        <w:t>non</w:t>
      </w:r>
      <w:r>
        <w:rPr>
          <w:szCs w:val="22"/>
        </w:rPr>
        <w:noBreakHyphen/>
        <w:t>metropolitan area</w:t>
      </w:r>
      <w:r>
        <w:t> —</w:t>
      </w:r>
    </w:p>
    <w:p>
      <w:pPr>
        <w:pStyle w:val="yMiscellaneousBody"/>
        <w:tabs>
          <w:tab w:val="left" w:pos="993"/>
          <w:tab w:val="left" w:pos="1560"/>
        </w:tabs>
        <w:ind w:left="1560" w:hanging="1560"/>
      </w:pPr>
      <w:r>
        <w:tab/>
        <w:t>(a)</w:t>
      </w:r>
      <w:r>
        <w:tab/>
        <w:t>not consisting of strata</w:t>
      </w:r>
      <w:r>
        <w:noBreakHyphen/>
        <w:t>titled caravan bays referred to in item 3 of this Schedule; and</w:t>
      </w:r>
    </w:p>
    <w:p>
      <w:pPr>
        <w:pStyle w:val="yMiscellaneousBody"/>
        <w:tabs>
          <w:tab w:val="left" w:pos="993"/>
          <w:tab w:val="left" w:pos="1560"/>
        </w:tabs>
        <w:ind w:left="1560" w:hanging="1560"/>
      </w:pPr>
      <w:r>
        <w:tab/>
        <w:t>(b)</w:t>
      </w:r>
      <w:r>
        <w:tab/>
        <w:t>having long</w:t>
      </w:r>
      <w:r>
        <w:noBreakHyphen/>
        <w:t>term residential caravan bays,</w:t>
      </w:r>
    </w:p>
    <w:p>
      <w:pPr>
        <w:pStyle w:val="yMiscellaneousBody"/>
        <w:ind w:left="879" w:hanging="879"/>
      </w:pPr>
      <w:r>
        <w:tab/>
        <w:t xml:space="preserve">the charge payable in accordance with the following formula — </w:t>
      </w:r>
    </w:p>
    <w:p>
      <w:pPr>
        <w:pStyle w:val="yMiscellaneousBody"/>
        <w:ind w:left="879" w:hanging="879"/>
      </w:pPr>
      <w:r>
        <w:tab/>
      </w:r>
      <w:r>
        <w:rPr>
          <w:b/>
        </w:rPr>
        <w:t>AA</w:t>
      </w:r>
      <w:r>
        <w:t xml:space="preserve"> + </w:t>
      </w:r>
      <w:r>
        <w:rPr>
          <w:b/>
        </w:rPr>
        <w:t>AB</w:t>
      </w:r>
    </w:p>
    <w:p>
      <w:pPr>
        <w:pStyle w:val="yMiscellaneousBody"/>
        <w:ind w:left="879" w:hanging="879"/>
      </w:pPr>
      <w:r>
        <w:tab/>
        <w:t xml:space="preserve">where — </w:t>
      </w:r>
    </w:p>
    <w:p>
      <w:pPr>
        <w:pStyle w:val="yMiscellaneousBody"/>
        <w:tabs>
          <w:tab w:val="left" w:pos="851"/>
          <w:tab w:val="left" w:pos="1418"/>
        </w:tabs>
        <w:ind w:left="1418" w:hanging="1418"/>
      </w:pPr>
      <w:r>
        <w:tab/>
      </w:r>
      <w:r>
        <w:rPr>
          <w:b/>
        </w:rPr>
        <w:t>AA</w:t>
      </w:r>
      <w:r>
        <w:t xml:space="preserve"> =</w:t>
      </w:r>
      <w:r>
        <w:tab/>
        <w:t>a charge of $254.93 for each long</w:t>
      </w:r>
      <w:r>
        <w:noBreakHyphen/>
        <w:t xml:space="preserve">term residential caravan bay; </w:t>
      </w:r>
    </w:p>
    <w:p>
      <w:pPr>
        <w:pStyle w:val="yMiscellaneousBody"/>
        <w:tabs>
          <w:tab w:val="left" w:pos="851"/>
          <w:tab w:val="left" w:pos="1418"/>
        </w:tabs>
        <w:ind w:left="1418" w:hanging="1418"/>
      </w:pPr>
      <w:r>
        <w:tab/>
      </w:r>
      <w:r>
        <w:rPr>
          <w:b/>
        </w:rPr>
        <w:t>AB</w:t>
      </w:r>
      <w:r>
        <w:t xml:space="preserve"> =</w:t>
      </w:r>
      <w:r>
        <w:tab/>
        <w:t>the charge for any part of the caravan park not comprised in long</w:t>
      </w:r>
      <w:r>
        <w:noBreakHyphen/>
        <w:t xml:space="preserve">term residential caravan bays, calculated in accordance with the following formula — </w:t>
      </w:r>
    </w:p>
    <w:p>
      <w:pPr>
        <w:pStyle w:val="yMiscellaneousBody"/>
        <w:tabs>
          <w:tab w:val="left" w:pos="1418"/>
        </w:tabs>
      </w:pPr>
      <w:r>
        <w:tab/>
        <w:t>If (</w:t>
      </w:r>
      <w:r>
        <w:rPr>
          <w:b/>
        </w:rPr>
        <w:t>Y</w:t>
      </w:r>
      <w:r>
        <w:t xml:space="preserve"> + </w:t>
      </w:r>
      <w:r>
        <w:rPr>
          <w:b/>
        </w:rPr>
        <w:t>Q</w:t>
      </w:r>
      <w:r>
        <w:t xml:space="preserve">) </w:t>
      </w:r>
      <w:r>
        <w:sym w:font="Symbol" w:char="F0A3"/>
      </w:r>
      <w:r>
        <w:t xml:space="preserve"> </w:t>
      </w:r>
      <w:r>
        <w:rPr>
          <w:b/>
        </w:rPr>
        <w:t>R</w:t>
      </w:r>
      <w:r>
        <w:t xml:space="preserve">, then — </w:t>
      </w:r>
    </w:p>
    <w:p>
      <w:pPr>
        <w:pStyle w:val="yMiscellaneousBody"/>
        <w:tabs>
          <w:tab w:val="left" w:pos="1418"/>
        </w:tabs>
      </w:pPr>
      <w:r>
        <w:tab/>
      </w:r>
      <w:r>
        <w:rPr>
          <w:b/>
        </w:rPr>
        <w:t>Y</w:t>
      </w:r>
      <w:r>
        <w:t xml:space="preserve"> + </w:t>
      </w:r>
      <w:r>
        <w:rPr>
          <w:b/>
        </w:rPr>
        <w:t>Q</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w:t>
      </w:r>
      <w:r>
        <w:sym w:font="Symbol" w:char="F0A3"/>
      </w:r>
      <w:r>
        <w:t xml:space="preserve"> </w:t>
      </w:r>
      <w:r>
        <w:rPr>
          <w:b/>
        </w:rPr>
        <w:t>W</w:t>
      </w:r>
      <w:r>
        <w:t>,</w:t>
      </w:r>
    </w:p>
    <w:p>
      <w:pPr>
        <w:pStyle w:val="yMiscellaneousBody"/>
        <w:tabs>
          <w:tab w:val="left" w:pos="1418"/>
        </w:tabs>
      </w:pPr>
      <w:r>
        <w:tab/>
        <w:t xml:space="preserve">then — </w:t>
      </w:r>
    </w:p>
    <w:p>
      <w:pPr>
        <w:pStyle w:val="yMiscellaneousBody"/>
        <w:tabs>
          <w:tab w:val="left" w:pos="1418"/>
        </w:tabs>
        <w:rPr>
          <w:b/>
        </w:rPr>
      </w:pPr>
      <w:r>
        <w:tab/>
      </w:r>
      <w:r>
        <w:rPr>
          <w:b/>
        </w:rPr>
        <w:t>R</w:t>
      </w:r>
    </w:p>
    <w:p>
      <w:pPr>
        <w:pStyle w:val="yMiscellaneousBody"/>
        <w:tabs>
          <w:tab w:val="left" w:pos="1418"/>
        </w:tabs>
      </w:pPr>
      <w:r>
        <w:tab/>
        <w:t xml:space="preserve">or if — </w:t>
      </w:r>
    </w:p>
    <w:p>
      <w:pPr>
        <w:pStyle w:val="yMiscellaneousBody"/>
        <w:tabs>
          <w:tab w:val="left" w:pos="1418"/>
        </w:tabs>
      </w:pPr>
      <w:r>
        <w:tab/>
        <w:t>(</w:t>
      </w:r>
      <w:r>
        <w:rPr>
          <w:b/>
        </w:rPr>
        <w:t>Y</w:t>
      </w:r>
      <w:r>
        <w:t xml:space="preserve"> + </w:t>
      </w:r>
      <w:r>
        <w:rPr>
          <w:b/>
        </w:rPr>
        <w:t>Q</w:t>
      </w:r>
      <w:r>
        <w:t xml:space="preserve">) &gt; </w:t>
      </w:r>
      <w:r>
        <w:rPr>
          <w:b/>
        </w:rPr>
        <w:t>R</w:t>
      </w:r>
      <w:r>
        <w:t>; and</w:t>
      </w:r>
    </w:p>
    <w:p>
      <w:pPr>
        <w:pStyle w:val="yMiscellaneousBody"/>
        <w:tabs>
          <w:tab w:val="left" w:pos="1418"/>
        </w:tabs>
      </w:pPr>
      <w:r>
        <w:tab/>
      </w:r>
      <w:r>
        <w:rPr>
          <w:b/>
        </w:rPr>
        <w:t>N</w:t>
      </w:r>
      <w:r>
        <w:t xml:space="preserve"> &gt; </w:t>
      </w:r>
      <w:r>
        <w:rPr>
          <w:b/>
        </w:rPr>
        <w:t>W</w:t>
      </w:r>
      <w:r>
        <w:t>,</w:t>
      </w:r>
    </w:p>
    <w:p>
      <w:pPr>
        <w:pStyle w:val="yMiscellaneousBody"/>
        <w:tabs>
          <w:tab w:val="left" w:pos="1418"/>
        </w:tabs>
      </w:pPr>
      <w:r>
        <w:tab/>
        <w:t xml:space="preserve">then — </w:t>
      </w:r>
    </w:p>
    <w:p>
      <w:pPr>
        <w:pStyle w:val="yMiscellaneousBody"/>
        <w:tabs>
          <w:tab w:val="left" w:pos="1418"/>
        </w:tabs>
      </w:pPr>
      <w:r>
        <w:tab/>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418"/>
        </w:tabs>
      </w:pPr>
      <w:r>
        <w:tab/>
        <w:t xml:space="preserve">where — </w:t>
      </w:r>
    </w:p>
    <w:p>
      <w:pPr>
        <w:pStyle w:val="yMiscellaneousBody"/>
        <w:tabs>
          <w:tab w:val="left" w:pos="1701"/>
          <w:tab w:val="left" w:pos="2268"/>
        </w:tabs>
        <w:ind w:left="2268" w:hanging="2268"/>
      </w:pPr>
      <w:r>
        <w:tab/>
      </w:r>
      <w:r>
        <w:rPr>
          <w:b/>
        </w:rPr>
        <w:t>Y</w:t>
      </w:r>
      <w:r>
        <w:t xml:space="preserve"> =</w:t>
      </w:r>
      <w:r>
        <w:tab/>
        <w:t>the charge payable for the number of major fixtures in the relevant part of the caravan park in the 2013/2014 year as set out in the Table to item 36;</w:t>
      </w:r>
    </w:p>
    <w:p>
      <w:pPr>
        <w:pStyle w:val="yMiscellaneousBody"/>
        <w:tabs>
          <w:tab w:val="left" w:pos="1701"/>
          <w:tab w:val="left" w:pos="2268"/>
        </w:tabs>
        <w:ind w:left="2268" w:hanging="2268"/>
      </w:pPr>
      <w:r>
        <w:tab/>
      </w:r>
      <w:r>
        <w:rPr>
          <w:b/>
        </w:rPr>
        <w:t>Q</w:t>
      </w:r>
      <w:r>
        <w:t xml:space="preserve"> =</w:t>
      </w:r>
      <w:r>
        <w:tab/>
        <w:t>the quantity charge calculated in accordance with the formula in item 37;</w:t>
      </w:r>
    </w:p>
    <w:p>
      <w:pPr>
        <w:pStyle w:val="yMiscellaneousBody"/>
        <w:tabs>
          <w:tab w:val="left" w:pos="1701"/>
          <w:tab w:val="left" w:pos="2268"/>
        </w:tabs>
        <w:ind w:left="2268" w:hanging="2268"/>
      </w:pPr>
      <w:r>
        <w:tab/>
      </w:r>
      <w:r>
        <w:rPr>
          <w:b/>
        </w:rPr>
        <w:t>R</w:t>
      </w:r>
      <w:r>
        <w:t xml:space="preserve"> =</w:t>
      </w:r>
      <w:r>
        <w:tab/>
        <w:t>the charge calculated in accordance with the formula in item 35;</w:t>
      </w:r>
    </w:p>
    <w:p>
      <w:pPr>
        <w:pStyle w:val="yMiscellaneousBody"/>
        <w:tabs>
          <w:tab w:val="left" w:pos="1701"/>
          <w:tab w:val="left" w:pos="2268"/>
        </w:tabs>
        <w:ind w:left="2268" w:hanging="2268"/>
      </w:pPr>
      <w:r>
        <w:tab/>
      </w:r>
      <w:r>
        <w:rPr>
          <w:b/>
        </w:rPr>
        <w:t>N</w:t>
      </w:r>
      <w:r>
        <w:t xml:space="preserve"> =</w:t>
      </w:r>
      <w:r>
        <w:tab/>
        <w:t>the discharge volume for the 2013/2014 year;</w:t>
      </w:r>
    </w:p>
    <w:p>
      <w:pPr>
        <w:pStyle w:val="yMiscellaneousBody"/>
        <w:tabs>
          <w:tab w:val="left" w:pos="1701"/>
          <w:tab w:val="left" w:pos="2268"/>
        </w:tabs>
        <w:ind w:left="2268" w:hanging="2268"/>
      </w:pPr>
      <w:r>
        <w:tab/>
      </w:r>
      <w:r>
        <w:rPr>
          <w:b/>
        </w:rPr>
        <w:t>W</w:t>
      </w:r>
      <w:r>
        <w:t xml:space="preserve"> =</w:t>
      </w:r>
      <w:r>
        <w:tab/>
        <w:t>the discharge volume for the last available consumption year;</w:t>
      </w:r>
    </w:p>
    <w:p>
      <w:pPr>
        <w:pStyle w:val="yMiscellaneousBody"/>
        <w:tabs>
          <w:tab w:val="left" w:pos="1701"/>
          <w:tab w:val="left" w:pos="2268"/>
        </w:tabs>
        <w:ind w:left="2268" w:hanging="2268"/>
      </w:pPr>
      <w:r>
        <w:tab/>
      </w:r>
      <w:r>
        <w:rPr>
          <w:b/>
        </w:rPr>
        <w:t>I</w:t>
      </w:r>
      <w:r>
        <w:t xml:space="preserve"> =</w:t>
      </w:r>
      <w:r>
        <w:tab/>
        <w:t>2.8376.</w:t>
      </w:r>
    </w:p>
    <w:p>
      <w:pPr>
        <w:pStyle w:val="yHeading5"/>
      </w:pPr>
      <w:bookmarkStart w:id="161" w:name="_Toc381706970"/>
      <w:r>
        <w:rPr>
          <w:rStyle w:val="CharSClsNo"/>
        </w:rPr>
        <w:t>33</w:t>
      </w:r>
      <w:r>
        <w:t>.</w:t>
      </w:r>
      <w:r>
        <w:tab/>
        <w:t>Country nursing home</w:t>
      </w:r>
      <w:bookmarkEnd w:id="161"/>
    </w:p>
    <w:p>
      <w:pPr>
        <w:pStyle w:val="yMiscellaneousBody"/>
        <w:ind w:left="879" w:hanging="879"/>
      </w:pPr>
      <w:r>
        <w:tab/>
        <w:t xml:space="preserve">In respect of a nursing home in a </w:t>
      </w:r>
      <w:r>
        <w:rPr>
          <w:szCs w:val="22"/>
        </w:rPr>
        <w:t>non</w:t>
      </w:r>
      <w:r>
        <w:rPr>
          <w:szCs w:val="22"/>
        </w:rPr>
        <w:noBreakHyphen/>
        <w:t>metropolitan area</w:t>
      </w:r>
      <w:r>
        <w:t>, not being a nursing home which is, or is part of, an aged home, the charge is calculated in accordance with the following formula —</w:t>
      </w:r>
    </w:p>
    <w:p>
      <w:pPr>
        <w:pStyle w:val="yMiscellaneousBody"/>
        <w:ind w:left="879" w:hanging="879"/>
      </w:pPr>
      <w:r>
        <w:tab/>
        <w:t>If (</w:t>
      </w:r>
      <w:r>
        <w:rPr>
          <w:b/>
        </w:rPr>
        <w:t>T</w:t>
      </w:r>
      <w:r>
        <w:t xml:space="preserve"> + </w:t>
      </w:r>
      <w:r>
        <w:rPr>
          <w:b/>
        </w:rPr>
        <w:t>Q</w:t>
      </w:r>
      <w:r>
        <w:t xml:space="preserve">) </w:t>
      </w:r>
      <w:r>
        <w:sym w:font="Symbol" w:char="F0A3"/>
      </w:r>
      <w:r>
        <w:t xml:space="preserve"> </w:t>
      </w:r>
      <w:r>
        <w:rPr>
          <w:b/>
        </w:rPr>
        <w:t>R</w:t>
      </w:r>
      <w:r>
        <w:t xml:space="preserve">, then — </w:t>
      </w:r>
    </w:p>
    <w:p>
      <w:pPr>
        <w:pStyle w:val="yMiscellaneousBody"/>
        <w:ind w:left="879" w:hanging="879"/>
      </w:pPr>
      <w:r>
        <w:tab/>
      </w:r>
      <w:r>
        <w:rPr>
          <w:b/>
        </w:rPr>
        <w:t>T</w:t>
      </w:r>
      <w:r>
        <w:t xml:space="preserve"> + </w:t>
      </w:r>
      <w:r>
        <w:rPr>
          <w:b/>
        </w:rPr>
        <w:t>Q</w:t>
      </w:r>
    </w:p>
    <w:p>
      <w:pPr>
        <w:pStyle w:val="yMiscellaneousBody"/>
        <w:ind w:left="879" w:hanging="879"/>
      </w:pPr>
      <w:r>
        <w:tab/>
        <w:t>or if (</w:t>
      </w:r>
      <w:r>
        <w:rPr>
          <w:b/>
        </w:rPr>
        <w:t>T</w:t>
      </w:r>
      <w:r>
        <w:t xml:space="preserve"> + </w:t>
      </w:r>
      <w:r>
        <w:rPr>
          <w:b/>
        </w:rPr>
        <w:t>Q</w:t>
      </w:r>
      <w:r>
        <w:t xml:space="preserve">) &gt; </w:t>
      </w:r>
      <w:r>
        <w:rPr>
          <w:b/>
        </w:rPr>
        <w:t>R</w:t>
      </w:r>
      <w:r>
        <w:t xml:space="preserve">, then — </w:t>
      </w:r>
    </w:p>
    <w:p>
      <w:pPr>
        <w:pStyle w:val="yMiscellaneousBody"/>
        <w:ind w:left="879" w:hanging="879"/>
        <w:rPr>
          <w:b/>
        </w:rPr>
      </w:pPr>
      <w:r>
        <w:tab/>
      </w:r>
      <w:r>
        <w:rPr>
          <w:b/>
        </w:rPr>
        <w:t>R</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the charge calculated in accordance with the following formula — </w:t>
      </w:r>
    </w:p>
    <w:p>
      <w:pPr>
        <w:pStyle w:val="yMiscellaneousBody"/>
        <w:tabs>
          <w:tab w:val="left" w:pos="1560"/>
        </w:tabs>
      </w:pPr>
      <w:r>
        <w:tab/>
      </w:r>
      <w:r>
        <w:rPr>
          <w:b/>
        </w:rPr>
        <w:t>U</w:t>
      </w:r>
      <w:r>
        <w:t xml:space="preserve"> </w:t>
      </w:r>
      <w:r>
        <w:sym w:font="Symbol" w:char="F0B4"/>
      </w:r>
      <w:r>
        <w:t xml:space="preserve"> </w:t>
      </w:r>
      <w:r>
        <w:rPr>
          <w:b/>
        </w:rPr>
        <w:t>V</w:t>
      </w:r>
    </w:p>
    <w:p>
      <w:pPr>
        <w:pStyle w:val="yMiscellaneousBody"/>
        <w:tabs>
          <w:tab w:val="left" w:pos="1560"/>
        </w:tabs>
      </w:pPr>
      <w:r>
        <w:tab/>
        <w:t xml:space="preserve">where — </w:t>
      </w:r>
    </w:p>
    <w:p>
      <w:pPr>
        <w:pStyle w:val="yMiscellaneousBody"/>
        <w:tabs>
          <w:tab w:val="left" w:pos="1701"/>
          <w:tab w:val="left" w:pos="2268"/>
        </w:tabs>
        <w:ind w:left="2268" w:hanging="2268"/>
      </w:pPr>
      <w:r>
        <w:tab/>
      </w:r>
      <w:r>
        <w:rPr>
          <w:b/>
        </w:rPr>
        <w:t>U</w:t>
      </w:r>
      <w:r>
        <w:t xml:space="preserve"> =</w:t>
      </w:r>
      <w:r>
        <w:tab/>
        <w:t xml:space="preserve">the number of beds in the nursing home; </w:t>
      </w:r>
    </w:p>
    <w:p>
      <w:pPr>
        <w:pStyle w:val="yMiscellaneousBody"/>
        <w:tabs>
          <w:tab w:val="left" w:pos="1701"/>
          <w:tab w:val="left" w:pos="2268"/>
        </w:tabs>
        <w:ind w:left="2268" w:hanging="2268"/>
      </w:pPr>
      <w:r>
        <w:tab/>
      </w:r>
      <w:r>
        <w:rPr>
          <w:b/>
        </w:rPr>
        <w:t>V</w:t>
      </w:r>
      <w:r>
        <w:t xml:space="preserve"> =</w:t>
      </w:r>
      <w:r>
        <w:tab/>
        <w:t>$139.71;</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MiscellaneousBody"/>
        <w:tabs>
          <w:tab w:val="left" w:pos="993"/>
          <w:tab w:val="left" w:pos="1560"/>
        </w:tabs>
        <w:ind w:left="1560" w:hanging="1560"/>
      </w:pPr>
      <w:r>
        <w:tab/>
      </w:r>
      <w:r>
        <w:rPr>
          <w:b/>
        </w:rPr>
        <w:t>R</w:t>
      </w:r>
      <w:r>
        <w:t xml:space="preserve"> =</w:t>
      </w:r>
      <w:r>
        <w:tab/>
        <w:t>the charge calculated in accordance with the formula in item 35.</w:t>
      </w:r>
    </w:p>
    <w:p>
      <w:pPr>
        <w:pStyle w:val="yHeading5"/>
      </w:pPr>
      <w:bookmarkStart w:id="162" w:name="_Toc381706971"/>
      <w:r>
        <w:rPr>
          <w:rStyle w:val="CharSClsNo"/>
        </w:rPr>
        <w:t>34</w:t>
      </w:r>
      <w:r>
        <w:t>.</w:t>
      </w:r>
      <w:r>
        <w:tab/>
        <w:t>Certain country strata</w:t>
      </w:r>
      <w:r>
        <w:noBreakHyphen/>
        <w:t>titled units</w:t>
      </w:r>
      <w:bookmarkEnd w:id="162"/>
    </w:p>
    <w:p>
      <w:pPr>
        <w:pStyle w:val="yMiscellaneousBody"/>
        <w:ind w:left="879" w:hanging="879"/>
      </w:pPr>
      <w:r>
        <w:tab/>
        <w:t>In respect of country non</w:t>
      </w:r>
      <w:r>
        <w:noBreakHyphen/>
        <w:t xml:space="preserve">residential or commercial residential property that is in a </w:t>
      </w:r>
      <w:r>
        <w:rPr>
          <w:szCs w:val="22"/>
        </w:rPr>
        <w:t>non</w:t>
      </w:r>
      <w:r>
        <w:rPr>
          <w:szCs w:val="22"/>
        </w:rPr>
        <w:noBreakHyphen/>
        <w:t>metropolitan area</w:t>
      </w:r>
      <w:r>
        <w:t xml:space="preserve"> that — </w:t>
      </w:r>
    </w:p>
    <w:p>
      <w:pPr>
        <w:pStyle w:val="yMiscellaneousBody"/>
        <w:tabs>
          <w:tab w:val="left" w:pos="993"/>
          <w:tab w:val="left" w:pos="1560"/>
        </w:tabs>
        <w:ind w:left="1560" w:hanging="1560"/>
      </w:pPr>
      <w:r>
        <w:tab/>
        <w:t>(a)</w:t>
      </w:r>
      <w:r>
        <w:tab/>
        <w:t xml:space="preserve">comprises a unit that is a lot within the meaning of the </w:t>
      </w:r>
      <w:r>
        <w:rPr>
          <w:i/>
        </w:rPr>
        <w:t>Strata Titles Act 1985</w:t>
      </w:r>
      <w:r>
        <w:t>; and</w:t>
      </w:r>
    </w:p>
    <w:p>
      <w:pPr>
        <w:pStyle w:val="yMiscellaneousBody"/>
        <w:tabs>
          <w:tab w:val="left" w:pos="993"/>
          <w:tab w:val="left" w:pos="1560"/>
        </w:tabs>
        <w:ind w:left="1560" w:hanging="1560"/>
      </w:pPr>
      <w:r>
        <w:tab/>
        <w:t>(b)</w:t>
      </w:r>
      <w:r>
        <w:tab/>
        <w:t>shares a major fixture with another unit described in paragraph (a) and has no other major fixtures that discharge into the sewer,</w:t>
      </w:r>
    </w:p>
    <w:p>
      <w:pPr>
        <w:pStyle w:val="yMiscellaneousBody"/>
        <w:ind w:left="879" w:hanging="879"/>
      </w:pPr>
      <w:r>
        <w:tab/>
        <w:t xml:space="preserve">and where the total number of major fixtures shared by all the units on the relevant strata plan is less than the number of those units, an amount is calculated in accordance with the following formula — </w:t>
      </w:r>
    </w:p>
    <w:p>
      <w:pPr>
        <w:pStyle w:val="yMiscellaneousBody"/>
        <w:ind w:left="879" w:hanging="879"/>
      </w:pPr>
      <w:r>
        <w:tab/>
      </w:r>
      <w:r>
        <w:rPr>
          <w:b/>
        </w:rPr>
        <w:t>T</w:t>
      </w:r>
      <w:r>
        <w:t xml:space="preserve"> + </w:t>
      </w:r>
      <w:r>
        <w:rPr>
          <w:b/>
        </w:rPr>
        <w:t>Q</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T</w:t>
      </w:r>
      <w:r>
        <w:t xml:space="preserve"> =</w:t>
      </w:r>
      <w:r>
        <w:tab/>
        <w:t>$479.97;</w:t>
      </w:r>
    </w:p>
    <w:p>
      <w:pPr>
        <w:pStyle w:val="yMiscellaneousBody"/>
        <w:tabs>
          <w:tab w:val="left" w:pos="993"/>
          <w:tab w:val="left" w:pos="1560"/>
        </w:tabs>
        <w:ind w:left="1560" w:hanging="1560"/>
      </w:pPr>
      <w:r>
        <w:tab/>
      </w:r>
      <w:r>
        <w:rPr>
          <w:b/>
        </w:rPr>
        <w:t>Q</w:t>
      </w:r>
      <w:r>
        <w:t xml:space="preserve"> =</w:t>
      </w:r>
      <w:r>
        <w:tab/>
        <w:t>the quantity charge calculated in accordance with the formula in item 37.</w:t>
      </w:r>
    </w:p>
    <w:p>
      <w:pPr>
        <w:pStyle w:val="yHeading5"/>
      </w:pPr>
      <w:bookmarkStart w:id="163" w:name="_Toc381706972"/>
      <w:r>
        <w:rPr>
          <w:rStyle w:val="CharSClsNo"/>
        </w:rPr>
        <w:t>35</w:t>
      </w:r>
      <w:r>
        <w:t>.</w:t>
      </w:r>
      <w:r>
        <w:tab/>
        <w:t>Limit on increase</w:t>
      </w:r>
      <w:bookmarkEnd w:id="163"/>
    </w:p>
    <w:p>
      <w:pPr>
        <w:pStyle w:val="yMiscellaneousBody"/>
        <w:ind w:left="879" w:hanging="879"/>
      </w:pPr>
      <w:r>
        <w:tab/>
        <w:t>For the purposes of this Division, the maximum charge (</w:t>
      </w:r>
      <w:r>
        <w:rPr>
          <w:b/>
          <w:i/>
        </w:rPr>
        <w:t>R</w:t>
      </w:r>
      <w:r>
        <w:t xml:space="preserve">) is calculated in accordance with the following formula — </w:t>
      </w:r>
    </w:p>
    <w:p>
      <w:pPr>
        <w:pStyle w:val="yMiscellaneousBody"/>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 xml:space="preserve">, then — </w:t>
      </w:r>
    </w:p>
    <w:p>
      <w:pPr>
        <w:pStyle w:val="yMiscellaneousBody"/>
        <w:ind w:left="879" w:hanging="879"/>
      </w:pPr>
      <w:r>
        <w:tab/>
        <w:t>if (</w:t>
      </w:r>
      <w:r>
        <w:rPr>
          <w:b/>
        </w:rPr>
        <w:t>A</w:t>
      </w:r>
      <w:r>
        <w:t xml:space="preserve"> (</w:t>
      </w:r>
      <w:r>
        <w:rPr>
          <w:b/>
        </w:rPr>
        <w:t>S</w:t>
      </w:r>
      <w:r>
        <w:t>) &gt; (</w:t>
      </w:r>
      <w:r>
        <w:rPr>
          <w:b/>
        </w:rPr>
        <w:t>A</w:t>
      </w:r>
      <w:r>
        <w:t xml:space="preserve"> + </w:t>
      </w:r>
      <w:r>
        <w:rPr>
          <w:b/>
        </w:rPr>
        <w:t>J</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J</w:t>
      </w:r>
      <w:r>
        <w:t>), then</w:t>
      </w:r>
    </w:p>
    <w:p>
      <w:pPr>
        <w:pStyle w:val="yMiscellaneousBody"/>
        <w:ind w:left="879" w:hanging="879"/>
      </w:pPr>
      <w:r>
        <w:tab/>
        <w:t>(</w:t>
      </w:r>
      <w:r>
        <w:rPr>
          <w:b/>
        </w:rPr>
        <w:t>A</w:t>
      </w:r>
      <w:r>
        <w:t xml:space="preserve"> + </w:t>
      </w:r>
      <w:r>
        <w:rPr>
          <w:b/>
        </w:rPr>
        <w:t>J</w:t>
      </w:r>
      <w:r>
        <w:t>)</w:t>
      </w:r>
    </w:p>
    <w:p>
      <w:pPr>
        <w:pStyle w:val="yMiscellaneousBody"/>
        <w:ind w:left="879" w:hanging="879"/>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 xml:space="preserve">, then — </w:t>
      </w:r>
    </w:p>
    <w:p>
      <w:pPr>
        <w:pStyle w:val="yMiscellaneousBody"/>
        <w:ind w:left="879" w:hanging="879"/>
      </w:pPr>
      <w:r>
        <w:tab/>
        <w:t>if (</w:t>
      </w:r>
      <w:r>
        <w:rPr>
          <w:b/>
        </w:rPr>
        <w:t>A</w:t>
      </w:r>
      <w:r>
        <w:t xml:space="preserve"> </w:t>
      </w:r>
      <w:r>
        <w:sym w:font="Symbol" w:char="F0B4"/>
      </w:r>
      <w:r>
        <w:t xml:space="preserve"> </w:t>
      </w:r>
      <w:r>
        <w:rPr>
          <w:b/>
        </w:rPr>
        <w:t>S</w:t>
      </w:r>
      <w:r>
        <w:t>) &gt;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then</w:t>
      </w:r>
    </w:p>
    <w:p>
      <w:pPr>
        <w:pStyle w:val="yMiscellaneousBody"/>
        <w:ind w:left="879" w:hanging="879"/>
      </w:pPr>
      <w:r>
        <w:tab/>
        <w:t>(</w:t>
      </w:r>
      <w:r>
        <w:rPr>
          <w:b/>
        </w:rPr>
        <w:t>A</w:t>
      </w:r>
      <w:r>
        <w:t xml:space="preserve"> </w:t>
      </w:r>
      <w:r>
        <w:sym w:font="Symbol" w:char="F0B4"/>
      </w:r>
      <w:r>
        <w:t xml:space="preserve"> </w:t>
      </w:r>
      <w:r>
        <w:rPr>
          <w:b/>
        </w:rPr>
        <w:t>S</w:t>
      </w:r>
      <w:r>
        <w:t>)</w:t>
      </w:r>
    </w:p>
    <w:p>
      <w:pPr>
        <w:pStyle w:val="yMiscellaneousBody"/>
        <w:ind w:left="879" w:hanging="879"/>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 xml:space="preserve">], then — </w:t>
      </w:r>
    </w:p>
    <w:p>
      <w:pPr>
        <w:pStyle w:val="yMiscellaneousBody"/>
        <w:ind w:left="879" w:hanging="879"/>
      </w:pPr>
      <w:r>
        <w:tab/>
        <w:t>[</w:t>
      </w:r>
      <w:r>
        <w:rPr>
          <w:b/>
        </w:rPr>
        <w:t>A</w:t>
      </w:r>
      <w:r>
        <w:t xml:space="preserve"> + {(</w:t>
      </w:r>
      <w:r>
        <w:rPr>
          <w:b/>
        </w:rPr>
        <w:t>P</w:t>
      </w:r>
      <w:r>
        <w:t xml:space="preserve"> + </w:t>
      </w:r>
      <w:r>
        <w:rPr>
          <w:b/>
        </w:rPr>
        <w:t>Q</w:t>
      </w:r>
      <w:r>
        <w:t xml:space="preserve">) </w:t>
      </w:r>
      <w:r>
        <w:sym w:font="Symbol" w:char="F02D"/>
      </w:r>
      <w:r>
        <w:t xml:space="preserve"> </w:t>
      </w:r>
      <w:r>
        <w:rPr>
          <w:b/>
        </w:rPr>
        <w:t>A</w:t>
      </w:r>
      <w:r>
        <w:t xml:space="preserve">} / </w:t>
      </w:r>
      <w:r>
        <w:rPr>
          <w:b/>
        </w:rPr>
        <w:t>O</w:t>
      </w:r>
      <w:r>
        <w:t>]</w:t>
      </w:r>
    </w:p>
    <w:p>
      <w:pPr>
        <w:pStyle w:val="yMiscellaneousBody"/>
        <w:ind w:left="879" w:hanging="879"/>
      </w:pPr>
      <w:r>
        <w:tab/>
        <w:t xml:space="preserve">where — </w:t>
      </w:r>
    </w:p>
    <w:p>
      <w:pPr>
        <w:pStyle w:val="yMiscellaneousBody"/>
        <w:tabs>
          <w:tab w:val="left" w:pos="993"/>
          <w:tab w:val="left" w:pos="1560"/>
        </w:tabs>
        <w:ind w:left="1560" w:hanging="1560"/>
      </w:pPr>
      <w:r>
        <w:tab/>
      </w:r>
      <w:r>
        <w:rPr>
          <w:b/>
        </w:rPr>
        <w:t>P</w:t>
      </w:r>
      <w:r>
        <w:t xml:space="preserve"> =</w:t>
      </w:r>
      <w:r>
        <w:tab/>
        <w:t>the target annual charge, based on the number of major fixtures calculated using the Table in item 36;</w:t>
      </w:r>
    </w:p>
    <w:p>
      <w:pPr>
        <w:pStyle w:val="yMiscellaneousBody"/>
        <w:tabs>
          <w:tab w:val="left" w:pos="993"/>
          <w:tab w:val="left" w:pos="1560"/>
        </w:tabs>
        <w:ind w:left="1560" w:hanging="1560"/>
      </w:pPr>
      <w:r>
        <w:tab/>
      </w:r>
      <w:r>
        <w:rPr>
          <w:b/>
        </w:rPr>
        <w:t>Q</w:t>
      </w:r>
      <w:r>
        <w:t xml:space="preserve"> =</w:t>
      </w:r>
      <w:r>
        <w:tab/>
        <w:t>the ultimate discharge charge calculated using the formula in item 37, except that the discharge allowance calculated in accordance with item 38(a) is 200 kL;</w:t>
      </w:r>
    </w:p>
    <w:p>
      <w:pPr>
        <w:pStyle w:val="yMiscellaneousBody"/>
        <w:tabs>
          <w:tab w:val="left" w:pos="993"/>
          <w:tab w:val="left" w:pos="1560"/>
        </w:tabs>
        <w:ind w:left="1560" w:hanging="1560"/>
      </w:pPr>
      <w:r>
        <w:tab/>
      </w:r>
      <w:r>
        <w:rPr>
          <w:b/>
        </w:rPr>
        <w:t>A</w:t>
      </w:r>
      <w:r>
        <w:t xml:space="preserve"> =</w:t>
      </w:r>
      <w:r>
        <w:tab/>
        <w:t>the equivalent full year charge payable in the 2012/2013 year;</w:t>
      </w:r>
    </w:p>
    <w:p>
      <w:pPr>
        <w:pStyle w:val="yMiscellaneousBody"/>
        <w:tabs>
          <w:tab w:val="left" w:pos="993"/>
          <w:tab w:val="left" w:pos="1560"/>
        </w:tabs>
        <w:ind w:left="1560" w:hanging="1560"/>
      </w:pPr>
      <w:r>
        <w:tab/>
      </w:r>
      <w:r>
        <w:rPr>
          <w:b/>
        </w:rPr>
        <w:t>S</w:t>
      </w:r>
      <w:r>
        <w:t xml:space="preserve"> =</w:t>
      </w:r>
      <w:r>
        <w:tab/>
        <w:t>1.120;</w:t>
      </w:r>
    </w:p>
    <w:p>
      <w:pPr>
        <w:pStyle w:val="yMiscellaneousBody"/>
        <w:tabs>
          <w:tab w:val="left" w:pos="993"/>
          <w:tab w:val="left" w:pos="1560"/>
        </w:tabs>
        <w:ind w:left="1560" w:hanging="1560"/>
      </w:pPr>
      <w:r>
        <w:tab/>
      </w:r>
      <w:r>
        <w:rPr>
          <w:b/>
        </w:rPr>
        <w:t>B</w:t>
      </w:r>
      <w:r>
        <w:t xml:space="preserve"> =</w:t>
      </w:r>
      <w:r>
        <w:tab/>
        <w:t>$166.67;</w:t>
      </w:r>
    </w:p>
    <w:p>
      <w:pPr>
        <w:pStyle w:val="yMiscellaneousBody"/>
        <w:tabs>
          <w:tab w:val="left" w:pos="993"/>
          <w:tab w:val="left" w:pos="1560"/>
        </w:tabs>
        <w:ind w:left="1560" w:hanging="1560"/>
      </w:pPr>
      <w:r>
        <w:tab/>
      </w:r>
      <w:r>
        <w:rPr>
          <w:b/>
        </w:rPr>
        <w:t>J</w:t>
      </w:r>
      <w:r>
        <w:t xml:space="preserve"> =</w:t>
      </w:r>
      <w:r>
        <w:tab/>
        <w:t>$166.67;</w:t>
      </w:r>
    </w:p>
    <w:p>
      <w:pPr>
        <w:pStyle w:val="yMiscellaneousBody"/>
        <w:tabs>
          <w:tab w:val="left" w:pos="993"/>
          <w:tab w:val="left" w:pos="1560"/>
        </w:tabs>
        <w:ind w:left="1560" w:hanging="1560"/>
      </w:pPr>
      <w:r>
        <w:tab/>
      </w:r>
      <w:r>
        <w:rPr>
          <w:b/>
        </w:rPr>
        <w:t>O</w:t>
      </w:r>
      <w:r>
        <w:t xml:space="preserve"> =</w:t>
      </w:r>
      <w:r>
        <w:tab/>
        <w:t>1.</w:t>
      </w:r>
    </w:p>
    <w:p>
      <w:pPr>
        <w:pStyle w:val="yFootnotesection"/>
      </w:pPr>
      <w:r>
        <w:tab/>
        <w:t>[Division 7 inserted in Gazette 19 Jun 2013 p. 2392-6; amended in Gazette 14 Nov 2013 p. 5095.]</w:t>
      </w:r>
    </w:p>
    <w:p>
      <w:pPr>
        <w:pStyle w:val="yHeading3"/>
      </w:pPr>
      <w:bookmarkStart w:id="164" w:name="_Toc379783334"/>
      <w:bookmarkStart w:id="165" w:name="_Toc381706973"/>
      <w:r>
        <w:rPr>
          <w:rStyle w:val="CharSDivNo"/>
        </w:rPr>
        <w:t>Division 8</w:t>
      </w:r>
      <w:r>
        <w:t> — </w:t>
      </w:r>
      <w:r>
        <w:rPr>
          <w:rStyle w:val="CharSDivText"/>
        </w:rPr>
        <w:t>Computation of combined charges for country</w:t>
      </w:r>
      <w:bookmarkEnd w:id="164"/>
      <w:bookmarkEnd w:id="165"/>
    </w:p>
    <w:p>
      <w:pPr>
        <w:pStyle w:val="yFootnoteheading"/>
        <w:spacing w:after="120"/>
      </w:pPr>
      <w:r>
        <w:tab/>
        <w:t>[Heading inserted in Gazette 19 Jun 2013 p. 2396.]</w:t>
      </w:r>
    </w:p>
    <w:p>
      <w:pPr>
        <w:pStyle w:val="yHeading5"/>
      </w:pPr>
      <w:bookmarkStart w:id="166" w:name="_Toc381706974"/>
      <w:r>
        <w:rPr>
          <w:rStyle w:val="CharSClsNo"/>
        </w:rPr>
        <w:t>36</w:t>
      </w:r>
      <w:r>
        <w:t>.</w:t>
      </w:r>
      <w:r>
        <w:tab/>
        <w:t>Formula for annual charge</w:t>
      </w:r>
      <w:bookmarkEnd w:id="166"/>
    </w:p>
    <w:p>
      <w:pPr>
        <w:pStyle w:val="yMiscellaneousBody"/>
        <w:tabs>
          <w:tab w:val="left" w:pos="879"/>
        </w:tabs>
        <w:ind w:left="879" w:hanging="879"/>
      </w:pPr>
      <w:r>
        <w:tab/>
        <w:t>For the purposes of Division 7, the annual charge (</w:t>
      </w:r>
      <w:r>
        <w:rPr>
          <w:b/>
          <w:i/>
        </w:rPr>
        <w:t>P</w:t>
      </w:r>
      <w:r>
        <w:t xml:space="preserve">) is calculated according to the following formula — </w:t>
      </w:r>
    </w:p>
    <w:p>
      <w:pPr>
        <w:pStyle w:val="yMiscellaneousBody"/>
        <w:tabs>
          <w:tab w:val="left" w:pos="879"/>
        </w:tabs>
        <w:ind w:left="879" w:hanging="879"/>
      </w:pPr>
      <w:r>
        <w:tab/>
        <w:t xml:space="preserve">If </w:t>
      </w:r>
      <w:r>
        <w:rPr>
          <w:b/>
        </w:rPr>
        <w:t>A</w:t>
      </w:r>
      <w:r>
        <w:t xml:space="preserve"> </w:t>
      </w:r>
      <w:r>
        <w:sym w:font="Symbol" w:char="F0A3"/>
      </w:r>
      <w:r>
        <w:t xml:space="preserve"> (</w:t>
      </w:r>
      <w:r>
        <w:rPr>
          <w:b/>
        </w:rPr>
        <w:t>C</w:t>
      </w:r>
      <w:r>
        <w:t xml:space="preserve"> + </w:t>
      </w:r>
      <w:r>
        <w:rPr>
          <w:b/>
        </w:rPr>
        <w:t>D</w:t>
      </w:r>
      <w:r>
        <w:t xml:space="preserve">), then — </w:t>
      </w:r>
    </w:p>
    <w:p>
      <w:pPr>
        <w:pStyle w:val="yMiscellaneousBody"/>
        <w:tabs>
          <w:tab w:val="left" w:pos="879"/>
        </w:tabs>
        <w:ind w:left="879" w:hanging="879"/>
        <w:rPr>
          <w:b/>
        </w:rPr>
      </w:pPr>
      <w:r>
        <w:tab/>
      </w:r>
      <w:r>
        <w:rPr>
          <w:b/>
        </w:rPr>
        <w:t>X</w:t>
      </w:r>
    </w:p>
    <w:p>
      <w:pPr>
        <w:pStyle w:val="yMiscellaneousBody"/>
        <w:tabs>
          <w:tab w:val="left" w:pos="879"/>
        </w:tabs>
        <w:ind w:left="879" w:hanging="879"/>
      </w:pPr>
      <w:r>
        <w:tab/>
        <w:t xml:space="preserve">or if </w:t>
      </w:r>
      <w:r>
        <w:rPr>
          <w:b/>
        </w:rPr>
        <w:t>A</w:t>
      </w:r>
      <w:r>
        <w:t xml:space="preserve"> &gt; (</w:t>
      </w:r>
      <w:r>
        <w:rPr>
          <w:b/>
        </w:rPr>
        <w:t>C</w:t>
      </w:r>
      <w:r>
        <w:t xml:space="preserve"> + </w:t>
      </w:r>
      <w:r>
        <w:rPr>
          <w:b/>
        </w:rPr>
        <w:t>D</w:t>
      </w:r>
      <w:r>
        <w:t xml:space="preserve">), then — </w:t>
      </w:r>
    </w:p>
    <w:p>
      <w:pPr>
        <w:pStyle w:val="yMiscellaneousBody"/>
        <w:tabs>
          <w:tab w:val="left" w:pos="879"/>
        </w:tabs>
        <w:ind w:left="879" w:hanging="879"/>
      </w:pPr>
      <w:r>
        <w:tab/>
      </w:r>
      <w:r>
        <w:rPr>
          <w:b/>
        </w:rPr>
        <w:t>A</w:t>
      </w:r>
      <w:r>
        <w:t xml:space="preserve"> – [{</w:t>
      </w:r>
      <w:r>
        <w:rPr>
          <w:b/>
        </w:rPr>
        <w:t>A</w:t>
      </w:r>
      <w:r>
        <w:t xml:space="preserve"> – (</w:t>
      </w:r>
      <w:r>
        <w:rPr>
          <w:b/>
        </w:rPr>
        <w:t>C</w:t>
      </w:r>
      <w:r>
        <w:t xml:space="preserve"> + </w:t>
      </w:r>
      <w:r>
        <w:rPr>
          <w:b/>
        </w:rPr>
        <w:t>D</w:t>
      </w:r>
      <w:r>
        <w:t xml:space="preserve">)} / </w:t>
      </w:r>
      <w:r>
        <w:rPr>
          <w:b/>
        </w:rPr>
        <w:t>E</w:t>
      </w:r>
      <w:r>
        <w:t>]</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A</w:t>
      </w:r>
      <w:r>
        <w:t xml:space="preserve"> =</w:t>
      </w:r>
      <w:r>
        <w:tab/>
        <w:t>the equivalent amount payable in the 2012/2013 year;</w:t>
      </w:r>
    </w:p>
    <w:p>
      <w:pPr>
        <w:pStyle w:val="yMiscellaneousBody"/>
        <w:tabs>
          <w:tab w:val="left" w:pos="993"/>
          <w:tab w:val="left" w:pos="1560"/>
        </w:tabs>
        <w:ind w:left="1560" w:hanging="1560"/>
      </w:pPr>
      <w:r>
        <w:tab/>
      </w:r>
      <w:r>
        <w:rPr>
          <w:b/>
        </w:rPr>
        <w:t>C</w:t>
      </w:r>
      <w:r>
        <w:t xml:space="preserve"> =</w:t>
      </w:r>
      <w:r>
        <w:tab/>
        <w:t>the charge payable for the relevant number of major fixtures for the 2013/2014 year as set out in the Table;</w:t>
      </w:r>
    </w:p>
    <w:p>
      <w:pPr>
        <w:pStyle w:val="yMiscellaneousBody"/>
        <w:tabs>
          <w:tab w:val="left" w:pos="993"/>
          <w:tab w:val="left" w:pos="1560"/>
        </w:tabs>
        <w:ind w:left="1560" w:hanging="1560"/>
      </w:pPr>
      <w:r>
        <w:tab/>
      </w:r>
      <w:r>
        <w:rPr>
          <w:b/>
        </w:rPr>
        <w:t>D</w:t>
      </w:r>
      <w:r>
        <w:t xml:space="preserve"> =</w:t>
      </w:r>
      <w:r>
        <w:tab/>
        <w:t>the ultimate discharge charge;</w:t>
      </w:r>
    </w:p>
    <w:p>
      <w:pPr>
        <w:pStyle w:val="yMiscellaneousBody"/>
        <w:tabs>
          <w:tab w:val="left" w:pos="993"/>
          <w:tab w:val="left" w:pos="1560"/>
        </w:tabs>
        <w:ind w:left="1560" w:hanging="1560"/>
      </w:pPr>
      <w:r>
        <w:tab/>
      </w:r>
      <w:r>
        <w:rPr>
          <w:b/>
        </w:rPr>
        <w:t>E</w:t>
      </w:r>
      <w:r>
        <w:t xml:space="preserve"> =</w:t>
      </w:r>
      <w:r>
        <w:tab/>
        <w:t>1;</w:t>
      </w:r>
    </w:p>
    <w:p>
      <w:pPr>
        <w:pStyle w:val="yMiscellaneousBody"/>
        <w:tabs>
          <w:tab w:val="left" w:pos="993"/>
          <w:tab w:val="left" w:pos="1560"/>
        </w:tabs>
        <w:ind w:left="1560" w:hanging="1560"/>
      </w:pPr>
      <w:r>
        <w:tab/>
      </w:r>
      <w:r>
        <w:rPr>
          <w:b/>
        </w:rPr>
        <w:t>X</w:t>
      </w:r>
      <w:r>
        <w:t xml:space="preserve"> =</w:t>
      </w:r>
      <w:r>
        <w:tab/>
        <w:t>the amount specified in relation to the 2013/2014 year for the relevant number of major fixtures as set out in the Table.</w:t>
      </w:r>
    </w:p>
    <w:p>
      <w:pPr>
        <w:pStyle w:val="yTHeadingNAm"/>
      </w:pPr>
      <w:r>
        <w:t>Table of major fixture</w:t>
      </w:r>
      <w:r>
        <w:noBreakHyphen/>
        <w:t>based minimum charges</w:t>
      </w:r>
      <w:r>
        <w:br/>
        <w:t>(</w:t>
      </w:r>
      <w:r>
        <w:rPr>
          <w:iCs/>
        </w:rPr>
        <w:t>per fixture</w:t>
      </w:r>
      <w:r>
        <w:t>)</w:t>
      </w:r>
    </w:p>
    <w:tbl>
      <w:tblPr>
        <w:tblW w:w="0" w:type="auto"/>
        <w:tblInd w:w="910" w:type="dxa"/>
        <w:tblLayout w:type="fixed"/>
        <w:tblCellMar>
          <w:left w:w="28" w:type="dxa"/>
          <w:right w:w="28" w:type="dxa"/>
        </w:tblCellMar>
        <w:tblLook w:val="0000" w:firstRow="0" w:lastRow="0" w:firstColumn="0" w:lastColumn="0" w:noHBand="0" w:noVBand="0"/>
      </w:tblPr>
      <w:tblGrid>
        <w:gridCol w:w="2961"/>
        <w:gridCol w:w="2961"/>
      </w:tblGrid>
      <w:tr>
        <w:trPr>
          <w:cantSplit/>
          <w:tblHeader/>
        </w:trPr>
        <w:tc>
          <w:tcPr>
            <w:tcW w:w="2961" w:type="dxa"/>
            <w:tcBorders>
              <w:top w:val="single" w:sz="4" w:space="0" w:color="auto"/>
              <w:bottom w:val="single" w:sz="4" w:space="0" w:color="auto"/>
            </w:tcBorders>
          </w:tcPr>
          <w:p>
            <w:pPr>
              <w:pStyle w:val="yTableNAm"/>
              <w:jc w:val="center"/>
            </w:pPr>
            <w:r>
              <w:rPr>
                <w:b/>
              </w:rPr>
              <w:t>No. of fixtures</w:t>
            </w:r>
          </w:p>
        </w:tc>
        <w:tc>
          <w:tcPr>
            <w:tcW w:w="2961" w:type="dxa"/>
            <w:tcBorders>
              <w:top w:val="single" w:sz="4" w:space="0" w:color="auto"/>
              <w:bottom w:val="single" w:sz="4" w:space="0" w:color="auto"/>
            </w:tcBorders>
          </w:tcPr>
          <w:p>
            <w:pPr>
              <w:pStyle w:val="yTableNAm"/>
              <w:jc w:val="center"/>
            </w:pPr>
            <w:r>
              <w:rPr>
                <w:b/>
              </w:rPr>
              <w:t>Charges</w:t>
            </w:r>
            <w:r>
              <w:rPr>
                <w:b/>
              </w:rPr>
              <w:br/>
              <w:t>$</w:t>
            </w:r>
          </w:p>
        </w:tc>
      </w:tr>
      <w:tr>
        <w:trPr>
          <w:cantSplit/>
        </w:trPr>
        <w:tc>
          <w:tcPr>
            <w:tcW w:w="2961" w:type="dxa"/>
          </w:tcPr>
          <w:p>
            <w:pPr>
              <w:pStyle w:val="yTableNAm"/>
              <w:jc w:val="center"/>
            </w:pPr>
            <w:r>
              <w:t>1</w:t>
            </w:r>
          </w:p>
        </w:tc>
        <w:tc>
          <w:tcPr>
            <w:tcW w:w="2961" w:type="dxa"/>
            <w:vAlign w:val="bottom"/>
          </w:tcPr>
          <w:p>
            <w:pPr>
              <w:pStyle w:val="yTableNAm"/>
              <w:jc w:val="center"/>
              <w:rPr>
                <w:rFonts w:ascii="Arial" w:hAnsi="Arial"/>
                <w:b/>
              </w:rPr>
            </w:pPr>
            <w:r>
              <w:t>772.10</w:t>
            </w:r>
          </w:p>
        </w:tc>
      </w:tr>
      <w:tr>
        <w:trPr>
          <w:cantSplit/>
        </w:trPr>
        <w:tc>
          <w:tcPr>
            <w:tcW w:w="2961" w:type="dxa"/>
          </w:tcPr>
          <w:p>
            <w:pPr>
              <w:pStyle w:val="yTableNAm"/>
              <w:jc w:val="center"/>
              <w:rPr>
                <w:rFonts w:ascii="Arial" w:hAnsi="Arial"/>
                <w:b/>
              </w:rPr>
            </w:pPr>
            <w:r>
              <w:t>2</w:t>
            </w:r>
          </w:p>
        </w:tc>
        <w:tc>
          <w:tcPr>
            <w:tcW w:w="2961" w:type="dxa"/>
            <w:vAlign w:val="bottom"/>
          </w:tcPr>
          <w:p>
            <w:pPr>
              <w:pStyle w:val="yTableNAm"/>
              <w:jc w:val="center"/>
              <w:rPr>
                <w:rFonts w:ascii="Arial" w:hAnsi="Arial"/>
                <w:b/>
              </w:rPr>
            </w:pPr>
            <w:r>
              <w:t>350.51</w:t>
            </w:r>
          </w:p>
        </w:tc>
      </w:tr>
      <w:tr>
        <w:trPr>
          <w:cantSplit/>
        </w:trPr>
        <w:tc>
          <w:tcPr>
            <w:tcW w:w="2961" w:type="dxa"/>
          </w:tcPr>
          <w:p>
            <w:pPr>
              <w:pStyle w:val="yTableNAm"/>
              <w:jc w:val="center"/>
              <w:rPr>
                <w:rFonts w:ascii="Arial" w:hAnsi="Arial"/>
                <w:b/>
              </w:rPr>
            </w:pPr>
            <w:r>
              <w:t>3</w:t>
            </w:r>
          </w:p>
        </w:tc>
        <w:tc>
          <w:tcPr>
            <w:tcW w:w="2961" w:type="dxa"/>
            <w:vAlign w:val="bottom"/>
          </w:tcPr>
          <w:p>
            <w:pPr>
              <w:pStyle w:val="yTableNAm"/>
              <w:jc w:val="center"/>
              <w:rPr>
                <w:rFonts w:ascii="Arial" w:hAnsi="Arial"/>
                <w:b/>
              </w:rPr>
            </w:pPr>
            <w:r>
              <w:t>441.38</w:t>
            </w:r>
          </w:p>
        </w:tc>
      </w:tr>
      <w:tr>
        <w:trPr>
          <w:cantSplit/>
        </w:trPr>
        <w:tc>
          <w:tcPr>
            <w:tcW w:w="2961" w:type="dxa"/>
            <w:tcBorders>
              <w:bottom w:val="single" w:sz="4" w:space="0" w:color="auto"/>
            </w:tcBorders>
          </w:tcPr>
          <w:p>
            <w:pPr>
              <w:pStyle w:val="yTableNAm"/>
              <w:jc w:val="center"/>
              <w:rPr>
                <w:rFonts w:ascii="Arial" w:hAnsi="Arial"/>
                <w:b/>
              </w:rPr>
            </w:pPr>
            <w:r>
              <w:t>4+</w:t>
            </w:r>
          </w:p>
        </w:tc>
        <w:tc>
          <w:tcPr>
            <w:tcW w:w="2961" w:type="dxa"/>
            <w:tcBorders>
              <w:bottom w:val="single" w:sz="4" w:space="0" w:color="auto"/>
            </w:tcBorders>
            <w:vAlign w:val="bottom"/>
          </w:tcPr>
          <w:p>
            <w:pPr>
              <w:pStyle w:val="yTableNAm"/>
              <w:jc w:val="center"/>
              <w:rPr>
                <w:rFonts w:ascii="Arial" w:hAnsi="Arial"/>
                <w:b/>
              </w:rPr>
            </w:pPr>
            <w:r>
              <w:t>479.97</w:t>
            </w:r>
          </w:p>
        </w:tc>
      </w:tr>
    </w:tbl>
    <w:p>
      <w:pPr>
        <w:pStyle w:val="yHeading5"/>
      </w:pPr>
      <w:bookmarkStart w:id="167" w:name="_Toc381706975"/>
      <w:r>
        <w:rPr>
          <w:rStyle w:val="CharSClsNo"/>
        </w:rPr>
        <w:t>37</w:t>
      </w:r>
      <w:r>
        <w:t>.</w:t>
      </w:r>
      <w:r>
        <w:tab/>
        <w:t>Formula for quantity charge</w:t>
      </w:r>
      <w:bookmarkEnd w:id="167"/>
    </w:p>
    <w:p>
      <w:pPr>
        <w:pStyle w:val="yMiscellaneousBody"/>
        <w:tabs>
          <w:tab w:val="left" w:pos="879"/>
        </w:tabs>
        <w:ind w:left="879" w:hanging="879"/>
      </w:pPr>
      <w:r>
        <w:tab/>
        <w:t>For the purposes of Division 7, the quantity charge (</w:t>
      </w:r>
      <w:r>
        <w:rPr>
          <w:b/>
          <w:i/>
        </w:rPr>
        <w:t>Q</w:t>
      </w:r>
      <w:r>
        <w:t xml:space="preserve">) is calculated in accordance with the following formula — </w:t>
      </w:r>
    </w:p>
    <w:p>
      <w:pPr>
        <w:pStyle w:val="yMiscellaneousBody"/>
        <w:tabs>
          <w:tab w:val="left" w:pos="879"/>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 xml:space="preserve">, then — </w:t>
      </w:r>
    </w:p>
    <w:p>
      <w:pPr>
        <w:pStyle w:val="yMiscellaneousBody"/>
        <w:tabs>
          <w:tab w:val="left" w:pos="879"/>
        </w:tabs>
        <w:ind w:left="879" w:hanging="879"/>
      </w:pPr>
      <w:r>
        <w:tab/>
        <w:t>nil</w:t>
      </w:r>
    </w:p>
    <w:p>
      <w:pPr>
        <w:pStyle w:val="yMiscellaneousBody"/>
        <w:tabs>
          <w:tab w:val="left" w:pos="879"/>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then — </w:t>
      </w:r>
    </w:p>
    <w:p>
      <w:pPr>
        <w:pStyle w:val="yMiscellaneousBody"/>
        <w:tabs>
          <w:tab w:val="left" w:pos="879"/>
        </w:tabs>
        <w:ind w:left="879" w:hanging="879"/>
      </w:pPr>
      <w:r>
        <w:tab/>
        <w:t>{(</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79"/>
        </w:tabs>
        <w:ind w:left="879" w:hanging="879"/>
      </w:pPr>
      <w:r>
        <w:tab/>
        <w:t xml:space="preserve">where — </w:t>
      </w:r>
    </w:p>
    <w:p>
      <w:pPr>
        <w:pStyle w:val="yMiscellaneousBody"/>
        <w:tabs>
          <w:tab w:val="left" w:pos="993"/>
          <w:tab w:val="left" w:pos="1560"/>
        </w:tabs>
        <w:ind w:left="1560" w:hanging="1560"/>
      </w:pPr>
      <w:r>
        <w:tab/>
      </w:r>
      <w:r>
        <w:rPr>
          <w:b/>
        </w:rPr>
        <w:t>F</w:t>
      </w:r>
      <w:r>
        <w:t xml:space="preserve"> =</w:t>
      </w:r>
      <w:r>
        <w:tab/>
        <w:t>the volume of water delivered to the property in the 2013/2014 year;</w:t>
      </w:r>
    </w:p>
    <w:p>
      <w:pPr>
        <w:pStyle w:val="yMiscellaneousBody"/>
        <w:tabs>
          <w:tab w:val="left" w:pos="993"/>
          <w:tab w:val="left" w:pos="1560"/>
        </w:tabs>
        <w:ind w:left="1560" w:hanging="1560"/>
      </w:pPr>
      <w:r>
        <w:tab/>
      </w:r>
      <w:r>
        <w:rPr>
          <w:b/>
        </w:rPr>
        <w:t>G</w:t>
      </w:r>
      <w:r>
        <w:t xml:space="preserve"> =</w:t>
      </w:r>
      <w:r>
        <w:tab/>
        <w:t>the discharge factor set for the property for the 2013/2014 year;</w:t>
      </w:r>
    </w:p>
    <w:p>
      <w:pPr>
        <w:pStyle w:val="yMiscellaneousBody"/>
        <w:tabs>
          <w:tab w:val="left" w:pos="993"/>
          <w:tab w:val="left" w:pos="1560"/>
        </w:tabs>
        <w:ind w:left="1560" w:hanging="1560"/>
      </w:pPr>
      <w:r>
        <w:tab/>
      </w:r>
      <w:r>
        <w:rPr>
          <w:b/>
        </w:rPr>
        <w:t>H</w:t>
      </w:r>
      <w:r>
        <w:t xml:space="preserve"> =</w:t>
      </w:r>
      <w:r>
        <w:tab/>
        <w:t>the discharge allowance for the 2013/2014 year calculated in accordance with item 38;</w:t>
      </w:r>
    </w:p>
    <w:p>
      <w:pPr>
        <w:pStyle w:val="yMiscellaneousBody"/>
        <w:tabs>
          <w:tab w:val="left" w:pos="993"/>
          <w:tab w:val="left" w:pos="1560"/>
        </w:tabs>
        <w:ind w:left="1560" w:hanging="1560"/>
      </w:pPr>
      <w:r>
        <w:tab/>
      </w:r>
      <w:r>
        <w:rPr>
          <w:b/>
        </w:rPr>
        <w:t>I</w:t>
      </w:r>
      <w:r>
        <w:t xml:space="preserve"> =</w:t>
      </w:r>
      <w:r>
        <w:tab/>
        <w:t>2.8376,</w:t>
      </w:r>
    </w:p>
    <w:p>
      <w:pPr>
        <w:pStyle w:val="ySubsection"/>
      </w:pPr>
      <w:r>
        <w:tab/>
      </w:r>
      <w:r>
        <w:tab/>
        <w:t>and where only the integer value (i.e. rounded down to the nearest whole number) of (</w:t>
      </w:r>
      <w:r>
        <w:rPr>
          <w:b/>
        </w:rPr>
        <w:t>F</w:t>
      </w:r>
      <w:r>
        <w:t xml:space="preserve"> </w:t>
      </w:r>
      <w:r>
        <w:sym w:font="Symbol" w:char="F0B4"/>
      </w:r>
      <w:r>
        <w:t xml:space="preserve"> </w:t>
      </w:r>
      <w:r>
        <w:rPr>
          <w:b/>
        </w:rPr>
        <w:t>G</w:t>
      </w:r>
      <w:r>
        <w:t xml:space="preserve">) – </w:t>
      </w:r>
      <w:r>
        <w:rPr>
          <w:b/>
        </w:rPr>
        <w:t>H</w:t>
      </w:r>
      <w:r>
        <w:t xml:space="preserve"> is to be used in calculating the final charge.</w:t>
      </w:r>
    </w:p>
    <w:p>
      <w:pPr>
        <w:pStyle w:val="yHeading5"/>
      </w:pPr>
      <w:bookmarkStart w:id="168" w:name="_Toc381706976"/>
      <w:r>
        <w:rPr>
          <w:rStyle w:val="CharSClsNo"/>
        </w:rPr>
        <w:t>38</w:t>
      </w:r>
      <w:r>
        <w:t>.</w:t>
      </w:r>
      <w:r>
        <w:tab/>
        <w:t>Discharge allowance</w:t>
      </w:r>
      <w:bookmarkEnd w:id="168"/>
    </w:p>
    <w:p>
      <w:pPr>
        <w:pStyle w:val="ySubsection"/>
        <w:keepNext/>
      </w:pPr>
      <w:r>
        <w:tab/>
      </w:r>
      <w:r>
        <w:tab/>
        <w:t xml:space="preserve">For the purposes of item 37, the discharge allowance is — </w:t>
      </w:r>
    </w:p>
    <w:p>
      <w:pPr>
        <w:pStyle w:val="yMiscellaneousBody"/>
        <w:tabs>
          <w:tab w:val="left" w:pos="993"/>
          <w:tab w:val="left" w:pos="1560"/>
        </w:tabs>
        <w:ind w:left="1560" w:hanging="1560"/>
      </w:pPr>
      <w:r>
        <w:tab/>
        <w:t>(a)</w:t>
      </w:r>
      <w:r>
        <w:tab/>
        <w:t xml:space="preserve">for land to which item 35 applies that is not mentioned in paragraph (d), an amount of water in kilolitres calculated in accordance with the following formula — </w:t>
      </w:r>
    </w:p>
    <w:p>
      <w:pPr>
        <w:pStyle w:val="yMiscellaneousBody"/>
        <w:tabs>
          <w:tab w:val="left" w:pos="1560"/>
        </w:tabs>
        <w:ind w:left="1560" w:hanging="1560"/>
      </w:pPr>
      <w:r>
        <w:tab/>
        <w:t xml:space="preserve">If </w:t>
      </w:r>
      <w:r>
        <w:rPr>
          <w:b/>
        </w:rPr>
        <w:t>X</w:t>
      </w:r>
      <w:r>
        <w:t xml:space="preserve"> </w:t>
      </w:r>
      <w:r>
        <w:sym w:font="Symbol" w:char="F0A3"/>
      </w:r>
      <w:r>
        <w:t xml:space="preserve"> </w:t>
      </w:r>
      <w:r>
        <w:rPr>
          <w:b/>
        </w:rPr>
        <w:t>C</w:t>
      </w:r>
      <w:r>
        <w:t xml:space="preserve">, then — </w:t>
      </w:r>
    </w:p>
    <w:p>
      <w:pPr>
        <w:pStyle w:val="yMiscellaneousBody"/>
        <w:tabs>
          <w:tab w:val="left" w:pos="1560"/>
        </w:tabs>
        <w:ind w:left="1560" w:hanging="1560"/>
        <w:rPr>
          <w:b/>
        </w:rPr>
      </w:pPr>
      <w:r>
        <w:tab/>
      </w:r>
      <w:r>
        <w:rPr>
          <w:b/>
        </w:rPr>
        <w:t>L</w:t>
      </w:r>
    </w:p>
    <w:p>
      <w:pPr>
        <w:pStyle w:val="yMiscellaneousBody"/>
        <w:tabs>
          <w:tab w:val="left" w:pos="1560"/>
        </w:tabs>
        <w:ind w:left="1560" w:hanging="1560"/>
      </w:pPr>
      <w:r>
        <w:tab/>
        <w:t xml:space="preserve">or if </w:t>
      </w:r>
      <w:r>
        <w:rPr>
          <w:b/>
        </w:rPr>
        <w:t>X</w:t>
      </w:r>
      <w:r>
        <w:t xml:space="preserve"> &gt; </w:t>
      </w:r>
      <w:r>
        <w:rPr>
          <w:b/>
        </w:rPr>
        <w:t>C</w:t>
      </w:r>
      <w:r>
        <w:t xml:space="preserve">, then — </w:t>
      </w:r>
    </w:p>
    <w:p>
      <w:pPr>
        <w:pStyle w:val="yMiscellaneousBody"/>
        <w:tabs>
          <w:tab w:val="left" w:pos="1560"/>
        </w:tabs>
        <w:ind w:left="1560" w:hanging="1560"/>
      </w:pPr>
      <w:r>
        <w:tab/>
      </w:r>
      <w:r>
        <w:rPr>
          <w:b/>
        </w:rPr>
        <w:t>L</w:t>
      </w:r>
      <w:r>
        <w:t xml:space="preserve"> + [(</w:t>
      </w:r>
      <w:r>
        <w:rPr>
          <w:b/>
        </w:rPr>
        <w:t>X</w:t>
      </w:r>
      <w:r>
        <w:t xml:space="preserve"> – </w:t>
      </w:r>
      <w:r>
        <w:rPr>
          <w:b/>
        </w:rPr>
        <w:t>C</w:t>
      </w:r>
      <w:r>
        <w:t xml:space="preserve">) / </w:t>
      </w:r>
      <w:r>
        <w:rPr>
          <w:b/>
        </w:rPr>
        <w:t>K</w:t>
      </w:r>
      <w:r>
        <w:t>]</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X</w:t>
      </w:r>
      <w:r>
        <w:t xml:space="preserve"> =</w:t>
      </w:r>
      <w:r>
        <w:tab/>
        <w:t>the annual charge for the 2013/2014 year calculated in accordance with the formula in item 36;</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C</w:t>
      </w:r>
      <w:r>
        <w:t xml:space="preserve"> =</w:t>
      </w:r>
      <w:r>
        <w:tab/>
        <w:t xml:space="preserve">the charge payable for the relevant number of major fixtures for the 2013/2014 year as set out in the Table to item 36; </w:t>
      </w:r>
    </w:p>
    <w:p>
      <w:pPr>
        <w:pStyle w:val="yMiscellaneousBody"/>
        <w:tabs>
          <w:tab w:val="left" w:pos="1701"/>
          <w:tab w:val="left" w:pos="2268"/>
        </w:tabs>
        <w:ind w:left="2268" w:hanging="2268"/>
      </w:pPr>
      <w:r>
        <w:tab/>
      </w:r>
      <w:r>
        <w:rPr>
          <w:b/>
        </w:rPr>
        <w:t>K</w:t>
      </w:r>
      <w:r>
        <w:t xml:space="preserve"> =</w:t>
      </w:r>
      <w:r>
        <w:tab/>
        <w:t>2.8376;</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(b)</w:t>
      </w:r>
      <w:r>
        <w:tab/>
        <w:t>for a caravan park referred to in item 32, an amount of water in kilolitres calculated in accordance with the following formula — </w:t>
      </w:r>
    </w:p>
    <w:p>
      <w:pPr>
        <w:pStyle w:val="yMiscellaneousBody"/>
        <w:tabs>
          <w:tab w:val="left" w:pos="1560"/>
        </w:tabs>
        <w:ind w:left="1560" w:hanging="1560"/>
      </w:pPr>
      <w:r>
        <w:tab/>
      </w:r>
      <w:r>
        <w:rPr>
          <w:b/>
        </w:rPr>
        <w:t>L</w:t>
      </w:r>
      <w:r>
        <w:t xml:space="preserve"> + </w:t>
      </w:r>
      <w:r>
        <w:rPr>
          <w:b/>
        </w:rPr>
        <w:t>M</w:t>
      </w:r>
    </w:p>
    <w:p>
      <w:pPr>
        <w:pStyle w:val="yMiscellaneousBody"/>
        <w:tabs>
          <w:tab w:val="left" w:pos="1560"/>
        </w:tabs>
        <w:ind w:left="1560" w:hanging="1560"/>
      </w:pPr>
      <w:r>
        <w:tab/>
        <w:t xml:space="preserve">where — </w:t>
      </w:r>
    </w:p>
    <w:p>
      <w:pPr>
        <w:pStyle w:val="yMiscellaneousBody"/>
        <w:tabs>
          <w:tab w:val="left" w:pos="1701"/>
          <w:tab w:val="left" w:pos="2268"/>
        </w:tabs>
        <w:ind w:left="2268" w:hanging="2268"/>
      </w:pPr>
      <w:r>
        <w:tab/>
      </w:r>
      <w:r>
        <w:rPr>
          <w:b/>
        </w:rPr>
        <w:t>L</w:t>
      </w:r>
      <w:r>
        <w:t xml:space="preserve"> =</w:t>
      </w:r>
      <w:r>
        <w:tab/>
        <w:t>200;</w:t>
      </w:r>
    </w:p>
    <w:p>
      <w:pPr>
        <w:pStyle w:val="yMiscellaneousBody"/>
        <w:tabs>
          <w:tab w:val="left" w:pos="1701"/>
          <w:tab w:val="left" w:pos="2268"/>
        </w:tabs>
        <w:ind w:left="2268" w:hanging="2268"/>
      </w:pPr>
      <w:r>
        <w:tab/>
      </w:r>
      <w:r>
        <w:rPr>
          <w:b/>
        </w:rPr>
        <w:t>M</w:t>
      </w:r>
      <w:r>
        <w:t xml:space="preserve"> =</w:t>
      </w:r>
      <w:r>
        <w:tab/>
        <w:t>75 kL of water for each long</w:t>
      </w:r>
      <w:r>
        <w:noBreakHyphen/>
        <w:t>term residential caravan bay;</w:t>
      </w:r>
    </w:p>
    <w:p>
      <w:pPr>
        <w:pStyle w:val="yMiscellaneousBody"/>
        <w:tabs>
          <w:tab w:val="left" w:pos="993"/>
          <w:tab w:val="left" w:pos="1560"/>
        </w:tabs>
        <w:ind w:left="1560" w:hanging="1560"/>
      </w:pPr>
      <w:r>
        <w:tab/>
      </w:r>
      <w:r>
        <w:tab/>
        <w:t>and</w:t>
      </w:r>
    </w:p>
    <w:p>
      <w:pPr>
        <w:pStyle w:val="yMiscellaneousBody"/>
        <w:tabs>
          <w:tab w:val="left" w:pos="993"/>
          <w:tab w:val="left" w:pos="1560"/>
        </w:tabs>
        <w:ind w:left="1560" w:hanging="1560"/>
      </w:pPr>
      <w:r>
        <w:tab/>
        <w:t>(c)</w:t>
      </w:r>
      <w:r>
        <w:tab/>
        <w:t>for a nursing home referred to in item 33, 75 kL of water per bed; and</w:t>
      </w:r>
    </w:p>
    <w:p>
      <w:pPr>
        <w:pStyle w:val="yMiscellaneousBody"/>
        <w:tabs>
          <w:tab w:val="left" w:pos="993"/>
          <w:tab w:val="left" w:pos="1560"/>
        </w:tabs>
        <w:ind w:left="1560" w:hanging="1560"/>
      </w:pPr>
      <w:r>
        <w:tab/>
        <w:t>(d)</w:t>
      </w:r>
      <w:r>
        <w:tab/>
        <w:t>for properties served through a common metered service, 200 kL of water for each property; and</w:t>
      </w:r>
    </w:p>
    <w:p>
      <w:pPr>
        <w:pStyle w:val="yMiscellaneousBody"/>
        <w:tabs>
          <w:tab w:val="left" w:pos="993"/>
          <w:tab w:val="left" w:pos="1560"/>
        </w:tabs>
        <w:ind w:left="1560" w:hanging="1560"/>
      </w:pPr>
      <w:r>
        <w:tab/>
        <w:t>(e)</w:t>
      </w:r>
      <w:r>
        <w:tab/>
        <w:t>for a non</w:t>
      </w:r>
      <w:r>
        <w:noBreakHyphen/>
        <w:t>commercial Government property, or a property held by a Government trading organisation, 200 kL of water.</w:t>
      </w:r>
    </w:p>
    <w:p>
      <w:pPr>
        <w:pStyle w:val="yFootnotesection"/>
      </w:pPr>
      <w:r>
        <w:tab/>
        <w:t>[Division 8 inserted in Gazette 19 Jun 2013 p. 2396-8.]</w:t>
      </w:r>
    </w:p>
    <w:p>
      <w:pPr>
        <w:pStyle w:val="yScheduleHeading"/>
        <w:rPr>
          <w:sz w:val="26"/>
        </w:rPr>
      </w:pPr>
      <w:bookmarkStart w:id="169" w:name="_Toc379783338"/>
      <w:bookmarkStart w:id="170" w:name="_Toc381706977"/>
      <w:r>
        <w:rPr>
          <w:rStyle w:val="CharSchNo"/>
        </w:rPr>
        <w:t>Schedule 4</w:t>
      </w:r>
      <w:r>
        <w:rPr>
          <w:sz w:val="26"/>
        </w:rPr>
        <w:t> — </w:t>
      </w:r>
      <w:r>
        <w:rPr>
          <w:rStyle w:val="CharSchText"/>
        </w:rPr>
        <w:t>Charges for drainage for 2013/2014</w:t>
      </w:r>
      <w:bookmarkEnd w:id="169"/>
      <w:bookmarkEnd w:id="170"/>
    </w:p>
    <w:p>
      <w:pPr>
        <w:pStyle w:val="yShoulderClause"/>
      </w:pPr>
      <w:r>
        <w:t>[bl. 27]</w:t>
      </w:r>
    </w:p>
    <w:p>
      <w:pPr>
        <w:pStyle w:val="yFootnoteheading"/>
        <w:spacing w:after="120"/>
      </w:pPr>
      <w:r>
        <w:tab/>
        <w:t>[Heading inserted in Gazette 19 Jun 2013 p. 2399.]</w:t>
      </w:r>
    </w:p>
    <w:p>
      <w:pPr>
        <w:pStyle w:val="yHeading3"/>
      </w:pPr>
      <w:bookmarkStart w:id="171" w:name="_Toc379783339"/>
      <w:bookmarkStart w:id="172" w:name="_Toc381706978"/>
      <w:r>
        <w:rPr>
          <w:rStyle w:val="CharSDivNo"/>
        </w:rPr>
        <w:t>Division 1</w:t>
      </w:r>
      <w:r>
        <w:t> — </w:t>
      </w:r>
      <w:r>
        <w:rPr>
          <w:rStyle w:val="CharSDivText"/>
        </w:rPr>
        <w:t>Fixed charges</w:t>
      </w:r>
      <w:bookmarkEnd w:id="171"/>
      <w:bookmarkEnd w:id="172"/>
    </w:p>
    <w:p>
      <w:pPr>
        <w:pStyle w:val="yFootnoteheading"/>
        <w:spacing w:after="120"/>
      </w:pPr>
      <w:r>
        <w:tab/>
        <w:t>[Heading inserted in Gazette 19 Jun 2013 p. 2399.]</w:t>
      </w:r>
    </w:p>
    <w:p>
      <w:pPr>
        <w:pStyle w:val="yHeading5"/>
      </w:pPr>
      <w:bookmarkStart w:id="173" w:name="_Toc381706979"/>
      <w:r>
        <w:rPr>
          <w:rStyle w:val="CharSClsNo"/>
        </w:rPr>
        <w:t>1</w:t>
      </w:r>
      <w:r>
        <w:t>.</w:t>
      </w:r>
      <w:r>
        <w:tab/>
        <w:t>Strata</w:t>
      </w:r>
      <w:r>
        <w:noBreakHyphen/>
        <w:t>titled caravan bay</w:t>
      </w:r>
      <w:bookmarkEnd w:id="173"/>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keepLines/>
            </w:pPr>
          </w:p>
        </w:tc>
        <w:tc>
          <w:tcPr>
            <w:tcW w:w="4961" w:type="dxa"/>
          </w:tcPr>
          <w:p>
            <w:pPr>
              <w:pStyle w:val="yTableNAm"/>
              <w:tabs>
                <w:tab w:val="right" w:leader="dot" w:pos="4745"/>
              </w:tabs>
              <w:rPr>
                <w:rFonts w:ascii="Arial" w:hAnsi="Arial"/>
                <w:b/>
              </w:rPr>
            </w:pPr>
            <w:r>
              <w:t xml:space="preserve">In respect of each residential property being a single caravan bay that is a lot within the meaning of the </w:t>
            </w:r>
            <w:r>
              <w:rPr>
                <w:i/>
              </w:rPr>
              <w:t>Strata Titles Act 1985</w:t>
            </w:r>
            <w:r>
              <w:t xml:space="preserve"> </w:t>
            </w:r>
            <w:r>
              <w:tab/>
            </w:r>
          </w:p>
        </w:tc>
        <w:tc>
          <w:tcPr>
            <w:tcW w:w="1418" w:type="dxa"/>
          </w:tcPr>
          <w:p>
            <w:pPr>
              <w:pStyle w:val="yTableNAm"/>
            </w:pPr>
            <w:r>
              <w:br/>
            </w:r>
            <w:r>
              <w:br/>
              <w:t>$28.30</w:t>
            </w:r>
          </w:p>
        </w:tc>
      </w:tr>
    </w:tbl>
    <w:p>
      <w:pPr>
        <w:pStyle w:val="yHeading5"/>
      </w:pPr>
      <w:bookmarkStart w:id="174" w:name="_Toc381706980"/>
      <w:r>
        <w:rPr>
          <w:rStyle w:val="CharSClsNo"/>
        </w:rPr>
        <w:t>2</w:t>
      </w:r>
      <w:r>
        <w:t>.</w:t>
      </w:r>
      <w:r>
        <w:tab/>
        <w:t>Strata</w:t>
      </w:r>
      <w:r>
        <w:noBreakHyphen/>
        <w:t>titled storage unit and strata</w:t>
      </w:r>
      <w:r>
        <w:noBreakHyphen/>
        <w:t>titled parking bay</w:t>
      </w:r>
      <w:bookmarkEnd w:id="174"/>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In respect of land comprised in a unit used for storage purposes or as a parking bay that is a lot within the meaning of the </w:t>
            </w:r>
            <w:r>
              <w:rPr>
                <w:i/>
                <w:iCs/>
              </w:rPr>
              <w:t>Strata Titles Act 1985</w:t>
            </w:r>
            <w:r>
              <w:t xml:space="preserve"> </w:t>
            </w:r>
            <w:r>
              <w:tab/>
            </w:r>
          </w:p>
        </w:tc>
        <w:tc>
          <w:tcPr>
            <w:tcW w:w="1418" w:type="dxa"/>
          </w:tcPr>
          <w:p>
            <w:pPr>
              <w:pStyle w:val="yTableNAm"/>
            </w:pPr>
            <w:r>
              <w:br/>
            </w:r>
            <w:r>
              <w:br/>
              <w:t>$10.55</w:t>
            </w:r>
          </w:p>
        </w:tc>
      </w:tr>
    </w:tbl>
    <w:p>
      <w:pPr>
        <w:pStyle w:val="yFootnotesection"/>
      </w:pPr>
      <w:r>
        <w:tab/>
        <w:t>[Division 1 inserted in Gazette 19 Jun 2013 p. 2399.]</w:t>
      </w:r>
    </w:p>
    <w:p>
      <w:pPr>
        <w:pStyle w:val="yHeading3"/>
      </w:pPr>
      <w:bookmarkStart w:id="175" w:name="_Toc379783342"/>
      <w:bookmarkStart w:id="176" w:name="_Toc381706981"/>
      <w:r>
        <w:rPr>
          <w:rStyle w:val="CharSDivNo"/>
        </w:rPr>
        <w:t>Division 2</w:t>
      </w:r>
      <w:r>
        <w:t> — </w:t>
      </w:r>
      <w:r>
        <w:rPr>
          <w:rStyle w:val="CharSDivText"/>
        </w:rPr>
        <w:t>Charges by way of rate</w:t>
      </w:r>
      <w:bookmarkEnd w:id="175"/>
      <w:bookmarkEnd w:id="176"/>
    </w:p>
    <w:p>
      <w:pPr>
        <w:pStyle w:val="yFootnoteheading"/>
        <w:spacing w:after="120"/>
      </w:pPr>
      <w:r>
        <w:tab/>
        <w:t>[Heading inserted in Gazette 19 Jun 2013 p. 2399.]</w:t>
      </w:r>
    </w:p>
    <w:p>
      <w:pPr>
        <w:pStyle w:val="yHeading5"/>
      </w:pPr>
      <w:bookmarkStart w:id="177" w:name="_Toc381706982"/>
      <w:r>
        <w:rPr>
          <w:rStyle w:val="CharSClsNo"/>
        </w:rPr>
        <w:t>3</w:t>
      </w:r>
      <w:r>
        <w:t>.</w:t>
      </w:r>
      <w:r>
        <w:tab/>
        <w:t>Land in a drainage area as referred to in by</w:t>
      </w:r>
      <w:r>
        <w:noBreakHyphen/>
        <w:t>law 27 classified as residential or semi</w:t>
      </w:r>
      <w:r>
        <w:noBreakHyphen/>
        <w:t>rural residential</w:t>
      </w:r>
      <w:bookmarkEnd w:id="177"/>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pPr>
          </w:p>
        </w:tc>
        <w:tc>
          <w:tcPr>
            <w:tcW w:w="4961" w:type="dxa"/>
          </w:tcPr>
          <w:p>
            <w:pPr>
              <w:pStyle w:val="yTableNAm"/>
              <w:tabs>
                <w:tab w:val="right" w:leader="dot" w:pos="4745"/>
              </w:tabs>
              <w:rPr>
                <w:rFonts w:ascii="Arial" w:hAnsi="Arial"/>
                <w:b/>
              </w:rPr>
            </w:pPr>
            <w:r>
              <w:t>In respect of all land in a drainage area as referred to in by</w:t>
            </w:r>
            <w:r>
              <w:noBreakHyphen/>
              <w:t>law 27 that is classified as residential or semi</w:t>
            </w:r>
            <w:r>
              <w:noBreakHyphen/>
              <w:t xml:space="preserve">rural residential land </w:t>
            </w:r>
            <w:r>
              <w:tab/>
            </w:r>
          </w:p>
        </w:tc>
        <w:tc>
          <w:tcPr>
            <w:tcW w:w="1418" w:type="dxa"/>
            <w:vAlign w:val="bottom"/>
          </w:tcPr>
          <w:p>
            <w:pPr>
              <w:pStyle w:val="yTableNAm"/>
            </w:pPr>
            <w:r>
              <w:br/>
            </w:r>
            <w:r>
              <w:br/>
              <w:t>0.545 cents/</w:t>
            </w:r>
            <w:r>
              <w:br/>
              <w:t>$ of GRV</w:t>
            </w:r>
          </w:p>
        </w:tc>
      </w:tr>
      <w:tr>
        <w:trPr>
          <w:cantSplit/>
        </w:trPr>
        <w:tc>
          <w:tcPr>
            <w:tcW w:w="907" w:type="dxa"/>
          </w:tcPr>
          <w:p>
            <w:pPr>
              <w:pStyle w:val="zyTableNAm"/>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178" w:name="_Toc381706983"/>
      <w:r>
        <w:rPr>
          <w:rStyle w:val="CharSClsNo"/>
        </w:rPr>
        <w:t>4</w:t>
      </w:r>
      <w:r>
        <w:t>.</w:t>
      </w:r>
      <w:r>
        <w:tab/>
        <w:t>Land in a drainage area classified as vacant land</w:t>
      </w:r>
      <w:bookmarkEnd w:id="178"/>
    </w:p>
    <w:tbl>
      <w:tblPr>
        <w:tblW w:w="0" w:type="auto"/>
        <w:tblInd w:w="-34" w:type="dxa"/>
        <w:tblLook w:val="0000" w:firstRow="0" w:lastRow="0" w:firstColumn="0" w:lastColumn="0" w:noHBand="0" w:noVBand="0"/>
      </w:tblPr>
      <w:tblGrid>
        <w:gridCol w:w="907"/>
        <w:gridCol w:w="4961"/>
        <w:gridCol w:w="1418"/>
      </w:tblGrid>
      <w:tr>
        <w:trPr>
          <w:cantSplit/>
        </w:trPr>
        <w:tc>
          <w:tcPr>
            <w:tcW w:w="907" w:type="dxa"/>
          </w:tcPr>
          <w:p>
            <w:pPr>
              <w:pStyle w:val="zyTableNAm"/>
              <w:keepNext/>
              <w:tabs>
                <w:tab w:val="right" w:leader="dot" w:pos="4253"/>
              </w:tabs>
            </w:pPr>
          </w:p>
        </w:tc>
        <w:tc>
          <w:tcPr>
            <w:tcW w:w="4961" w:type="dxa"/>
          </w:tcPr>
          <w:p>
            <w:pPr>
              <w:pStyle w:val="yTableNAm"/>
              <w:keepNext/>
              <w:tabs>
                <w:tab w:val="right" w:leader="dot" w:pos="4745"/>
              </w:tabs>
              <w:rPr>
                <w:rFonts w:ascii="Arial" w:hAnsi="Arial"/>
                <w:b/>
              </w:rPr>
            </w:pPr>
            <w:r>
              <w:t xml:space="preserve">In respect of all land in a drainage area classified as vacant land </w:t>
            </w:r>
            <w:r>
              <w:tab/>
            </w:r>
          </w:p>
        </w:tc>
        <w:tc>
          <w:tcPr>
            <w:tcW w:w="1418" w:type="dxa"/>
            <w:vAlign w:val="bottom"/>
          </w:tcPr>
          <w:p>
            <w:pPr>
              <w:pStyle w:val="yTableNAm"/>
              <w:keepNext/>
            </w:pPr>
            <w:r>
              <w:br/>
              <w:t>0.694 cents/</w:t>
            </w:r>
            <w:r>
              <w:br/>
              <w:t>$ of GRV</w:t>
            </w:r>
          </w:p>
        </w:tc>
      </w:tr>
      <w:tr>
        <w:trPr>
          <w:cantSplit/>
        </w:trPr>
        <w:tc>
          <w:tcPr>
            <w:tcW w:w="907" w:type="dxa"/>
          </w:tcPr>
          <w:p>
            <w:pPr>
              <w:pStyle w:val="zyTableNAm"/>
              <w:tabs>
                <w:tab w:val="right" w:leader="dot" w:pos="4253"/>
              </w:tabs>
            </w:pPr>
          </w:p>
        </w:tc>
        <w:tc>
          <w:tcPr>
            <w:tcW w:w="4961" w:type="dxa"/>
          </w:tcPr>
          <w:p>
            <w:pPr>
              <w:pStyle w:val="yTableNAm"/>
              <w:tabs>
                <w:tab w:val="right" w:leader="dot" w:pos="4745"/>
              </w:tabs>
              <w:rPr>
                <w:rFonts w:ascii="Arial" w:hAnsi="Arial"/>
                <w:b/>
              </w:rPr>
            </w:pPr>
            <w:r>
              <w:t xml:space="preserve">subject to a minimum in respect of any land the subject of a separate assessment of </w:t>
            </w:r>
            <w:r>
              <w:tab/>
            </w:r>
          </w:p>
        </w:tc>
        <w:tc>
          <w:tcPr>
            <w:tcW w:w="1418" w:type="dxa"/>
            <w:vAlign w:val="bottom"/>
          </w:tcPr>
          <w:p>
            <w:pPr>
              <w:pStyle w:val="yTableNAm"/>
            </w:pPr>
            <w:r>
              <w:t>$93.60</w:t>
            </w:r>
          </w:p>
        </w:tc>
      </w:tr>
    </w:tbl>
    <w:p>
      <w:pPr>
        <w:pStyle w:val="yHeading5"/>
      </w:pPr>
      <w:bookmarkStart w:id="179" w:name="_Toc381706984"/>
      <w:r>
        <w:rPr>
          <w:rStyle w:val="CharSClsNo"/>
        </w:rPr>
        <w:t>5</w:t>
      </w:r>
      <w:r>
        <w:t>.</w:t>
      </w:r>
      <w:r>
        <w:tab/>
        <w:t>Land in a drainage area as referred to in by</w:t>
      </w:r>
      <w:r>
        <w:noBreakHyphen/>
        <w:t>law 27 other than land to which item 1, 2, 3 or 4 applies</w:t>
      </w:r>
      <w:bookmarkEnd w:id="179"/>
    </w:p>
    <w:tbl>
      <w:tblPr>
        <w:tblW w:w="0" w:type="auto"/>
        <w:tblInd w:w="-34" w:type="dxa"/>
        <w:tblLook w:val="0000" w:firstRow="0" w:lastRow="0" w:firstColumn="0" w:lastColumn="0" w:noHBand="0" w:noVBand="0"/>
      </w:tblPr>
      <w:tblGrid>
        <w:gridCol w:w="907"/>
        <w:gridCol w:w="4905"/>
        <w:gridCol w:w="1474"/>
      </w:tblGrid>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In respect of all land in a drainage area as referred to in by</w:t>
            </w:r>
            <w:r>
              <w:noBreakHyphen/>
              <w:t xml:space="preserve">law 27 other than land to which item 1, 2, 3 or 4 applies </w:t>
            </w:r>
            <w:r>
              <w:tab/>
            </w:r>
          </w:p>
        </w:tc>
        <w:tc>
          <w:tcPr>
            <w:tcW w:w="1474" w:type="dxa"/>
            <w:vAlign w:val="bottom"/>
          </w:tcPr>
          <w:p>
            <w:pPr>
              <w:pStyle w:val="yTableNAm"/>
            </w:pPr>
            <w:r>
              <w:br/>
            </w:r>
            <w:r>
              <w:br/>
              <w:t>0.279 cents/</w:t>
            </w:r>
            <w:r>
              <w:br/>
              <w:t>$ of GRV</w:t>
            </w:r>
          </w:p>
        </w:tc>
      </w:tr>
      <w:tr>
        <w:trPr>
          <w:cantSplit/>
        </w:trPr>
        <w:tc>
          <w:tcPr>
            <w:tcW w:w="907" w:type="dxa"/>
          </w:tcPr>
          <w:p>
            <w:pPr>
              <w:pStyle w:val="zyTableNAm"/>
              <w:tabs>
                <w:tab w:val="right" w:leader="dot" w:pos="4253"/>
              </w:tabs>
            </w:pPr>
          </w:p>
        </w:tc>
        <w:tc>
          <w:tcPr>
            <w:tcW w:w="4905" w:type="dxa"/>
          </w:tcPr>
          <w:p>
            <w:pPr>
              <w:pStyle w:val="yTableNAm"/>
              <w:tabs>
                <w:tab w:val="right" w:leader="dot" w:pos="4689"/>
              </w:tabs>
              <w:rPr>
                <w:rFonts w:ascii="Arial" w:hAnsi="Arial"/>
                <w:b/>
              </w:rPr>
            </w:pPr>
            <w:r>
              <w:t xml:space="preserve">subject to a minimum in respect of any land the subject of a separate assessment of </w:t>
            </w:r>
            <w:r>
              <w:tab/>
            </w:r>
          </w:p>
        </w:tc>
        <w:tc>
          <w:tcPr>
            <w:tcW w:w="1474" w:type="dxa"/>
            <w:vAlign w:val="bottom"/>
          </w:tcPr>
          <w:p>
            <w:pPr>
              <w:pStyle w:val="yTableNAm"/>
            </w:pPr>
            <w:r>
              <w:t>$93.60</w:t>
            </w:r>
          </w:p>
        </w:tc>
      </w:tr>
    </w:tbl>
    <w:p>
      <w:pPr>
        <w:pStyle w:val="yFootnotesection"/>
      </w:pPr>
      <w:r>
        <w:tab/>
        <w:t>[Division 2 inserted in Gazette 19 Jun 2013 p. 2399-400.]</w:t>
      </w:r>
    </w:p>
    <w:p>
      <w:pPr>
        <w:pStyle w:val="yScheduleHeading"/>
      </w:pPr>
      <w:bookmarkStart w:id="180" w:name="_Toc379783346"/>
      <w:bookmarkStart w:id="181" w:name="_Toc381706985"/>
      <w:r>
        <w:rPr>
          <w:rStyle w:val="CharSchNo"/>
        </w:rPr>
        <w:t>Schedule 5</w:t>
      </w:r>
      <w:r>
        <w:rPr>
          <w:rStyle w:val="CharSDivNo"/>
        </w:rPr>
        <w:t> </w:t>
      </w:r>
      <w:r>
        <w:t>—</w:t>
      </w:r>
      <w:r>
        <w:rPr>
          <w:rStyle w:val="CharSDivText"/>
        </w:rPr>
        <w:t> </w:t>
      </w:r>
      <w:r>
        <w:rPr>
          <w:rStyle w:val="CharSchText"/>
        </w:rPr>
        <w:t>Charges for irrigation for 2013/2014</w:t>
      </w:r>
      <w:bookmarkEnd w:id="180"/>
      <w:bookmarkEnd w:id="181"/>
    </w:p>
    <w:p>
      <w:pPr>
        <w:pStyle w:val="yShoulderClause"/>
      </w:pPr>
      <w:r>
        <w:t>[bl. 31]</w:t>
      </w:r>
    </w:p>
    <w:p>
      <w:pPr>
        <w:pStyle w:val="yFootnoteheading"/>
        <w:spacing w:after="120"/>
      </w:pPr>
      <w:r>
        <w:tab/>
        <w:t>[Heading inserted in Gazette 19 Jun 2013 p. 2400.]</w:t>
      </w:r>
    </w:p>
    <w:p>
      <w:pPr>
        <w:pStyle w:val="yHeading5"/>
      </w:pPr>
      <w:bookmarkStart w:id="182" w:name="_Toc381706986"/>
      <w:r>
        <w:rPr>
          <w:rStyle w:val="CharSClsNo"/>
        </w:rPr>
        <w:t>1</w:t>
      </w:r>
      <w:r>
        <w:t>.</w:t>
      </w:r>
      <w:r>
        <w:tab/>
        <w:t>Ord Irrigation District</w:t>
      </w:r>
      <w:bookmarkEnd w:id="182"/>
    </w:p>
    <w:tbl>
      <w:tblPr>
        <w:tblW w:w="0" w:type="auto"/>
        <w:tblInd w:w="-34" w:type="dxa"/>
        <w:tblLook w:val="0000" w:firstRow="0" w:lastRow="0" w:firstColumn="0" w:lastColumn="0" w:noHBand="0" w:noVBand="0"/>
      </w:tblPr>
      <w:tblGrid>
        <w:gridCol w:w="907"/>
        <w:gridCol w:w="4905"/>
        <w:gridCol w:w="1418"/>
      </w:tblGrid>
      <w:tr>
        <w:trPr>
          <w:cantSplit/>
        </w:trPr>
        <w:tc>
          <w:tcPr>
            <w:tcW w:w="907" w:type="dxa"/>
          </w:tcPr>
          <w:p>
            <w:pPr>
              <w:pStyle w:val="zyTableNAm"/>
              <w:tabs>
                <w:tab w:val="right" w:leader="dot" w:pos="4253"/>
              </w:tabs>
            </w:pPr>
          </w:p>
        </w:tc>
        <w:tc>
          <w:tcPr>
            <w:tcW w:w="4905" w:type="dxa"/>
          </w:tcPr>
          <w:p>
            <w:pPr>
              <w:pStyle w:val="zyTableNAm"/>
              <w:tabs>
                <w:tab w:val="right" w:leader="dot" w:pos="4253"/>
              </w:tabs>
            </w:pPr>
            <w:r>
              <w:t>In respect of land to which water is supplied in the circumstances described in by</w:t>
            </w:r>
            <w:r>
              <w:noBreakHyphen/>
              <w:t>law 31, an amount per hectare of land irrigated of —</w:t>
            </w:r>
          </w:p>
        </w:tc>
        <w:tc>
          <w:tcPr>
            <w:tcW w:w="1418" w:type="dxa"/>
          </w:tcPr>
          <w:p>
            <w:pPr>
              <w:pStyle w:val="zyTableNAm"/>
              <w:tabs>
                <w:tab w:val="right" w:leader="dot" w:pos="4253"/>
              </w:tabs>
              <w:rPr>
                <w:sz w:val="20"/>
              </w:rPr>
            </w:pP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(a)</w:t>
            </w:r>
            <w:r>
              <w:tab/>
              <w:t xml:space="preserve">where the supply is assured </w:t>
            </w:r>
            <w:r>
              <w:tab/>
            </w:r>
          </w:p>
        </w:tc>
        <w:tc>
          <w:tcPr>
            <w:tcW w:w="1418" w:type="dxa"/>
          </w:tcPr>
          <w:p>
            <w:pPr>
              <w:pStyle w:val="zyTableNAm"/>
              <w:tabs>
                <w:tab w:val="right" w:leader="dot" w:pos="4253"/>
              </w:tabs>
            </w:pPr>
            <w:r>
              <w:t>$142.00</w:t>
            </w:r>
          </w:p>
        </w:tc>
      </w:tr>
      <w:tr>
        <w:trPr>
          <w:cantSplit/>
        </w:trPr>
        <w:tc>
          <w:tcPr>
            <w:tcW w:w="907" w:type="dxa"/>
          </w:tcPr>
          <w:p>
            <w:pPr>
              <w:pStyle w:val="zyTableNAm"/>
              <w:tabs>
                <w:tab w:val="right" w:leader="dot" w:pos="4253"/>
              </w:tabs>
            </w:pPr>
          </w:p>
        </w:tc>
        <w:tc>
          <w:tcPr>
            <w:tcW w:w="4905" w:type="dxa"/>
          </w:tcPr>
          <w:p>
            <w:pPr>
              <w:pStyle w:val="zyTableNAm"/>
              <w:tabs>
                <w:tab w:val="clear" w:pos="567"/>
                <w:tab w:val="left" w:pos="317"/>
                <w:tab w:val="left" w:pos="743"/>
                <w:tab w:val="right" w:leader="dot" w:pos="4656"/>
              </w:tabs>
              <w:ind w:left="743" w:hanging="743"/>
            </w:pPr>
            <w:r>
              <w:tab/>
              <w:t>(b)</w:t>
            </w:r>
            <w:r>
              <w:tab/>
              <w:t xml:space="preserve">where the supply is not assured </w:t>
            </w:r>
            <w:r>
              <w:tab/>
            </w:r>
          </w:p>
        </w:tc>
        <w:tc>
          <w:tcPr>
            <w:tcW w:w="1418" w:type="dxa"/>
          </w:tcPr>
          <w:p>
            <w:pPr>
              <w:pStyle w:val="zyTableNAm"/>
              <w:tabs>
                <w:tab w:val="right" w:leader="dot" w:pos="4253"/>
              </w:tabs>
            </w:pPr>
            <w:r>
              <w:t>$107.00</w:t>
            </w:r>
          </w:p>
        </w:tc>
      </w:tr>
    </w:tbl>
    <w:p>
      <w:pPr>
        <w:pStyle w:val="yFootnotesection"/>
      </w:pPr>
      <w:r>
        <w:tab/>
        <w:t>[Schedule 5 inserted in Gazette 19 Jun 2013 p. 2400; amended in Gazette 14 Nov 2013 p. 5094.]</w:t>
      </w:r>
    </w:p>
    <w:p>
      <w:pPr>
        <w:pStyle w:val="yEdnoteschedule"/>
      </w:pPr>
      <w:r>
        <w:t>[Schedule 6 deleted in Gazette 19 Jun 2013 p. 2400.]</w:t>
      </w:r>
    </w:p>
    <w:p>
      <w:pPr>
        <w:pStyle w:val="yScheduleHeading"/>
      </w:pPr>
      <w:bookmarkStart w:id="183" w:name="_Toc379783348"/>
      <w:bookmarkStart w:id="184" w:name="_Toc381706987"/>
      <w:r>
        <w:rPr>
          <w:rStyle w:val="CharSchNo"/>
        </w:rPr>
        <w:t>Schedule 7</w:t>
      </w:r>
      <w:r>
        <w:rPr>
          <w:rStyle w:val="CharSDivNo"/>
        </w:rPr>
        <w:t> </w:t>
      </w:r>
      <w:r>
        <w:t>—</w:t>
      </w:r>
      <w:r>
        <w:rPr>
          <w:rStyle w:val="CharSDivText"/>
        </w:rPr>
        <w:t> </w:t>
      </w:r>
      <w:r>
        <w:rPr>
          <w:rStyle w:val="CharSchText"/>
        </w:rPr>
        <w:t>Concessional charges and interest rates</w:t>
      </w:r>
      <w:bookmarkEnd w:id="183"/>
      <w:bookmarkEnd w:id="184"/>
    </w:p>
    <w:p>
      <w:pPr>
        <w:pStyle w:val="yShoulderClause"/>
      </w:pPr>
      <w:r>
        <w:t>[bl. 8, 8A and 9]</w:t>
      </w:r>
    </w:p>
    <w:p>
      <w:pPr>
        <w:pStyle w:val="yFootnoteheading"/>
        <w:spacing w:after="120"/>
      </w:pPr>
      <w:r>
        <w:tab/>
        <w:t>[Heading inserted in Gazette 19 Jun 2013 p. 2400.]</w:t>
      </w:r>
    </w:p>
    <w:p>
      <w:pPr>
        <w:pStyle w:val="yHeading5"/>
      </w:pPr>
      <w:bookmarkStart w:id="185" w:name="_Toc381706988"/>
      <w:r>
        <w:rPr>
          <w:rStyle w:val="CharSClsNo"/>
        </w:rPr>
        <w:t>1</w:t>
      </w:r>
      <w:r>
        <w:t>.</w:t>
      </w:r>
      <w:r>
        <w:tab/>
        <w:t>Concession (by</w:t>
      </w:r>
      <w:r>
        <w:noBreakHyphen/>
        <w:t>law 8A(2))</w:t>
      </w:r>
      <w:bookmarkEnd w:id="185"/>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water supply </w:t>
            </w:r>
            <w:r>
              <w:tab/>
            </w:r>
          </w:p>
        </w:tc>
        <w:tc>
          <w:tcPr>
            <w:tcW w:w="1418" w:type="dxa"/>
          </w:tcPr>
          <w:p>
            <w:pPr>
              <w:pStyle w:val="yTableNAm"/>
            </w:pPr>
            <w:r>
              <w:t>$98.19</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sewerage </w:t>
            </w:r>
            <w:r>
              <w:tab/>
            </w:r>
          </w:p>
        </w:tc>
        <w:tc>
          <w:tcPr>
            <w:tcW w:w="1418" w:type="dxa"/>
          </w:tcPr>
          <w:p>
            <w:pPr>
              <w:pStyle w:val="yTableNAm"/>
            </w:pPr>
            <w:r>
              <w:t>$195.13</w:t>
            </w:r>
          </w:p>
        </w:tc>
      </w:tr>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 xml:space="preserve">Charge for drainage </w:t>
            </w:r>
            <w:r>
              <w:tab/>
            </w:r>
          </w:p>
        </w:tc>
        <w:tc>
          <w:tcPr>
            <w:tcW w:w="1418" w:type="dxa"/>
          </w:tcPr>
          <w:p>
            <w:pPr>
              <w:pStyle w:val="yTableNAm"/>
            </w:pPr>
            <w:r>
              <w:t>$25.51</w:t>
            </w:r>
          </w:p>
        </w:tc>
      </w:tr>
    </w:tbl>
    <w:p>
      <w:pPr>
        <w:pStyle w:val="yHeading5"/>
      </w:pPr>
      <w:bookmarkStart w:id="186" w:name="_Toc381706989"/>
      <w:r>
        <w:rPr>
          <w:rStyle w:val="CharSClsNo"/>
        </w:rPr>
        <w:t>2</w:t>
      </w:r>
      <w:r>
        <w:t>.</w:t>
      </w:r>
      <w:r>
        <w:tab/>
        <w:t>Interest on overdue amounts (by</w:t>
      </w:r>
      <w:r>
        <w:noBreakHyphen/>
        <w:t>laws 8 and 9)</w:t>
      </w:r>
      <w:bookmarkEnd w:id="186"/>
    </w:p>
    <w:tbl>
      <w:tblPr>
        <w:tblW w:w="0" w:type="auto"/>
        <w:tblLook w:val="0000" w:firstRow="0" w:lastRow="0" w:firstColumn="0" w:lastColumn="0" w:noHBand="0" w:noVBand="0"/>
      </w:tblPr>
      <w:tblGrid>
        <w:gridCol w:w="851"/>
        <w:gridCol w:w="4961"/>
        <w:gridCol w:w="1418"/>
      </w:tblGrid>
      <w:tr>
        <w:trPr>
          <w:cantSplit/>
        </w:trPr>
        <w:tc>
          <w:tcPr>
            <w:tcW w:w="851" w:type="dxa"/>
          </w:tcPr>
          <w:p>
            <w:pPr>
              <w:pStyle w:val="zyTableNAm"/>
              <w:tabs>
                <w:tab w:val="right" w:leader="dot" w:pos="4253"/>
              </w:tabs>
            </w:pPr>
          </w:p>
        </w:tc>
        <w:tc>
          <w:tcPr>
            <w:tcW w:w="4961" w:type="dxa"/>
          </w:tcPr>
          <w:p>
            <w:pPr>
              <w:pStyle w:val="yTableNAm"/>
              <w:tabs>
                <w:tab w:val="clear" w:pos="567"/>
                <w:tab w:val="right" w:leader="dot" w:pos="4712"/>
              </w:tabs>
              <w:rPr>
                <w:rFonts w:ascii="Arial" w:hAnsi="Arial"/>
                <w:b/>
              </w:rPr>
            </w:pPr>
            <w:r>
              <w:t>Interest on overdue amounts (by</w:t>
            </w:r>
            <w:r>
              <w:noBreakHyphen/>
              <w:t xml:space="preserve">laws 8 </w:t>
            </w:r>
            <w:r>
              <w:br/>
              <w:t xml:space="preserve">and 9) </w:t>
            </w:r>
            <w:r>
              <w:tab/>
            </w:r>
          </w:p>
        </w:tc>
        <w:tc>
          <w:tcPr>
            <w:tcW w:w="1418" w:type="dxa"/>
          </w:tcPr>
          <w:p>
            <w:pPr>
              <w:pStyle w:val="yTableNAm"/>
            </w:pPr>
            <w:r>
              <w:br/>
              <w:t xml:space="preserve">12.83% </w:t>
            </w:r>
            <w:r>
              <w:br/>
              <w:t>per annum</w:t>
            </w:r>
          </w:p>
        </w:tc>
      </w:tr>
    </w:tbl>
    <w:p>
      <w:pPr>
        <w:pStyle w:val="yFootnotesection"/>
      </w:pPr>
      <w:r>
        <w:tab/>
        <w:t>[Schedule 7 inserted in Gazette 19 Jun 2013 p. 2400-1.]</w:t>
      </w:r>
    </w:p>
    <w:p>
      <w:pPr>
        <w:pStyle w:val="yScheduleHeading"/>
      </w:pPr>
      <w:bookmarkStart w:id="187" w:name="_Toc379783351"/>
      <w:bookmarkStart w:id="188" w:name="_Toc381706990"/>
      <w:r>
        <w:rPr>
          <w:rStyle w:val="CharSchNo"/>
        </w:rPr>
        <w:t>Schedule 8</w:t>
      </w:r>
      <w:r>
        <w:rPr>
          <w:rStyle w:val="CharSDivNo"/>
        </w:rPr>
        <w:t> </w:t>
      </w:r>
      <w:r>
        <w:t>—</w:t>
      </w:r>
      <w:r>
        <w:rPr>
          <w:rStyle w:val="CharSDivText"/>
        </w:rPr>
        <w:t> </w:t>
      </w:r>
      <w:r>
        <w:rPr>
          <w:rStyle w:val="CharSchText"/>
        </w:rPr>
        <w:t>Water supply charges for Government trading organisations and non</w:t>
      </w:r>
      <w:r>
        <w:rPr>
          <w:rStyle w:val="CharSchText"/>
        </w:rPr>
        <w:noBreakHyphen/>
        <w:t>commercial Government property</w:t>
      </w:r>
      <w:bookmarkEnd w:id="187"/>
      <w:bookmarkEnd w:id="188"/>
    </w:p>
    <w:p>
      <w:pPr>
        <w:pStyle w:val="yShoulderClause"/>
      </w:pPr>
      <w:r>
        <w:t>[bl. 8B]</w:t>
      </w:r>
    </w:p>
    <w:p>
      <w:pPr>
        <w:pStyle w:val="yFootnoteheading"/>
        <w:spacing w:after="120"/>
      </w:pPr>
      <w:r>
        <w:tab/>
        <w:t>[Heading inserted in Gazette 19 Jun 2013 p. 2401.]</w:t>
      </w:r>
    </w:p>
    <w:p>
      <w:pPr>
        <w:pStyle w:val="yHeading5"/>
        <w:spacing w:after="160"/>
      </w:pPr>
      <w:bookmarkStart w:id="189" w:name="_Toc381706991"/>
      <w:r>
        <w:rPr>
          <w:rStyle w:val="CharSClsNo"/>
        </w:rPr>
        <w:t>1</w:t>
      </w:r>
      <w:r>
        <w:t>.</w:t>
      </w:r>
      <w:r>
        <w:tab/>
        <w:t>Annual charge (based on meter size)</w:t>
      </w:r>
      <w:bookmarkEnd w:id="189"/>
    </w:p>
    <w:tbl>
      <w:tblPr>
        <w:tblW w:w="0" w:type="auto"/>
        <w:tblInd w:w="1134" w:type="dxa"/>
        <w:tblLayout w:type="fixed"/>
        <w:tblCellMar>
          <w:left w:w="284" w:type="dxa"/>
          <w:right w:w="284" w:type="dxa"/>
        </w:tblCellMar>
        <w:tblLook w:val="0000" w:firstRow="0" w:lastRow="0" w:firstColumn="0" w:lastColumn="0" w:noHBand="0" w:noVBand="0"/>
      </w:tblPr>
      <w:tblGrid>
        <w:gridCol w:w="3969"/>
        <w:gridCol w:w="2272"/>
      </w:tblGrid>
      <w:tr>
        <w:trPr>
          <w:cantSplit/>
          <w:tblHeader/>
        </w:trPr>
        <w:tc>
          <w:tcPr>
            <w:tcW w:w="3969" w:type="dxa"/>
            <w:tcBorders>
              <w:top w:val="single" w:sz="4" w:space="0" w:color="auto"/>
              <w:bottom w:val="single" w:sz="4" w:space="0" w:color="auto"/>
            </w:tcBorders>
          </w:tcPr>
          <w:p>
            <w:pPr>
              <w:pStyle w:val="yTableNAm"/>
              <w:jc w:val="center"/>
            </w:pPr>
            <w:r>
              <w:rPr>
                <w:b/>
                <w:bCs/>
              </w:rPr>
              <w:t>Meter size</w:t>
            </w:r>
            <w:r>
              <w:rPr>
                <w:b/>
                <w:bCs/>
              </w:rPr>
              <w:br/>
              <w:t>mm</w:t>
            </w:r>
          </w:p>
        </w:tc>
        <w:tc>
          <w:tcPr>
            <w:tcW w:w="2272" w:type="dxa"/>
            <w:tcBorders>
              <w:top w:val="single" w:sz="4" w:space="0" w:color="auto"/>
              <w:bottom w:val="single" w:sz="4" w:space="0" w:color="auto"/>
            </w:tcBorders>
          </w:tcPr>
          <w:p>
            <w:pPr>
              <w:pStyle w:val="yTableNAm"/>
              <w:jc w:val="center"/>
            </w:pPr>
            <w:r>
              <w:rPr>
                <w:b/>
                <w:bCs/>
              </w:rPr>
              <w:t>Charge</w:t>
            </w:r>
            <w:r>
              <w:rPr>
                <w:b/>
                <w:bCs/>
              </w:rPr>
              <w:br/>
              <w:t>$</w:t>
            </w:r>
          </w:p>
        </w:tc>
      </w:tr>
      <w:tr>
        <w:trPr>
          <w:cantSplit/>
        </w:trPr>
        <w:tc>
          <w:tcPr>
            <w:tcW w:w="3969" w:type="dxa"/>
          </w:tcPr>
          <w:p>
            <w:pPr>
              <w:pStyle w:val="yTableNAm"/>
              <w:jc w:val="center"/>
            </w:pPr>
            <w:r>
              <w:rPr>
                <w:spacing w:val="-2"/>
              </w:rPr>
              <w:t>20 or less</w:t>
            </w:r>
          </w:p>
        </w:tc>
        <w:tc>
          <w:tcPr>
            <w:tcW w:w="2272" w:type="dxa"/>
            <w:vAlign w:val="bottom"/>
          </w:tcPr>
          <w:p>
            <w:pPr>
              <w:pStyle w:val="yTableNAm"/>
              <w:jc w:val="center"/>
              <w:rPr>
                <w:rFonts w:ascii="Arial" w:hAnsi="Arial"/>
                <w:b/>
              </w:rPr>
            </w:pPr>
            <w:r>
              <w:rPr>
                <w:spacing w:val="-2"/>
              </w:rPr>
              <w:t>205.71</w:t>
            </w:r>
          </w:p>
        </w:tc>
      </w:tr>
      <w:tr>
        <w:trPr>
          <w:cantSplit/>
        </w:trPr>
        <w:tc>
          <w:tcPr>
            <w:tcW w:w="3969" w:type="dxa"/>
          </w:tcPr>
          <w:p>
            <w:pPr>
              <w:pStyle w:val="yTableNAm"/>
              <w:jc w:val="center"/>
              <w:rPr>
                <w:rFonts w:ascii="Arial" w:hAnsi="Arial"/>
                <w:b/>
              </w:rPr>
            </w:pPr>
            <w:r>
              <w:rPr>
                <w:spacing w:val="-2"/>
              </w:rPr>
              <w:t>25</w:t>
            </w:r>
          </w:p>
        </w:tc>
        <w:tc>
          <w:tcPr>
            <w:tcW w:w="2272" w:type="dxa"/>
            <w:vAlign w:val="bottom"/>
          </w:tcPr>
          <w:p>
            <w:pPr>
              <w:pStyle w:val="yTableNAm"/>
              <w:jc w:val="center"/>
              <w:rPr>
                <w:rFonts w:ascii="Arial" w:hAnsi="Arial"/>
                <w:b/>
              </w:rPr>
            </w:pPr>
            <w:r>
              <w:rPr>
                <w:spacing w:val="-2"/>
              </w:rPr>
              <w:t>321.42</w:t>
            </w:r>
          </w:p>
        </w:tc>
      </w:tr>
      <w:tr>
        <w:trPr>
          <w:cantSplit/>
        </w:trPr>
        <w:tc>
          <w:tcPr>
            <w:tcW w:w="3969" w:type="dxa"/>
          </w:tcPr>
          <w:p>
            <w:pPr>
              <w:pStyle w:val="yTableNAm"/>
              <w:jc w:val="center"/>
              <w:rPr>
                <w:rFonts w:ascii="Arial" w:hAnsi="Arial"/>
                <w:b/>
              </w:rPr>
            </w:pPr>
            <w:r>
              <w:rPr>
                <w:spacing w:val="-2"/>
              </w:rPr>
              <w:t>30</w:t>
            </w:r>
          </w:p>
        </w:tc>
        <w:tc>
          <w:tcPr>
            <w:tcW w:w="2272" w:type="dxa"/>
            <w:vAlign w:val="bottom"/>
          </w:tcPr>
          <w:p>
            <w:pPr>
              <w:pStyle w:val="yTableNAm"/>
              <w:jc w:val="center"/>
              <w:rPr>
                <w:rFonts w:ascii="Arial" w:hAnsi="Arial"/>
                <w:b/>
              </w:rPr>
            </w:pPr>
            <w:r>
              <w:rPr>
                <w:spacing w:val="-2"/>
              </w:rPr>
              <w:t>462.82</w:t>
            </w:r>
          </w:p>
        </w:tc>
      </w:tr>
      <w:tr>
        <w:trPr>
          <w:cantSplit/>
        </w:trPr>
        <w:tc>
          <w:tcPr>
            <w:tcW w:w="3969" w:type="dxa"/>
          </w:tcPr>
          <w:p>
            <w:pPr>
              <w:pStyle w:val="yTableNAm"/>
              <w:jc w:val="center"/>
              <w:rPr>
                <w:rFonts w:ascii="Arial" w:hAnsi="Arial"/>
                <w:b/>
              </w:rPr>
            </w:pPr>
            <w:r>
              <w:rPr>
                <w:spacing w:val="-2"/>
              </w:rPr>
              <w:t>40</w:t>
            </w:r>
          </w:p>
        </w:tc>
        <w:tc>
          <w:tcPr>
            <w:tcW w:w="2272" w:type="dxa"/>
            <w:vAlign w:val="bottom"/>
          </w:tcPr>
          <w:p>
            <w:pPr>
              <w:pStyle w:val="yTableNAm"/>
              <w:jc w:val="center"/>
              <w:rPr>
                <w:rFonts w:ascii="Arial" w:hAnsi="Arial"/>
                <w:b/>
              </w:rPr>
            </w:pPr>
            <w:r>
              <w:rPr>
                <w:spacing w:val="-2"/>
              </w:rPr>
              <w:t>822.83</w:t>
            </w:r>
          </w:p>
        </w:tc>
      </w:tr>
      <w:tr>
        <w:trPr>
          <w:cantSplit/>
        </w:trPr>
        <w:tc>
          <w:tcPr>
            <w:tcW w:w="3969" w:type="dxa"/>
          </w:tcPr>
          <w:p>
            <w:pPr>
              <w:pStyle w:val="yTableNAm"/>
              <w:jc w:val="center"/>
              <w:rPr>
                <w:rFonts w:ascii="Arial" w:hAnsi="Arial"/>
                <w:b/>
              </w:rPr>
            </w:pPr>
            <w:r>
              <w:rPr>
                <w:spacing w:val="-2"/>
              </w:rPr>
              <w:t>50</w:t>
            </w:r>
          </w:p>
        </w:tc>
        <w:tc>
          <w:tcPr>
            <w:tcW w:w="2272" w:type="dxa"/>
            <w:vAlign w:val="bottom"/>
          </w:tcPr>
          <w:p>
            <w:pPr>
              <w:pStyle w:val="yTableNAm"/>
              <w:jc w:val="center"/>
              <w:rPr>
                <w:rFonts w:ascii="Arial" w:hAnsi="Arial"/>
                <w:b/>
              </w:rPr>
            </w:pPr>
            <w:r>
              <w:rPr>
                <w:spacing w:val="-2"/>
              </w:rPr>
              <w:t>1 285.67</w:t>
            </w:r>
          </w:p>
        </w:tc>
      </w:tr>
      <w:tr>
        <w:trPr>
          <w:cantSplit/>
        </w:trPr>
        <w:tc>
          <w:tcPr>
            <w:tcW w:w="3969" w:type="dxa"/>
          </w:tcPr>
          <w:p>
            <w:pPr>
              <w:pStyle w:val="yTableNAm"/>
              <w:jc w:val="center"/>
              <w:rPr>
                <w:rFonts w:ascii="Arial" w:hAnsi="Arial"/>
                <w:b/>
              </w:rPr>
            </w:pPr>
            <w:r>
              <w:rPr>
                <w:spacing w:val="-2"/>
              </w:rPr>
              <w:t>70, 75, 80</w:t>
            </w:r>
          </w:p>
        </w:tc>
        <w:tc>
          <w:tcPr>
            <w:tcW w:w="2272" w:type="dxa"/>
            <w:vAlign w:val="bottom"/>
          </w:tcPr>
          <w:p>
            <w:pPr>
              <w:pStyle w:val="yTableNAm"/>
              <w:jc w:val="center"/>
              <w:rPr>
                <w:rFonts w:ascii="Arial" w:hAnsi="Arial"/>
                <w:b/>
              </w:rPr>
            </w:pPr>
            <w:r>
              <w:rPr>
                <w:spacing w:val="-2"/>
              </w:rPr>
              <w:t>3 291.31</w:t>
            </w:r>
          </w:p>
        </w:tc>
      </w:tr>
      <w:tr>
        <w:trPr>
          <w:cantSplit/>
        </w:trPr>
        <w:tc>
          <w:tcPr>
            <w:tcW w:w="3969" w:type="dxa"/>
          </w:tcPr>
          <w:p>
            <w:pPr>
              <w:pStyle w:val="yTableNAm"/>
              <w:jc w:val="center"/>
              <w:rPr>
                <w:rFonts w:ascii="Arial" w:hAnsi="Arial"/>
                <w:b/>
              </w:rPr>
            </w:pPr>
            <w:r>
              <w:rPr>
                <w:spacing w:val="-2"/>
              </w:rPr>
              <w:t>100</w:t>
            </w:r>
          </w:p>
        </w:tc>
        <w:tc>
          <w:tcPr>
            <w:tcW w:w="2272" w:type="dxa"/>
            <w:vAlign w:val="bottom"/>
          </w:tcPr>
          <w:p>
            <w:pPr>
              <w:pStyle w:val="yTableNAm"/>
              <w:jc w:val="center"/>
              <w:rPr>
                <w:rFonts w:ascii="Arial" w:hAnsi="Arial"/>
                <w:b/>
              </w:rPr>
            </w:pPr>
            <w:r>
              <w:rPr>
                <w:spacing w:val="-2"/>
              </w:rPr>
              <w:t>5 142.67</w:t>
            </w:r>
          </w:p>
        </w:tc>
      </w:tr>
      <w:tr>
        <w:trPr>
          <w:cantSplit/>
        </w:trPr>
        <w:tc>
          <w:tcPr>
            <w:tcW w:w="3969" w:type="dxa"/>
          </w:tcPr>
          <w:p>
            <w:pPr>
              <w:pStyle w:val="yTableNAm"/>
              <w:jc w:val="center"/>
              <w:rPr>
                <w:rFonts w:ascii="Arial" w:hAnsi="Arial"/>
                <w:b/>
              </w:rPr>
            </w:pPr>
            <w:r>
              <w:rPr>
                <w:spacing w:val="-2"/>
              </w:rPr>
              <w:t>140, 150</w:t>
            </w:r>
          </w:p>
        </w:tc>
        <w:tc>
          <w:tcPr>
            <w:tcW w:w="2272" w:type="dxa"/>
            <w:vAlign w:val="bottom"/>
          </w:tcPr>
          <w:p>
            <w:pPr>
              <w:pStyle w:val="yTableNAm"/>
              <w:jc w:val="center"/>
              <w:rPr>
                <w:rFonts w:ascii="Arial" w:hAnsi="Arial"/>
                <w:b/>
              </w:rPr>
            </w:pPr>
            <w:r>
              <w:rPr>
                <w:spacing w:val="-2"/>
              </w:rPr>
              <w:t>11 571.02</w:t>
            </w:r>
          </w:p>
        </w:tc>
      </w:tr>
      <w:tr>
        <w:trPr>
          <w:cantSplit/>
        </w:trPr>
        <w:tc>
          <w:tcPr>
            <w:tcW w:w="3969" w:type="dxa"/>
          </w:tcPr>
          <w:p>
            <w:pPr>
              <w:pStyle w:val="yTableNAm"/>
              <w:jc w:val="center"/>
              <w:rPr>
                <w:rFonts w:ascii="Arial" w:hAnsi="Arial"/>
                <w:b/>
              </w:rPr>
            </w:pPr>
            <w:r>
              <w:rPr>
                <w:spacing w:val="-2"/>
              </w:rPr>
              <w:t>200</w:t>
            </w:r>
          </w:p>
        </w:tc>
        <w:tc>
          <w:tcPr>
            <w:tcW w:w="2272" w:type="dxa"/>
            <w:vAlign w:val="bottom"/>
          </w:tcPr>
          <w:p>
            <w:pPr>
              <w:pStyle w:val="yTableNAm"/>
              <w:jc w:val="center"/>
              <w:rPr>
                <w:rFonts w:ascii="Arial" w:hAnsi="Arial"/>
                <w:b/>
              </w:rPr>
            </w:pPr>
            <w:r>
              <w:rPr>
                <w:spacing w:val="-2"/>
              </w:rPr>
              <w:t>20 570.70</w:t>
            </w:r>
          </w:p>
        </w:tc>
      </w:tr>
      <w:tr>
        <w:trPr>
          <w:cantSplit/>
        </w:trPr>
        <w:tc>
          <w:tcPr>
            <w:tcW w:w="3969" w:type="dxa"/>
          </w:tcPr>
          <w:p>
            <w:pPr>
              <w:pStyle w:val="yTableNAm"/>
              <w:jc w:val="center"/>
              <w:rPr>
                <w:rFonts w:ascii="Arial" w:hAnsi="Arial"/>
                <w:b/>
              </w:rPr>
            </w:pPr>
            <w:r>
              <w:rPr>
                <w:spacing w:val="-2"/>
              </w:rPr>
              <w:t>250</w:t>
            </w:r>
          </w:p>
        </w:tc>
        <w:tc>
          <w:tcPr>
            <w:tcW w:w="2272" w:type="dxa"/>
            <w:vAlign w:val="bottom"/>
          </w:tcPr>
          <w:p>
            <w:pPr>
              <w:pStyle w:val="yTableNAm"/>
              <w:jc w:val="center"/>
              <w:rPr>
                <w:rFonts w:ascii="Arial" w:hAnsi="Arial"/>
                <w:b/>
              </w:rPr>
            </w:pPr>
            <w:r>
              <w:rPr>
                <w:spacing w:val="-2"/>
              </w:rPr>
              <w:t>32 141.69</w:t>
            </w:r>
          </w:p>
        </w:tc>
      </w:tr>
      <w:tr>
        <w:trPr>
          <w:cantSplit/>
        </w:trPr>
        <w:tc>
          <w:tcPr>
            <w:tcW w:w="3969" w:type="dxa"/>
          </w:tcPr>
          <w:p>
            <w:pPr>
              <w:pStyle w:val="yTableNAm"/>
              <w:jc w:val="center"/>
              <w:rPr>
                <w:rFonts w:ascii="Arial" w:hAnsi="Arial"/>
                <w:b/>
              </w:rPr>
            </w:pPr>
            <w:r>
              <w:rPr>
                <w:spacing w:val="-2"/>
              </w:rPr>
              <w:t>300</w:t>
            </w:r>
          </w:p>
        </w:tc>
        <w:tc>
          <w:tcPr>
            <w:tcW w:w="2272" w:type="dxa"/>
            <w:vAlign w:val="bottom"/>
          </w:tcPr>
          <w:p>
            <w:pPr>
              <w:pStyle w:val="yTableNAm"/>
              <w:jc w:val="center"/>
              <w:rPr>
                <w:rFonts w:ascii="Arial" w:hAnsi="Arial"/>
                <w:b/>
              </w:rPr>
            </w:pPr>
            <w:r>
              <w:rPr>
                <w:spacing w:val="-2"/>
              </w:rPr>
              <w:t>46 284.07</w:t>
            </w:r>
          </w:p>
        </w:tc>
      </w:tr>
      <w:tr>
        <w:trPr>
          <w:cantSplit/>
        </w:trPr>
        <w:tc>
          <w:tcPr>
            <w:tcW w:w="3969" w:type="dxa"/>
          </w:tcPr>
          <w:p>
            <w:pPr>
              <w:pStyle w:val="yTableNAm"/>
              <w:jc w:val="center"/>
              <w:rPr>
                <w:rFonts w:ascii="Arial" w:hAnsi="Arial"/>
                <w:b/>
              </w:rPr>
            </w:pPr>
            <w:r>
              <w:rPr>
                <w:spacing w:val="-2"/>
              </w:rPr>
              <w:t>350</w:t>
            </w:r>
          </w:p>
        </w:tc>
        <w:tc>
          <w:tcPr>
            <w:tcW w:w="2272" w:type="dxa"/>
            <w:vAlign w:val="bottom"/>
          </w:tcPr>
          <w:p>
            <w:pPr>
              <w:pStyle w:val="yTableNAm"/>
              <w:jc w:val="center"/>
              <w:rPr>
                <w:rFonts w:ascii="Arial" w:hAnsi="Arial"/>
                <w:b/>
              </w:rPr>
            </w:pPr>
            <w:r>
              <w:rPr>
                <w:spacing w:val="-2"/>
              </w:rPr>
              <w:t>62 997.77</w:t>
            </w:r>
          </w:p>
        </w:tc>
      </w:tr>
      <w:tr>
        <w:tblPrEx>
          <w:tblCellMar>
            <w:left w:w="142" w:type="dxa"/>
            <w:right w:w="142" w:type="dxa"/>
          </w:tblCellMar>
        </w:tblPrEx>
        <w:trPr>
          <w:cantSplit/>
        </w:trPr>
        <w:tc>
          <w:tcPr>
            <w:tcW w:w="3969" w:type="dxa"/>
            <w:tcBorders>
              <w:bottom w:val="single" w:sz="4" w:space="0" w:color="auto"/>
            </w:tcBorders>
          </w:tcPr>
          <w:p>
            <w:pPr>
              <w:pStyle w:val="yTableNAm"/>
              <w:rPr>
                <w:rFonts w:ascii="Arial" w:hAnsi="Arial"/>
                <w:b/>
              </w:rPr>
            </w:pPr>
            <w:r>
              <w:t>subject to a minimum charge, where property is served but not metered by the Corporation, of</w:t>
            </w:r>
          </w:p>
        </w:tc>
        <w:tc>
          <w:tcPr>
            <w:tcW w:w="2272" w:type="dxa"/>
            <w:tcBorders>
              <w:bottom w:val="single" w:sz="4" w:space="0" w:color="auto"/>
            </w:tcBorders>
            <w:vAlign w:val="bottom"/>
          </w:tcPr>
          <w:p>
            <w:pPr>
              <w:pStyle w:val="yTableNAm"/>
              <w:jc w:val="center"/>
              <w:rPr>
                <w:rFonts w:ascii="Arial" w:hAnsi="Arial"/>
                <w:b/>
              </w:rPr>
            </w:pPr>
            <w:r>
              <w:rPr>
                <w:spacing w:val="-2"/>
              </w:rPr>
              <w:t>205.71</w:t>
            </w:r>
          </w:p>
        </w:tc>
      </w:tr>
    </w:tbl>
    <w:p>
      <w:pPr>
        <w:pStyle w:val="yHeading5"/>
      </w:pPr>
      <w:bookmarkStart w:id="190" w:name="_Toc381706992"/>
      <w:r>
        <w:rPr>
          <w:rStyle w:val="CharSClsNo"/>
        </w:rPr>
        <w:t>2</w:t>
      </w:r>
      <w:r>
        <w:t>.</w:t>
      </w:r>
      <w:r>
        <w:tab/>
        <w:t>Volume charge (c/kL)</w:t>
      </w:r>
      <w:bookmarkEnd w:id="190"/>
    </w:p>
    <w:tbl>
      <w:tblPr>
        <w:tblW w:w="0" w:type="auto"/>
        <w:tblInd w:w="-34" w:type="dxa"/>
        <w:tblLayout w:type="fixed"/>
        <w:tblLook w:val="0000" w:firstRow="0" w:lastRow="0" w:firstColumn="0" w:lastColumn="0" w:noHBand="0" w:noVBand="0"/>
      </w:tblPr>
      <w:tblGrid>
        <w:gridCol w:w="907"/>
        <w:gridCol w:w="4961"/>
        <w:gridCol w:w="1418"/>
      </w:tblGrid>
      <w:tr>
        <w:tc>
          <w:tcPr>
            <w:tcW w:w="907" w:type="dxa"/>
          </w:tcPr>
          <w:p>
            <w:pPr>
              <w:pStyle w:val="zyTableNAm"/>
              <w:tabs>
                <w:tab w:val="clear" w:pos="567"/>
                <w:tab w:val="left" w:pos="601"/>
                <w:tab w:val="right" w:leader="dot" w:pos="4253"/>
              </w:tabs>
              <w:ind w:left="601" w:hanging="601"/>
              <w:rPr>
                <w:szCs w:val="22"/>
              </w:rPr>
            </w:pPr>
          </w:p>
        </w:tc>
        <w:tc>
          <w:tcPr>
            <w:tcW w:w="4961" w:type="dxa"/>
          </w:tcPr>
          <w:p>
            <w:pPr>
              <w:pStyle w:val="yTableNAm"/>
              <w:tabs>
                <w:tab w:val="right" w:leader="dot" w:pos="4745"/>
              </w:tabs>
              <w:ind w:left="601" w:hanging="601"/>
              <w:rPr>
                <w:rFonts w:ascii="Arial" w:hAnsi="Arial"/>
                <w:b/>
              </w:rPr>
            </w:pPr>
            <w:r>
              <w:rPr>
                <w:szCs w:val="22"/>
              </w:rPr>
              <w:t>(1)</w:t>
            </w:r>
            <w:r>
              <w:rPr>
                <w:szCs w:val="22"/>
              </w:rPr>
              <w:tab/>
              <w:t xml:space="preserve">Metropolitan </w:t>
            </w:r>
            <w:r>
              <w:rPr>
                <w:szCs w:val="22"/>
              </w:rPr>
              <w:tab/>
            </w:r>
          </w:p>
        </w:tc>
        <w:tc>
          <w:tcPr>
            <w:tcW w:w="1418" w:type="dxa"/>
          </w:tcPr>
          <w:p>
            <w:pPr>
              <w:pStyle w:val="yTableNAm"/>
            </w:pPr>
            <w:r>
              <w:rPr>
                <w:szCs w:val="22"/>
              </w:rPr>
              <w:t>204.3 cents</w:t>
            </w:r>
          </w:p>
        </w:tc>
      </w:tr>
      <w:tr>
        <w:tc>
          <w:tcPr>
            <w:tcW w:w="907" w:type="dxa"/>
          </w:tcPr>
          <w:p>
            <w:pPr>
              <w:pStyle w:val="zyTableNAm"/>
              <w:keepNext/>
              <w:tabs>
                <w:tab w:val="clear" w:pos="567"/>
                <w:tab w:val="left" w:pos="601"/>
                <w:tab w:val="right" w:leader="dot" w:pos="4253"/>
              </w:tabs>
              <w:ind w:left="601" w:hanging="601"/>
              <w:rPr>
                <w:szCs w:val="22"/>
              </w:rPr>
            </w:pPr>
          </w:p>
        </w:tc>
        <w:tc>
          <w:tcPr>
            <w:tcW w:w="4961" w:type="dxa"/>
          </w:tcPr>
          <w:p>
            <w:pPr>
              <w:pStyle w:val="yTableNAm"/>
              <w:tabs>
                <w:tab w:val="right" w:leader="dot" w:pos="4428"/>
              </w:tabs>
              <w:ind w:left="601" w:hanging="601"/>
              <w:rPr>
                <w:rFonts w:ascii="Arial" w:hAnsi="Arial"/>
                <w:b/>
              </w:rPr>
            </w:pPr>
            <w:r>
              <w:rPr>
                <w:szCs w:val="22"/>
              </w:rPr>
              <w:t>(2)</w:t>
            </w:r>
            <w:r>
              <w:rPr>
                <w:szCs w:val="22"/>
              </w:rPr>
              <w:tab/>
              <w:t>Country (according to the non</w:t>
            </w:r>
            <w:r>
              <w:rPr>
                <w:szCs w:val="22"/>
              </w:rPr>
              <w:noBreakHyphen/>
              <w:t>residential classification of the town/area in which that property is situated, as set out in Schedule 10) —</w:t>
            </w:r>
          </w:p>
        </w:tc>
        <w:tc>
          <w:tcPr>
            <w:tcW w:w="1418" w:type="dxa"/>
          </w:tcPr>
          <w:p>
            <w:pPr>
              <w:pStyle w:val="yTableNAm"/>
            </w:pPr>
          </w:p>
        </w:tc>
      </w:tr>
    </w:tbl>
    <w:p>
      <w:pPr>
        <w:rPr>
          <w:sz w:val="16"/>
          <w:szCs w:val="16"/>
        </w:rPr>
      </w:pPr>
    </w:p>
    <w:tbl>
      <w:tblPr>
        <w:tblW w:w="0" w:type="auto"/>
        <w:tblInd w:w="1588" w:type="dxa"/>
        <w:tblLayout w:type="fixed"/>
        <w:tblCellMar>
          <w:left w:w="28" w:type="dxa"/>
          <w:right w:w="28" w:type="dxa"/>
        </w:tblCellMar>
        <w:tblLook w:val="0000" w:firstRow="0" w:lastRow="0" w:firstColumn="0" w:lastColumn="0" w:noHBand="0" w:noVBand="0"/>
      </w:tblPr>
      <w:tblGrid>
        <w:gridCol w:w="1842"/>
        <w:gridCol w:w="3687"/>
      </w:tblGrid>
      <w:tr>
        <w:trPr>
          <w:cantSplit/>
          <w:trHeight w:val="217"/>
          <w:tblHeader/>
        </w:trPr>
        <w:tc>
          <w:tcPr>
            <w:tcW w:w="1842" w:type="dxa"/>
            <w:tcBorders>
              <w:top w:val="single" w:sz="4" w:space="0" w:color="auto"/>
              <w:bottom w:val="single" w:sz="4" w:space="0" w:color="auto"/>
            </w:tcBorders>
          </w:tcPr>
          <w:p>
            <w:pPr>
              <w:pStyle w:val="yTableNAm"/>
            </w:pPr>
            <w:r>
              <w:rPr>
                <w:b/>
                <w:bCs/>
              </w:rPr>
              <w:t>Class</w:t>
            </w:r>
          </w:p>
        </w:tc>
        <w:tc>
          <w:tcPr>
            <w:tcW w:w="3687" w:type="dxa"/>
            <w:tcBorders>
              <w:top w:val="single" w:sz="4" w:space="0" w:color="auto"/>
              <w:bottom w:val="single" w:sz="4" w:space="0" w:color="auto"/>
            </w:tcBorders>
          </w:tcPr>
          <w:p>
            <w:pPr>
              <w:pStyle w:val="yTableNAm"/>
              <w:jc w:val="center"/>
            </w:pPr>
            <w:r>
              <w:rPr>
                <w:b/>
                <w:bCs/>
              </w:rPr>
              <w:t>Charge (c/kL)</w:t>
            </w:r>
          </w:p>
        </w:tc>
      </w:tr>
      <w:tr>
        <w:tc>
          <w:tcPr>
            <w:tcW w:w="1842" w:type="dxa"/>
            <w:tcBorders>
              <w:top w:val="single" w:sz="4" w:space="0" w:color="auto"/>
            </w:tcBorders>
          </w:tcPr>
          <w:p>
            <w:pPr>
              <w:pStyle w:val="yTableNAm"/>
            </w:pPr>
            <w:r>
              <w:rPr>
                <w:bCs/>
              </w:rPr>
              <w:t xml:space="preserve">Class 1 </w:t>
            </w:r>
          </w:p>
        </w:tc>
        <w:tc>
          <w:tcPr>
            <w:tcW w:w="3687" w:type="dxa"/>
            <w:tcBorders>
              <w:top w:val="single" w:sz="4" w:space="0" w:color="auto"/>
            </w:tcBorders>
            <w:vAlign w:val="bottom"/>
          </w:tcPr>
          <w:p>
            <w:pPr>
              <w:pStyle w:val="yTableNAm"/>
              <w:jc w:val="center"/>
              <w:rPr>
                <w:rFonts w:ascii="Arial" w:hAnsi="Arial"/>
                <w:b/>
              </w:rPr>
            </w:pPr>
            <w:r>
              <w:t>196.5</w:t>
            </w:r>
          </w:p>
        </w:tc>
      </w:tr>
      <w:tr>
        <w:tc>
          <w:tcPr>
            <w:tcW w:w="1842" w:type="dxa"/>
          </w:tcPr>
          <w:p>
            <w:pPr>
              <w:pStyle w:val="yTableNAm"/>
            </w:pPr>
            <w:r>
              <w:rPr>
                <w:bCs/>
              </w:rPr>
              <w:t xml:space="preserve">Class 2 </w:t>
            </w:r>
          </w:p>
        </w:tc>
        <w:tc>
          <w:tcPr>
            <w:tcW w:w="3687" w:type="dxa"/>
            <w:vAlign w:val="bottom"/>
          </w:tcPr>
          <w:p>
            <w:pPr>
              <w:pStyle w:val="yTableNAm"/>
              <w:jc w:val="center"/>
              <w:rPr>
                <w:rFonts w:ascii="Arial" w:hAnsi="Arial"/>
                <w:b/>
              </w:rPr>
            </w:pPr>
            <w:r>
              <w:t>214.0</w:t>
            </w:r>
          </w:p>
        </w:tc>
      </w:tr>
      <w:tr>
        <w:tc>
          <w:tcPr>
            <w:tcW w:w="1842" w:type="dxa"/>
          </w:tcPr>
          <w:p>
            <w:pPr>
              <w:pStyle w:val="yTableNAm"/>
            </w:pPr>
            <w:r>
              <w:rPr>
                <w:bCs/>
              </w:rPr>
              <w:t xml:space="preserve">Class 3 </w:t>
            </w:r>
          </w:p>
        </w:tc>
        <w:tc>
          <w:tcPr>
            <w:tcW w:w="3687" w:type="dxa"/>
            <w:vAlign w:val="bottom"/>
          </w:tcPr>
          <w:p>
            <w:pPr>
              <w:pStyle w:val="yTableNAm"/>
              <w:jc w:val="center"/>
              <w:rPr>
                <w:rFonts w:ascii="Arial" w:hAnsi="Arial"/>
                <w:b/>
              </w:rPr>
            </w:pPr>
            <w:r>
              <w:t>232.8</w:t>
            </w:r>
          </w:p>
        </w:tc>
      </w:tr>
      <w:tr>
        <w:tc>
          <w:tcPr>
            <w:tcW w:w="1842" w:type="dxa"/>
          </w:tcPr>
          <w:p>
            <w:pPr>
              <w:pStyle w:val="yTableNAm"/>
            </w:pPr>
            <w:r>
              <w:rPr>
                <w:bCs/>
              </w:rPr>
              <w:t xml:space="preserve">Class 4 </w:t>
            </w:r>
          </w:p>
        </w:tc>
        <w:tc>
          <w:tcPr>
            <w:tcW w:w="3687" w:type="dxa"/>
            <w:vAlign w:val="bottom"/>
          </w:tcPr>
          <w:p>
            <w:pPr>
              <w:pStyle w:val="yTableNAm"/>
              <w:jc w:val="center"/>
              <w:rPr>
                <w:rFonts w:ascii="Arial" w:hAnsi="Arial"/>
                <w:b/>
              </w:rPr>
            </w:pPr>
            <w:r>
              <w:t>253.6</w:t>
            </w:r>
          </w:p>
        </w:tc>
      </w:tr>
      <w:tr>
        <w:tc>
          <w:tcPr>
            <w:tcW w:w="1842" w:type="dxa"/>
          </w:tcPr>
          <w:p>
            <w:pPr>
              <w:pStyle w:val="yTableNAm"/>
            </w:pPr>
            <w:r>
              <w:rPr>
                <w:bCs/>
              </w:rPr>
              <w:t xml:space="preserve">Class 5 </w:t>
            </w:r>
          </w:p>
        </w:tc>
        <w:tc>
          <w:tcPr>
            <w:tcW w:w="3687" w:type="dxa"/>
            <w:vAlign w:val="bottom"/>
          </w:tcPr>
          <w:p>
            <w:pPr>
              <w:pStyle w:val="yTableNAm"/>
              <w:jc w:val="center"/>
              <w:rPr>
                <w:rFonts w:ascii="Arial" w:hAnsi="Arial"/>
                <w:b/>
              </w:rPr>
            </w:pPr>
            <w:r>
              <w:t>276.1</w:t>
            </w:r>
          </w:p>
        </w:tc>
      </w:tr>
      <w:tr>
        <w:tc>
          <w:tcPr>
            <w:tcW w:w="1842" w:type="dxa"/>
          </w:tcPr>
          <w:p>
            <w:pPr>
              <w:pStyle w:val="yTableNAm"/>
            </w:pPr>
            <w:r>
              <w:rPr>
                <w:bCs/>
              </w:rPr>
              <w:t xml:space="preserve">Class 6 </w:t>
            </w:r>
          </w:p>
        </w:tc>
        <w:tc>
          <w:tcPr>
            <w:tcW w:w="3687" w:type="dxa"/>
            <w:vAlign w:val="bottom"/>
          </w:tcPr>
          <w:p>
            <w:pPr>
              <w:pStyle w:val="yTableNAm"/>
              <w:jc w:val="center"/>
              <w:rPr>
                <w:rFonts w:ascii="Arial" w:hAnsi="Arial"/>
                <w:b/>
              </w:rPr>
            </w:pPr>
            <w:r>
              <w:t>300.7</w:t>
            </w:r>
          </w:p>
        </w:tc>
      </w:tr>
      <w:tr>
        <w:tc>
          <w:tcPr>
            <w:tcW w:w="1842" w:type="dxa"/>
          </w:tcPr>
          <w:p>
            <w:pPr>
              <w:pStyle w:val="yTableNAm"/>
            </w:pPr>
            <w:r>
              <w:rPr>
                <w:bCs/>
              </w:rPr>
              <w:t xml:space="preserve">Class 7 </w:t>
            </w:r>
          </w:p>
        </w:tc>
        <w:tc>
          <w:tcPr>
            <w:tcW w:w="3687" w:type="dxa"/>
            <w:vAlign w:val="bottom"/>
          </w:tcPr>
          <w:p>
            <w:pPr>
              <w:pStyle w:val="yTableNAm"/>
              <w:jc w:val="center"/>
              <w:rPr>
                <w:rFonts w:ascii="Arial" w:hAnsi="Arial"/>
                <w:b/>
              </w:rPr>
            </w:pPr>
            <w:r>
              <w:t>327.5</w:t>
            </w:r>
          </w:p>
        </w:tc>
      </w:tr>
      <w:tr>
        <w:tc>
          <w:tcPr>
            <w:tcW w:w="1842" w:type="dxa"/>
          </w:tcPr>
          <w:p>
            <w:pPr>
              <w:pStyle w:val="yTableNAm"/>
            </w:pPr>
            <w:r>
              <w:rPr>
                <w:bCs/>
              </w:rPr>
              <w:t xml:space="preserve">Class 8 </w:t>
            </w:r>
          </w:p>
        </w:tc>
        <w:tc>
          <w:tcPr>
            <w:tcW w:w="3687" w:type="dxa"/>
            <w:vAlign w:val="bottom"/>
          </w:tcPr>
          <w:p>
            <w:pPr>
              <w:pStyle w:val="yTableNAm"/>
              <w:jc w:val="center"/>
              <w:rPr>
                <w:rFonts w:ascii="Arial" w:hAnsi="Arial"/>
                <w:b/>
              </w:rPr>
            </w:pPr>
            <w:r>
              <w:t>356.6</w:t>
            </w:r>
          </w:p>
        </w:tc>
      </w:tr>
      <w:tr>
        <w:tc>
          <w:tcPr>
            <w:tcW w:w="1842" w:type="dxa"/>
          </w:tcPr>
          <w:p>
            <w:pPr>
              <w:pStyle w:val="yTableNAm"/>
            </w:pPr>
            <w:r>
              <w:rPr>
                <w:bCs/>
              </w:rPr>
              <w:t xml:space="preserve">Class 9 </w:t>
            </w:r>
          </w:p>
        </w:tc>
        <w:tc>
          <w:tcPr>
            <w:tcW w:w="3687" w:type="dxa"/>
            <w:vAlign w:val="bottom"/>
          </w:tcPr>
          <w:p>
            <w:pPr>
              <w:pStyle w:val="yTableNAm"/>
              <w:jc w:val="center"/>
              <w:rPr>
                <w:rFonts w:ascii="Arial" w:hAnsi="Arial"/>
                <w:b/>
              </w:rPr>
            </w:pPr>
            <w:r>
              <w:t>388.3</w:t>
            </w:r>
          </w:p>
        </w:tc>
      </w:tr>
      <w:tr>
        <w:tc>
          <w:tcPr>
            <w:tcW w:w="1842" w:type="dxa"/>
          </w:tcPr>
          <w:p>
            <w:pPr>
              <w:pStyle w:val="yTableNAm"/>
            </w:pPr>
            <w:r>
              <w:rPr>
                <w:bCs/>
              </w:rPr>
              <w:t xml:space="preserve">Class 10 </w:t>
            </w:r>
          </w:p>
        </w:tc>
        <w:tc>
          <w:tcPr>
            <w:tcW w:w="3687" w:type="dxa"/>
            <w:vAlign w:val="bottom"/>
          </w:tcPr>
          <w:p>
            <w:pPr>
              <w:pStyle w:val="yTableNAm"/>
              <w:jc w:val="center"/>
              <w:rPr>
                <w:rFonts w:ascii="Arial" w:hAnsi="Arial"/>
                <w:b/>
              </w:rPr>
            </w:pPr>
            <w:r>
              <w:t>422.9</w:t>
            </w:r>
          </w:p>
        </w:tc>
      </w:tr>
      <w:tr>
        <w:tc>
          <w:tcPr>
            <w:tcW w:w="1842" w:type="dxa"/>
          </w:tcPr>
          <w:p>
            <w:pPr>
              <w:pStyle w:val="yTableNAm"/>
            </w:pPr>
            <w:r>
              <w:rPr>
                <w:bCs/>
              </w:rPr>
              <w:t xml:space="preserve">Class 11 </w:t>
            </w:r>
          </w:p>
        </w:tc>
        <w:tc>
          <w:tcPr>
            <w:tcW w:w="3687" w:type="dxa"/>
            <w:vAlign w:val="bottom"/>
          </w:tcPr>
          <w:p>
            <w:pPr>
              <w:pStyle w:val="yTableNAm"/>
              <w:jc w:val="center"/>
              <w:rPr>
                <w:rFonts w:ascii="Arial" w:hAnsi="Arial"/>
                <w:b/>
              </w:rPr>
            </w:pPr>
            <w:r>
              <w:t>460.4</w:t>
            </w:r>
          </w:p>
        </w:tc>
      </w:tr>
      <w:tr>
        <w:tc>
          <w:tcPr>
            <w:tcW w:w="1842" w:type="dxa"/>
          </w:tcPr>
          <w:p>
            <w:pPr>
              <w:pStyle w:val="yTableNAm"/>
            </w:pPr>
            <w:r>
              <w:rPr>
                <w:bCs/>
              </w:rPr>
              <w:t xml:space="preserve">Class 12 </w:t>
            </w:r>
          </w:p>
        </w:tc>
        <w:tc>
          <w:tcPr>
            <w:tcW w:w="3687" w:type="dxa"/>
            <w:vAlign w:val="bottom"/>
          </w:tcPr>
          <w:p>
            <w:pPr>
              <w:pStyle w:val="yTableNAm"/>
              <w:jc w:val="center"/>
              <w:rPr>
                <w:rFonts w:ascii="Arial" w:hAnsi="Arial"/>
                <w:b/>
              </w:rPr>
            </w:pPr>
            <w:r>
              <w:t>501.4</w:t>
            </w:r>
          </w:p>
        </w:tc>
      </w:tr>
      <w:tr>
        <w:tc>
          <w:tcPr>
            <w:tcW w:w="1842" w:type="dxa"/>
          </w:tcPr>
          <w:p>
            <w:pPr>
              <w:pStyle w:val="yTableNAm"/>
            </w:pPr>
            <w:r>
              <w:rPr>
                <w:bCs/>
              </w:rPr>
              <w:t xml:space="preserve">Class 13 </w:t>
            </w:r>
          </w:p>
        </w:tc>
        <w:tc>
          <w:tcPr>
            <w:tcW w:w="3687" w:type="dxa"/>
            <w:vAlign w:val="bottom"/>
          </w:tcPr>
          <w:p>
            <w:pPr>
              <w:pStyle w:val="yTableNAm"/>
              <w:jc w:val="center"/>
              <w:rPr>
                <w:rFonts w:ascii="Arial" w:hAnsi="Arial"/>
                <w:b/>
              </w:rPr>
            </w:pPr>
            <w:r>
              <w:t>546.0</w:t>
            </w:r>
          </w:p>
        </w:tc>
      </w:tr>
      <w:tr>
        <w:tc>
          <w:tcPr>
            <w:tcW w:w="1842" w:type="dxa"/>
          </w:tcPr>
          <w:p>
            <w:pPr>
              <w:pStyle w:val="yTableNAm"/>
            </w:pPr>
            <w:r>
              <w:rPr>
                <w:bCs/>
              </w:rPr>
              <w:t xml:space="preserve">Class 14 </w:t>
            </w:r>
          </w:p>
        </w:tc>
        <w:tc>
          <w:tcPr>
            <w:tcW w:w="3687" w:type="dxa"/>
            <w:vAlign w:val="bottom"/>
          </w:tcPr>
          <w:p>
            <w:pPr>
              <w:pStyle w:val="yTableNAm"/>
              <w:jc w:val="center"/>
              <w:rPr>
                <w:rFonts w:ascii="Arial" w:hAnsi="Arial"/>
                <w:b/>
              </w:rPr>
            </w:pPr>
            <w:r>
              <w:t>594.6</w:t>
            </w:r>
          </w:p>
        </w:tc>
      </w:tr>
      <w:tr>
        <w:tc>
          <w:tcPr>
            <w:tcW w:w="1842" w:type="dxa"/>
            <w:tcBorders>
              <w:bottom w:val="single" w:sz="4" w:space="0" w:color="auto"/>
            </w:tcBorders>
          </w:tcPr>
          <w:p>
            <w:pPr>
              <w:pStyle w:val="yTableNAm"/>
            </w:pPr>
            <w:r>
              <w:rPr>
                <w:bCs/>
              </w:rPr>
              <w:t xml:space="preserve">Class 15 </w:t>
            </w:r>
          </w:p>
        </w:tc>
        <w:tc>
          <w:tcPr>
            <w:tcW w:w="3687" w:type="dxa"/>
            <w:tcBorders>
              <w:bottom w:val="single" w:sz="4" w:space="0" w:color="auto"/>
            </w:tcBorders>
            <w:vAlign w:val="bottom"/>
          </w:tcPr>
          <w:p>
            <w:pPr>
              <w:pStyle w:val="yTableNAm"/>
              <w:jc w:val="center"/>
              <w:rPr>
                <w:rFonts w:ascii="Arial" w:hAnsi="Arial"/>
                <w:b/>
              </w:rPr>
            </w:pPr>
            <w:r>
              <w:t>647.4</w:t>
            </w:r>
          </w:p>
        </w:tc>
      </w:tr>
    </w:tbl>
    <w:p>
      <w:pPr>
        <w:pStyle w:val="yFootnotesection"/>
      </w:pPr>
      <w:r>
        <w:tab/>
        <w:t>[Schedule 8 inserted in Gazette 19 Jun 2013 p. 2401-2.]</w:t>
      </w:r>
    </w:p>
    <w:p>
      <w:pPr>
        <w:sectPr>
          <w:headerReference w:type="even" r:id="rId32"/>
          <w:headerReference w:type="default" r:id="rId33"/>
          <w:headerReference w:type="first" r:id="rId34"/>
          <w:pgSz w:w="11906" w:h="16838" w:code="9"/>
          <w:pgMar w:top="2376" w:right="2404" w:bottom="3544" w:left="2404" w:header="709" w:footer="3379" w:gutter="0"/>
          <w:cols w:space="720"/>
          <w:noEndnote/>
          <w:docGrid w:linePitch="326"/>
        </w:sectPr>
      </w:pPr>
    </w:p>
    <w:p>
      <w:pPr>
        <w:pStyle w:val="yScheduleHeading"/>
      </w:pPr>
      <w:bookmarkStart w:id="191" w:name="_Toc379783354"/>
      <w:bookmarkStart w:id="192" w:name="_Toc381706993"/>
      <w:r>
        <w:rPr>
          <w:rStyle w:val="CharSchNo"/>
        </w:rPr>
        <w:t>Schedule 9</w:t>
      </w:r>
      <w:r>
        <w:rPr>
          <w:rStyle w:val="CharSDivNo"/>
        </w:rPr>
        <w:t> </w:t>
      </w:r>
      <w:r>
        <w:t>—</w:t>
      </w:r>
      <w:r>
        <w:rPr>
          <w:rStyle w:val="CharSDivText"/>
        </w:rPr>
        <w:t> </w:t>
      </w:r>
      <w:r>
        <w:rPr>
          <w:rStyle w:val="CharSchText"/>
        </w:rPr>
        <w:t>Classification of towns/areas for the purpose of determining quantity charges in the previous year</w:t>
      </w:r>
      <w:bookmarkEnd w:id="191"/>
      <w:bookmarkEnd w:id="192"/>
    </w:p>
    <w:p>
      <w:pPr>
        <w:pStyle w:val="yShoulderClause"/>
      </w:pPr>
      <w:r>
        <w:t>[bl. 17D(3)]</w:t>
      </w:r>
    </w:p>
    <w:p>
      <w:pPr>
        <w:pStyle w:val="yFootnoteheading"/>
        <w:spacing w:after="120"/>
      </w:pPr>
      <w:r>
        <w:tab/>
        <w:t>[Heading inserted in Gazette 19 Jun 2013 p. 2403.]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single" w:sz="4" w:space="0" w:color="auto"/>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7</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3</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2</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9</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14</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6</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12</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4</w:t>
            </w:r>
          </w:p>
        </w:tc>
        <w:tc>
          <w:tcPr>
            <w:tcW w:w="1871" w:type="dxa"/>
            <w:tcBorders>
              <w:top w:val="nil"/>
              <w:left w:val="nil"/>
              <w:bottom w:val="nil"/>
              <w:right w:val="nil"/>
            </w:tcBorders>
            <w:vAlign w:val="bottom"/>
          </w:tcPr>
          <w:p>
            <w:pPr>
              <w:pStyle w:val="yTableNAm"/>
              <w:spacing w:before="100"/>
              <w:jc w:val="center"/>
              <w:rPr>
                <w:rFonts w:ascii="Arial" w:hAnsi="Arial"/>
                <w:b/>
              </w:rPr>
            </w:pPr>
            <w:r>
              <w:rPr>
                <w:szCs w:val="22"/>
              </w:rPr>
              <w:t>10</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5</w:t>
            </w:r>
          </w:p>
        </w:tc>
        <w:tc>
          <w:tcPr>
            <w:tcW w:w="1871" w:type="dxa"/>
            <w:tcBorders>
              <w:top w:val="nil"/>
              <w:left w:val="nil"/>
              <w:bottom w:val="single" w:sz="4" w:space="0" w:color="auto"/>
              <w:right w:val="nil"/>
            </w:tcBorders>
            <w:vAlign w:val="bottom"/>
          </w:tcPr>
          <w:p>
            <w:pPr>
              <w:pStyle w:val="yTableNAm"/>
              <w:spacing w:before="100"/>
              <w:jc w:val="center"/>
              <w:rPr>
                <w:rFonts w:ascii="Arial" w:hAnsi="Arial"/>
                <w:b/>
              </w:rPr>
            </w:pPr>
            <w:r>
              <w:rPr>
                <w:szCs w:val="22"/>
              </w:rPr>
              <w:t>15</w:t>
            </w:r>
          </w:p>
        </w:tc>
      </w:tr>
    </w:tbl>
    <w:p>
      <w:pPr>
        <w:pStyle w:val="yFootnotesection"/>
      </w:pPr>
      <w:r>
        <w:tab/>
        <w:t>[Schedule 9 inserted in Gazette 19 Jun 2013 p. 2403-12.]</w:t>
      </w:r>
    </w:p>
    <w:p>
      <w:pPr>
        <w:pStyle w:val="yScheduleHeading"/>
      </w:pPr>
      <w:bookmarkStart w:id="193" w:name="_Toc379783355"/>
      <w:bookmarkStart w:id="194" w:name="_Toc381706994"/>
      <w:r>
        <w:rPr>
          <w:rStyle w:val="CharSchNo"/>
        </w:rPr>
        <w:t>Schedule 10</w:t>
      </w:r>
      <w:r>
        <w:rPr>
          <w:rStyle w:val="CharSDivNo"/>
        </w:rPr>
        <w:t> </w:t>
      </w:r>
      <w:r>
        <w:t>—</w:t>
      </w:r>
      <w:r>
        <w:rPr>
          <w:rStyle w:val="CharSDivText"/>
        </w:rPr>
        <w:t> </w:t>
      </w:r>
      <w:r>
        <w:rPr>
          <w:rStyle w:val="CharSchText"/>
        </w:rPr>
        <w:t>Classification of towns/areas for the purpose of determining quantity charges in the current year</w:t>
      </w:r>
      <w:bookmarkEnd w:id="193"/>
      <w:bookmarkEnd w:id="194"/>
    </w:p>
    <w:p>
      <w:pPr>
        <w:pStyle w:val="yShoulderClause"/>
      </w:pPr>
      <w:r>
        <w:t>[bl. 17D(3)]</w:t>
      </w:r>
    </w:p>
    <w:p>
      <w:pPr>
        <w:pStyle w:val="yFootnoteheading"/>
        <w:spacing w:after="120"/>
      </w:pPr>
      <w:r>
        <w:tab/>
        <w:t>[Heading inserted in Gazette 19 Jun 2013 p. 2412.]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871"/>
        <w:gridCol w:w="1871"/>
      </w:tblGrid>
      <w:tr>
        <w:trPr>
          <w:tblHeader/>
        </w:trPr>
        <w:tc>
          <w:tcPr>
            <w:tcW w:w="3346"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871"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871"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3346"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871" w:type="dxa"/>
            <w:tcBorders>
              <w:top w:val="single" w:sz="4" w:space="0" w:color="auto"/>
              <w:left w:val="nil"/>
              <w:bottom w:val="nil"/>
              <w:right w:val="nil"/>
            </w:tcBorders>
            <w:vAlign w:val="bottom"/>
          </w:tcPr>
          <w:p>
            <w:pPr>
              <w:pStyle w:val="yTableNAm"/>
              <w:spacing w:before="100"/>
              <w:jc w:val="center"/>
            </w:pPr>
            <w:r>
              <w:rPr>
                <w:szCs w:val="22"/>
              </w:rPr>
              <w:t>3</w:t>
            </w:r>
          </w:p>
        </w:tc>
        <w:tc>
          <w:tcPr>
            <w:tcW w:w="1871" w:type="dxa"/>
            <w:tcBorders>
              <w:top w:val="single" w:sz="4" w:space="0" w:color="auto"/>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Allanooka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Allanson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Arrino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Arrowsmith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Australind/Eaton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Badgingarra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Bakers Hill</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Balingup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Ballidu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Beacon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Bencubbin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Beverley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Bindi Bindi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Bindoon/Chittering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Binningup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Boddington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Bolgart</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Borden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Boyanup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Boyup Brook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Bridgetown/Hester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Broad Arrow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Brookton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Broome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Broomehill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Bruce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Brunswick/Burekup/Roelands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Bullaring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Bullfinch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Bunjil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Buntine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Burracoppin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Calingiri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Camballin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Capel</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Carnamah</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Carnarvon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Caron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Cervantes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Collie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Collie Farmlands</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Condingup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Coolgardie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Coomberdale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Coorow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N/A</w:t>
            </w:r>
          </w:p>
        </w:tc>
      </w:tr>
      <w:tr>
        <w:tc>
          <w:tcPr>
            <w:tcW w:w="3346" w:type="dxa"/>
            <w:tcBorders>
              <w:top w:val="nil"/>
              <w:left w:val="nil"/>
              <w:bottom w:val="nil"/>
              <w:right w:val="nil"/>
            </w:tcBorders>
            <w:vAlign w:val="center"/>
          </w:tcPr>
          <w:p>
            <w:pPr>
              <w:pStyle w:val="yTableNAm"/>
              <w:spacing w:before="100"/>
            </w:pPr>
            <w:r>
              <w:rPr>
                <w:szCs w:val="22"/>
              </w:rPr>
              <w:t>Corrigin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Cowaramup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Cuballing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Cunderdin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Dalwallinu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Dalyellup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Dandaragan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Dardanup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Darkan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Dathagnoorara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Denham (Saline)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Dongara/Denison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Donnybrook</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Doodlakine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Dowerin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Dudinin/Harrismith/Jitarning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Dumbleyung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Dunsborough/Yallingup</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Dwellingup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Eneabba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Eradu</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Esperance</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Exmouth</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Fitzroy Crossing</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Frankland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Gabbadah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Gascoyne Junction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Geraldton</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Gibson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Gingin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Gnarabup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Gnowangerup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Goomalling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Grass Patch</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Greenbushes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Greenhead</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Guilderton</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Halls Creek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Hamel/Waroona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4</w:t>
            </w:r>
          </w:p>
        </w:tc>
      </w:tr>
      <w:tr>
        <w:tc>
          <w:tcPr>
            <w:tcW w:w="3346" w:type="dxa"/>
            <w:tcBorders>
              <w:top w:val="nil"/>
              <w:left w:val="nil"/>
              <w:bottom w:val="nil"/>
              <w:right w:val="nil"/>
            </w:tcBorders>
            <w:vAlign w:val="center"/>
          </w:tcPr>
          <w:p>
            <w:pPr>
              <w:pStyle w:val="yTableNAm"/>
              <w:spacing w:before="100"/>
            </w:pPr>
            <w:r>
              <w:rPr>
                <w:szCs w:val="22"/>
              </w:rPr>
              <w:t>Harvey/Wokalup</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Highbury/Piesseville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Hines Hill</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Hopetoun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Horrocks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Hyden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Jerramungup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Kalannie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Kalbarri</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Kalgoorlie/Boulder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Kambalda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Karakin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Karlgarin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Karratha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6</w:t>
            </w:r>
          </w:p>
        </w:tc>
      </w:tr>
      <w:tr>
        <w:tc>
          <w:tcPr>
            <w:tcW w:w="3346" w:type="dxa"/>
            <w:tcBorders>
              <w:top w:val="nil"/>
              <w:left w:val="nil"/>
              <w:bottom w:val="nil"/>
              <w:right w:val="nil"/>
            </w:tcBorders>
            <w:vAlign w:val="center"/>
          </w:tcPr>
          <w:p>
            <w:pPr>
              <w:pStyle w:val="yTableNAm"/>
              <w:spacing w:before="100"/>
            </w:pPr>
            <w:r>
              <w:rPr>
                <w:szCs w:val="22"/>
              </w:rPr>
              <w:t>Katanning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Katanning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Kellerberrin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Kendenup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Kendenup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Kirup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Kojonup/Muradup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Kondinin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Koorda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Kukerin/Moulyinning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Kununoppin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tcPr>
          <w:p>
            <w:pPr>
              <w:pStyle w:val="yTableNAm"/>
              <w:spacing w:before="100"/>
            </w:pPr>
            <w:r>
              <w:rPr>
                <w:szCs w:val="22"/>
              </w:rPr>
              <w:t>Kununurra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2</w:t>
            </w:r>
          </w:p>
        </w:tc>
      </w:tr>
      <w:tr>
        <w:tc>
          <w:tcPr>
            <w:tcW w:w="3346"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Lancelin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Latham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Laverton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Ledge Point</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Leeman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Leonora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Mandurah</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Manjimup</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Marble Bar</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Meckering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Meekatharra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Menzies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Merredin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Merredin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Miling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Mingenew</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Moora</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3</w:t>
            </w:r>
          </w:p>
        </w:tc>
      </w:tr>
      <w:tr>
        <w:tc>
          <w:tcPr>
            <w:tcW w:w="3346" w:type="dxa"/>
            <w:tcBorders>
              <w:top w:val="nil"/>
              <w:left w:val="nil"/>
              <w:bottom w:val="nil"/>
              <w:right w:val="nil"/>
            </w:tcBorders>
            <w:vAlign w:val="center"/>
          </w:tcPr>
          <w:p>
            <w:pPr>
              <w:pStyle w:val="yTableNAm"/>
              <w:spacing w:before="100"/>
            </w:pPr>
            <w:r>
              <w:rPr>
                <w:szCs w:val="22"/>
              </w:rPr>
              <w:t>Moorine Rock</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Morawa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Mukinbudin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Mullalyup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Mullewa</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Mullewa Farmlands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Munglinup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Muntadgin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Myalup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Nabawa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Nannup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Narembeen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Narngulu</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Narrikup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Narrogin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Narrogin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New Norcia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Newdegate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Newman</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Nilgen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8</w:t>
            </w:r>
          </w:p>
        </w:tc>
      </w:tr>
      <w:tr>
        <w:tc>
          <w:tcPr>
            <w:tcW w:w="3346" w:type="dxa"/>
            <w:tcBorders>
              <w:top w:val="nil"/>
              <w:left w:val="nil"/>
              <w:bottom w:val="nil"/>
              <w:right w:val="nil"/>
            </w:tcBorders>
            <w:vAlign w:val="center"/>
          </w:tcPr>
          <w:p>
            <w:pPr>
              <w:pStyle w:val="yTableNAm"/>
              <w:spacing w:before="100"/>
            </w:pPr>
            <w:r>
              <w:rPr>
                <w:szCs w:val="22"/>
              </w:rPr>
              <w:t>Norseman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14</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r>
              <w:rPr>
                <w:szCs w:val="22"/>
              </w:rPr>
              <w:t>Northam</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Northam Farmlands</w:t>
            </w:r>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9</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Northcliffe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Nullagine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Nungarin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Nyabing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Onslow</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Ora Banda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871" w:type="dxa"/>
            <w:tcBorders>
              <w:top w:val="nil"/>
              <w:left w:val="nil"/>
              <w:bottom w:val="nil"/>
              <w:right w:val="nil"/>
            </w:tcBorders>
            <w:vAlign w:val="bottom"/>
          </w:tcPr>
          <w:p>
            <w:pPr>
              <w:pStyle w:val="yTableNAm"/>
              <w:spacing w:before="100"/>
              <w:jc w:val="center"/>
            </w:pPr>
            <w:r>
              <w:rPr>
                <w:szCs w:val="22"/>
              </w:rPr>
              <w:t>3</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Pemberton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12</w:t>
            </w:r>
          </w:p>
        </w:tc>
      </w:tr>
      <w:tr>
        <w:tc>
          <w:tcPr>
            <w:tcW w:w="3346" w:type="dxa"/>
            <w:tcBorders>
              <w:top w:val="nil"/>
              <w:left w:val="nil"/>
              <w:bottom w:val="nil"/>
              <w:right w:val="nil"/>
            </w:tcBorders>
            <w:vAlign w:val="center"/>
          </w:tcPr>
          <w:p>
            <w:pPr>
              <w:pStyle w:val="yTableNAm"/>
              <w:spacing w:before="100"/>
            </w:pPr>
            <w:r>
              <w:rPr>
                <w:szCs w:val="22"/>
              </w:rPr>
              <w:t>Perenjori</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Pingaring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Pingelly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Pingrup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Pinjarra</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Pithara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Point Samson</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Popanyinning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Porongurup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Porongurup Farmlands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Port Hedland</w:t>
            </w:r>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Quairading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Quinninup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Ravensthorpe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Rocky Gully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Roebourne</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Salmon Gums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Sandstone</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Seabird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871" w:type="dxa"/>
            <w:tcBorders>
              <w:top w:val="nil"/>
              <w:left w:val="nil"/>
              <w:bottom w:val="nil"/>
              <w:right w:val="nil"/>
            </w:tcBorders>
            <w:vAlign w:val="bottom"/>
          </w:tcPr>
          <w:p>
            <w:pPr>
              <w:pStyle w:val="yTableNAm"/>
              <w:spacing w:before="100"/>
              <w:jc w:val="center"/>
            </w:pPr>
            <w:r>
              <w:rPr>
                <w:szCs w:val="22"/>
              </w:rPr>
              <w:t>2</w:t>
            </w:r>
          </w:p>
        </w:tc>
        <w:tc>
          <w:tcPr>
            <w:tcW w:w="1871" w:type="dxa"/>
            <w:tcBorders>
              <w:top w:val="nil"/>
              <w:left w:val="nil"/>
              <w:bottom w:val="nil"/>
              <w:right w:val="nil"/>
            </w:tcBorders>
            <w:vAlign w:val="bottom"/>
          </w:tcPr>
          <w:p>
            <w:pPr>
              <w:pStyle w:val="yTableNAm"/>
              <w:spacing w:before="100"/>
              <w:jc w:val="center"/>
            </w:pPr>
            <w:r>
              <w:rPr>
                <w:szCs w:val="22"/>
              </w:rPr>
              <w:t>5</w:t>
            </w:r>
          </w:p>
        </w:tc>
      </w:tr>
      <w:tr>
        <w:tc>
          <w:tcPr>
            <w:tcW w:w="3346" w:type="dxa"/>
            <w:tcBorders>
              <w:top w:val="nil"/>
              <w:left w:val="nil"/>
              <w:bottom w:val="nil"/>
              <w:right w:val="nil"/>
            </w:tcBorders>
            <w:vAlign w:val="center"/>
          </w:tcPr>
          <w:p>
            <w:pPr>
              <w:pStyle w:val="yTableNAm"/>
              <w:spacing w:before="100"/>
            </w:pPr>
            <w:r>
              <w:rPr>
                <w:szCs w:val="22"/>
              </w:rPr>
              <w:t>Southern Cross</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Tambellup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Tammin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Three Springs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Tincurrin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Toodyay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Trayning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Varley</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Wagin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Walkaway</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Wandering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Watheroo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Wellstead</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Westonia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Wickepin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Wickham</w:t>
            </w:r>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10</w:t>
            </w:r>
          </w:p>
        </w:tc>
      </w:tr>
      <w:tr>
        <w:tc>
          <w:tcPr>
            <w:tcW w:w="3346" w:type="dxa"/>
            <w:tcBorders>
              <w:top w:val="nil"/>
              <w:left w:val="nil"/>
              <w:bottom w:val="nil"/>
              <w:right w:val="nil"/>
            </w:tcBorders>
            <w:vAlign w:val="center"/>
          </w:tcPr>
          <w:p>
            <w:pPr>
              <w:pStyle w:val="yTableNAm"/>
              <w:spacing w:before="100"/>
            </w:pPr>
            <w:r>
              <w:rPr>
                <w:szCs w:val="22"/>
              </w:rPr>
              <w:t>Widgiemooltha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Williams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Wiluna</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Wongan Hills</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Woodanilling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nil"/>
              <w:right w:val="nil"/>
            </w:tcBorders>
            <w:vAlign w:val="center"/>
          </w:tcPr>
          <w:p>
            <w:pPr>
              <w:pStyle w:val="yTableNAm"/>
              <w:spacing w:before="100"/>
            </w:pPr>
            <w:r>
              <w:rPr>
                <w:szCs w:val="22"/>
              </w:rPr>
              <w:t>Wubin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Wundowie</w:t>
            </w:r>
          </w:p>
        </w:tc>
        <w:tc>
          <w:tcPr>
            <w:tcW w:w="1871" w:type="dxa"/>
            <w:tcBorders>
              <w:top w:val="nil"/>
              <w:left w:val="nil"/>
              <w:bottom w:val="nil"/>
              <w:right w:val="nil"/>
            </w:tcBorders>
            <w:vAlign w:val="bottom"/>
          </w:tcPr>
          <w:p>
            <w:pPr>
              <w:pStyle w:val="yTableNAm"/>
              <w:spacing w:before="100"/>
              <w:jc w:val="center"/>
            </w:pPr>
            <w:r>
              <w:rPr>
                <w:szCs w:val="22"/>
              </w:rPr>
              <w:t>1</w:t>
            </w:r>
          </w:p>
        </w:tc>
        <w:tc>
          <w:tcPr>
            <w:tcW w:w="1871" w:type="dxa"/>
            <w:tcBorders>
              <w:top w:val="nil"/>
              <w:left w:val="nil"/>
              <w:bottom w:val="nil"/>
              <w:right w:val="nil"/>
            </w:tcBorders>
            <w:vAlign w:val="bottom"/>
          </w:tcPr>
          <w:p>
            <w:pPr>
              <w:pStyle w:val="yTableNAm"/>
              <w:spacing w:before="100"/>
              <w:jc w:val="center"/>
            </w:pPr>
            <w:r>
              <w:rPr>
                <w:szCs w:val="22"/>
              </w:rPr>
              <w:t>1</w:t>
            </w:r>
          </w:p>
        </w:tc>
      </w:tr>
      <w:tr>
        <w:tc>
          <w:tcPr>
            <w:tcW w:w="3346" w:type="dxa"/>
            <w:tcBorders>
              <w:top w:val="nil"/>
              <w:left w:val="nil"/>
              <w:bottom w:val="nil"/>
              <w:right w:val="nil"/>
            </w:tcBorders>
            <w:vAlign w:val="center"/>
          </w:tcPr>
          <w:p>
            <w:pPr>
              <w:pStyle w:val="yTableNAm"/>
              <w:spacing w:before="100"/>
            </w:pPr>
            <w:r>
              <w:rPr>
                <w:szCs w:val="22"/>
              </w:rPr>
              <w:t>Wyalkatchem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Wyndham</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Yalgoo</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r>
              <w:rPr>
                <w:szCs w:val="22"/>
              </w:rPr>
              <w:t>Yarloop/Wagerup</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7</w:t>
            </w:r>
          </w:p>
        </w:tc>
      </w:tr>
      <w:tr>
        <w:tc>
          <w:tcPr>
            <w:tcW w:w="3346" w:type="dxa"/>
            <w:tcBorders>
              <w:top w:val="nil"/>
              <w:left w:val="nil"/>
              <w:bottom w:val="nil"/>
              <w:right w:val="nil"/>
            </w:tcBorders>
            <w:vAlign w:val="center"/>
          </w:tcPr>
          <w:p>
            <w:pPr>
              <w:pStyle w:val="yTableNAm"/>
              <w:spacing w:before="100"/>
            </w:pPr>
            <w:r>
              <w:rPr>
                <w:szCs w:val="22"/>
              </w:rPr>
              <w:t>Yealering</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13</w:t>
            </w:r>
          </w:p>
        </w:tc>
      </w:tr>
      <w:tr>
        <w:tc>
          <w:tcPr>
            <w:tcW w:w="3346" w:type="dxa"/>
            <w:tcBorders>
              <w:top w:val="nil"/>
              <w:left w:val="nil"/>
              <w:bottom w:val="nil"/>
              <w:right w:val="nil"/>
            </w:tcBorders>
            <w:vAlign w:val="center"/>
          </w:tcPr>
          <w:p>
            <w:pPr>
              <w:pStyle w:val="yTableNAm"/>
              <w:spacing w:before="100"/>
            </w:pPr>
            <w:r>
              <w:rPr>
                <w:szCs w:val="22"/>
              </w:rPr>
              <w:t>Yerecoin</w:t>
            </w:r>
          </w:p>
        </w:tc>
        <w:tc>
          <w:tcPr>
            <w:tcW w:w="1871" w:type="dxa"/>
            <w:tcBorders>
              <w:top w:val="nil"/>
              <w:left w:val="nil"/>
              <w:bottom w:val="nil"/>
              <w:right w:val="nil"/>
            </w:tcBorders>
            <w:vAlign w:val="bottom"/>
          </w:tcPr>
          <w:p>
            <w:pPr>
              <w:pStyle w:val="yTableNAm"/>
              <w:spacing w:before="100"/>
              <w:jc w:val="center"/>
            </w:pPr>
            <w:r>
              <w:rPr>
                <w:szCs w:val="22"/>
              </w:rPr>
              <w:t>5</w:t>
            </w:r>
          </w:p>
        </w:tc>
        <w:tc>
          <w:tcPr>
            <w:tcW w:w="1871" w:type="dxa"/>
            <w:tcBorders>
              <w:top w:val="nil"/>
              <w:left w:val="nil"/>
              <w:bottom w:val="nil"/>
              <w:right w:val="nil"/>
            </w:tcBorders>
            <w:vAlign w:val="bottom"/>
          </w:tcPr>
          <w:p>
            <w:pPr>
              <w:pStyle w:val="yTableNAm"/>
              <w:spacing w:before="100"/>
              <w:jc w:val="center"/>
            </w:pPr>
            <w:r>
              <w:rPr>
                <w:szCs w:val="22"/>
              </w:rPr>
              <w:t>15</w:t>
            </w:r>
          </w:p>
        </w:tc>
      </w:tr>
      <w:tr>
        <w:tc>
          <w:tcPr>
            <w:tcW w:w="3346"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871" w:type="dxa"/>
            <w:tcBorders>
              <w:top w:val="nil"/>
              <w:left w:val="nil"/>
              <w:bottom w:val="nil"/>
              <w:right w:val="nil"/>
            </w:tcBorders>
            <w:vAlign w:val="bottom"/>
          </w:tcPr>
          <w:p>
            <w:pPr>
              <w:pStyle w:val="yTableNAm"/>
              <w:spacing w:before="100"/>
              <w:jc w:val="center"/>
            </w:pPr>
            <w:r>
              <w:rPr>
                <w:szCs w:val="22"/>
              </w:rPr>
              <w:t>4</w:t>
            </w:r>
          </w:p>
        </w:tc>
        <w:tc>
          <w:tcPr>
            <w:tcW w:w="1871" w:type="dxa"/>
            <w:tcBorders>
              <w:top w:val="nil"/>
              <w:left w:val="nil"/>
              <w:bottom w:val="nil"/>
              <w:right w:val="nil"/>
            </w:tcBorders>
            <w:vAlign w:val="bottom"/>
          </w:tcPr>
          <w:p>
            <w:pPr>
              <w:pStyle w:val="yTableNAm"/>
              <w:spacing w:before="100"/>
              <w:jc w:val="center"/>
            </w:pPr>
            <w:r>
              <w:rPr>
                <w:szCs w:val="22"/>
              </w:rPr>
              <w:t>11</w:t>
            </w:r>
          </w:p>
        </w:tc>
      </w:tr>
      <w:tr>
        <w:tc>
          <w:tcPr>
            <w:tcW w:w="3346" w:type="dxa"/>
            <w:tcBorders>
              <w:top w:val="nil"/>
              <w:left w:val="nil"/>
              <w:bottom w:val="single" w:sz="4" w:space="0" w:color="auto"/>
              <w:right w:val="nil"/>
            </w:tcBorders>
            <w:vAlign w:val="center"/>
          </w:tcPr>
          <w:p>
            <w:pPr>
              <w:pStyle w:val="yTableNAm"/>
              <w:spacing w:before="100"/>
            </w:pPr>
            <w:r>
              <w:rPr>
                <w:szCs w:val="22"/>
              </w:rPr>
              <w:t>Yuna</w:t>
            </w:r>
          </w:p>
        </w:tc>
        <w:tc>
          <w:tcPr>
            <w:tcW w:w="1871" w:type="dxa"/>
            <w:tcBorders>
              <w:top w:val="nil"/>
              <w:left w:val="nil"/>
              <w:bottom w:val="single" w:sz="4" w:space="0" w:color="auto"/>
              <w:right w:val="nil"/>
            </w:tcBorders>
            <w:vAlign w:val="bottom"/>
          </w:tcPr>
          <w:p>
            <w:pPr>
              <w:pStyle w:val="yTableNAm"/>
              <w:spacing w:before="100"/>
              <w:jc w:val="center"/>
            </w:pPr>
            <w:r>
              <w:rPr>
                <w:szCs w:val="22"/>
              </w:rPr>
              <w:t>5</w:t>
            </w:r>
          </w:p>
        </w:tc>
        <w:tc>
          <w:tcPr>
            <w:tcW w:w="1871" w:type="dxa"/>
            <w:tcBorders>
              <w:top w:val="nil"/>
              <w:left w:val="nil"/>
              <w:bottom w:val="single" w:sz="4" w:space="0" w:color="auto"/>
              <w:right w:val="nil"/>
            </w:tcBorders>
            <w:vAlign w:val="bottom"/>
          </w:tcPr>
          <w:p>
            <w:pPr>
              <w:pStyle w:val="yTableNAm"/>
              <w:spacing w:before="100"/>
              <w:jc w:val="center"/>
            </w:pPr>
            <w:r>
              <w:rPr>
                <w:szCs w:val="22"/>
              </w:rPr>
              <w:t>15</w:t>
            </w:r>
          </w:p>
        </w:tc>
      </w:tr>
    </w:tbl>
    <w:p>
      <w:pPr>
        <w:pStyle w:val="yFootnotesection"/>
      </w:pPr>
      <w:r>
        <w:tab/>
        <w:t>[Schedule 10 inserted in Gazette 19 Jun 2013 p. 2412-22.]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84"/>
          <w:tab w:val="left" w:pos="372"/>
          <w:tab w:val="left" w:pos="851"/>
          <w:tab w:val="right" w:pos="939"/>
          <w:tab w:val="left" w:pos="1179"/>
          <w:tab w:val="right" w:pos="1332"/>
          <w:tab w:val="left" w:pos="1418"/>
          <w:tab w:val="left" w:pos="1616"/>
        </w:tabs>
        <w:ind w:left="1179" w:hanging="1179"/>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195" w:name="_Toc379783356"/>
      <w:bookmarkStart w:id="196" w:name="_Toc381706995"/>
      <w:r>
        <w:t>Notes</w:t>
      </w:r>
      <w:bookmarkEnd w:id="195"/>
      <w:bookmarkEnd w:id="196"/>
    </w:p>
    <w:p>
      <w:pPr>
        <w:pStyle w:val="nSubsection"/>
        <w:rPr>
          <w:snapToGrid w:val="0"/>
        </w:rPr>
      </w:pPr>
      <w:r>
        <w:rPr>
          <w:snapToGrid w:val="0"/>
          <w:vertAlign w:val="superscript"/>
        </w:rPr>
        <w:t>1</w:t>
      </w:r>
      <w:r>
        <w:rPr>
          <w:snapToGrid w:val="0"/>
        </w:rPr>
        <w:tab/>
        <w:t xml:space="preserve">This reprint is a compilation as at 14 February 2014 of the </w:t>
      </w:r>
      <w:r>
        <w:rPr>
          <w:i/>
          <w:noProof/>
          <w:snapToGrid w:val="0"/>
        </w:rPr>
        <w:t>Water Agencies (Charges) By-laws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7" w:name="_Toc381706996"/>
      <w:r>
        <w:t>Compilation table</w:t>
      </w:r>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Water Authority (Charges) By</w:t>
            </w:r>
            <w:r>
              <w:rPr>
                <w:i/>
                <w:sz w:val="19"/>
              </w:rPr>
              <w:noBreakHyphen/>
              <w:t>laws 1987</w:t>
            </w:r>
            <w:r>
              <w:rPr>
                <w:sz w:val="19"/>
                <w:vertAlign w:val="superscript"/>
              </w:rPr>
              <w:t> 15</w:t>
            </w:r>
          </w:p>
        </w:tc>
        <w:tc>
          <w:tcPr>
            <w:tcW w:w="1276" w:type="dxa"/>
            <w:tcBorders>
              <w:top w:val="single" w:sz="8" w:space="0" w:color="auto"/>
            </w:tcBorders>
          </w:tcPr>
          <w:p>
            <w:pPr>
              <w:pStyle w:val="nTable"/>
              <w:spacing w:after="40"/>
              <w:rPr>
                <w:sz w:val="19"/>
              </w:rPr>
            </w:pPr>
            <w:r>
              <w:rPr>
                <w:sz w:val="19"/>
              </w:rPr>
              <w:t>14 Jul 1987 p. 2658</w:t>
            </w:r>
            <w:r>
              <w:rPr>
                <w:sz w:val="19"/>
              </w:rPr>
              <w:noBreakHyphen/>
              <w:t>72</w:t>
            </w:r>
            <w:r>
              <w:rPr>
                <w:sz w:val="19"/>
              </w:rPr>
              <w:br/>
              <w:t>(errata 24 Jul 1987 p. 2841)</w:t>
            </w:r>
          </w:p>
        </w:tc>
        <w:tc>
          <w:tcPr>
            <w:tcW w:w="2693" w:type="dxa"/>
            <w:tcBorders>
              <w:top w:val="single" w:sz="8" w:space="0" w:color="auto"/>
            </w:tcBorders>
          </w:tcPr>
          <w:p>
            <w:pPr>
              <w:pStyle w:val="nTable"/>
              <w:spacing w:after="40"/>
              <w:rPr>
                <w:sz w:val="19"/>
              </w:rPr>
            </w:pPr>
            <w:r>
              <w:rPr>
                <w:sz w:val="19"/>
              </w:rPr>
              <w:t>14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1987</w:t>
            </w:r>
          </w:p>
        </w:tc>
        <w:tc>
          <w:tcPr>
            <w:tcW w:w="1276" w:type="dxa"/>
          </w:tcPr>
          <w:p>
            <w:pPr>
              <w:pStyle w:val="nTable"/>
              <w:spacing w:after="40"/>
              <w:rPr>
                <w:sz w:val="19"/>
              </w:rPr>
            </w:pPr>
            <w:r>
              <w:rPr>
                <w:sz w:val="19"/>
              </w:rPr>
              <w:t>31 Jul 1987 p. 2884</w:t>
            </w:r>
          </w:p>
        </w:tc>
        <w:tc>
          <w:tcPr>
            <w:tcW w:w="2693" w:type="dxa"/>
          </w:tcPr>
          <w:p>
            <w:pPr>
              <w:pStyle w:val="nTable"/>
              <w:spacing w:after="40"/>
              <w:rPr>
                <w:sz w:val="19"/>
              </w:rPr>
            </w:pPr>
            <w:r>
              <w:rPr>
                <w:sz w:val="19"/>
              </w:rPr>
              <w:t>31 Jul 1987</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1988</w:t>
            </w:r>
          </w:p>
        </w:tc>
        <w:tc>
          <w:tcPr>
            <w:tcW w:w="1276" w:type="dxa"/>
          </w:tcPr>
          <w:p>
            <w:pPr>
              <w:pStyle w:val="nTable"/>
              <w:spacing w:after="40"/>
              <w:rPr>
                <w:sz w:val="19"/>
              </w:rPr>
            </w:pPr>
            <w:r>
              <w:rPr>
                <w:sz w:val="19"/>
              </w:rPr>
              <w:t>29 Jun 1988 p. 2112</w:t>
            </w:r>
            <w:r>
              <w:rPr>
                <w:sz w:val="19"/>
              </w:rPr>
              <w:noBreakHyphen/>
              <w:t>22</w:t>
            </w:r>
          </w:p>
        </w:tc>
        <w:tc>
          <w:tcPr>
            <w:tcW w:w="2693" w:type="dxa"/>
          </w:tcPr>
          <w:p>
            <w:pPr>
              <w:pStyle w:val="nTable"/>
              <w:spacing w:after="40"/>
              <w:rPr>
                <w:sz w:val="19"/>
              </w:rPr>
            </w:pPr>
            <w:r>
              <w:rPr>
                <w:sz w:val="19"/>
              </w:rPr>
              <w:t>29 Jun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1988</w:t>
            </w:r>
          </w:p>
        </w:tc>
        <w:tc>
          <w:tcPr>
            <w:tcW w:w="1276" w:type="dxa"/>
          </w:tcPr>
          <w:p>
            <w:pPr>
              <w:pStyle w:val="nTable"/>
              <w:spacing w:after="40"/>
              <w:rPr>
                <w:sz w:val="19"/>
              </w:rPr>
            </w:pPr>
            <w:r>
              <w:rPr>
                <w:sz w:val="19"/>
              </w:rPr>
              <w:t>4 Jul 1988 p. 2178</w:t>
            </w:r>
          </w:p>
        </w:tc>
        <w:tc>
          <w:tcPr>
            <w:tcW w:w="2693" w:type="dxa"/>
          </w:tcPr>
          <w:p>
            <w:pPr>
              <w:pStyle w:val="nTable"/>
              <w:spacing w:after="40"/>
              <w:rPr>
                <w:sz w:val="19"/>
              </w:rPr>
            </w:pPr>
            <w:r>
              <w:rPr>
                <w:sz w:val="19"/>
              </w:rPr>
              <w:t>4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1988</w:t>
            </w:r>
          </w:p>
        </w:tc>
        <w:tc>
          <w:tcPr>
            <w:tcW w:w="1276" w:type="dxa"/>
          </w:tcPr>
          <w:p>
            <w:pPr>
              <w:pStyle w:val="nTable"/>
              <w:spacing w:after="40"/>
              <w:rPr>
                <w:sz w:val="19"/>
              </w:rPr>
            </w:pPr>
            <w:r>
              <w:rPr>
                <w:sz w:val="19"/>
              </w:rPr>
              <w:t>8 Jul 1988 p. 2387</w:t>
            </w:r>
          </w:p>
        </w:tc>
        <w:tc>
          <w:tcPr>
            <w:tcW w:w="2693" w:type="dxa"/>
          </w:tcPr>
          <w:p>
            <w:pPr>
              <w:pStyle w:val="nTable"/>
              <w:spacing w:after="40"/>
              <w:rPr>
                <w:sz w:val="19"/>
              </w:rPr>
            </w:pPr>
            <w:r>
              <w:rPr>
                <w:sz w:val="19"/>
              </w:rPr>
              <w:t>8 Jul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1988</w:t>
            </w:r>
          </w:p>
        </w:tc>
        <w:tc>
          <w:tcPr>
            <w:tcW w:w="1276" w:type="dxa"/>
          </w:tcPr>
          <w:p>
            <w:pPr>
              <w:pStyle w:val="nTable"/>
              <w:spacing w:after="40"/>
              <w:rPr>
                <w:sz w:val="19"/>
              </w:rPr>
            </w:pPr>
            <w:r>
              <w:rPr>
                <w:sz w:val="19"/>
              </w:rPr>
              <w:t>14 Oct 1988 p. 4174</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1988</w:t>
            </w:r>
          </w:p>
        </w:tc>
        <w:tc>
          <w:tcPr>
            <w:tcW w:w="1276" w:type="dxa"/>
          </w:tcPr>
          <w:p>
            <w:pPr>
              <w:pStyle w:val="nTable"/>
              <w:spacing w:after="40"/>
              <w:rPr>
                <w:sz w:val="19"/>
              </w:rPr>
            </w:pPr>
            <w:r>
              <w:rPr>
                <w:sz w:val="19"/>
              </w:rPr>
              <w:t>20 Jan 1989 p. 121</w:t>
            </w:r>
          </w:p>
        </w:tc>
        <w:tc>
          <w:tcPr>
            <w:tcW w:w="2693" w:type="dxa"/>
          </w:tcPr>
          <w:p>
            <w:pPr>
              <w:pStyle w:val="nTable"/>
              <w:spacing w:after="40"/>
              <w:rPr>
                <w:sz w:val="19"/>
              </w:rPr>
            </w:pPr>
            <w:r>
              <w:rPr>
                <w:sz w:val="19"/>
              </w:rPr>
              <w:t>20 Jan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1989</w:t>
            </w:r>
          </w:p>
        </w:tc>
        <w:tc>
          <w:tcPr>
            <w:tcW w:w="1276" w:type="dxa"/>
          </w:tcPr>
          <w:p>
            <w:pPr>
              <w:pStyle w:val="nTable"/>
              <w:spacing w:after="40"/>
              <w:rPr>
                <w:sz w:val="19"/>
              </w:rPr>
            </w:pPr>
            <w:r>
              <w:rPr>
                <w:sz w:val="19"/>
              </w:rPr>
              <w:t>10 Mar 1989 p. 712</w:t>
            </w:r>
          </w:p>
        </w:tc>
        <w:tc>
          <w:tcPr>
            <w:tcW w:w="2693" w:type="dxa"/>
          </w:tcPr>
          <w:p>
            <w:pPr>
              <w:pStyle w:val="nTable"/>
              <w:spacing w:after="40"/>
              <w:rPr>
                <w:sz w:val="19"/>
              </w:rPr>
            </w:pPr>
            <w:r>
              <w:rPr>
                <w:sz w:val="19"/>
              </w:rPr>
              <w:t>10 Mar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1989</w:t>
            </w:r>
          </w:p>
        </w:tc>
        <w:tc>
          <w:tcPr>
            <w:tcW w:w="1276" w:type="dxa"/>
          </w:tcPr>
          <w:p>
            <w:pPr>
              <w:pStyle w:val="nTable"/>
              <w:spacing w:after="40"/>
              <w:rPr>
                <w:sz w:val="19"/>
              </w:rPr>
            </w:pPr>
            <w:r>
              <w:rPr>
                <w:sz w:val="19"/>
              </w:rPr>
              <w:t>23 Jun 1989 p. 1824</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rFonts w:ascii="Arial" w:hAnsi="Arial"/>
                <w:b/>
                <w:sz w:val="19"/>
                <w:vertAlign w:val="superscript"/>
              </w:rPr>
            </w:pPr>
            <w:r>
              <w:rPr>
                <w:i/>
                <w:sz w:val="19"/>
              </w:rPr>
              <w:t>Water Authority (Charges) Amendment By</w:t>
            </w:r>
            <w:r>
              <w:rPr>
                <w:i/>
                <w:sz w:val="19"/>
              </w:rPr>
              <w:noBreakHyphen/>
              <w:t>laws (No. 3) 1989</w:t>
            </w:r>
            <w:r>
              <w:rPr>
                <w:sz w:val="19"/>
                <w:vertAlign w:val="superscript"/>
              </w:rPr>
              <w:t> 16</w:t>
            </w:r>
          </w:p>
        </w:tc>
        <w:tc>
          <w:tcPr>
            <w:tcW w:w="1276" w:type="dxa"/>
          </w:tcPr>
          <w:p>
            <w:pPr>
              <w:pStyle w:val="nTable"/>
              <w:spacing w:after="40"/>
              <w:rPr>
                <w:sz w:val="19"/>
              </w:rPr>
            </w:pPr>
            <w:r>
              <w:rPr>
                <w:sz w:val="19"/>
              </w:rPr>
              <w:t>29 Jun 1989 p. 1870</w:t>
            </w:r>
            <w:r>
              <w:rPr>
                <w:sz w:val="19"/>
              </w:rPr>
              <w:noBreakHyphen/>
              <w:t>82</w:t>
            </w:r>
            <w:r>
              <w:rPr>
                <w:sz w:val="19"/>
              </w:rPr>
              <w:br/>
              <w:t>(errata 7 Jul 1989 p. 2075)</w:t>
            </w:r>
          </w:p>
        </w:tc>
        <w:tc>
          <w:tcPr>
            <w:tcW w:w="2693" w:type="dxa"/>
          </w:tcPr>
          <w:p>
            <w:pPr>
              <w:pStyle w:val="nTable"/>
              <w:spacing w:after="40"/>
              <w:rPr>
                <w:sz w:val="19"/>
              </w:rPr>
            </w:pPr>
            <w:r>
              <w:rPr>
                <w:sz w:val="19"/>
              </w:rPr>
              <w:t>29 Jun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1989</w:t>
            </w:r>
          </w:p>
        </w:tc>
        <w:tc>
          <w:tcPr>
            <w:tcW w:w="1276" w:type="dxa"/>
          </w:tcPr>
          <w:p>
            <w:pPr>
              <w:pStyle w:val="nTable"/>
              <w:spacing w:after="40"/>
              <w:rPr>
                <w:sz w:val="19"/>
              </w:rPr>
            </w:pPr>
            <w:r>
              <w:rPr>
                <w:sz w:val="19"/>
              </w:rPr>
              <w:t>7 Jul 1989 p. 2077</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1989</w:t>
            </w:r>
          </w:p>
        </w:tc>
        <w:tc>
          <w:tcPr>
            <w:tcW w:w="1276" w:type="dxa"/>
          </w:tcPr>
          <w:p>
            <w:pPr>
              <w:pStyle w:val="nTable"/>
              <w:spacing w:after="40"/>
              <w:rPr>
                <w:sz w:val="19"/>
              </w:rPr>
            </w:pPr>
            <w:r>
              <w:rPr>
                <w:sz w:val="19"/>
              </w:rPr>
              <w:t>7 Jul 1989 p. 2078</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1989</w:t>
            </w:r>
          </w:p>
        </w:tc>
        <w:tc>
          <w:tcPr>
            <w:tcW w:w="1276" w:type="dxa"/>
          </w:tcPr>
          <w:p>
            <w:pPr>
              <w:pStyle w:val="nTable"/>
              <w:spacing w:after="40"/>
              <w:rPr>
                <w:sz w:val="19"/>
              </w:rPr>
            </w:pPr>
            <w:r>
              <w:rPr>
                <w:sz w:val="19"/>
              </w:rPr>
              <w:t>27 Oct 1989 p. 3898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1989</w:t>
            </w:r>
          </w:p>
        </w:tc>
        <w:tc>
          <w:tcPr>
            <w:tcW w:w="1276" w:type="dxa"/>
          </w:tcPr>
          <w:p>
            <w:pPr>
              <w:pStyle w:val="nTable"/>
              <w:spacing w:after="40"/>
              <w:rPr>
                <w:sz w:val="19"/>
              </w:rPr>
            </w:pPr>
            <w:r>
              <w:rPr>
                <w:sz w:val="19"/>
              </w:rPr>
              <w:t>17 Nov 1989 p. 4117</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rFonts w:ascii="Arial" w:hAnsi="Arial"/>
                <w:b/>
                <w:sz w:val="19"/>
                <w:vertAlign w:val="superscript"/>
              </w:rPr>
            </w:pPr>
            <w:r>
              <w:rPr>
                <w:i/>
                <w:sz w:val="19"/>
              </w:rPr>
              <w:t>Water Authority (Charges) Amendment By</w:t>
            </w:r>
            <w:r>
              <w:rPr>
                <w:i/>
                <w:sz w:val="19"/>
              </w:rPr>
              <w:noBreakHyphen/>
              <w:t>laws 1990</w:t>
            </w:r>
            <w:r>
              <w:rPr>
                <w:sz w:val="19"/>
                <w:vertAlign w:val="superscript"/>
              </w:rPr>
              <w:t> 17</w:t>
            </w:r>
          </w:p>
        </w:tc>
        <w:tc>
          <w:tcPr>
            <w:tcW w:w="1276" w:type="dxa"/>
          </w:tcPr>
          <w:p>
            <w:pPr>
              <w:pStyle w:val="nTable"/>
              <w:spacing w:after="40"/>
              <w:rPr>
                <w:sz w:val="19"/>
              </w:rPr>
            </w:pPr>
            <w:r>
              <w:rPr>
                <w:sz w:val="19"/>
              </w:rPr>
              <w:t>29 Jun 1990 p. 3226</w:t>
            </w:r>
            <w:r>
              <w:rPr>
                <w:sz w:val="19"/>
              </w:rPr>
              <w:noBreakHyphen/>
              <w:t>40</w:t>
            </w:r>
            <w:r>
              <w:rPr>
                <w:sz w:val="19"/>
              </w:rPr>
              <w:br/>
              <w:t>(errata 6 Jul 1990 p. 3317)</w:t>
            </w:r>
          </w:p>
        </w:tc>
        <w:tc>
          <w:tcPr>
            <w:tcW w:w="2693" w:type="dxa"/>
          </w:tcPr>
          <w:p>
            <w:pPr>
              <w:pStyle w:val="nTable"/>
              <w:spacing w:after="40"/>
              <w:rPr>
                <w:sz w:val="19"/>
              </w:rPr>
            </w:pPr>
            <w:r>
              <w:rPr>
                <w:sz w:val="19"/>
              </w:rPr>
              <w:t>29 Jun 1990</w:t>
            </w:r>
          </w:p>
        </w:tc>
      </w:tr>
      <w:tr>
        <w:trPr>
          <w:cantSplit/>
        </w:trPr>
        <w:tc>
          <w:tcPr>
            <w:tcW w:w="3118" w:type="dxa"/>
          </w:tcPr>
          <w:p>
            <w:pPr>
              <w:pStyle w:val="nTable"/>
              <w:spacing w:after="40"/>
              <w:ind w:right="113"/>
              <w:rPr>
                <w:rFonts w:ascii="Arial" w:hAnsi="Arial"/>
                <w:b/>
                <w:sz w:val="19"/>
                <w:vertAlign w:val="superscript"/>
              </w:rPr>
            </w:pPr>
            <w:r>
              <w:rPr>
                <w:i/>
                <w:sz w:val="19"/>
              </w:rPr>
              <w:t>Water Authority (Charges) Amendment By</w:t>
            </w:r>
            <w:r>
              <w:rPr>
                <w:i/>
                <w:sz w:val="19"/>
              </w:rPr>
              <w:noBreakHyphen/>
              <w:t>laws 1991</w:t>
            </w:r>
            <w:r>
              <w:rPr>
                <w:i/>
                <w:sz w:val="19"/>
                <w:vertAlign w:val="superscript"/>
              </w:rPr>
              <w:t> </w:t>
            </w:r>
            <w:r>
              <w:rPr>
                <w:sz w:val="19"/>
                <w:vertAlign w:val="superscript"/>
              </w:rPr>
              <w:t>18</w:t>
            </w:r>
          </w:p>
        </w:tc>
        <w:tc>
          <w:tcPr>
            <w:tcW w:w="1276" w:type="dxa"/>
          </w:tcPr>
          <w:p>
            <w:pPr>
              <w:pStyle w:val="nTable"/>
              <w:spacing w:after="40"/>
              <w:rPr>
                <w:sz w:val="19"/>
              </w:rPr>
            </w:pPr>
            <w:r>
              <w:rPr>
                <w:sz w:val="19"/>
              </w:rPr>
              <w:t>28 Jun 1991 p. 3267</w:t>
            </w:r>
            <w:r>
              <w:rPr>
                <w:sz w:val="19"/>
              </w:rPr>
              <w:noBreakHyphen/>
              <w:t>80</w:t>
            </w:r>
            <w:r>
              <w:rPr>
                <w:sz w:val="19"/>
              </w:rPr>
              <w:br/>
              <w:t>(errata 5 Jul 1991 p. 3379)</w:t>
            </w:r>
          </w:p>
        </w:tc>
        <w:tc>
          <w:tcPr>
            <w:tcW w:w="2693" w:type="dxa"/>
          </w:tcPr>
          <w:p>
            <w:pPr>
              <w:pStyle w:val="nTable"/>
              <w:spacing w:after="40"/>
              <w:rPr>
                <w:sz w:val="19"/>
              </w:rPr>
            </w:pPr>
            <w:r>
              <w:rPr>
                <w:sz w:val="19"/>
              </w:rPr>
              <w:t>28 Jun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1991</w:t>
            </w:r>
          </w:p>
        </w:tc>
        <w:tc>
          <w:tcPr>
            <w:tcW w:w="1276" w:type="dxa"/>
          </w:tcPr>
          <w:p>
            <w:pPr>
              <w:pStyle w:val="nTable"/>
              <w:spacing w:after="40"/>
              <w:rPr>
                <w:sz w:val="19"/>
              </w:rPr>
            </w:pPr>
            <w:r>
              <w:rPr>
                <w:sz w:val="19"/>
              </w:rPr>
              <w:t>20 Sep 1991 p. 4952</w:t>
            </w:r>
            <w:r>
              <w:rPr>
                <w:sz w:val="19"/>
              </w:rPr>
              <w:noBreakHyphen/>
              <w:t>3</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1991</w:t>
            </w:r>
          </w:p>
        </w:tc>
        <w:tc>
          <w:tcPr>
            <w:tcW w:w="1276" w:type="dxa"/>
          </w:tcPr>
          <w:p>
            <w:pPr>
              <w:pStyle w:val="nTable"/>
              <w:spacing w:after="40"/>
              <w:rPr>
                <w:sz w:val="19"/>
              </w:rPr>
            </w:pPr>
            <w:r>
              <w:rPr>
                <w:sz w:val="19"/>
              </w:rPr>
              <w:t>20 Sep 1991 p. 4954</w:t>
            </w:r>
            <w:r>
              <w:rPr>
                <w:sz w:val="19"/>
              </w:rPr>
              <w:noBreakHyphen/>
              <w:t>5</w:t>
            </w:r>
          </w:p>
        </w:tc>
        <w:tc>
          <w:tcPr>
            <w:tcW w:w="2693" w:type="dxa"/>
          </w:tcPr>
          <w:p>
            <w:pPr>
              <w:pStyle w:val="nTable"/>
              <w:spacing w:after="40"/>
              <w:rPr>
                <w:sz w:val="19"/>
              </w:rPr>
            </w:pPr>
            <w:r>
              <w:rPr>
                <w:sz w:val="19"/>
              </w:rPr>
              <w:t>20 Sep 1991</w:t>
            </w:r>
          </w:p>
        </w:tc>
      </w:tr>
      <w:tr>
        <w:trPr>
          <w:cantSplit/>
        </w:trPr>
        <w:tc>
          <w:tcPr>
            <w:tcW w:w="3118" w:type="dxa"/>
          </w:tcPr>
          <w:p>
            <w:pPr>
              <w:pStyle w:val="nTable"/>
              <w:spacing w:after="40"/>
              <w:ind w:right="113"/>
              <w:rPr>
                <w:rFonts w:ascii="Arial" w:hAnsi="Arial"/>
                <w:b/>
                <w:sz w:val="19"/>
                <w:vertAlign w:val="superscript"/>
              </w:rPr>
            </w:pPr>
            <w:r>
              <w:rPr>
                <w:i/>
                <w:sz w:val="19"/>
              </w:rPr>
              <w:t>Water Authority (Charges) Amendment By</w:t>
            </w:r>
            <w:r>
              <w:rPr>
                <w:i/>
                <w:sz w:val="19"/>
              </w:rPr>
              <w:noBreakHyphen/>
              <w:t>laws 1992</w:t>
            </w:r>
            <w:r>
              <w:rPr>
                <w:i/>
                <w:sz w:val="19"/>
                <w:vertAlign w:val="superscript"/>
              </w:rPr>
              <w:t> </w:t>
            </w:r>
            <w:r>
              <w:rPr>
                <w:sz w:val="19"/>
                <w:vertAlign w:val="superscript"/>
              </w:rPr>
              <w:t>19</w:t>
            </w:r>
          </w:p>
        </w:tc>
        <w:tc>
          <w:tcPr>
            <w:tcW w:w="1276" w:type="dxa"/>
          </w:tcPr>
          <w:p>
            <w:pPr>
              <w:pStyle w:val="nTable"/>
              <w:spacing w:after="40"/>
              <w:rPr>
                <w:sz w:val="19"/>
              </w:rPr>
            </w:pPr>
            <w:r>
              <w:rPr>
                <w:sz w:val="19"/>
              </w:rPr>
              <w:t>28 Feb 1992 p. 1024</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1992</w:t>
            </w:r>
          </w:p>
        </w:tc>
        <w:tc>
          <w:tcPr>
            <w:tcW w:w="1276" w:type="dxa"/>
          </w:tcPr>
          <w:p>
            <w:pPr>
              <w:pStyle w:val="nTable"/>
              <w:spacing w:after="40"/>
              <w:rPr>
                <w:sz w:val="19"/>
              </w:rPr>
            </w:pPr>
            <w:r>
              <w:rPr>
                <w:sz w:val="19"/>
              </w:rPr>
              <w:t>28 Feb 1992 p. 1025</w:t>
            </w:r>
          </w:p>
        </w:tc>
        <w:tc>
          <w:tcPr>
            <w:tcW w:w="2693"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1992</w:t>
            </w:r>
          </w:p>
        </w:tc>
        <w:tc>
          <w:tcPr>
            <w:tcW w:w="1276" w:type="dxa"/>
          </w:tcPr>
          <w:p>
            <w:pPr>
              <w:pStyle w:val="nTable"/>
              <w:spacing w:after="40"/>
              <w:rPr>
                <w:sz w:val="19"/>
              </w:rPr>
            </w:pPr>
            <w:r>
              <w:rPr>
                <w:sz w:val="19"/>
              </w:rPr>
              <w:t>1 May 1992 p. 1864</w:t>
            </w:r>
          </w:p>
        </w:tc>
        <w:tc>
          <w:tcPr>
            <w:tcW w:w="2693" w:type="dxa"/>
          </w:tcPr>
          <w:p>
            <w:pPr>
              <w:pStyle w:val="nTable"/>
              <w:spacing w:after="40"/>
              <w:rPr>
                <w:sz w:val="19"/>
              </w:rPr>
            </w:pPr>
            <w:r>
              <w:rPr>
                <w:sz w:val="19"/>
              </w:rPr>
              <w:t>1 May 1992</w:t>
            </w:r>
          </w:p>
        </w:tc>
      </w:tr>
      <w:tr>
        <w:trPr>
          <w:cantSplit/>
        </w:trPr>
        <w:tc>
          <w:tcPr>
            <w:tcW w:w="3118" w:type="dxa"/>
          </w:tcPr>
          <w:p>
            <w:pPr>
              <w:pStyle w:val="nTable"/>
              <w:spacing w:after="40"/>
              <w:ind w:right="113"/>
              <w:rPr>
                <w:rFonts w:ascii="Arial" w:hAnsi="Arial"/>
                <w:b/>
                <w:sz w:val="19"/>
                <w:vertAlign w:val="superscript"/>
              </w:rPr>
            </w:pPr>
            <w:r>
              <w:rPr>
                <w:i/>
                <w:sz w:val="19"/>
              </w:rPr>
              <w:t>Water Authority (Charges) Amendment By</w:t>
            </w:r>
            <w:r>
              <w:rPr>
                <w:i/>
                <w:sz w:val="19"/>
              </w:rPr>
              <w:noBreakHyphen/>
              <w:t>laws (No. 4) 1992</w:t>
            </w:r>
            <w:r>
              <w:rPr>
                <w:sz w:val="19"/>
                <w:vertAlign w:val="superscript"/>
              </w:rPr>
              <w:t> 20</w:t>
            </w:r>
          </w:p>
        </w:tc>
        <w:tc>
          <w:tcPr>
            <w:tcW w:w="1276" w:type="dxa"/>
          </w:tcPr>
          <w:p>
            <w:pPr>
              <w:pStyle w:val="nTable"/>
              <w:spacing w:after="40"/>
              <w:rPr>
                <w:sz w:val="19"/>
              </w:rPr>
            </w:pPr>
            <w:r>
              <w:rPr>
                <w:sz w:val="19"/>
              </w:rPr>
              <w:t>1 May 1992 p. 1865</w:t>
            </w:r>
          </w:p>
        </w:tc>
        <w:tc>
          <w:tcPr>
            <w:tcW w:w="2693" w:type="dxa"/>
          </w:tcPr>
          <w:p>
            <w:pPr>
              <w:pStyle w:val="nTable"/>
              <w:spacing w:after="40"/>
              <w:rPr>
                <w:sz w:val="19"/>
              </w:rPr>
            </w:pPr>
            <w:r>
              <w:rPr>
                <w:sz w:val="19"/>
              </w:rPr>
              <w:t>1 May 1992</w:t>
            </w:r>
          </w:p>
        </w:tc>
      </w:tr>
      <w:tr>
        <w:trPr>
          <w:cantSplit/>
        </w:trPr>
        <w:tc>
          <w:tcPr>
            <w:tcW w:w="3118" w:type="dxa"/>
          </w:tcPr>
          <w:p>
            <w:pPr>
              <w:pStyle w:val="nTable"/>
              <w:keepNext/>
              <w:keepLines/>
              <w:spacing w:after="40"/>
              <w:ind w:right="113"/>
              <w:rPr>
                <w:sz w:val="19"/>
              </w:rPr>
            </w:pPr>
            <w:r>
              <w:rPr>
                <w:i/>
                <w:sz w:val="19"/>
              </w:rPr>
              <w:t>Water Authority (Charges) Amendment By</w:t>
            </w:r>
            <w:r>
              <w:rPr>
                <w:i/>
                <w:sz w:val="19"/>
              </w:rPr>
              <w:noBreakHyphen/>
              <w:t>laws (No. 5) 1992</w:t>
            </w:r>
          </w:p>
        </w:tc>
        <w:tc>
          <w:tcPr>
            <w:tcW w:w="1276" w:type="dxa"/>
          </w:tcPr>
          <w:p>
            <w:pPr>
              <w:pStyle w:val="nTable"/>
              <w:keepNext/>
              <w:keepLines/>
              <w:spacing w:after="40"/>
              <w:rPr>
                <w:sz w:val="19"/>
              </w:rPr>
            </w:pPr>
            <w:r>
              <w:rPr>
                <w:sz w:val="19"/>
              </w:rPr>
              <w:t>26 Jun 1992 p. 2812</w:t>
            </w:r>
            <w:r>
              <w:rPr>
                <w:sz w:val="19"/>
              </w:rPr>
              <w:noBreakHyphen/>
              <w:t>31</w:t>
            </w:r>
          </w:p>
        </w:tc>
        <w:tc>
          <w:tcPr>
            <w:tcW w:w="2693" w:type="dxa"/>
          </w:tcPr>
          <w:p>
            <w:pPr>
              <w:pStyle w:val="nTable"/>
              <w:keepNext/>
              <w:keepLines/>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1992</w:t>
            </w:r>
          </w:p>
        </w:tc>
        <w:tc>
          <w:tcPr>
            <w:tcW w:w="1276" w:type="dxa"/>
          </w:tcPr>
          <w:p>
            <w:pPr>
              <w:pStyle w:val="nTable"/>
              <w:spacing w:after="40"/>
              <w:rPr>
                <w:sz w:val="19"/>
              </w:rPr>
            </w:pPr>
            <w:r>
              <w:rPr>
                <w:sz w:val="19"/>
              </w:rPr>
              <w:t>26 Jun 1992 p. 2831</w:t>
            </w:r>
            <w:r>
              <w:rPr>
                <w:sz w:val="19"/>
              </w:rPr>
              <w:noBreakHyphen/>
              <w:t>2</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1992</w:t>
            </w:r>
          </w:p>
        </w:tc>
        <w:tc>
          <w:tcPr>
            <w:tcW w:w="1276" w:type="dxa"/>
          </w:tcPr>
          <w:p>
            <w:pPr>
              <w:pStyle w:val="nTable"/>
              <w:spacing w:after="40"/>
              <w:rPr>
                <w:sz w:val="19"/>
              </w:rPr>
            </w:pPr>
            <w:r>
              <w:rPr>
                <w:sz w:val="19"/>
              </w:rPr>
              <w:t>6 Jul 1992 p. 3079</w:t>
            </w:r>
          </w:p>
        </w:tc>
        <w:tc>
          <w:tcPr>
            <w:tcW w:w="2693" w:type="dxa"/>
          </w:tcPr>
          <w:p>
            <w:pPr>
              <w:pStyle w:val="nTable"/>
              <w:spacing w:after="40"/>
              <w:rPr>
                <w:sz w:val="19"/>
              </w:rPr>
            </w:pPr>
            <w:r>
              <w:rPr>
                <w:sz w:val="19"/>
              </w:rPr>
              <w:t>6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1992</w:t>
            </w:r>
          </w:p>
        </w:tc>
        <w:tc>
          <w:tcPr>
            <w:tcW w:w="1276" w:type="dxa"/>
          </w:tcPr>
          <w:p>
            <w:pPr>
              <w:pStyle w:val="nTable"/>
              <w:spacing w:after="40"/>
              <w:rPr>
                <w:sz w:val="19"/>
              </w:rPr>
            </w:pPr>
            <w:r>
              <w:rPr>
                <w:sz w:val="19"/>
              </w:rPr>
              <w:t>24 Jul 1992 p. 3660</w:t>
            </w:r>
            <w:r>
              <w:rPr>
                <w:sz w:val="19"/>
              </w:rPr>
              <w:noBreakHyphen/>
              <w:t>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1992</w:t>
            </w:r>
          </w:p>
        </w:tc>
        <w:tc>
          <w:tcPr>
            <w:tcW w:w="1276" w:type="dxa"/>
          </w:tcPr>
          <w:p>
            <w:pPr>
              <w:pStyle w:val="nTable"/>
              <w:spacing w:after="40"/>
              <w:rPr>
                <w:sz w:val="19"/>
              </w:rPr>
            </w:pPr>
            <w:r>
              <w:rPr>
                <w:sz w:val="19"/>
              </w:rPr>
              <w:t>31 Dec 1992 p. 6412</w:t>
            </w:r>
            <w:r>
              <w:rPr>
                <w:sz w:val="19"/>
              </w:rPr>
              <w:noBreakHyphen/>
              <w:t>13</w:t>
            </w:r>
          </w:p>
        </w:tc>
        <w:tc>
          <w:tcPr>
            <w:tcW w:w="2693" w:type="dxa"/>
          </w:tcPr>
          <w:p>
            <w:pPr>
              <w:pStyle w:val="nTable"/>
              <w:spacing w:after="40"/>
              <w:rPr>
                <w:sz w:val="19"/>
              </w:rPr>
            </w:pPr>
            <w:r>
              <w:rPr>
                <w:sz w:val="19"/>
              </w:rPr>
              <w:t>31 Dec 1992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1993</w:t>
            </w:r>
          </w:p>
        </w:tc>
        <w:tc>
          <w:tcPr>
            <w:tcW w:w="1276" w:type="dxa"/>
          </w:tcPr>
          <w:p>
            <w:pPr>
              <w:pStyle w:val="nTable"/>
              <w:spacing w:after="40"/>
              <w:rPr>
                <w:sz w:val="19"/>
              </w:rPr>
            </w:pPr>
            <w:r>
              <w:rPr>
                <w:sz w:val="19"/>
              </w:rPr>
              <w:t>1 Jul 1993 p. 3214</w:t>
            </w:r>
            <w:r>
              <w:rPr>
                <w:sz w:val="19"/>
              </w:rPr>
              <w:noBreakHyphen/>
              <w:t>36</w:t>
            </w:r>
          </w:p>
        </w:tc>
        <w:tc>
          <w:tcPr>
            <w:tcW w:w="2693" w:type="dxa"/>
          </w:tcPr>
          <w:p>
            <w:pPr>
              <w:pStyle w:val="nTable"/>
              <w:spacing w:after="40"/>
              <w:rPr>
                <w:sz w:val="19"/>
              </w:rPr>
            </w:pPr>
            <w:r>
              <w:rPr>
                <w:sz w:val="19"/>
              </w:rPr>
              <w:t>1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1993</w:t>
            </w:r>
          </w:p>
        </w:tc>
        <w:tc>
          <w:tcPr>
            <w:tcW w:w="1276" w:type="dxa"/>
          </w:tcPr>
          <w:p>
            <w:pPr>
              <w:pStyle w:val="nTable"/>
              <w:spacing w:after="40"/>
              <w:rPr>
                <w:sz w:val="19"/>
              </w:rPr>
            </w:pPr>
            <w:r>
              <w:rPr>
                <w:sz w:val="19"/>
              </w:rPr>
              <w:t>1 Jul 1993 p. 3236</w:t>
            </w:r>
            <w:r>
              <w:rPr>
                <w:sz w:val="19"/>
              </w:rPr>
              <w:noBreakHyphen/>
              <w:t>7</w:t>
            </w:r>
          </w:p>
        </w:tc>
        <w:tc>
          <w:tcPr>
            <w:tcW w:w="2693" w:type="dxa"/>
          </w:tcPr>
          <w:p>
            <w:pPr>
              <w:pStyle w:val="nTable"/>
              <w:spacing w:after="40"/>
              <w:rPr>
                <w:sz w:val="19"/>
              </w:rPr>
            </w:pPr>
            <w:r>
              <w:rPr>
                <w:sz w:val="19"/>
              </w:rPr>
              <w:t>1 Jul 1993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1993</w:t>
            </w:r>
          </w:p>
        </w:tc>
        <w:tc>
          <w:tcPr>
            <w:tcW w:w="1276" w:type="dxa"/>
          </w:tcPr>
          <w:p>
            <w:pPr>
              <w:pStyle w:val="nTable"/>
              <w:spacing w:after="40"/>
              <w:rPr>
                <w:sz w:val="19"/>
              </w:rPr>
            </w:pPr>
            <w:r>
              <w:rPr>
                <w:sz w:val="19"/>
              </w:rPr>
              <w:t>27 Jul 1993 p. 4096</w:t>
            </w:r>
            <w:r>
              <w:rPr>
                <w:sz w:val="19"/>
              </w:rPr>
              <w:noBreakHyphen/>
              <w:t>7</w:t>
            </w:r>
          </w:p>
        </w:tc>
        <w:tc>
          <w:tcPr>
            <w:tcW w:w="2693" w:type="dxa"/>
          </w:tcPr>
          <w:p>
            <w:pPr>
              <w:pStyle w:val="nTable"/>
              <w:spacing w:after="40"/>
              <w:rPr>
                <w:sz w:val="19"/>
              </w:rPr>
            </w:pPr>
            <w:r>
              <w:rPr>
                <w:sz w:val="19"/>
              </w:rPr>
              <w:t>27 Jul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1993</w:t>
            </w:r>
          </w:p>
        </w:tc>
        <w:tc>
          <w:tcPr>
            <w:tcW w:w="1276" w:type="dxa"/>
          </w:tcPr>
          <w:p>
            <w:pPr>
              <w:pStyle w:val="nTable"/>
              <w:spacing w:after="40"/>
              <w:rPr>
                <w:sz w:val="19"/>
              </w:rPr>
            </w:pPr>
            <w:r>
              <w:rPr>
                <w:sz w:val="19"/>
              </w:rPr>
              <w:t>28 Sep 1993 p. 5328</w:t>
            </w:r>
          </w:p>
        </w:tc>
        <w:tc>
          <w:tcPr>
            <w:tcW w:w="2693" w:type="dxa"/>
          </w:tcPr>
          <w:p>
            <w:pPr>
              <w:pStyle w:val="nTable"/>
              <w:spacing w:after="40"/>
              <w:rPr>
                <w:sz w:val="19"/>
              </w:rPr>
            </w:pPr>
            <w:r>
              <w:rPr>
                <w:sz w:val="19"/>
              </w:rPr>
              <w:t>28 Sep 1993</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1994</w:t>
            </w:r>
          </w:p>
        </w:tc>
        <w:tc>
          <w:tcPr>
            <w:tcW w:w="1276" w:type="dxa"/>
          </w:tcPr>
          <w:p>
            <w:pPr>
              <w:pStyle w:val="nTable"/>
              <w:spacing w:after="40"/>
              <w:rPr>
                <w:sz w:val="19"/>
              </w:rPr>
            </w:pPr>
            <w:r>
              <w:rPr>
                <w:sz w:val="19"/>
              </w:rPr>
              <w:t>4 Mar 1994 p. 900</w:t>
            </w:r>
            <w:r>
              <w:rPr>
                <w:sz w:val="19"/>
              </w:rPr>
              <w:noBreakHyphen/>
              <w:t>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1994</w:t>
            </w:r>
          </w:p>
        </w:tc>
        <w:tc>
          <w:tcPr>
            <w:tcW w:w="1276" w:type="dxa"/>
          </w:tcPr>
          <w:p>
            <w:pPr>
              <w:pStyle w:val="nTable"/>
              <w:spacing w:after="40"/>
              <w:rPr>
                <w:sz w:val="19"/>
              </w:rPr>
            </w:pPr>
            <w:r>
              <w:rPr>
                <w:sz w:val="19"/>
              </w:rPr>
              <w:t>4 Mar 1994 p. 901</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1994</w:t>
            </w:r>
          </w:p>
        </w:tc>
        <w:tc>
          <w:tcPr>
            <w:tcW w:w="1276" w:type="dxa"/>
          </w:tcPr>
          <w:p>
            <w:pPr>
              <w:pStyle w:val="nTable"/>
              <w:spacing w:after="40"/>
              <w:rPr>
                <w:sz w:val="19"/>
              </w:rPr>
            </w:pPr>
            <w:r>
              <w:rPr>
                <w:sz w:val="19"/>
              </w:rPr>
              <w:t>4 Mar 1994 p. 902</w:t>
            </w:r>
            <w:r>
              <w:rPr>
                <w:sz w:val="19"/>
              </w:rPr>
              <w:noBreakHyphen/>
              <w:t>3</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6) 1994</w:t>
            </w:r>
          </w:p>
        </w:tc>
        <w:tc>
          <w:tcPr>
            <w:tcW w:w="1276" w:type="dxa"/>
          </w:tcPr>
          <w:p>
            <w:pPr>
              <w:pStyle w:val="nTable"/>
              <w:spacing w:after="40"/>
              <w:rPr>
                <w:sz w:val="19"/>
              </w:rPr>
            </w:pPr>
            <w:r>
              <w:rPr>
                <w:sz w:val="19"/>
              </w:rPr>
              <w:t>4 Mar 1994 p. 904</w:t>
            </w:r>
          </w:p>
        </w:tc>
        <w:tc>
          <w:tcPr>
            <w:tcW w:w="2693" w:type="dxa"/>
          </w:tcPr>
          <w:p>
            <w:pPr>
              <w:pStyle w:val="nTable"/>
              <w:spacing w:after="40"/>
              <w:rPr>
                <w:sz w:val="19"/>
              </w:rPr>
            </w:pPr>
            <w:r>
              <w:rPr>
                <w:sz w:val="19"/>
              </w:rPr>
              <w:t>4 Mar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7) 1994</w:t>
            </w:r>
          </w:p>
        </w:tc>
        <w:tc>
          <w:tcPr>
            <w:tcW w:w="1276" w:type="dxa"/>
          </w:tcPr>
          <w:p>
            <w:pPr>
              <w:pStyle w:val="nTable"/>
              <w:spacing w:after="40"/>
              <w:rPr>
                <w:sz w:val="19"/>
              </w:rPr>
            </w:pPr>
            <w:r>
              <w:rPr>
                <w:sz w:val="19"/>
              </w:rPr>
              <w:t>6 May 1994 p. 1934</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8) 1994</w:t>
            </w:r>
          </w:p>
        </w:tc>
        <w:tc>
          <w:tcPr>
            <w:tcW w:w="1276" w:type="dxa"/>
          </w:tcPr>
          <w:p>
            <w:pPr>
              <w:pStyle w:val="nTable"/>
              <w:spacing w:after="40"/>
              <w:rPr>
                <w:sz w:val="19"/>
              </w:rPr>
            </w:pPr>
            <w:r>
              <w:rPr>
                <w:sz w:val="19"/>
              </w:rPr>
              <w:t>29 Jun 1994 p. 3171</w:t>
            </w:r>
            <w:r>
              <w:rPr>
                <w:sz w:val="19"/>
              </w:rPr>
              <w:noBreakHyphen/>
              <w:t>200</w:t>
            </w:r>
          </w:p>
        </w:tc>
        <w:tc>
          <w:tcPr>
            <w:tcW w:w="2693" w:type="dxa"/>
          </w:tcPr>
          <w:p>
            <w:pPr>
              <w:pStyle w:val="nTable"/>
              <w:spacing w:after="40"/>
              <w:rPr>
                <w:sz w:val="19"/>
              </w:rPr>
            </w:pPr>
            <w:r>
              <w:rPr>
                <w:sz w:val="19"/>
              </w:rPr>
              <w:t>1 Jul 1994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9) 1994</w:t>
            </w:r>
          </w:p>
        </w:tc>
        <w:tc>
          <w:tcPr>
            <w:tcW w:w="1276" w:type="dxa"/>
          </w:tcPr>
          <w:p>
            <w:pPr>
              <w:pStyle w:val="nTable"/>
              <w:spacing w:after="40"/>
              <w:rPr>
                <w:sz w:val="19"/>
              </w:rPr>
            </w:pPr>
            <w:r>
              <w:rPr>
                <w:sz w:val="19"/>
              </w:rPr>
              <w:t>16 Sep 1994 p. 4806</w:t>
            </w:r>
            <w:r>
              <w:rPr>
                <w:sz w:val="19"/>
              </w:rPr>
              <w:noBreakHyphen/>
              <w:t>7</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10) 1994</w:t>
            </w:r>
          </w:p>
        </w:tc>
        <w:tc>
          <w:tcPr>
            <w:tcW w:w="1276" w:type="dxa"/>
          </w:tcPr>
          <w:p>
            <w:pPr>
              <w:pStyle w:val="nTable"/>
              <w:spacing w:after="40"/>
              <w:rPr>
                <w:sz w:val="19"/>
              </w:rPr>
            </w:pPr>
            <w:r>
              <w:rPr>
                <w:sz w:val="19"/>
              </w:rPr>
              <w:t>28 Oct 1994 p. 5556</w:t>
            </w:r>
            <w:r>
              <w:rPr>
                <w:sz w:val="19"/>
              </w:rPr>
              <w:noBreakHyphen/>
              <w:t>7</w:t>
            </w:r>
          </w:p>
        </w:tc>
        <w:tc>
          <w:tcPr>
            <w:tcW w:w="2693" w:type="dxa"/>
          </w:tcPr>
          <w:p>
            <w:pPr>
              <w:pStyle w:val="nTable"/>
              <w:spacing w:after="40"/>
              <w:rPr>
                <w:sz w:val="19"/>
              </w:rPr>
            </w:pPr>
            <w:r>
              <w:rPr>
                <w:sz w:val="19"/>
              </w:rPr>
              <w:t>28 Oct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11) 1994</w:t>
            </w:r>
          </w:p>
        </w:tc>
        <w:tc>
          <w:tcPr>
            <w:tcW w:w="1276" w:type="dxa"/>
          </w:tcPr>
          <w:p>
            <w:pPr>
              <w:pStyle w:val="nTable"/>
              <w:spacing w:after="40"/>
              <w:rPr>
                <w:sz w:val="19"/>
              </w:rPr>
            </w:pPr>
            <w:r>
              <w:rPr>
                <w:sz w:val="19"/>
              </w:rPr>
              <w:t>30 Dec 1994 p. 7351</w:t>
            </w:r>
            <w:r>
              <w:rPr>
                <w:sz w:val="19"/>
              </w:rPr>
              <w:noBreakHyphen/>
              <w:t>3</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1995</w:t>
            </w:r>
          </w:p>
        </w:tc>
        <w:tc>
          <w:tcPr>
            <w:tcW w:w="1276" w:type="dxa"/>
          </w:tcPr>
          <w:p>
            <w:pPr>
              <w:pStyle w:val="nTable"/>
              <w:spacing w:after="40"/>
              <w:rPr>
                <w:sz w:val="19"/>
              </w:rPr>
            </w:pPr>
            <w:r>
              <w:rPr>
                <w:sz w:val="19"/>
              </w:rPr>
              <w:t>2 Jun 1995 p. 2215</w:t>
            </w:r>
          </w:p>
        </w:tc>
        <w:tc>
          <w:tcPr>
            <w:tcW w:w="2693" w:type="dxa"/>
          </w:tcPr>
          <w:p>
            <w:pPr>
              <w:pStyle w:val="nTable"/>
              <w:spacing w:after="40"/>
              <w:rPr>
                <w:sz w:val="19"/>
              </w:rPr>
            </w:pPr>
            <w:r>
              <w:rPr>
                <w:sz w:val="19"/>
              </w:rPr>
              <w:t>2 Jun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2) 1995</w:t>
            </w:r>
          </w:p>
        </w:tc>
        <w:tc>
          <w:tcPr>
            <w:tcW w:w="1276" w:type="dxa"/>
          </w:tcPr>
          <w:p>
            <w:pPr>
              <w:pStyle w:val="nTable"/>
              <w:spacing w:after="40"/>
              <w:rPr>
                <w:sz w:val="19"/>
              </w:rPr>
            </w:pPr>
            <w:r>
              <w:rPr>
                <w:sz w:val="19"/>
              </w:rPr>
              <w:t>30 Jun 1995 p. 2735</w:t>
            </w:r>
            <w:r>
              <w:rPr>
                <w:sz w:val="19"/>
              </w:rPr>
              <w:noBreakHyphen/>
              <w:t>66</w:t>
            </w:r>
          </w:p>
        </w:tc>
        <w:tc>
          <w:tcPr>
            <w:tcW w:w="2693" w:type="dxa"/>
          </w:tcPr>
          <w:p>
            <w:pPr>
              <w:pStyle w:val="nTable"/>
              <w:spacing w:after="40"/>
              <w:rPr>
                <w:sz w:val="19"/>
              </w:rPr>
            </w:pPr>
            <w:r>
              <w:rPr>
                <w:sz w:val="19"/>
              </w:rPr>
              <w:t>1 Jul 1995 (see bl. 2)</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3) 1995</w:t>
            </w:r>
          </w:p>
        </w:tc>
        <w:tc>
          <w:tcPr>
            <w:tcW w:w="1276" w:type="dxa"/>
          </w:tcPr>
          <w:p>
            <w:pPr>
              <w:pStyle w:val="nTable"/>
              <w:spacing w:after="40"/>
              <w:rPr>
                <w:sz w:val="19"/>
              </w:rPr>
            </w:pPr>
            <w:r>
              <w:rPr>
                <w:sz w:val="19"/>
              </w:rPr>
              <w:t>17 Nov 1995 p. 5344</w:t>
            </w:r>
            <w:r>
              <w:rPr>
                <w:sz w:val="19"/>
              </w:rPr>
              <w:noBreakHyphen/>
              <w:t>5</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4) 1995</w:t>
            </w:r>
          </w:p>
        </w:tc>
        <w:tc>
          <w:tcPr>
            <w:tcW w:w="1276" w:type="dxa"/>
          </w:tcPr>
          <w:p>
            <w:pPr>
              <w:pStyle w:val="nTable"/>
              <w:spacing w:after="40"/>
              <w:rPr>
                <w:sz w:val="19"/>
              </w:rPr>
            </w:pPr>
            <w:r>
              <w:rPr>
                <w:sz w:val="19"/>
              </w:rPr>
              <w:t>17 Nov 1995 p. 5345</w:t>
            </w:r>
            <w:r>
              <w:rPr>
                <w:sz w:val="19"/>
              </w:rPr>
              <w:noBreakHyphen/>
              <w:t>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sz w:val="19"/>
              </w:rPr>
            </w:pPr>
            <w:r>
              <w:rPr>
                <w:i/>
                <w:sz w:val="19"/>
              </w:rPr>
              <w:t>Water Authority (Charges) Amendment By</w:t>
            </w:r>
            <w:r>
              <w:rPr>
                <w:i/>
                <w:sz w:val="19"/>
              </w:rPr>
              <w:noBreakHyphen/>
              <w:t>laws (No. 5) 1995</w:t>
            </w:r>
          </w:p>
        </w:tc>
        <w:tc>
          <w:tcPr>
            <w:tcW w:w="1276" w:type="dxa"/>
          </w:tcPr>
          <w:p>
            <w:pPr>
              <w:pStyle w:val="nTable"/>
              <w:spacing w:after="40"/>
              <w:rPr>
                <w:sz w:val="19"/>
              </w:rPr>
            </w:pPr>
            <w:r>
              <w:rPr>
                <w:sz w:val="19"/>
              </w:rPr>
              <w:t>17 Nov 1995 p. 5346</w:t>
            </w:r>
          </w:p>
        </w:tc>
        <w:tc>
          <w:tcPr>
            <w:tcW w:w="2693" w:type="dxa"/>
          </w:tcPr>
          <w:p>
            <w:pPr>
              <w:pStyle w:val="nTable"/>
              <w:spacing w:after="40"/>
              <w:rPr>
                <w:sz w:val="19"/>
              </w:rPr>
            </w:pPr>
            <w:r>
              <w:rPr>
                <w:sz w:val="19"/>
              </w:rPr>
              <w:t>17 Nov 1995</w:t>
            </w:r>
          </w:p>
        </w:tc>
      </w:tr>
      <w:tr>
        <w:trPr>
          <w:cantSplit/>
        </w:trPr>
        <w:tc>
          <w:tcPr>
            <w:tcW w:w="3118" w:type="dxa"/>
          </w:tcPr>
          <w:p>
            <w:pPr>
              <w:pStyle w:val="nTable"/>
              <w:spacing w:after="40"/>
              <w:ind w:right="113"/>
              <w:rPr>
                <w:i/>
                <w:sz w:val="19"/>
              </w:rPr>
            </w:pPr>
            <w:r>
              <w:rPr>
                <w:i/>
                <w:sz w:val="19"/>
              </w:rPr>
              <w:t>Water Agencies (Amendment and Repeal) By</w:t>
            </w:r>
            <w:r>
              <w:rPr>
                <w:i/>
                <w:sz w:val="19"/>
              </w:rPr>
              <w:noBreakHyphen/>
              <w:t xml:space="preserve">laws 1995 </w:t>
            </w:r>
            <w:r>
              <w:rPr>
                <w:sz w:val="19"/>
              </w:rPr>
              <w:t>Pt. 11</w:t>
            </w:r>
          </w:p>
        </w:tc>
        <w:tc>
          <w:tcPr>
            <w:tcW w:w="1276" w:type="dxa"/>
          </w:tcPr>
          <w:p>
            <w:pPr>
              <w:pStyle w:val="nTable"/>
              <w:spacing w:after="40"/>
              <w:ind w:right="113"/>
              <w:rPr>
                <w:sz w:val="19"/>
              </w:rPr>
            </w:pPr>
            <w:r>
              <w:rPr>
                <w:sz w:val="19"/>
              </w:rPr>
              <w:t>29 Dec 1995 p. 6305-32</w:t>
            </w:r>
          </w:p>
        </w:tc>
        <w:tc>
          <w:tcPr>
            <w:tcW w:w="2693" w:type="dxa"/>
          </w:tcPr>
          <w:p>
            <w:pPr>
              <w:pStyle w:val="nTable"/>
              <w:spacing w:after="40"/>
              <w:ind w:right="113"/>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1996</w:t>
            </w:r>
          </w:p>
        </w:tc>
        <w:tc>
          <w:tcPr>
            <w:tcW w:w="1276" w:type="dxa"/>
          </w:tcPr>
          <w:p>
            <w:pPr>
              <w:pStyle w:val="nTable"/>
              <w:spacing w:after="40"/>
              <w:rPr>
                <w:sz w:val="19"/>
              </w:rPr>
            </w:pPr>
            <w:r>
              <w:rPr>
                <w:sz w:val="19"/>
              </w:rPr>
              <w:t>21 May 1996 p. 2139</w:t>
            </w:r>
          </w:p>
        </w:tc>
        <w:tc>
          <w:tcPr>
            <w:tcW w:w="2693" w:type="dxa"/>
          </w:tcPr>
          <w:p>
            <w:pPr>
              <w:pStyle w:val="nTable"/>
              <w:spacing w:after="40"/>
              <w:rPr>
                <w:sz w:val="19"/>
              </w:rPr>
            </w:pPr>
            <w:r>
              <w:rPr>
                <w:sz w:val="19"/>
              </w:rPr>
              <w:t xml:space="preserve">21 May 1996 (see bl. 2 and </w:t>
            </w:r>
            <w:r>
              <w:rPr>
                <w:i/>
                <w:sz w:val="19"/>
              </w:rPr>
              <w:t>Gazette</w:t>
            </w:r>
            <w:r>
              <w:rPr>
                <w:sz w:val="19"/>
              </w:rPr>
              <w:t xml:space="preserve"> 21 May 1996 p. 2140)</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1996</w:t>
            </w:r>
          </w:p>
        </w:tc>
        <w:tc>
          <w:tcPr>
            <w:tcW w:w="1276" w:type="dxa"/>
          </w:tcPr>
          <w:p>
            <w:pPr>
              <w:pStyle w:val="nTable"/>
              <w:keepNext/>
              <w:spacing w:after="40"/>
              <w:rPr>
                <w:sz w:val="19"/>
              </w:rPr>
            </w:pPr>
            <w:r>
              <w:rPr>
                <w:sz w:val="19"/>
              </w:rPr>
              <w:t>28 Jun 1996 p. 3103</w:t>
            </w:r>
            <w:r>
              <w:rPr>
                <w:sz w:val="19"/>
              </w:rPr>
              <w:noBreakHyphen/>
              <w:t>30</w:t>
            </w:r>
            <w:r>
              <w:rPr>
                <w:sz w:val="19"/>
              </w:rPr>
              <w:br/>
              <w:t>(correction 9 Jul 1996 p. 3281)</w:t>
            </w:r>
          </w:p>
        </w:tc>
        <w:tc>
          <w:tcPr>
            <w:tcW w:w="2693" w:type="dxa"/>
          </w:tcPr>
          <w:p>
            <w:pPr>
              <w:pStyle w:val="nTable"/>
              <w:keepNext/>
              <w:spacing w:after="40"/>
              <w:rPr>
                <w:sz w:val="19"/>
              </w:rPr>
            </w:pPr>
            <w:r>
              <w:rPr>
                <w:sz w:val="19"/>
              </w:rPr>
              <w:t>1 Jul 1996 (see bl. 2)</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1996</w:t>
            </w:r>
          </w:p>
        </w:tc>
        <w:tc>
          <w:tcPr>
            <w:tcW w:w="1276" w:type="dxa"/>
          </w:tcPr>
          <w:p>
            <w:pPr>
              <w:pStyle w:val="nTable"/>
              <w:spacing w:after="40"/>
              <w:rPr>
                <w:sz w:val="19"/>
              </w:rPr>
            </w:pPr>
            <w:r>
              <w:rPr>
                <w:sz w:val="19"/>
              </w:rPr>
              <w:t>5 Jul 1996 p. 3255</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1996</w:t>
            </w:r>
          </w:p>
        </w:tc>
        <w:tc>
          <w:tcPr>
            <w:tcW w:w="1276" w:type="dxa"/>
          </w:tcPr>
          <w:p>
            <w:pPr>
              <w:pStyle w:val="nTable"/>
              <w:spacing w:after="40"/>
              <w:rPr>
                <w:sz w:val="19"/>
              </w:rPr>
            </w:pPr>
            <w:r>
              <w:rPr>
                <w:sz w:val="19"/>
              </w:rPr>
              <w:t>19 Jul 1996 p. 3489</w:t>
            </w:r>
            <w:r>
              <w:rPr>
                <w:sz w:val="19"/>
              </w:rPr>
              <w:noBreakHyphen/>
              <w:t>90</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5) 1996</w:t>
            </w:r>
          </w:p>
        </w:tc>
        <w:tc>
          <w:tcPr>
            <w:tcW w:w="1276" w:type="dxa"/>
          </w:tcPr>
          <w:p>
            <w:pPr>
              <w:pStyle w:val="nTable"/>
              <w:spacing w:after="40"/>
              <w:rPr>
                <w:sz w:val="19"/>
              </w:rPr>
            </w:pPr>
            <w:r>
              <w:rPr>
                <w:sz w:val="19"/>
              </w:rPr>
              <w:t>23 Aug 1996 p. 4128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6) 1996</w:t>
            </w:r>
          </w:p>
        </w:tc>
        <w:tc>
          <w:tcPr>
            <w:tcW w:w="1276" w:type="dxa"/>
          </w:tcPr>
          <w:p>
            <w:pPr>
              <w:pStyle w:val="nTable"/>
              <w:spacing w:after="40"/>
              <w:rPr>
                <w:sz w:val="19"/>
              </w:rPr>
            </w:pPr>
            <w:r>
              <w:rPr>
                <w:sz w:val="19"/>
              </w:rPr>
              <w:t>13 Sep 1996 p. 4606</w:t>
            </w:r>
          </w:p>
        </w:tc>
        <w:tc>
          <w:tcPr>
            <w:tcW w:w="2693" w:type="dxa"/>
          </w:tcPr>
          <w:p>
            <w:pPr>
              <w:pStyle w:val="nTable"/>
              <w:spacing w:after="40"/>
              <w:rPr>
                <w:sz w:val="19"/>
              </w:rPr>
            </w:pPr>
            <w:r>
              <w:rPr>
                <w:sz w:val="19"/>
              </w:rPr>
              <w:t>13 Sep 1996</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7) 1996</w:t>
            </w:r>
          </w:p>
        </w:tc>
        <w:tc>
          <w:tcPr>
            <w:tcW w:w="1276" w:type="dxa"/>
          </w:tcPr>
          <w:p>
            <w:pPr>
              <w:pStyle w:val="nTable"/>
              <w:spacing w:after="40"/>
              <w:rPr>
                <w:sz w:val="19"/>
              </w:rPr>
            </w:pPr>
            <w:r>
              <w:rPr>
                <w:sz w:val="19"/>
              </w:rPr>
              <w:t>7 Jan 1997 p. 63</w:t>
            </w:r>
          </w:p>
        </w:tc>
        <w:tc>
          <w:tcPr>
            <w:tcW w:w="2693" w:type="dxa"/>
          </w:tcPr>
          <w:p>
            <w:pPr>
              <w:pStyle w:val="nTable"/>
              <w:spacing w:after="40"/>
              <w:rPr>
                <w:sz w:val="19"/>
              </w:rPr>
            </w:pPr>
            <w:r>
              <w:rPr>
                <w:sz w:val="19"/>
              </w:rPr>
              <w:t>7 Jan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1997</w:t>
            </w:r>
          </w:p>
        </w:tc>
        <w:tc>
          <w:tcPr>
            <w:tcW w:w="1276" w:type="dxa"/>
          </w:tcPr>
          <w:p>
            <w:pPr>
              <w:pStyle w:val="nTable"/>
              <w:spacing w:after="40"/>
              <w:rPr>
                <w:sz w:val="19"/>
              </w:rPr>
            </w:pPr>
            <w:r>
              <w:rPr>
                <w:sz w:val="19"/>
              </w:rPr>
              <w:t>7 Feb 1997 p. 779</w:t>
            </w:r>
          </w:p>
        </w:tc>
        <w:tc>
          <w:tcPr>
            <w:tcW w:w="2693" w:type="dxa"/>
          </w:tcPr>
          <w:p>
            <w:pPr>
              <w:pStyle w:val="nTable"/>
              <w:spacing w:after="40"/>
              <w:rPr>
                <w:sz w:val="19"/>
              </w:rPr>
            </w:pPr>
            <w:r>
              <w:rPr>
                <w:sz w:val="19"/>
              </w:rPr>
              <w:t>7 Feb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2) 1997</w:t>
            </w:r>
          </w:p>
        </w:tc>
        <w:tc>
          <w:tcPr>
            <w:tcW w:w="1276" w:type="dxa"/>
          </w:tcPr>
          <w:p>
            <w:pPr>
              <w:pStyle w:val="nTable"/>
              <w:spacing w:after="40"/>
              <w:rPr>
                <w:sz w:val="19"/>
              </w:rPr>
            </w:pPr>
            <w:r>
              <w:rPr>
                <w:sz w:val="19"/>
              </w:rPr>
              <w:t>13 May 1997 p. 2350</w:t>
            </w:r>
            <w:r>
              <w:rPr>
                <w:sz w:val="19"/>
              </w:rPr>
              <w:noBreakHyphen/>
              <w:t>3</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1997</w:t>
            </w:r>
          </w:p>
        </w:tc>
        <w:tc>
          <w:tcPr>
            <w:tcW w:w="1276" w:type="dxa"/>
          </w:tcPr>
          <w:p>
            <w:pPr>
              <w:pStyle w:val="nTable"/>
              <w:spacing w:after="40"/>
              <w:rPr>
                <w:sz w:val="19"/>
              </w:rPr>
            </w:pPr>
            <w:r>
              <w:rPr>
                <w:sz w:val="19"/>
              </w:rPr>
              <w:t>10 Jun 1997 p. 2669</w:t>
            </w:r>
            <w:r>
              <w:rPr>
                <w:sz w:val="19"/>
              </w:rPr>
              <w:noBreakHyphen/>
              <w:t>70</w:t>
            </w:r>
          </w:p>
        </w:tc>
        <w:tc>
          <w:tcPr>
            <w:tcW w:w="2693" w:type="dxa"/>
          </w:tcPr>
          <w:p>
            <w:pPr>
              <w:pStyle w:val="nTable"/>
              <w:spacing w:after="40"/>
              <w:rPr>
                <w:sz w:val="19"/>
              </w:rPr>
            </w:pPr>
            <w:r>
              <w:rPr>
                <w:sz w:val="19"/>
              </w:rPr>
              <w:t>10 Jun 1997</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1997</w:t>
            </w:r>
          </w:p>
        </w:tc>
        <w:tc>
          <w:tcPr>
            <w:tcW w:w="1276" w:type="dxa"/>
          </w:tcPr>
          <w:p>
            <w:pPr>
              <w:pStyle w:val="nTable"/>
              <w:spacing w:after="40"/>
              <w:rPr>
                <w:sz w:val="19"/>
              </w:rPr>
            </w:pPr>
            <w:r>
              <w:rPr>
                <w:sz w:val="19"/>
              </w:rPr>
              <w:t>27 Jun 1997 p. 3175</w:t>
            </w:r>
            <w:r>
              <w:rPr>
                <w:sz w:val="19"/>
              </w:rPr>
              <w:noBreakHyphen/>
              <w:t>203</w:t>
            </w:r>
          </w:p>
        </w:tc>
        <w:tc>
          <w:tcPr>
            <w:tcW w:w="2693" w:type="dxa"/>
          </w:tcPr>
          <w:p>
            <w:pPr>
              <w:pStyle w:val="nTable"/>
              <w:spacing w:after="40"/>
              <w:rPr>
                <w:sz w:val="19"/>
              </w:rPr>
            </w:pPr>
            <w:r>
              <w:rPr>
                <w:sz w:val="19"/>
              </w:rPr>
              <w:t>1 Jul 1997 (see bl. 2)</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25 Aug 1997</w:t>
            </w:r>
            <w:r>
              <w:rPr>
                <w:sz w:val="19"/>
              </w:rPr>
              <w:t xml:space="preserve"> </w:t>
            </w:r>
            <w:r>
              <w:rPr>
                <w:sz w:val="19"/>
              </w:rPr>
              <w:br/>
              <w:t>(includes amendments listed above)</w:t>
            </w:r>
          </w:p>
        </w:tc>
      </w:tr>
      <w:tr>
        <w:trPr>
          <w:cantSplit/>
        </w:trPr>
        <w:tc>
          <w:tcPr>
            <w:tcW w:w="3118" w:type="dxa"/>
          </w:tcPr>
          <w:p>
            <w:pPr>
              <w:pStyle w:val="nTable"/>
              <w:spacing w:after="40"/>
              <w:ind w:right="113"/>
              <w:rPr>
                <w:rFonts w:ascii="Arial" w:hAnsi="Arial"/>
                <w:b/>
                <w:sz w:val="19"/>
                <w:vertAlign w:val="superscript"/>
              </w:rPr>
            </w:pPr>
            <w:r>
              <w:rPr>
                <w:i/>
                <w:sz w:val="19"/>
              </w:rPr>
              <w:t>Water Agencies (Charges) Amendment By</w:t>
            </w:r>
            <w:r>
              <w:rPr>
                <w:i/>
                <w:sz w:val="19"/>
              </w:rPr>
              <w:noBreakHyphen/>
              <w:t>laws (No. 5) 1997</w:t>
            </w:r>
            <w:r>
              <w:rPr>
                <w:i/>
                <w:sz w:val="19"/>
                <w:vertAlign w:val="superscript"/>
              </w:rPr>
              <w:t xml:space="preserve"> </w:t>
            </w:r>
            <w:r>
              <w:rPr>
                <w:sz w:val="19"/>
                <w:vertAlign w:val="superscript"/>
              </w:rPr>
              <w:t>21</w:t>
            </w:r>
          </w:p>
        </w:tc>
        <w:tc>
          <w:tcPr>
            <w:tcW w:w="1276" w:type="dxa"/>
          </w:tcPr>
          <w:p>
            <w:pPr>
              <w:pStyle w:val="nTable"/>
              <w:spacing w:after="40"/>
              <w:rPr>
                <w:sz w:val="19"/>
              </w:rPr>
            </w:pPr>
            <w:r>
              <w:rPr>
                <w:sz w:val="19"/>
              </w:rPr>
              <w:t>6 Jan 1998 p. 39</w:t>
            </w:r>
            <w:r>
              <w:rPr>
                <w:sz w:val="19"/>
              </w:rPr>
              <w:noBreakHyphen/>
              <w:t>41</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1998</w:t>
            </w:r>
          </w:p>
        </w:tc>
        <w:tc>
          <w:tcPr>
            <w:tcW w:w="1276" w:type="dxa"/>
          </w:tcPr>
          <w:p>
            <w:pPr>
              <w:pStyle w:val="nTable"/>
              <w:spacing w:after="40"/>
              <w:rPr>
                <w:sz w:val="19"/>
              </w:rPr>
            </w:pPr>
            <w:r>
              <w:rPr>
                <w:sz w:val="19"/>
              </w:rPr>
              <w:t>9 Apr 1998 p. 2035</w:t>
            </w:r>
          </w:p>
        </w:tc>
        <w:tc>
          <w:tcPr>
            <w:tcW w:w="2693" w:type="dxa"/>
          </w:tcPr>
          <w:p>
            <w:pPr>
              <w:pStyle w:val="nTable"/>
              <w:spacing w:after="40"/>
              <w:rPr>
                <w:sz w:val="19"/>
              </w:rPr>
            </w:pPr>
            <w:r>
              <w:rPr>
                <w:sz w:val="19"/>
              </w:rPr>
              <w:t>14 Apr 1998 (see bl. 2)</w:t>
            </w:r>
          </w:p>
        </w:tc>
      </w:tr>
      <w:tr>
        <w:trPr>
          <w:cantSplit/>
        </w:trPr>
        <w:tc>
          <w:tcPr>
            <w:tcW w:w="3118" w:type="dxa"/>
          </w:tcPr>
          <w:p>
            <w:pPr>
              <w:pStyle w:val="nTable"/>
              <w:keepNext/>
              <w:spacing w:after="40"/>
              <w:ind w:right="113"/>
              <w:rPr>
                <w:sz w:val="19"/>
              </w:rPr>
            </w:pPr>
            <w:r>
              <w:rPr>
                <w:i/>
                <w:sz w:val="19"/>
              </w:rPr>
              <w:t>Water Agencies (Charges) Amendment By</w:t>
            </w:r>
            <w:r>
              <w:rPr>
                <w:i/>
                <w:sz w:val="19"/>
              </w:rPr>
              <w:noBreakHyphen/>
              <w:t>laws (No. 2) 1998</w:t>
            </w:r>
          </w:p>
        </w:tc>
        <w:tc>
          <w:tcPr>
            <w:tcW w:w="1276" w:type="dxa"/>
          </w:tcPr>
          <w:p>
            <w:pPr>
              <w:pStyle w:val="nTable"/>
              <w:keepNext/>
              <w:spacing w:after="40"/>
              <w:rPr>
                <w:sz w:val="19"/>
              </w:rPr>
            </w:pPr>
            <w:r>
              <w:rPr>
                <w:sz w:val="19"/>
              </w:rPr>
              <w:t>26 Jun 1998 p. 3399</w:t>
            </w:r>
            <w:r>
              <w:rPr>
                <w:sz w:val="19"/>
              </w:rPr>
              <w:noBreakHyphen/>
              <w:t>415</w:t>
            </w:r>
          </w:p>
        </w:tc>
        <w:tc>
          <w:tcPr>
            <w:tcW w:w="2693" w:type="dxa"/>
          </w:tcPr>
          <w:p>
            <w:pPr>
              <w:pStyle w:val="nTable"/>
              <w:keepNext/>
              <w:spacing w:after="40"/>
              <w:rPr>
                <w:sz w:val="19"/>
              </w:rPr>
            </w:pPr>
            <w:r>
              <w:rPr>
                <w:sz w:val="19"/>
              </w:rPr>
              <w:t xml:space="preserve">1 Jul 1998 (see bl. 2) </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3) 1998</w:t>
            </w:r>
          </w:p>
        </w:tc>
        <w:tc>
          <w:tcPr>
            <w:tcW w:w="1276" w:type="dxa"/>
          </w:tcPr>
          <w:p>
            <w:pPr>
              <w:pStyle w:val="nTable"/>
              <w:spacing w:after="40"/>
              <w:rPr>
                <w:sz w:val="19"/>
              </w:rPr>
            </w:pPr>
            <w:r>
              <w:rPr>
                <w:sz w:val="19"/>
              </w:rPr>
              <w:t>26 Jun 1998 p. 3415</w:t>
            </w:r>
            <w:r>
              <w:rPr>
                <w:sz w:val="19"/>
              </w:rPr>
              <w:noBreakHyphen/>
              <w:t>16</w:t>
            </w:r>
          </w:p>
        </w:tc>
        <w:tc>
          <w:tcPr>
            <w:tcW w:w="2693" w:type="dxa"/>
          </w:tcPr>
          <w:p>
            <w:pPr>
              <w:pStyle w:val="nTable"/>
              <w:spacing w:after="40"/>
              <w:rPr>
                <w:sz w:val="19"/>
              </w:rPr>
            </w:pPr>
            <w:r>
              <w:rPr>
                <w:sz w:val="19"/>
              </w:rPr>
              <w:t>26 Jun 1998</w:t>
            </w:r>
          </w:p>
        </w:tc>
      </w:tr>
      <w:tr>
        <w:trPr>
          <w:cantSplit/>
        </w:trPr>
        <w:tc>
          <w:tcPr>
            <w:tcW w:w="3118" w:type="dxa"/>
          </w:tcPr>
          <w:p>
            <w:pPr>
              <w:pStyle w:val="nTable"/>
              <w:spacing w:after="40"/>
              <w:ind w:right="113"/>
              <w:rPr>
                <w:sz w:val="19"/>
              </w:rPr>
            </w:pPr>
            <w:r>
              <w:rPr>
                <w:i/>
                <w:sz w:val="19"/>
              </w:rPr>
              <w:t>Water Agencies (Charges) Amendment By</w:t>
            </w:r>
            <w:r>
              <w:rPr>
                <w:i/>
                <w:sz w:val="19"/>
              </w:rPr>
              <w:noBreakHyphen/>
              <w:t>laws (No. 4) 1998</w:t>
            </w:r>
          </w:p>
        </w:tc>
        <w:tc>
          <w:tcPr>
            <w:tcW w:w="1276" w:type="dxa"/>
          </w:tcPr>
          <w:p>
            <w:pPr>
              <w:pStyle w:val="nTable"/>
              <w:spacing w:after="40"/>
              <w:rPr>
                <w:sz w:val="19"/>
              </w:rPr>
            </w:pPr>
            <w:r>
              <w:rPr>
                <w:sz w:val="19"/>
              </w:rPr>
              <w:t>1 Jul 1998 p. 3561</w:t>
            </w:r>
          </w:p>
        </w:tc>
        <w:tc>
          <w:tcPr>
            <w:tcW w:w="2693" w:type="dxa"/>
          </w:tcPr>
          <w:p>
            <w:pPr>
              <w:pStyle w:val="nTable"/>
              <w:spacing w:after="40"/>
              <w:rPr>
                <w:sz w:val="19"/>
              </w:rPr>
            </w:pPr>
            <w:r>
              <w:rPr>
                <w:sz w:val="19"/>
              </w:rPr>
              <w:t xml:space="preserve">1 Jul 1998 (see bl. 2 and </w:t>
            </w:r>
            <w:r>
              <w:rPr>
                <w:i/>
                <w:sz w:val="19"/>
              </w:rPr>
              <w:t>Gazette</w:t>
            </w:r>
            <w:r>
              <w:rPr>
                <w:sz w:val="19"/>
              </w:rPr>
              <w:t xml:space="preserve"> 26 Jun 1998 p. 3399)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5) 1998</w:t>
            </w:r>
          </w:p>
        </w:tc>
        <w:tc>
          <w:tcPr>
            <w:tcW w:w="1276" w:type="dxa"/>
          </w:tcPr>
          <w:p>
            <w:pPr>
              <w:pStyle w:val="nTable"/>
              <w:spacing w:after="40"/>
              <w:rPr>
                <w:sz w:val="19"/>
              </w:rPr>
            </w:pPr>
            <w:r>
              <w:rPr>
                <w:sz w:val="19"/>
              </w:rPr>
              <w:t>30 Oct 1998 p. 6017</w:t>
            </w:r>
            <w:r>
              <w:rPr>
                <w:sz w:val="19"/>
              </w:rPr>
              <w:noBreakHyphen/>
              <w:t>18</w:t>
            </w:r>
          </w:p>
        </w:tc>
        <w:tc>
          <w:tcPr>
            <w:tcW w:w="2693" w:type="dxa"/>
          </w:tcPr>
          <w:p>
            <w:pPr>
              <w:pStyle w:val="nTable"/>
              <w:spacing w:after="40"/>
              <w:rPr>
                <w:sz w:val="19"/>
              </w:rPr>
            </w:pPr>
            <w:r>
              <w:rPr>
                <w:sz w:val="19"/>
              </w:rPr>
              <w:t>30 Oct 1998</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1999</w:t>
            </w:r>
          </w:p>
        </w:tc>
        <w:tc>
          <w:tcPr>
            <w:tcW w:w="1276" w:type="dxa"/>
          </w:tcPr>
          <w:p>
            <w:pPr>
              <w:pStyle w:val="nTable"/>
              <w:spacing w:after="40"/>
              <w:rPr>
                <w:sz w:val="19"/>
              </w:rPr>
            </w:pPr>
            <w:r>
              <w:rPr>
                <w:sz w:val="19"/>
              </w:rPr>
              <w:t>7 May 1999 p. 1859</w:t>
            </w:r>
            <w:r>
              <w:rPr>
                <w:sz w:val="19"/>
              </w:rPr>
              <w:noBreakHyphen/>
              <w:t>61</w:t>
            </w:r>
          </w:p>
        </w:tc>
        <w:tc>
          <w:tcPr>
            <w:tcW w:w="2693" w:type="dxa"/>
          </w:tcPr>
          <w:p>
            <w:pPr>
              <w:pStyle w:val="nTable"/>
              <w:spacing w:after="40"/>
              <w:rPr>
                <w:sz w:val="19"/>
              </w:rPr>
            </w:pPr>
            <w:r>
              <w:rPr>
                <w:sz w:val="19"/>
              </w:rPr>
              <w:t>7 May 1999</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1999</w:t>
            </w:r>
          </w:p>
        </w:tc>
        <w:tc>
          <w:tcPr>
            <w:tcW w:w="1276" w:type="dxa"/>
          </w:tcPr>
          <w:p>
            <w:pPr>
              <w:pStyle w:val="nTable"/>
              <w:spacing w:after="40"/>
              <w:rPr>
                <w:sz w:val="19"/>
              </w:rPr>
            </w:pPr>
            <w:r>
              <w:rPr>
                <w:sz w:val="19"/>
              </w:rPr>
              <w:t>25 Jun 1999 p. 2742</w:t>
            </w:r>
          </w:p>
        </w:tc>
        <w:tc>
          <w:tcPr>
            <w:tcW w:w="2693" w:type="dxa"/>
          </w:tcPr>
          <w:p>
            <w:pPr>
              <w:pStyle w:val="nTable"/>
              <w:spacing w:after="40"/>
              <w:rPr>
                <w:sz w:val="19"/>
              </w:rPr>
            </w:pPr>
            <w:r>
              <w:rPr>
                <w:sz w:val="19"/>
              </w:rPr>
              <w:t>25 Jun 1999</w:t>
            </w:r>
          </w:p>
        </w:tc>
      </w:tr>
      <w:tr>
        <w:trPr>
          <w:cantSplit/>
        </w:trPr>
        <w:tc>
          <w:tcPr>
            <w:tcW w:w="3118" w:type="dxa"/>
          </w:tcPr>
          <w:p>
            <w:pPr>
              <w:pStyle w:val="nTable"/>
              <w:spacing w:after="40"/>
              <w:ind w:right="113"/>
              <w:rPr>
                <w:rFonts w:ascii="Arial" w:hAnsi="Arial"/>
                <w:b/>
                <w:sz w:val="19"/>
                <w:vertAlign w:val="superscript"/>
              </w:rPr>
            </w:pPr>
            <w:r>
              <w:rPr>
                <w:i/>
                <w:sz w:val="19"/>
              </w:rPr>
              <w:t>Water Agencies (Charges) Amendment By</w:t>
            </w:r>
            <w:r>
              <w:rPr>
                <w:i/>
                <w:sz w:val="19"/>
              </w:rPr>
              <w:noBreakHyphen/>
              <w:t>laws (No. 2) 1999</w:t>
            </w:r>
            <w:r>
              <w:rPr>
                <w:sz w:val="19"/>
                <w:vertAlign w:val="superscript"/>
              </w:rPr>
              <w:t> 22</w:t>
            </w:r>
          </w:p>
        </w:tc>
        <w:tc>
          <w:tcPr>
            <w:tcW w:w="1276" w:type="dxa"/>
          </w:tcPr>
          <w:p>
            <w:pPr>
              <w:pStyle w:val="nTable"/>
              <w:spacing w:after="40"/>
              <w:rPr>
                <w:sz w:val="19"/>
              </w:rPr>
            </w:pPr>
            <w:r>
              <w:rPr>
                <w:sz w:val="19"/>
              </w:rPr>
              <w:t>29 Jun 1999 p. 2789</w:t>
            </w:r>
            <w:r>
              <w:rPr>
                <w:sz w:val="19"/>
              </w:rPr>
              <w:noBreakHyphen/>
              <w:t>828</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1999</w:t>
            </w:r>
          </w:p>
        </w:tc>
        <w:tc>
          <w:tcPr>
            <w:tcW w:w="1276" w:type="dxa"/>
          </w:tcPr>
          <w:p>
            <w:pPr>
              <w:pStyle w:val="nTable"/>
              <w:spacing w:after="40"/>
              <w:rPr>
                <w:sz w:val="19"/>
              </w:rPr>
            </w:pPr>
            <w:r>
              <w:rPr>
                <w:sz w:val="19"/>
              </w:rPr>
              <w:t xml:space="preserve">1 Jul 1999 </w:t>
            </w:r>
            <w:r>
              <w:rPr>
                <w:sz w:val="19"/>
              </w:rPr>
              <w:br/>
              <w:t>p. 2907</w:t>
            </w:r>
          </w:p>
        </w:tc>
        <w:tc>
          <w:tcPr>
            <w:tcW w:w="2693" w:type="dxa"/>
          </w:tcPr>
          <w:p>
            <w:pPr>
              <w:pStyle w:val="nTable"/>
              <w:spacing w:after="40"/>
              <w:rPr>
                <w:sz w:val="19"/>
              </w:rPr>
            </w:pPr>
            <w:r>
              <w:rPr>
                <w:sz w:val="19"/>
              </w:rPr>
              <w:t>1 Jul 1999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2000</w:t>
            </w:r>
          </w:p>
        </w:tc>
        <w:tc>
          <w:tcPr>
            <w:tcW w:w="1276" w:type="dxa"/>
          </w:tcPr>
          <w:p>
            <w:pPr>
              <w:pStyle w:val="nTable"/>
              <w:spacing w:after="40"/>
              <w:rPr>
                <w:sz w:val="19"/>
              </w:rPr>
            </w:pPr>
            <w:r>
              <w:rPr>
                <w:sz w:val="19"/>
              </w:rPr>
              <w:t>15 Feb 2000 p. 524</w:t>
            </w:r>
            <w:r>
              <w:rPr>
                <w:sz w:val="19"/>
              </w:rPr>
              <w:noBreakHyphen/>
              <w:t>5</w:t>
            </w:r>
          </w:p>
        </w:tc>
        <w:tc>
          <w:tcPr>
            <w:tcW w:w="2693" w:type="dxa"/>
          </w:tcPr>
          <w:p>
            <w:pPr>
              <w:pStyle w:val="nTable"/>
              <w:spacing w:after="40"/>
              <w:rPr>
                <w:sz w:val="19"/>
              </w:rPr>
            </w:pPr>
            <w:r>
              <w:rPr>
                <w:sz w:val="19"/>
              </w:rPr>
              <w:t>15 Feb 2000</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2000</w:t>
            </w:r>
          </w:p>
        </w:tc>
        <w:tc>
          <w:tcPr>
            <w:tcW w:w="1276" w:type="dxa"/>
          </w:tcPr>
          <w:p>
            <w:pPr>
              <w:pStyle w:val="nTable"/>
              <w:spacing w:after="40"/>
              <w:rPr>
                <w:sz w:val="19"/>
              </w:rPr>
            </w:pPr>
            <w:r>
              <w:rPr>
                <w:sz w:val="19"/>
              </w:rPr>
              <w:t>29 Jun 2000 p. 3323</w:t>
            </w:r>
            <w:r>
              <w:rPr>
                <w:sz w:val="19"/>
              </w:rPr>
              <w:noBreakHyphen/>
              <w:t>63</w:t>
            </w:r>
          </w:p>
        </w:tc>
        <w:tc>
          <w:tcPr>
            <w:tcW w:w="2693" w:type="dxa"/>
          </w:tcPr>
          <w:p>
            <w:pPr>
              <w:pStyle w:val="nTable"/>
              <w:spacing w:after="40"/>
              <w:rPr>
                <w:sz w:val="19"/>
              </w:rPr>
            </w:pPr>
            <w:r>
              <w:rPr>
                <w:sz w:val="19"/>
              </w:rPr>
              <w:t>1 Jul 2000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2001</w:t>
            </w:r>
          </w:p>
        </w:tc>
        <w:tc>
          <w:tcPr>
            <w:tcW w:w="1276" w:type="dxa"/>
          </w:tcPr>
          <w:p>
            <w:pPr>
              <w:pStyle w:val="nTable"/>
              <w:spacing w:after="40"/>
              <w:rPr>
                <w:sz w:val="19"/>
              </w:rPr>
            </w:pPr>
            <w:r>
              <w:rPr>
                <w:sz w:val="19"/>
              </w:rPr>
              <w:t>13 Feb 2001 p. 892</w:t>
            </w:r>
          </w:p>
        </w:tc>
        <w:tc>
          <w:tcPr>
            <w:tcW w:w="2693" w:type="dxa"/>
          </w:tcPr>
          <w:p>
            <w:pPr>
              <w:pStyle w:val="nTable"/>
              <w:spacing w:after="40"/>
              <w:rPr>
                <w:sz w:val="19"/>
              </w:rPr>
            </w:pPr>
            <w:r>
              <w:rPr>
                <w:sz w:val="19"/>
              </w:rPr>
              <w:t>13 Feb 2001</w:t>
            </w:r>
          </w:p>
        </w:tc>
      </w:tr>
      <w:tr>
        <w:trPr>
          <w:cantSplit/>
        </w:trPr>
        <w:tc>
          <w:tcPr>
            <w:tcW w:w="7087" w:type="dxa"/>
            <w:gridSpan w:val="3"/>
          </w:tcPr>
          <w:p>
            <w:pPr>
              <w:pStyle w:val="nTable"/>
              <w:spacing w:after="40"/>
              <w:rPr>
                <w:sz w:val="19"/>
              </w:rPr>
            </w:pPr>
            <w:r>
              <w:rPr>
                <w:b/>
                <w:sz w:val="19"/>
              </w:rPr>
              <w:t xml:space="preserve">Reprint of the </w:t>
            </w:r>
            <w:r>
              <w:rPr>
                <w:b/>
                <w:i/>
                <w:sz w:val="19"/>
              </w:rPr>
              <w:t>Water Agencies (Charges) By</w:t>
            </w:r>
            <w:r>
              <w:rPr>
                <w:b/>
                <w:bCs/>
                <w:i/>
                <w:sz w:val="19"/>
              </w:rPr>
              <w:noBreakHyphen/>
            </w:r>
            <w:r>
              <w:rPr>
                <w:b/>
                <w:i/>
                <w:sz w:val="19"/>
              </w:rPr>
              <w:t>laws 1987</w:t>
            </w:r>
            <w:r>
              <w:rPr>
                <w:b/>
                <w:sz w:val="19"/>
              </w:rPr>
              <w:t xml:space="preserve"> as at 16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2001</w:t>
            </w:r>
          </w:p>
        </w:tc>
        <w:tc>
          <w:tcPr>
            <w:tcW w:w="1276" w:type="dxa"/>
          </w:tcPr>
          <w:p>
            <w:pPr>
              <w:pStyle w:val="nTable"/>
              <w:spacing w:after="40"/>
              <w:rPr>
                <w:sz w:val="19"/>
              </w:rPr>
            </w:pPr>
            <w:r>
              <w:rPr>
                <w:sz w:val="19"/>
              </w:rPr>
              <w:t>29 Jun 2001 p. 3187</w:t>
            </w:r>
            <w:r>
              <w:rPr>
                <w:sz w:val="19"/>
              </w:rPr>
              <w:noBreakHyphen/>
              <w:t>229</w:t>
            </w:r>
          </w:p>
        </w:tc>
        <w:tc>
          <w:tcPr>
            <w:tcW w:w="2693" w:type="dxa"/>
          </w:tcPr>
          <w:p>
            <w:pPr>
              <w:pStyle w:val="nTable"/>
              <w:spacing w:after="40"/>
              <w:rPr>
                <w:sz w:val="19"/>
              </w:rPr>
            </w:pPr>
            <w:r>
              <w:rPr>
                <w:sz w:val="19"/>
              </w:rPr>
              <w:t>1 Jul 2001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2001</w:t>
            </w:r>
          </w:p>
        </w:tc>
        <w:tc>
          <w:tcPr>
            <w:tcW w:w="1276" w:type="dxa"/>
          </w:tcPr>
          <w:p>
            <w:pPr>
              <w:pStyle w:val="nTable"/>
              <w:spacing w:after="40"/>
              <w:rPr>
                <w:sz w:val="19"/>
              </w:rPr>
            </w:pPr>
            <w:r>
              <w:rPr>
                <w:sz w:val="19"/>
              </w:rPr>
              <w:t>7 Aug 2001 p. 4037</w:t>
            </w:r>
            <w:r>
              <w:rPr>
                <w:sz w:val="19"/>
              </w:rPr>
              <w:noBreakHyphen/>
              <w:t>8</w:t>
            </w:r>
          </w:p>
        </w:tc>
        <w:tc>
          <w:tcPr>
            <w:tcW w:w="2693" w:type="dxa"/>
          </w:tcPr>
          <w:p>
            <w:pPr>
              <w:pStyle w:val="nTable"/>
              <w:spacing w:after="40"/>
              <w:rPr>
                <w:sz w:val="19"/>
              </w:rPr>
            </w:pPr>
            <w:r>
              <w:rPr>
                <w:sz w:val="19"/>
              </w:rPr>
              <w:t>7 Aug 2001</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2001</w:t>
            </w:r>
          </w:p>
        </w:tc>
        <w:tc>
          <w:tcPr>
            <w:tcW w:w="1276" w:type="dxa"/>
          </w:tcPr>
          <w:p>
            <w:pPr>
              <w:pStyle w:val="nTable"/>
              <w:spacing w:after="40"/>
              <w:rPr>
                <w:sz w:val="19"/>
              </w:rPr>
            </w:pPr>
            <w:r>
              <w:rPr>
                <w:sz w:val="19"/>
              </w:rPr>
              <w:t>5 Oct 2001 p. 5478</w:t>
            </w:r>
            <w:r>
              <w:rPr>
                <w:sz w:val="19"/>
              </w:rPr>
              <w:noBreakHyphen/>
              <w:t>9</w:t>
            </w:r>
          </w:p>
        </w:tc>
        <w:tc>
          <w:tcPr>
            <w:tcW w:w="2693" w:type="dxa"/>
          </w:tcPr>
          <w:p>
            <w:pPr>
              <w:pStyle w:val="nTable"/>
              <w:spacing w:after="40"/>
              <w:rPr>
                <w:sz w:val="19"/>
              </w:rPr>
            </w:pPr>
            <w:r>
              <w:rPr>
                <w:sz w:val="19"/>
              </w:rPr>
              <w:t>5 Oct 2001</w:t>
            </w:r>
          </w:p>
        </w:tc>
      </w:tr>
      <w:tr>
        <w:trPr>
          <w:cantSplit/>
        </w:trPr>
        <w:tc>
          <w:tcPr>
            <w:tcW w:w="3118" w:type="dxa"/>
          </w:tcPr>
          <w:p>
            <w:pPr>
              <w:pStyle w:val="nTable"/>
              <w:spacing w:after="40"/>
              <w:ind w:right="113"/>
              <w:rPr>
                <w:rFonts w:ascii="Arial" w:hAnsi="Arial"/>
                <w:b/>
                <w:sz w:val="19"/>
                <w:vertAlign w:val="superscript"/>
              </w:rPr>
            </w:pPr>
            <w:r>
              <w:rPr>
                <w:i/>
                <w:sz w:val="19"/>
              </w:rPr>
              <w:t>Water Agencies (Charges) Amendment By</w:t>
            </w:r>
            <w:r>
              <w:rPr>
                <w:i/>
                <w:sz w:val="19"/>
              </w:rPr>
              <w:noBreakHyphen/>
              <w:t>Laws (No. 5) 2001</w:t>
            </w:r>
            <w:r>
              <w:rPr>
                <w:sz w:val="19"/>
                <w:vertAlign w:val="superscript"/>
              </w:rPr>
              <w:t> 23</w:t>
            </w:r>
          </w:p>
        </w:tc>
        <w:tc>
          <w:tcPr>
            <w:tcW w:w="1276" w:type="dxa"/>
          </w:tcPr>
          <w:p>
            <w:pPr>
              <w:pStyle w:val="nTable"/>
              <w:spacing w:after="40"/>
              <w:rPr>
                <w:sz w:val="19"/>
              </w:rPr>
            </w:pPr>
            <w:r>
              <w:rPr>
                <w:sz w:val="19"/>
              </w:rPr>
              <w:t>22 Feb 2002 p. 767</w:t>
            </w:r>
            <w:r>
              <w:rPr>
                <w:sz w:val="19"/>
              </w:rPr>
              <w:noBreakHyphen/>
              <w:t>9</w:t>
            </w:r>
          </w:p>
        </w:tc>
        <w:tc>
          <w:tcPr>
            <w:tcW w:w="2693" w:type="dxa"/>
          </w:tcPr>
          <w:p>
            <w:pPr>
              <w:pStyle w:val="nTable"/>
              <w:spacing w:after="40"/>
              <w:rPr>
                <w:sz w:val="19"/>
              </w:rPr>
            </w:pPr>
            <w:r>
              <w:rPr>
                <w:sz w:val="19"/>
              </w:rPr>
              <w:t>22 Feb 2002</w:t>
            </w:r>
          </w:p>
        </w:tc>
      </w:tr>
      <w:tr>
        <w:trPr>
          <w:cantSplit/>
        </w:trPr>
        <w:tc>
          <w:tcPr>
            <w:tcW w:w="3118" w:type="dxa"/>
          </w:tcPr>
          <w:p>
            <w:pPr>
              <w:pStyle w:val="nTable"/>
              <w:spacing w:after="40"/>
              <w:ind w:right="113"/>
              <w:rPr>
                <w:rFonts w:ascii="Arial" w:hAnsi="Arial"/>
                <w:b/>
                <w:sz w:val="19"/>
                <w:vertAlign w:val="superscript"/>
              </w:rPr>
            </w:pPr>
            <w:r>
              <w:rPr>
                <w:i/>
                <w:sz w:val="19"/>
              </w:rPr>
              <w:t>Water Agencies (Charges) Amendment By</w:t>
            </w:r>
            <w:r>
              <w:rPr>
                <w:i/>
                <w:sz w:val="19"/>
              </w:rPr>
              <w:noBreakHyphen/>
              <w:t>laws 2002</w:t>
            </w:r>
            <w:r>
              <w:rPr>
                <w:sz w:val="19"/>
                <w:vertAlign w:val="superscript"/>
              </w:rPr>
              <w:t> 24</w:t>
            </w:r>
          </w:p>
        </w:tc>
        <w:tc>
          <w:tcPr>
            <w:tcW w:w="1276" w:type="dxa"/>
          </w:tcPr>
          <w:p>
            <w:pPr>
              <w:pStyle w:val="nTable"/>
              <w:spacing w:after="40"/>
              <w:rPr>
                <w:sz w:val="19"/>
              </w:rPr>
            </w:pPr>
            <w:r>
              <w:rPr>
                <w:sz w:val="19"/>
              </w:rPr>
              <w:t>1 Mar 2002 p. 869</w:t>
            </w:r>
            <w:r>
              <w:rPr>
                <w:sz w:val="19"/>
              </w:rPr>
              <w:noBreakHyphen/>
              <w:t>70</w:t>
            </w:r>
          </w:p>
        </w:tc>
        <w:tc>
          <w:tcPr>
            <w:tcW w:w="2693" w:type="dxa"/>
          </w:tcPr>
          <w:p>
            <w:pPr>
              <w:pStyle w:val="nTable"/>
              <w:spacing w:after="40"/>
              <w:rPr>
                <w:sz w:val="19"/>
              </w:rPr>
            </w:pPr>
            <w:r>
              <w:rPr>
                <w:sz w:val="19"/>
              </w:rPr>
              <w:t>1 Mar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2002</w:t>
            </w:r>
          </w:p>
        </w:tc>
        <w:tc>
          <w:tcPr>
            <w:tcW w:w="1276" w:type="dxa"/>
          </w:tcPr>
          <w:p>
            <w:pPr>
              <w:pStyle w:val="nTable"/>
              <w:spacing w:after="40"/>
              <w:rPr>
                <w:sz w:val="19"/>
              </w:rPr>
            </w:pPr>
            <w:r>
              <w:rPr>
                <w:sz w:val="19"/>
              </w:rPr>
              <w:t>1 Mar 2002 p. 870</w:t>
            </w:r>
          </w:p>
        </w:tc>
        <w:tc>
          <w:tcPr>
            <w:tcW w:w="2693" w:type="dxa"/>
          </w:tcPr>
          <w:p>
            <w:pPr>
              <w:pStyle w:val="nTable"/>
              <w:spacing w:after="40"/>
              <w:rPr>
                <w:sz w:val="19"/>
              </w:rPr>
            </w:pPr>
            <w:r>
              <w:rPr>
                <w:sz w:val="19"/>
              </w:rPr>
              <w:t xml:space="preserve">1 Mar 2002 </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2002</w:t>
            </w:r>
          </w:p>
        </w:tc>
        <w:tc>
          <w:tcPr>
            <w:tcW w:w="1276" w:type="dxa"/>
          </w:tcPr>
          <w:p>
            <w:pPr>
              <w:pStyle w:val="nTable"/>
              <w:spacing w:after="40"/>
              <w:rPr>
                <w:sz w:val="19"/>
              </w:rPr>
            </w:pPr>
            <w:r>
              <w:rPr>
                <w:sz w:val="19"/>
              </w:rPr>
              <w:t>1 Jul 2002 p. 3155</w:t>
            </w:r>
            <w:r>
              <w:rPr>
                <w:sz w:val="19"/>
              </w:rPr>
              <w:noBreakHyphen/>
              <w:t>201</w:t>
            </w:r>
          </w:p>
        </w:tc>
        <w:tc>
          <w:tcPr>
            <w:tcW w:w="2693" w:type="dxa"/>
          </w:tcPr>
          <w:p>
            <w:pPr>
              <w:pStyle w:val="nTable"/>
              <w:spacing w:after="40"/>
              <w:rPr>
                <w:sz w:val="19"/>
              </w:rPr>
            </w:pPr>
            <w:r>
              <w:rPr>
                <w:sz w:val="19"/>
              </w:rPr>
              <w:t>1 Jul 2002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2003</w:t>
            </w:r>
          </w:p>
        </w:tc>
        <w:tc>
          <w:tcPr>
            <w:tcW w:w="1276" w:type="dxa"/>
          </w:tcPr>
          <w:p>
            <w:pPr>
              <w:pStyle w:val="nTable"/>
              <w:spacing w:after="40"/>
              <w:rPr>
                <w:sz w:val="19"/>
              </w:rPr>
            </w:pPr>
            <w:r>
              <w:rPr>
                <w:sz w:val="19"/>
              </w:rPr>
              <w:t>29 Apr 2003 p. 1293-4</w:t>
            </w:r>
          </w:p>
        </w:tc>
        <w:tc>
          <w:tcPr>
            <w:tcW w:w="2693" w:type="dxa"/>
          </w:tcPr>
          <w:p>
            <w:pPr>
              <w:pStyle w:val="nTable"/>
              <w:spacing w:after="40"/>
              <w:rPr>
                <w:sz w:val="19"/>
              </w:rPr>
            </w:pPr>
            <w:r>
              <w:rPr>
                <w:sz w:val="19"/>
              </w:rPr>
              <w:t>29 Apr 2003</w:t>
            </w:r>
          </w:p>
        </w:tc>
      </w:tr>
      <w:tr>
        <w:trPr>
          <w:cantSplit/>
        </w:trPr>
        <w:tc>
          <w:tcPr>
            <w:tcW w:w="7087" w:type="dxa"/>
            <w:gridSpan w:val="3"/>
          </w:tcPr>
          <w:p>
            <w:pPr>
              <w:pStyle w:val="nTable"/>
              <w:spacing w:after="40"/>
              <w:rPr>
                <w:sz w:val="19"/>
              </w:rPr>
            </w:pPr>
            <w:r>
              <w:rPr>
                <w:b/>
                <w:sz w:val="19"/>
              </w:rPr>
              <w:t xml:space="preserve">Reprint 3:  The </w:t>
            </w:r>
            <w:r>
              <w:rPr>
                <w:b/>
                <w:i/>
                <w:sz w:val="19"/>
              </w:rPr>
              <w:t>Water Agencies (Charges) By</w:t>
            </w:r>
            <w:r>
              <w:rPr>
                <w:b/>
                <w:bCs/>
                <w:i/>
                <w:sz w:val="19"/>
              </w:rPr>
              <w:noBreakHyphen/>
            </w:r>
            <w:r>
              <w:rPr>
                <w:b/>
                <w:i/>
                <w:sz w:val="19"/>
              </w:rPr>
              <w:t>laws 1987</w:t>
            </w:r>
            <w:r>
              <w:rPr>
                <w:b/>
                <w:sz w:val="19"/>
              </w:rPr>
              <w:t xml:space="preserve"> as at 9 May 2003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2003</w:t>
            </w:r>
          </w:p>
        </w:tc>
        <w:tc>
          <w:tcPr>
            <w:tcW w:w="1276" w:type="dxa"/>
          </w:tcPr>
          <w:p>
            <w:pPr>
              <w:pStyle w:val="nTable"/>
              <w:spacing w:after="40"/>
              <w:rPr>
                <w:sz w:val="19"/>
              </w:rPr>
            </w:pPr>
            <w:r>
              <w:rPr>
                <w:sz w:val="19"/>
              </w:rPr>
              <w:t>24 Jun 2003 p. 2273</w:t>
            </w:r>
          </w:p>
        </w:tc>
        <w:tc>
          <w:tcPr>
            <w:tcW w:w="2693" w:type="dxa"/>
          </w:tcPr>
          <w:p>
            <w:pPr>
              <w:pStyle w:val="nTable"/>
              <w:spacing w:after="40"/>
              <w:rPr>
                <w:sz w:val="19"/>
              </w:rPr>
            </w:pPr>
            <w:r>
              <w:rPr>
                <w:sz w:val="19"/>
              </w:rPr>
              <w:t>24 Jun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2003</w:t>
            </w:r>
          </w:p>
        </w:tc>
        <w:tc>
          <w:tcPr>
            <w:tcW w:w="1276" w:type="dxa"/>
          </w:tcPr>
          <w:p>
            <w:pPr>
              <w:pStyle w:val="nTable"/>
              <w:spacing w:after="40"/>
              <w:rPr>
                <w:sz w:val="19"/>
              </w:rPr>
            </w:pPr>
            <w:r>
              <w:rPr>
                <w:sz w:val="19"/>
              </w:rPr>
              <w:t>27 Jun 2003 p. 2283-340</w:t>
            </w:r>
          </w:p>
        </w:tc>
        <w:tc>
          <w:tcPr>
            <w:tcW w:w="2693" w:type="dxa"/>
          </w:tcPr>
          <w:p>
            <w:pPr>
              <w:pStyle w:val="nTable"/>
              <w:spacing w:after="40"/>
              <w:rPr>
                <w:sz w:val="19"/>
              </w:rPr>
            </w:pPr>
            <w:r>
              <w:rPr>
                <w:sz w:val="19"/>
              </w:rPr>
              <w:t>1 Jul 2003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2003</w:t>
            </w:r>
          </w:p>
        </w:tc>
        <w:tc>
          <w:tcPr>
            <w:tcW w:w="1276" w:type="dxa"/>
          </w:tcPr>
          <w:p>
            <w:pPr>
              <w:pStyle w:val="nTable"/>
              <w:spacing w:after="40"/>
              <w:rPr>
                <w:sz w:val="19"/>
              </w:rPr>
            </w:pPr>
            <w:r>
              <w:rPr>
                <w:sz w:val="19"/>
              </w:rPr>
              <w:t>9 Dec 2003 p. 5007-8</w:t>
            </w:r>
          </w:p>
        </w:tc>
        <w:tc>
          <w:tcPr>
            <w:tcW w:w="2693" w:type="dxa"/>
          </w:tcPr>
          <w:p>
            <w:pPr>
              <w:pStyle w:val="nTable"/>
              <w:spacing w:after="40"/>
              <w:rPr>
                <w:sz w:val="19"/>
              </w:rPr>
            </w:pPr>
            <w:r>
              <w:rPr>
                <w:sz w:val="19"/>
              </w:rPr>
              <w:t>9 Dec 2003</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2004</w:t>
            </w:r>
          </w:p>
        </w:tc>
        <w:tc>
          <w:tcPr>
            <w:tcW w:w="1276" w:type="dxa"/>
          </w:tcPr>
          <w:p>
            <w:pPr>
              <w:pStyle w:val="nTable"/>
              <w:spacing w:after="40"/>
              <w:rPr>
                <w:sz w:val="19"/>
              </w:rPr>
            </w:pPr>
            <w:r>
              <w:rPr>
                <w:sz w:val="19"/>
              </w:rPr>
              <w:t>29 Jun 2004 p. 2467-96</w:t>
            </w:r>
          </w:p>
        </w:tc>
        <w:tc>
          <w:tcPr>
            <w:tcW w:w="2693" w:type="dxa"/>
          </w:tcPr>
          <w:p>
            <w:pPr>
              <w:pStyle w:val="nTable"/>
              <w:spacing w:after="40"/>
              <w:rPr>
                <w:sz w:val="19"/>
              </w:rPr>
            </w:pPr>
            <w:r>
              <w:rPr>
                <w:sz w:val="19"/>
              </w:rPr>
              <w:t>1 Jul 2004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2004</w:t>
            </w:r>
          </w:p>
        </w:tc>
        <w:tc>
          <w:tcPr>
            <w:tcW w:w="1276" w:type="dxa"/>
          </w:tcPr>
          <w:p>
            <w:pPr>
              <w:pStyle w:val="nTable"/>
              <w:spacing w:after="40"/>
              <w:rPr>
                <w:sz w:val="19"/>
              </w:rPr>
            </w:pPr>
            <w:r>
              <w:rPr>
                <w:sz w:val="19"/>
              </w:rPr>
              <w:t>24 Dec 2004 p. 6157-8</w:t>
            </w:r>
          </w:p>
        </w:tc>
        <w:tc>
          <w:tcPr>
            <w:tcW w:w="2693" w:type="dxa"/>
          </w:tcPr>
          <w:p>
            <w:pPr>
              <w:pStyle w:val="nTable"/>
              <w:spacing w:after="40"/>
              <w:rPr>
                <w:sz w:val="19"/>
              </w:rPr>
            </w:pPr>
            <w:r>
              <w:rPr>
                <w:sz w:val="19"/>
              </w:rPr>
              <w:t>24 Dec 2004</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2005</w:t>
            </w:r>
          </w:p>
        </w:tc>
        <w:tc>
          <w:tcPr>
            <w:tcW w:w="1276" w:type="dxa"/>
          </w:tcPr>
          <w:p>
            <w:pPr>
              <w:pStyle w:val="nTable"/>
              <w:spacing w:after="40"/>
              <w:rPr>
                <w:sz w:val="19"/>
              </w:rPr>
            </w:pPr>
            <w:r>
              <w:rPr>
                <w:sz w:val="19"/>
              </w:rPr>
              <w:t>13 May 2005 p. 2088</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2005</w:t>
            </w:r>
          </w:p>
        </w:tc>
        <w:tc>
          <w:tcPr>
            <w:tcW w:w="1276" w:type="dxa"/>
          </w:tcPr>
          <w:p>
            <w:pPr>
              <w:pStyle w:val="nTable"/>
              <w:spacing w:after="40"/>
              <w:rPr>
                <w:sz w:val="19"/>
              </w:rPr>
            </w:pPr>
            <w:r>
              <w:rPr>
                <w:sz w:val="19"/>
              </w:rPr>
              <w:t>1 Jul 2005 p. 3008-9</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2005</w:t>
            </w:r>
          </w:p>
        </w:tc>
        <w:tc>
          <w:tcPr>
            <w:tcW w:w="1276" w:type="dxa"/>
          </w:tcPr>
          <w:p>
            <w:pPr>
              <w:pStyle w:val="nTable"/>
              <w:spacing w:after="40"/>
              <w:rPr>
                <w:sz w:val="19"/>
              </w:rPr>
            </w:pPr>
            <w:r>
              <w:rPr>
                <w:sz w:val="19"/>
              </w:rPr>
              <w:t>1 Jul 2005 p. 3031-78</w:t>
            </w:r>
          </w:p>
        </w:tc>
        <w:tc>
          <w:tcPr>
            <w:tcW w:w="2693" w:type="dxa"/>
          </w:tcPr>
          <w:p>
            <w:pPr>
              <w:pStyle w:val="nTable"/>
              <w:spacing w:after="40"/>
              <w:rPr>
                <w:sz w:val="19"/>
              </w:rPr>
            </w:pPr>
            <w:r>
              <w:rPr>
                <w:sz w:val="19"/>
              </w:rPr>
              <w:t>1 Jul 2005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2005</w:t>
            </w:r>
          </w:p>
        </w:tc>
        <w:tc>
          <w:tcPr>
            <w:tcW w:w="1276" w:type="dxa"/>
          </w:tcPr>
          <w:p>
            <w:pPr>
              <w:pStyle w:val="nTable"/>
              <w:spacing w:after="40"/>
              <w:rPr>
                <w:sz w:val="19"/>
              </w:rPr>
            </w:pPr>
            <w:r>
              <w:rPr>
                <w:sz w:val="19"/>
              </w:rPr>
              <w:t>4 Nov 2005 p. 5321</w:t>
            </w:r>
          </w:p>
        </w:tc>
        <w:tc>
          <w:tcPr>
            <w:tcW w:w="2693" w:type="dxa"/>
          </w:tcPr>
          <w:p>
            <w:pPr>
              <w:pStyle w:val="nTable"/>
              <w:spacing w:after="40"/>
              <w:rPr>
                <w:sz w:val="19"/>
              </w:rPr>
            </w:pPr>
            <w:r>
              <w:rPr>
                <w:sz w:val="19"/>
              </w:rPr>
              <w:t>4 Nov 2005</w:t>
            </w:r>
          </w:p>
        </w:tc>
      </w:tr>
      <w:tr>
        <w:trPr>
          <w:cantSplit/>
        </w:trPr>
        <w:tc>
          <w:tcPr>
            <w:tcW w:w="7087" w:type="dxa"/>
            <w:gridSpan w:val="3"/>
          </w:tcPr>
          <w:p>
            <w:pPr>
              <w:pStyle w:val="nTable"/>
              <w:spacing w:after="40"/>
              <w:rPr>
                <w:sz w:val="19"/>
              </w:rPr>
            </w:pPr>
            <w:r>
              <w:rPr>
                <w:b/>
                <w:sz w:val="19"/>
              </w:rPr>
              <w:t xml:space="preserve">Reprint 4:  The </w:t>
            </w:r>
            <w:r>
              <w:rPr>
                <w:b/>
                <w:i/>
                <w:sz w:val="19"/>
              </w:rPr>
              <w:t>Water Agencies (Charges) By</w:t>
            </w:r>
            <w:r>
              <w:rPr>
                <w:b/>
                <w:bCs/>
                <w:i/>
                <w:sz w:val="19"/>
              </w:rPr>
              <w:noBreakHyphen/>
            </w:r>
            <w:r>
              <w:rPr>
                <w:b/>
                <w:i/>
                <w:sz w:val="19"/>
              </w:rPr>
              <w:t>laws 1987</w:t>
            </w:r>
            <w:r>
              <w:rPr>
                <w:b/>
                <w:sz w:val="19"/>
              </w:rPr>
              <w:t xml:space="preserve"> as at 31 Mar 2006 </w:t>
            </w:r>
            <w:r>
              <w:rPr>
                <w:sz w:val="19"/>
              </w:rPr>
              <w:t>(includes amendments listed above)</w:t>
            </w:r>
          </w:p>
        </w:tc>
      </w:tr>
      <w:tr>
        <w:trPr>
          <w:cantSplit/>
        </w:trPr>
        <w:tc>
          <w:tcPr>
            <w:tcW w:w="3118" w:type="dxa"/>
          </w:tcPr>
          <w:p>
            <w:pPr>
              <w:pStyle w:val="nTable"/>
              <w:spacing w:after="40"/>
              <w:ind w:right="113"/>
              <w:rPr>
                <w:sz w:val="19"/>
              </w:rPr>
            </w:pPr>
            <w:r>
              <w:rPr>
                <w:i/>
                <w:sz w:val="19"/>
              </w:rPr>
              <w:t>Electricity Corporations (Consequential Amendments) Regulations 2006</w:t>
            </w:r>
            <w:r>
              <w:rPr>
                <w:sz w:val="19"/>
              </w:rPr>
              <w:t xml:space="preserve"> r. 89</w:t>
            </w:r>
          </w:p>
        </w:tc>
        <w:tc>
          <w:tcPr>
            <w:tcW w:w="1276" w:type="dxa"/>
          </w:tcPr>
          <w:p>
            <w:pPr>
              <w:pStyle w:val="nTable"/>
              <w:spacing w:after="40"/>
              <w:rPr>
                <w:sz w:val="19"/>
              </w:rPr>
            </w:pPr>
            <w:r>
              <w:rPr>
                <w:sz w:val="19"/>
              </w:rPr>
              <w:t>31 Mar 2006 p. 1299-357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 xml:space="preserve">laws 2006 </w:t>
            </w:r>
          </w:p>
        </w:tc>
        <w:tc>
          <w:tcPr>
            <w:tcW w:w="1276" w:type="dxa"/>
          </w:tcPr>
          <w:p>
            <w:pPr>
              <w:pStyle w:val="nTable"/>
              <w:spacing w:after="40"/>
              <w:rPr>
                <w:sz w:val="19"/>
              </w:rPr>
            </w:pPr>
            <w:r>
              <w:rPr>
                <w:sz w:val="19"/>
              </w:rPr>
              <w:t>30 Jun 2006 p. 2413</w:t>
            </w:r>
            <w:r>
              <w:rPr>
                <w:sz w:val="19"/>
              </w:rPr>
              <w:noBreakHyphen/>
              <w:t>61</w:t>
            </w:r>
          </w:p>
        </w:tc>
        <w:tc>
          <w:tcPr>
            <w:tcW w:w="2693" w:type="dxa"/>
          </w:tcPr>
          <w:p>
            <w:pPr>
              <w:pStyle w:val="nTable"/>
              <w:spacing w:after="40"/>
              <w:rPr>
                <w:sz w:val="19"/>
              </w:rPr>
            </w:pPr>
            <w:r>
              <w:rPr>
                <w:sz w:val="19"/>
              </w:rPr>
              <w:t>1 Jul 2006 (see bl. 2)</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3) 2006</w:t>
            </w:r>
          </w:p>
        </w:tc>
        <w:tc>
          <w:tcPr>
            <w:tcW w:w="1276" w:type="dxa"/>
          </w:tcPr>
          <w:p>
            <w:pPr>
              <w:pStyle w:val="nTable"/>
              <w:spacing w:after="40"/>
              <w:rPr>
                <w:sz w:val="19"/>
              </w:rPr>
            </w:pPr>
            <w:r>
              <w:rPr>
                <w:sz w:val="19"/>
              </w:rPr>
              <w:t>14 Nov 2006 p. 4738</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2007</w:t>
            </w:r>
          </w:p>
        </w:tc>
        <w:tc>
          <w:tcPr>
            <w:tcW w:w="1276" w:type="dxa"/>
          </w:tcPr>
          <w:p>
            <w:pPr>
              <w:pStyle w:val="nTable"/>
              <w:spacing w:after="40"/>
              <w:rPr>
                <w:sz w:val="19"/>
              </w:rPr>
            </w:pPr>
            <w:r>
              <w:rPr>
                <w:sz w:val="19"/>
              </w:rPr>
              <w:t>13 Apr 2007 p. 1686-8</w:t>
            </w:r>
          </w:p>
        </w:tc>
        <w:tc>
          <w:tcPr>
            <w:tcW w:w="2693" w:type="dxa"/>
          </w:tcPr>
          <w:p>
            <w:pPr>
              <w:pStyle w:val="nTable"/>
              <w:spacing w:after="40"/>
              <w:rPr>
                <w:sz w:val="19"/>
              </w:rPr>
            </w:pPr>
            <w:r>
              <w:rPr>
                <w:sz w:val="19"/>
              </w:rPr>
              <w:t>13 Apr 2007</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2007</w:t>
            </w:r>
          </w:p>
        </w:tc>
        <w:tc>
          <w:tcPr>
            <w:tcW w:w="1276" w:type="dxa"/>
          </w:tcPr>
          <w:p>
            <w:pPr>
              <w:pStyle w:val="nTable"/>
              <w:spacing w:after="40"/>
              <w:rPr>
                <w:sz w:val="19"/>
              </w:rPr>
            </w:pPr>
            <w:r>
              <w:rPr>
                <w:sz w:val="19"/>
              </w:rPr>
              <w:t>29 Jun 2007 p. 3245-88</w:t>
            </w:r>
          </w:p>
        </w:tc>
        <w:tc>
          <w:tcPr>
            <w:tcW w:w="2693" w:type="dxa"/>
          </w:tcPr>
          <w:p>
            <w:pPr>
              <w:pStyle w:val="nTable"/>
              <w:spacing w:after="40"/>
              <w:rPr>
                <w:sz w:val="19"/>
              </w:rPr>
            </w:pPr>
            <w:r>
              <w:rPr>
                <w:sz w:val="19"/>
              </w:rPr>
              <w:t>bl. 1 and 2: 29 Jun 2007 (see bl. 2(a));</w:t>
            </w:r>
            <w:r>
              <w:rPr>
                <w:sz w:val="19"/>
              </w:rPr>
              <w:br/>
              <w:t>By-laws other than bl. 1 and 2: 1 Jul 2007 (see bl. 2(b))</w:t>
            </w:r>
          </w:p>
        </w:tc>
      </w:tr>
      <w:tr>
        <w:trPr>
          <w:cantSplit/>
        </w:trPr>
        <w:tc>
          <w:tcPr>
            <w:tcW w:w="7087" w:type="dxa"/>
            <w:gridSpan w:val="3"/>
          </w:tcPr>
          <w:p>
            <w:pPr>
              <w:pStyle w:val="nTable"/>
              <w:spacing w:after="40"/>
              <w:rPr>
                <w:sz w:val="19"/>
              </w:rPr>
            </w:pPr>
            <w:r>
              <w:rPr>
                <w:b/>
                <w:sz w:val="19"/>
              </w:rPr>
              <w:t xml:space="preserve">Reprint 5:  The </w:t>
            </w:r>
            <w:r>
              <w:rPr>
                <w:b/>
                <w:i/>
                <w:sz w:val="19"/>
              </w:rPr>
              <w:t>Water Agencies (Charges) By</w:t>
            </w:r>
            <w:r>
              <w:rPr>
                <w:b/>
                <w:bCs/>
                <w:i/>
                <w:sz w:val="19"/>
              </w:rPr>
              <w:noBreakHyphen/>
            </w:r>
            <w:r>
              <w:rPr>
                <w:b/>
                <w:i/>
                <w:sz w:val="19"/>
              </w:rPr>
              <w:t>laws 1987</w:t>
            </w:r>
            <w:r>
              <w:rPr>
                <w:b/>
                <w:sz w:val="19"/>
              </w:rPr>
              <w:t xml:space="preserve"> as at 5 Oct 2007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4) 2007</w:t>
            </w:r>
          </w:p>
        </w:tc>
        <w:tc>
          <w:tcPr>
            <w:tcW w:w="1276" w:type="dxa"/>
          </w:tcPr>
          <w:p>
            <w:pPr>
              <w:pStyle w:val="nTable"/>
              <w:spacing w:after="40"/>
              <w:rPr>
                <w:sz w:val="19"/>
              </w:rPr>
            </w:pPr>
            <w:r>
              <w:rPr>
                <w:sz w:val="19"/>
              </w:rPr>
              <w:t>21 Dec 2007 p. 6349</w:t>
            </w:r>
          </w:p>
        </w:tc>
        <w:tc>
          <w:tcPr>
            <w:tcW w:w="2693" w:type="dxa"/>
          </w:tcPr>
          <w:p>
            <w:pPr>
              <w:pStyle w:val="nTable"/>
              <w:spacing w:after="40"/>
              <w:rPr>
                <w:sz w:val="19"/>
              </w:rPr>
            </w:pPr>
            <w:r>
              <w:rPr>
                <w:sz w:val="19"/>
              </w:rPr>
              <w:t>bl. 1 and 2: 21 Dec 2007 (see bl. 2(a));</w:t>
            </w:r>
            <w:r>
              <w:rPr>
                <w:sz w:val="19"/>
              </w:rPr>
              <w:br/>
              <w:t>By-laws other than bl. 1 and 2: 22 Dec 2007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2008</w:t>
            </w:r>
          </w:p>
        </w:tc>
        <w:tc>
          <w:tcPr>
            <w:tcW w:w="1276" w:type="dxa"/>
          </w:tcPr>
          <w:p>
            <w:pPr>
              <w:pStyle w:val="nTable"/>
              <w:spacing w:after="40"/>
              <w:rPr>
                <w:sz w:val="19"/>
              </w:rPr>
            </w:pPr>
            <w:r>
              <w:rPr>
                <w:sz w:val="19"/>
              </w:rPr>
              <w:t>27 Jun 2008 p. 2981</w:t>
            </w:r>
            <w:r>
              <w:rPr>
                <w:sz w:val="19"/>
              </w:rPr>
              <w:noBreakHyphen/>
              <w:t>3048</w:t>
            </w:r>
          </w:p>
        </w:tc>
        <w:tc>
          <w:tcPr>
            <w:tcW w:w="2693" w:type="dxa"/>
          </w:tcPr>
          <w:p>
            <w:pPr>
              <w:pStyle w:val="nTable"/>
              <w:spacing w:after="40"/>
              <w:rPr>
                <w:sz w:val="19"/>
              </w:rPr>
            </w:pPr>
            <w:r>
              <w:rPr>
                <w:sz w:val="19"/>
              </w:rPr>
              <w:t>bl. 1 and 2: 27 Jun 2008 (see bl. 2(a));</w:t>
            </w:r>
            <w:r>
              <w:rPr>
                <w:sz w:val="19"/>
              </w:rPr>
              <w:br/>
              <w:t>By-laws other than bl. 1 and 2: 1 Jul 2008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2009</w:t>
            </w:r>
          </w:p>
        </w:tc>
        <w:tc>
          <w:tcPr>
            <w:tcW w:w="1276" w:type="dxa"/>
          </w:tcPr>
          <w:p>
            <w:pPr>
              <w:pStyle w:val="nTable"/>
              <w:spacing w:after="40"/>
              <w:rPr>
                <w:sz w:val="19"/>
              </w:rPr>
            </w:pPr>
            <w:r>
              <w:rPr>
                <w:sz w:val="19"/>
              </w:rPr>
              <w:t>19 Jun 2009 p. 2319-92</w:t>
            </w:r>
          </w:p>
        </w:tc>
        <w:tc>
          <w:tcPr>
            <w:tcW w:w="2693" w:type="dxa"/>
          </w:tcPr>
          <w:p>
            <w:pPr>
              <w:pStyle w:val="nTable"/>
              <w:spacing w:after="40"/>
              <w:rPr>
                <w:sz w:val="19"/>
              </w:rPr>
            </w:pPr>
            <w:r>
              <w:rPr>
                <w:sz w:val="19"/>
              </w:rPr>
              <w:t>bl. 1 and 2: 19 Jun 2009 (see bl. 2(a));</w:t>
            </w:r>
            <w:r>
              <w:rPr>
                <w:sz w:val="19"/>
              </w:rPr>
              <w:br/>
              <w:t>By-laws other than bl. 1 and 2: 1 Jul 2009 (see bl. 2(b))</w:t>
            </w:r>
          </w:p>
        </w:tc>
      </w:tr>
      <w:tr>
        <w:trPr>
          <w:cantSplit/>
        </w:trPr>
        <w:tc>
          <w:tcPr>
            <w:tcW w:w="7087" w:type="dxa"/>
            <w:gridSpan w:val="3"/>
          </w:tcPr>
          <w:p>
            <w:pPr>
              <w:pStyle w:val="nTable"/>
              <w:spacing w:after="40"/>
              <w:rPr>
                <w:sz w:val="19"/>
              </w:rPr>
            </w:pPr>
            <w:r>
              <w:rPr>
                <w:b/>
                <w:sz w:val="19"/>
              </w:rPr>
              <w:t xml:space="preserve">Reprint 6:  The </w:t>
            </w:r>
            <w:r>
              <w:rPr>
                <w:b/>
                <w:i/>
                <w:sz w:val="19"/>
              </w:rPr>
              <w:t>Water Agencies (Charges) By</w:t>
            </w:r>
            <w:r>
              <w:rPr>
                <w:b/>
                <w:bCs/>
                <w:i/>
                <w:sz w:val="19"/>
              </w:rPr>
              <w:noBreakHyphen/>
            </w:r>
            <w:r>
              <w:rPr>
                <w:b/>
                <w:i/>
                <w:sz w:val="19"/>
              </w:rPr>
              <w:t>laws 1987</w:t>
            </w:r>
            <w:r>
              <w:rPr>
                <w:b/>
                <w:sz w:val="19"/>
              </w:rPr>
              <w:t xml:space="preserve"> as at 7 Aug 2009 </w:t>
            </w:r>
            <w:r>
              <w:rPr>
                <w:sz w:val="19"/>
              </w:rPr>
              <w:t>(includes amendments listed above)</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2010</w:t>
            </w:r>
          </w:p>
        </w:tc>
        <w:tc>
          <w:tcPr>
            <w:tcW w:w="1276" w:type="dxa"/>
          </w:tcPr>
          <w:p>
            <w:pPr>
              <w:pStyle w:val="nTable"/>
              <w:spacing w:after="40"/>
              <w:rPr>
                <w:sz w:val="19"/>
              </w:rPr>
            </w:pPr>
            <w:r>
              <w:rPr>
                <w:sz w:val="19"/>
              </w:rPr>
              <w:t>25 Jun 2010 p. 2901</w:t>
            </w:r>
            <w:r>
              <w:rPr>
                <w:sz w:val="19"/>
              </w:rPr>
              <w:noBreakHyphen/>
              <w:t>81</w:t>
            </w:r>
          </w:p>
        </w:tc>
        <w:tc>
          <w:tcPr>
            <w:tcW w:w="2693" w:type="dxa"/>
          </w:tcPr>
          <w:p>
            <w:pPr>
              <w:pStyle w:val="nTable"/>
              <w:spacing w:after="40"/>
              <w:rPr>
                <w:sz w:val="19"/>
              </w:rPr>
            </w:pPr>
            <w:r>
              <w:rPr>
                <w:sz w:val="19"/>
              </w:rPr>
              <w:t>bl. 1 and 2: 25 Jun 2010 (see bl. 2(a));</w:t>
            </w:r>
            <w:r>
              <w:rPr>
                <w:sz w:val="19"/>
              </w:rPr>
              <w:br/>
              <w:t>By-laws other than bl. 1 and 2: 1 Jul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(No. 2) 2010</w:t>
            </w:r>
          </w:p>
        </w:tc>
        <w:tc>
          <w:tcPr>
            <w:tcW w:w="1276" w:type="dxa"/>
          </w:tcPr>
          <w:p>
            <w:pPr>
              <w:pStyle w:val="nTable"/>
              <w:spacing w:after="40"/>
              <w:rPr>
                <w:sz w:val="19"/>
              </w:rPr>
            </w:pPr>
            <w:r>
              <w:rPr>
                <w:sz w:val="19"/>
              </w:rPr>
              <w:t>10 Sep 2010 p. 4350-1</w:t>
            </w:r>
          </w:p>
        </w:tc>
        <w:tc>
          <w:tcPr>
            <w:tcW w:w="2693" w:type="dxa"/>
          </w:tcPr>
          <w:p>
            <w:pPr>
              <w:pStyle w:val="nTable"/>
              <w:spacing w:after="40"/>
              <w:rPr>
                <w:sz w:val="19"/>
              </w:rPr>
            </w:pPr>
            <w:r>
              <w:rPr>
                <w:sz w:val="19"/>
              </w:rPr>
              <w:t>bl. 1 and 2: 10 Sep 2010 (see bl. 2(a));</w:t>
            </w:r>
            <w:r>
              <w:rPr>
                <w:sz w:val="19"/>
              </w:rPr>
              <w:br/>
              <w:t>By-laws other than bl. 1 and 2: 11 Sep 2010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2011</w:t>
            </w:r>
          </w:p>
        </w:tc>
        <w:tc>
          <w:tcPr>
            <w:tcW w:w="1276" w:type="dxa"/>
          </w:tcPr>
          <w:p>
            <w:pPr>
              <w:pStyle w:val="nTable"/>
              <w:spacing w:after="40"/>
              <w:rPr>
                <w:sz w:val="19"/>
              </w:rPr>
            </w:pPr>
            <w:r>
              <w:rPr>
                <w:sz w:val="19"/>
              </w:rPr>
              <w:t>23 Jun 2011 p. 2417-93</w:t>
            </w:r>
          </w:p>
        </w:tc>
        <w:tc>
          <w:tcPr>
            <w:tcW w:w="2693" w:type="dxa"/>
          </w:tcPr>
          <w:p>
            <w:pPr>
              <w:pStyle w:val="nTable"/>
              <w:spacing w:after="40"/>
              <w:rPr>
                <w:sz w:val="19"/>
              </w:rPr>
            </w:pPr>
            <w:r>
              <w:rPr>
                <w:sz w:val="19"/>
              </w:rPr>
              <w:t>bl. 1 and 2: 23 Jun 2011 (see bl. 2(a));</w:t>
            </w:r>
            <w:r>
              <w:rPr>
                <w:sz w:val="19"/>
              </w:rPr>
              <w:br/>
              <w:t>By-laws other than bl. 1 and 2: 1 Jul 2011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2012</w:t>
            </w:r>
          </w:p>
        </w:tc>
        <w:tc>
          <w:tcPr>
            <w:tcW w:w="1276" w:type="dxa"/>
          </w:tcPr>
          <w:p>
            <w:pPr>
              <w:pStyle w:val="nTable"/>
              <w:spacing w:after="40"/>
              <w:rPr>
                <w:sz w:val="19"/>
              </w:rPr>
            </w:pPr>
            <w:r>
              <w:rPr>
                <w:sz w:val="19"/>
              </w:rPr>
              <w:t>20 Jun 2012 p. 2693</w:t>
            </w:r>
            <w:r>
              <w:rPr>
                <w:sz w:val="19"/>
              </w:rPr>
              <w:noBreakHyphen/>
              <w:t>774</w:t>
            </w:r>
          </w:p>
        </w:tc>
        <w:tc>
          <w:tcPr>
            <w:tcW w:w="2693" w:type="dxa"/>
          </w:tcPr>
          <w:p>
            <w:pPr>
              <w:pStyle w:val="nTable"/>
              <w:spacing w:after="40"/>
              <w:rPr>
                <w:sz w:val="19"/>
              </w:rPr>
            </w:pPr>
            <w:r>
              <w:rPr>
                <w:sz w:val="19"/>
              </w:rPr>
              <w:t>bl. 1 and 2: 20 Jun 2012 (see bl. 2(a));</w:t>
            </w:r>
            <w:r>
              <w:rPr>
                <w:sz w:val="19"/>
              </w:rPr>
              <w:br/>
              <w:t>By-laws other than bl. 1 and 2: 1 Jul 2012 (see bl. 2(b))</w:t>
            </w:r>
          </w:p>
        </w:tc>
      </w:tr>
      <w:tr>
        <w:trPr>
          <w:cantSplit/>
        </w:trPr>
        <w:tc>
          <w:tcPr>
            <w:tcW w:w="3118" w:type="dxa"/>
          </w:tcPr>
          <w:p>
            <w:pPr>
              <w:pStyle w:val="nTable"/>
              <w:spacing w:after="40"/>
              <w:ind w:right="113"/>
              <w:rPr>
                <w:i/>
                <w:sz w:val="19"/>
              </w:rPr>
            </w:pPr>
            <w:r>
              <w:rPr>
                <w:i/>
                <w:sz w:val="19"/>
              </w:rPr>
              <w:t>Water Agencies (Charges) Amendment By</w:t>
            </w:r>
            <w:r>
              <w:rPr>
                <w:i/>
                <w:sz w:val="19"/>
              </w:rPr>
              <w:noBreakHyphen/>
              <w:t>laws 2013</w:t>
            </w:r>
          </w:p>
        </w:tc>
        <w:tc>
          <w:tcPr>
            <w:tcW w:w="1276" w:type="dxa"/>
          </w:tcPr>
          <w:p>
            <w:pPr>
              <w:pStyle w:val="nTable"/>
              <w:spacing w:after="40"/>
              <w:rPr>
                <w:sz w:val="19"/>
              </w:rPr>
            </w:pPr>
            <w:r>
              <w:rPr>
                <w:sz w:val="19"/>
              </w:rPr>
              <w:t>19 Jun 2013 p. 2347-422</w:t>
            </w:r>
          </w:p>
        </w:tc>
        <w:tc>
          <w:tcPr>
            <w:tcW w:w="2693" w:type="dxa"/>
          </w:tcPr>
          <w:p>
            <w:pPr>
              <w:pStyle w:val="nTable"/>
              <w:spacing w:after="40"/>
              <w:rPr>
                <w:b/>
                <w:snapToGrid w:val="0"/>
                <w:spacing w:val="-2"/>
                <w:sz w:val="19"/>
              </w:rPr>
            </w:pPr>
            <w:r>
              <w:rPr>
                <w:sz w:val="19"/>
              </w:rPr>
              <w:t>bl. 1 and 2: 19 Jun 2013 (see bl. 2(a));</w:t>
            </w:r>
            <w:r>
              <w:rPr>
                <w:sz w:val="19"/>
              </w:rPr>
              <w:br/>
              <w:t>By-laws other than bl. 1 and 2: 1 Jul 2013 (see bl. 2(b))</w:t>
            </w:r>
          </w:p>
        </w:tc>
      </w:tr>
      <w:tr>
        <w:trPr>
          <w:cantSplit/>
        </w:trPr>
        <w:tc>
          <w:tcPr>
            <w:tcW w:w="3118" w:type="dxa"/>
            <w:shd w:val="clear" w:color="auto" w:fill="auto"/>
          </w:tcPr>
          <w:p>
            <w:pPr>
              <w:pStyle w:val="nTable"/>
              <w:spacing w:after="40"/>
              <w:ind w:right="113"/>
              <w:rPr>
                <w:i/>
                <w:sz w:val="19"/>
              </w:rPr>
            </w:pPr>
            <w:r>
              <w:rPr>
                <w:i/>
                <w:sz w:val="19"/>
              </w:rPr>
              <w:t>Water Agencies (Charges) Amendment By laws (No. 2) 2013</w:t>
            </w:r>
          </w:p>
        </w:tc>
        <w:tc>
          <w:tcPr>
            <w:tcW w:w="1276" w:type="dxa"/>
            <w:shd w:val="clear" w:color="auto" w:fill="auto"/>
          </w:tcPr>
          <w:p>
            <w:pPr>
              <w:pStyle w:val="nTable"/>
              <w:spacing w:after="40"/>
              <w:rPr>
                <w:sz w:val="19"/>
              </w:rPr>
            </w:pPr>
            <w:r>
              <w:rPr>
                <w:sz w:val="19"/>
              </w:rPr>
              <w:t>14 Nov 2013 p. 5081-95</w:t>
            </w:r>
          </w:p>
        </w:tc>
        <w:tc>
          <w:tcPr>
            <w:tcW w:w="2693" w:type="dxa"/>
            <w:shd w:val="clear" w:color="auto" w:fill="auto"/>
          </w:tcPr>
          <w:p>
            <w:pPr>
              <w:pStyle w:val="nTable"/>
              <w:spacing w:after="40"/>
              <w:rPr>
                <w:sz w:val="19"/>
              </w:rPr>
            </w:pPr>
            <w:r>
              <w:rPr>
                <w:sz w:val="19"/>
                <w:szCs w:val="19"/>
              </w:rPr>
              <w:t>bl. 1 and 2: 14 Nov 2013 (see bl. 2(a));</w:t>
            </w:r>
            <w:r>
              <w:rPr>
                <w:sz w:val="19"/>
                <w:szCs w:val="19"/>
              </w:rPr>
              <w:br/>
              <w:t xml:space="preserve">By-laws other than bl. 1 and 2: 18 Nov 2013 (see bl. 2(b) and </w:t>
            </w:r>
            <w:r>
              <w:rPr>
                <w:i/>
                <w:sz w:val="19"/>
                <w:szCs w:val="19"/>
              </w:rPr>
              <w:t>Gazette</w:t>
            </w:r>
            <w:r>
              <w:rPr>
                <w:sz w:val="19"/>
                <w:szCs w:val="19"/>
              </w:rPr>
              <w:t xml:space="preserve"> 14 Nov 2013 p. 5027)</w:t>
            </w:r>
          </w:p>
        </w:tc>
      </w:tr>
      <w:tr>
        <w:trPr>
          <w:cantSplit/>
        </w:trPr>
        <w:tc>
          <w:tcPr>
            <w:tcW w:w="3118" w:type="dxa"/>
            <w:shd w:val="clear" w:color="auto" w:fill="auto"/>
          </w:tcPr>
          <w:p>
            <w:pPr>
              <w:pStyle w:val="nTable"/>
              <w:spacing w:after="40"/>
              <w:ind w:right="113"/>
              <w:rPr>
                <w:i/>
                <w:sz w:val="19"/>
              </w:rPr>
            </w:pPr>
            <w:r>
              <w:rPr>
                <w:i/>
                <w:sz w:val="19"/>
              </w:rPr>
              <w:t>Electricity Corporations (Consequential Amendments) Regulations 2013</w:t>
            </w:r>
            <w:r>
              <w:rPr>
                <w:sz w:val="19"/>
              </w:rPr>
              <w:t xml:space="preserve"> r. 17</w:t>
            </w:r>
          </w:p>
        </w:tc>
        <w:tc>
          <w:tcPr>
            <w:tcW w:w="1276" w:type="dxa"/>
            <w:shd w:val="clear" w:color="auto" w:fill="auto"/>
          </w:tcPr>
          <w:p>
            <w:pPr>
              <w:pStyle w:val="nTable"/>
              <w:spacing w:after="40"/>
              <w:rPr>
                <w:sz w:val="19"/>
              </w:rPr>
            </w:pPr>
            <w:r>
              <w:rPr>
                <w:sz w:val="19"/>
              </w:rPr>
              <w:t>27 Dec 2013 p. 6469-79</w:t>
            </w:r>
          </w:p>
        </w:tc>
        <w:tc>
          <w:tcPr>
            <w:tcW w:w="2693" w:type="dxa"/>
            <w:shd w:val="clear" w:color="auto" w:fill="auto"/>
          </w:tcPr>
          <w:p>
            <w:pPr>
              <w:pStyle w:val="nTable"/>
              <w:spacing w:after="40"/>
              <w:rPr>
                <w:sz w:val="19"/>
                <w:szCs w:val="19"/>
              </w:rPr>
            </w:pPr>
            <w:r>
              <w:rPr>
                <w:sz w:val="19"/>
              </w:rPr>
              <w:t xml:space="preserve">1 Jan 2014 (see r. 2(c) and </w:t>
            </w:r>
            <w:r>
              <w:rPr>
                <w:i/>
                <w:sz w:val="19"/>
              </w:rPr>
              <w:t>Gazette</w:t>
            </w:r>
            <w:r>
              <w:rPr>
                <w:sz w:val="19"/>
              </w:rPr>
              <w:t xml:space="preserve"> 27 Dec 2013 p. 6465)</w:t>
            </w:r>
          </w:p>
        </w:tc>
      </w:tr>
      <w:tr>
        <w:trPr>
          <w:cantSplit/>
        </w:trPr>
        <w:tc>
          <w:tcPr>
            <w:tcW w:w="7087" w:type="dxa"/>
            <w:gridSpan w:val="3"/>
            <w:tcBorders>
              <w:bottom w:val="single" w:sz="8" w:space="0" w:color="auto"/>
            </w:tcBorders>
            <w:shd w:val="clear" w:color="auto" w:fill="auto"/>
          </w:tcPr>
          <w:p>
            <w:pPr>
              <w:pStyle w:val="nTable"/>
              <w:spacing w:after="40"/>
              <w:rPr>
                <w:sz w:val="19"/>
                <w:szCs w:val="19"/>
              </w:rPr>
            </w:pPr>
            <w:r>
              <w:rPr>
                <w:b/>
                <w:sz w:val="19"/>
              </w:rPr>
              <w:t xml:space="preserve">Reprint 7:  The </w:t>
            </w:r>
            <w:r>
              <w:rPr>
                <w:b/>
                <w:i/>
                <w:sz w:val="19"/>
              </w:rPr>
              <w:t>Water Agencies (Charges) By</w:t>
            </w:r>
            <w:r>
              <w:rPr>
                <w:b/>
                <w:bCs/>
                <w:i/>
                <w:sz w:val="19"/>
              </w:rPr>
              <w:noBreakHyphen/>
            </w:r>
            <w:r>
              <w:rPr>
                <w:b/>
                <w:i/>
                <w:sz w:val="19"/>
              </w:rPr>
              <w:t>laws 1987</w:t>
            </w:r>
            <w:r>
              <w:rPr>
                <w:b/>
                <w:sz w:val="19"/>
              </w:rPr>
              <w:t xml:space="preserve"> as at 14 Feb 2014 </w:t>
            </w:r>
            <w:r>
              <w:rPr>
                <w:sz w:val="19"/>
              </w:rPr>
              <w:t>(includes amendments listed above)</w:t>
            </w:r>
          </w:p>
        </w:tc>
      </w:tr>
    </w:tbl>
    <w:p>
      <w:pPr>
        <w:pStyle w:val="nSubsection"/>
        <w:keepNext/>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8" w:name="_Toc381706997"/>
      <w:r>
        <w:t>Provisions that have not come into operation</w:t>
      </w:r>
      <w:bookmarkEnd w:id="19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shd w:val="clear" w:color="auto" w:fill="auto"/>
          </w:tcPr>
          <w:p>
            <w:pPr>
              <w:pStyle w:val="nTable"/>
              <w:keepNext/>
              <w:spacing w:after="40"/>
              <w:rPr>
                <w:snapToGrid w:val="0"/>
                <w:sz w:val="19"/>
              </w:rPr>
            </w:pPr>
            <w:r>
              <w:rPr>
                <w:i/>
                <w:snapToGrid w:val="0"/>
                <w:sz w:val="19"/>
              </w:rPr>
              <w:t>Water Services Legislation Amendment and Repeal Act 2012</w:t>
            </w:r>
            <w:r>
              <w:rPr>
                <w:snapToGrid w:val="0"/>
                <w:sz w:val="19"/>
              </w:rPr>
              <w:t xml:space="preserve"> s. 202(b)</w:t>
            </w:r>
            <w:r>
              <w:rPr>
                <w:snapToGrid w:val="0"/>
                <w:sz w:val="19"/>
                <w:vertAlign w:val="superscript"/>
              </w:rPr>
              <w:t> 25</w:t>
            </w:r>
          </w:p>
        </w:tc>
        <w:tc>
          <w:tcPr>
            <w:tcW w:w="1134" w:type="dxa"/>
            <w:shd w:val="clear" w:color="auto" w:fill="auto"/>
          </w:tcPr>
          <w:p>
            <w:pPr>
              <w:pStyle w:val="nTable"/>
              <w:keepNext/>
              <w:spacing w:after="40"/>
              <w:rPr>
                <w:snapToGrid w:val="0"/>
                <w:sz w:val="19"/>
              </w:rPr>
            </w:pPr>
            <w:r>
              <w:rPr>
                <w:snapToGrid w:val="0"/>
                <w:sz w:val="19"/>
              </w:rPr>
              <w:t>25 of 2012</w:t>
            </w:r>
          </w:p>
        </w:tc>
        <w:tc>
          <w:tcPr>
            <w:tcW w:w="1134" w:type="dxa"/>
            <w:shd w:val="clear" w:color="auto" w:fill="auto"/>
          </w:tcPr>
          <w:p>
            <w:pPr>
              <w:pStyle w:val="nTable"/>
              <w:keepNext/>
              <w:spacing w:after="40"/>
              <w:rPr>
                <w:snapToGrid w:val="0"/>
                <w:sz w:val="19"/>
              </w:rPr>
            </w:pPr>
            <w:r>
              <w:rPr>
                <w:sz w:val="19"/>
              </w:rPr>
              <w:t>3 Sep 2012</w:t>
            </w:r>
          </w:p>
        </w:tc>
        <w:tc>
          <w:tcPr>
            <w:tcW w:w="2551" w:type="dxa"/>
            <w:shd w:val="clear" w:color="auto" w:fill="auto"/>
          </w:tcPr>
          <w:p>
            <w:pPr>
              <w:pStyle w:val="nTable"/>
              <w:keepNext/>
              <w:spacing w:after="40"/>
              <w:rPr>
                <w:rFonts w:ascii="Arial" w:hAnsi="Arial"/>
                <w:b/>
                <w:snapToGrid w:val="0"/>
                <w:sz w:val="19"/>
              </w:rPr>
            </w:pPr>
            <w:r>
              <w:rPr>
                <w:snapToGrid w:val="0"/>
                <w:sz w:val="19"/>
              </w:rPr>
              <w:t xml:space="preserve">1 Jul 2014 (see s. 2(b) and </w:t>
            </w:r>
            <w:r>
              <w:rPr>
                <w:i/>
                <w:snapToGrid w:val="0"/>
                <w:sz w:val="19"/>
              </w:rPr>
              <w:t>Gazette</w:t>
            </w:r>
            <w:r>
              <w:rPr>
                <w:snapToGrid w:val="0"/>
                <w:sz w:val="19"/>
              </w:rPr>
              <w:t xml:space="preserve"> 14 Nov 2013 p. 5028)</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Water Services Legislation Amendment and Repeal Act 2012</w:t>
      </w:r>
      <w:r>
        <w:rPr>
          <w:snapToGrid w:val="0"/>
        </w:rPr>
        <w:t>.</w:t>
      </w:r>
    </w:p>
    <w:p>
      <w:pPr>
        <w:pStyle w:val="nSubsection"/>
        <w:rPr>
          <w:snapToGrid w:val="0"/>
        </w:rPr>
      </w:pPr>
      <w:r>
        <w:rPr>
          <w:snapToGrid w:val="0"/>
          <w:vertAlign w:val="superscript"/>
        </w:rPr>
        <w:t>3</w:t>
      </w:r>
      <w:r>
        <w:rPr>
          <w:snapToGrid w:val="0"/>
        </w:rPr>
        <w:tab/>
        <w:t>Commenced on 18 Nov 2013.</w:t>
      </w:r>
    </w:p>
    <w:p>
      <w:pPr>
        <w:pStyle w:val="nSubsection"/>
        <w:rPr>
          <w:snapToGrid w:val="0"/>
        </w:rPr>
      </w:pPr>
      <w:r>
        <w:rPr>
          <w:snapToGrid w:val="0"/>
          <w:vertAlign w:val="superscript"/>
        </w:rPr>
        <w:t>4</w:t>
      </w:r>
      <w:r>
        <w:rPr>
          <w:snapToGrid w:val="0"/>
        </w:rPr>
        <w:tab/>
        <w:t xml:space="preserve">Now established by the </w:t>
      </w:r>
      <w:r>
        <w:rPr>
          <w:i/>
          <w:snapToGrid w:val="0"/>
        </w:rPr>
        <w:t>Port Authorities Act 1999</w:t>
      </w:r>
      <w:r>
        <w:rPr>
          <w:snapToGrid w:val="0"/>
        </w:rPr>
        <w:t xml:space="preserve"> s. 4.</w:t>
      </w:r>
    </w:p>
    <w:p>
      <w:pPr>
        <w:pStyle w:val="nSubsection"/>
        <w:rPr>
          <w:snapToGrid w:val="0"/>
        </w:rPr>
      </w:pPr>
      <w:r>
        <w:rPr>
          <w:snapToGrid w:val="0"/>
          <w:vertAlign w:val="superscript"/>
        </w:rPr>
        <w:t>5</w:t>
      </w:r>
      <w:r>
        <w:rPr>
          <w:snapToGrid w:val="0"/>
        </w:rPr>
        <w:tab/>
        <w:t xml:space="preserve">Under the </w:t>
      </w:r>
      <w:r>
        <w:rPr>
          <w:i/>
          <w:snapToGrid w:val="0"/>
        </w:rPr>
        <w:t>Marine and Harbours Act 1981</w:t>
      </w:r>
      <w:r>
        <w:rPr>
          <w:snapToGrid w:val="0"/>
        </w:rPr>
        <w:t xml:space="preserve"> s. 20 a reference in a written law to the former Department of Marine and Harbours is, unless the contrary intention appears, to be read and construed as a reference to the department principally assisting the Minister in the administration of that Act.</w:t>
      </w:r>
    </w:p>
    <w:p>
      <w:pPr>
        <w:pStyle w:val="nSubsection"/>
        <w:spacing w:before="60"/>
        <w:rPr>
          <w:snapToGrid w:val="0"/>
        </w:rPr>
      </w:pPr>
      <w:r>
        <w:rPr>
          <w:snapToGrid w:val="0"/>
          <w:vertAlign w:val="superscript"/>
        </w:rPr>
        <w:t>6</w:t>
      </w:r>
      <w:r>
        <w:rPr>
          <w:snapToGrid w:val="0"/>
        </w:rPr>
        <w:tab/>
        <w:t xml:space="preserve">Repealed by the </w:t>
      </w:r>
      <w:r>
        <w:rPr>
          <w:i/>
          <w:snapToGrid w:val="0"/>
        </w:rPr>
        <w:t>Gas Corporation (Business Disposal) Act 1999</w:t>
      </w:r>
      <w:r>
        <w:rPr>
          <w:snapToGrid w:val="0"/>
        </w:rPr>
        <w:t>.</w:t>
      </w:r>
    </w:p>
    <w:p>
      <w:pPr>
        <w:pStyle w:val="nSubsection"/>
        <w:spacing w:before="60"/>
        <w:rPr>
          <w:snapToGrid w:val="0"/>
        </w:rPr>
      </w:pPr>
      <w:r>
        <w:rPr>
          <w:snapToGrid w:val="0"/>
          <w:vertAlign w:val="superscript"/>
        </w:rPr>
        <w:t>7</w:t>
      </w:r>
      <w:r>
        <w:rPr>
          <w:snapToGrid w:val="0"/>
        </w:rPr>
        <w:tab/>
        <w:t xml:space="preserve">Repealed by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w:t>
      </w:r>
    </w:p>
    <w:p>
      <w:pPr>
        <w:pStyle w:val="nSubsection"/>
        <w:rPr>
          <w:snapToGrid w:val="0"/>
        </w:rPr>
      </w:pPr>
      <w:r>
        <w:rPr>
          <w:snapToGrid w:val="0"/>
          <w:vertAlign w:val="superscript"/>
        </w:rPr>
        <w:t>8</w:t>
      </w:r>
      <w:r>
        <w:rPr>
          <w:snapToGrid w:val="0"/>
        </w:rPr>
        <w:tab/>
        <w:t>Now the Public Transport Authority of Western Australia.</w:t>
      </w:r>
    </w:p>
    <w:p>
      <w:pPr>
        <w:pStyle w:val="nSubsection"/>
        <w:rPr>
          <w:snapToGrid w:val="0"/>
        </w:rPr>
      </w:pPr>
      <w:r>
        <w:rPr>
          <w:snapToGrid w:val="0"/>
          <w:vertAlign w:val="superscript"/>
        </w:rPr>
        <w:t>9</w:t>
      </w:r>
      <w:r>
        <w:rPr>
          <w:snapToGrid w:val="0"/>
        </w:rPr>
        <w:tab/>
        <w:t xml:space="preserve">Repealed by the </w:t>
      </w:r>
      <w:r>
        <w:rPr>
          <w:i/>
          <w:snapToGrid w:val="0"/>
        </w:rPr>
        <w:t>Public Transport Authority Act 2003</w:t>
      </w:r>
      <w:r>
        <w:rPr>
          <w:snapToGrid w:val="0"/>
        </w:rPr>
        <w:t>.</w:t>
      </w:r>
    </w:p>
    <w:p>
      <w:pPr>
        <w:pStyle w:val="nSubsection"/>
        <w:spacing w:before="60"/>
        <w:rPr>
          <w:snapToGrid w:val="0"/>
        </w:rPr>
      </w:pPr>
      <w:r>
        <w:rPr>
          <w:snapToGrid w:val="0"/>
          <w:vertAlign w:val="superscript"/>
        </w:rPr>
        <w:t>10</w:t>
      </w:r>
      <w:r>
        <w:rPr>
          <w:snapToGrid w:val="0"/>
        </w:rPr>
        <w:tab/>
        <w:t xml:space="preserve">Repealed by the </w:t>
      </w:r>
      <w:r>
        <w:rPr>
          <w:i/>
          <w:snapToGrid w:val="0"/>
        </w:rPr>
        <w:t>WADC and WA Exim Corporation Repeal Act 1998</w:t>
      </w:r>
      <w:r>
        <w:rPr>
          <w:snapToGrid w:val="0"/>
        </w:rPr>
        <w:t>.</w:t>
      </w:r>
    </w:p>
    <w:p>
      <w:pPr>
        <w:pStyle w:val="nSubsection"/>
        <w:spacing w:before="60"/>
        <w:rPr>
          <w:snapToGrid w:val="0"/>
        </w:rPr>
      </w:pPr>
      <w:r>
        <w:rPr>
          <w:snapToGrid w:val="0"/>
          <w:vertAlign w:val="superscript"/>
        </w:rPr>
        <w:t>11</w:t>
      </w:r>
      <w:r>
        <w:rPr>
          <w:snapToGrid w:val="0"/>
        </w:rPr>
        <w:tab/>
        <w:t xml:space="preserve">Repealed by the </w:t>
      </w:r>
      <w:r>
        <w:rPr>
          <w:i/>
          <w:snapToGrid w:val="0"/>
        </w:rPr>
        <w:t>Meat Industry Legislation (Amendment and Repeal) Act 1993</w:t>
      </w:r>
      <w:r>
        <w:rPr>
          <w:snapToGrid w:val="0"/>
        </w:rPr>
        <w:t>.</w:t>
      </w:r>
    </w:p>
    <w:p>
      <w:pPr>
        <w:pStyle w:val="nSubsection"/>
        <w:rPr>
          <w:snapToGrid w:val="0"/>
        </w:rPr>
      </w:pPr>
      <w:r>
        <w:rPr>
          <w:snapToGrid w:val="0"/>
          <w:vertAlign w:val="superscript"/>
        </w:rPr>
        <w:t>12</w:t>
      </w:r>
      <w:r>
        <w:rPr>
          <w:snapToGrid w:val="0"/>
        </w:rPr>
        <w:tab/>
        <w:t xml:space="preserve">Under the </w:t>
      </w:r>
      <w:r>
        <w:rPr>
          <w:i/>
          <w:snapToGrid w:val="0"/>
        </w:rPr>
        <w:t>Public Transport Authority Act 2003</w:t>
      </w:r>
      <w:r>
        <w:rPr>
          <w:snapToGrid w:val="0"/>
        </w:rPr>
        <w:t xml:space="preserve"> s. 85 a reference in a written law to the former Western Australian Government Railways Commission is, unless in the context it would be inappropriate to do so, to be construed as a reference to the Public Transport Authority.</w:t>
      </w:r>
    </w:p>
    <w:p>
      <w:pPr>
        <w:pStyle w:val="nSubsection"/>
        <w:spacing w:before="60"/>
        <w:rPr>
          <w:snapToGrid w:val="0"/>
        </w:rPr>
      </w:pPr>
      <w:r>
        <w:rPr>
          <w:snapToGrid w:val="0"/>
          <w:vertAlign w:val="superscript"/>
        </w:rPr>
        <w:t>13</w:t>
      </w:r>
      <w:r>
        <w:rPr>
          <w:snapToGrid w:val="0"/>
        </w:rPr>
        <w:tab/>
        <w:t xml:space="preserve">Formerly referred to the </w:t>
      </w:r>
      <w:r>
        <w:rPr>
          <w:i/>
          <w:snapToGrid w:val="0"/>
        </w:rPr>
        <w:t>Western Australian Greyhound Racing Authority Act 1981</w:t>
      </w:r>
      <w:r>
        <w:rPr>
          <w:snapToGrid w:val="0"/>
        </w:rPr>
        <w:t xml:space="preserve"> the short title of which was changed to the </w:t>
      </w:r>
      <w:r>
        <w:rPr>
          <w:i/>
          <w:snapToGrid w:val="0"/>
        </w:rPr>
        <w:t>Western Australian Greyhound Racing Association Act 1981</w:t>
      </w:r>
      <w:r>
        <w:rPr>
          <w:snapToGrid w:val="0"/>
        </w:rPr>
        <w:t xml:space="preserve"> by the </w:t>
      </w:r>
      <w:r>
        <w:rPr>
          <w:i/>
        </w:rPr>
        <w:t xml:space="preserve">Racing and Gambling Legislation Amendment and Repeal Act 2003 </w:t>
      </w:r>
      <w:r>
        <w:t xml:space="preserve">s. 197. The reference was changed under the </w:t>
      </w:r>
      <w:r>
        <w:rPr>
          <w:i/>
        </w:rPr>
        <w:t>Reprints Act 1984</w:t>
      </w:r>
      <w:r>
        <w:t xml:space="preserve"> s. 7(3)(gb)</w:t>
      </w:r>
      <w:r>
        <w:rPr>
          <w:snapToGrid w:val="0"/>
        </w:rPr>
        <w:t>.</w:t>
      </w:r>
    </w:p>
    <w:p>
      <w:pPr>
        <w:pStyle w:val="nSubsection"/>
        <w:rPr>
          <w:snapToGrid w:val="0"/>
        </w:rPr>
      </w:pPr>
      <w:r>
        <w:rPr>
          <w:snapToGrid w:val="0"/>
          <w:vertAlign w:val="superscript"/>
        </w:rPr>
        <w:t>14</w:t>
      </w:r>
      <w:r>
        <w:rPr>
          <w:snapToGrid w:val="0"/>
        </w:rPr>
        <w:tab/>
        <w:t xml:space="preserve">Repealed by the </w:t>
      </w:r>
      <w:r>
        <w:rPr>
          <w:i/>
          <w:color w:val="000000"/>
        </w:rPr>
        <w:t>Racing and Gambling Legislation Amendment and Repeal Act 2003</w:t>
      </w:r>
      <w:r>
        <w:rPr>
          <w:snapToGrid w:val="0"/>
        </w:rPr>
        <w:t>.</w:t>
      </w:r>
    </w:p>
    <w:p>
      <w:pPr>
        <w:pStyle w:val="nSubsection"/>
        <w:spacing w:before="60"/>
        <w:rPr>
          <w:snapToGrid w:val="0"/>
        </w:rPr>
      </w:pPr>
      <w:r>
        <w:rPr>
          <w:snapToGrid w:val="0"/>
          <w:vertAlign w:val="superscript"/>
        </w:rPr>
        <w:t>15</w:t>
      </w:r>
      <w:r>
        <w:rPr>
          <w:snapToGrid w:val="0"/>
        </w:rPr>
        <w:tab/>
        <w:t xml:space="preserve">Now known as the </w:t>
      </w:r>
      <w:r>
        <w:rPr>
          <w:i/>
          <w:snapToGrid w:val="0"/>
        </w:rPr>
        <w:t>Water Agencies (Charges) By</w:t>
      </w:r>
      <w:r>
        <w:rPr>
          <w:i/>
        </w:rPr>
        <w:noBreakHyphen/>
      </w:r>
      <w:r>
        <w:rPr>
          <w:i/>
          <w:snapToGrid w:val="0"/>
        </w:rPr>
        <w:t>laws 1987</w:t>
      </w:r>
      <w:r>
        <w:rPr>
          <w:snapToGrid w:val="0"/>
        </w:rPr>
        <w:t>; citation changed (see note under bl. 1).</w:t>
      </w:r>
    </w:p>
    <w:p>
      <w:pPr>
        <w:pStyle w:val="nSubsection"/>
        <w:rPr>
          <w:snapToGrid w:val="0"/>
        </w:rPr>
      </w:pPr>
      <w:r>
        <w:rPr>
          <w:snapToGrid w:val="0"/>
          <w:vertAlign w:val="superscript"/>
        </w:rPr>
        <w:t>16</w:t>
      </w:r>
      <w:r>
        <w:rPr>
          <w:snapToGrid w:val="0"/>
        </w:rPr>
        <w:tab/>
        <w:t xml:space="preserve">The </w:t>
      </w:r>
      <w:r>
        <w:rPr>
          <w:i/>
          <w:snapToGrid w:val="0"/>
        </w:rPr>
        <w:t>Water Authority (Charges) Amendment By</w:t>
      </w:r>
      <w:r>
        <w:rPr>
          <w:i/>
          <w:snapToGrid w:val="0"/>
        </w:rPr>
        <w:noBreakHyphen/>
        <w:t>laws (No. 3) 1989</w:t>
      </w:r>
      <w:r>
        <w:rPr>
          <w:snapToGrid w:val="0"/>
        </w:rPr>
        <w:t xml:space="preserve"> bl. 3 is an application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Water Authority (Charges) Amendment By</w:t>
      </w:r>
      <w:r>
        <w:rPr>
          <w:i/>
          <w:snapToGrid w:val="0"/>
        </w:rPr>
        <w:noBreakHyphen/>
        <w:t>laws 1990</w:t>
      </w:r>
      <w:r>
        <w:rPr>
          <w:snapToGrid w:val="0"/>
        </w:rPr>
        <w:t xml:space="preserve"> bl. 3 is an application provision that is of no further effect.</w:t>
      </w:r>
    </w:p>
    <w:p>
      <w:pPr>
        <w:pStyle w:val="nSubsection"/>
      </w:pPr>
      <w:r>
        <w:rPr>
          <w:vertAlign w:val="superscript"/>
        </w:rPr>
        <w:t>18</w:t>
      </w:r>
      <w:r>
        <w:tab/>
        <w:t xml:space="preserve">The </w:t>
      </w:r>
      <w:r>
        <w:rPr>
          <w:i/>
        </w:rPr>
        <w:t>Water Authority (Charges) Amendment By</w:t>
      </w:r>
      <w:r>
        <w:rPr>
          <w:i/>
        </w:rPr>
        <w:noBreakHyphen/>
        <w:t>laws 1991</w:t>
      </w:r>
      <w:r>
        <w:t xml:space="preserve"> bl. 3 and 7 are application provisions that are of no further effect.</w:t>
      </w:r>
    </w:p>
    <w:p>
      <w:pPr>
        <w:pStyle w:val="nSubsection"/>
        <w:rPr>
          <w:snapToGrid w:val="0"/>
        </w:rPr>
      </w:pPr>
      <w:r>
        <w:rPr>
          <w:snapToGrid w:val="0"/>
          <w:vertAlign w:val="superscript"/>
        </w:rPr>
        <w:t>19</w:t>
      </w:r>
      <w:r>
        <w:rPr>
          <w:snapToGrid w:val="0"/>
        </w:rPr>
        <w:tab/>
        <w:t xml:space="preserve">The </w:t>
      </w:r>
      <w:r>
        <w:rPr>
          <w:i/>
          <w:snapToGrid w:val="0"/>
        </w:rPr>
        <w:t>Water Authority (Charges) Amendment By</w:t>
      </w:r>
      <w:r>
        <w:rPr>
          <w:i/>
          <w:snapToGrid w:val="0"/>
        </w:rPr>
        <w:noBreakHyphen/>
        <w:t>laws 1992</w:t>
      </w:r>
      <w:r>
        <w:rPr>
          <w:snapToGrid w:val="0"/>
        </w:rPr>
        <w:t xml:space="preserve"> bl. 4 is an application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Water Authority (Charges) Amendment By</w:t>
      </w:r>
      <w:r>
        <w:rPr>
          <w:i/>
          <w:snapToGrid w:val="0"/>
        </w:rPr>
        <w:noBreakHyphen/>
        <w:t>laws (No. 4) 1992</w:t>
      </w:r>
      <w:r>
        <w:rPr>
          <w:snapToGrid w:val="0"/>
        </w:rPr>
        <w:t xml:space="preserve"> bl. 4 is an application provision that is of no further effect.</w:t>
      </w:r>
    </w:p>
    <w:p>
      <w:pPr>
        <w:pStyle w:val="nSubsection"/>
        <w:keepNext/>
        <w:rPr>
          <w:snapToGrid w:val="0"/>
        </w:rPr>
      </w:pPr>
      <w:r>
        <w:rPr>
          <w:snapToGrid w:val="0"/>
          <w:vertAlign w:val="superscript"/>
        </w:rPr>
        <w:t>21</w:t>
      </w:r>
      <w:r>
        <w:rPr>
          <w:snapToGrid w:val="0"/>
        </w:rPr>
        <w:tab/>
        <w:t xml:space="preserve">The </w:t>
      </w:r>
      <w:r>
        <w:rPr>
          <w:i/>
          <w:snapToGrid w:val="0"/>
        </w:rPr>
        <w:t>Water Agencies (Charges) Amendment By</w:t>
      </w:r>
      <w:r>
        <w:rPr>
          <w:i/>
          <w:snapToGrid w:val="0"/>
        </w:rPr>
        <w:noBreakHyphen/>
        <w:t>laws (No. 5) 1997</w:t>
      </w:r>
      <w:r>
        <w:rPr>
          <w:snapToGrid w:val="0"/>
        </w:rPr>
        <w:t xml:space="preserve"> bl. 10 is a savings provision that is of no further effect.</w:t>
      </w:r>
    </w:p>
    <w:p>
      <w:pPr>
        <w:pStyle w:val="nSubsection"/>
      </w:pPr>
      <w:r>
        <w:rPr>
          <w:vertAlign w:val="superscript"/>
        </w:rPr>
        <w:t>22</w:t>
      </w:r>
      <w:r>
        <w:tab/>
        <w:t xml:space="preserve">The </w:t>
      </w:r>
      <w:r>
        <w:rPr>
          <w:i/>
        </w:rPr>
        <w:t>Water Agencies (Charges) Amendment By</w:t>
      </w:r>
      <w:r>
        <w:rPr>
          <w:i/>
        </w:rPr>
        <w:noBreakHyphen/>
        <w:t>laws (No. 2) 1999</w:t>
      </w:r>
      <w:r>
        <w:t xml:space="preserve"> bl. 32(2) is a transitional provision that is of no further effect.</w:t>
      </w:r>
    </w:p>
    <w:p>
      <w:pPr>
        <w:pStyle w:val="nSubsection"/>
        <w:rPr>
          <w:snapToGrid w:val="0"/>
        </w:rPr>
      </w:pPr>
      <w:r>
        <w:rPr>
          <w:vertAlign w:val="superscript"/>
        </w:rPr>
        <w:t>23</w:t>
      </w:r>
      <w:r>
        <w:tab/>
        <w:t xml:space="preserve">The </w:t>
      </w:r>
      <w:r>
        <w:rPr>
          <w:i/>
        </w:rPr>
        <w:t>Water Agencies (Charges) Amendment By</w:t>
      </w:r>
      <w:r>
        <w:rPr>
          <w:i/>
        </w:rPr>
        <w:noBreakHyphen/>
        <w:t>Laws (No. 5) 2001</w:t>
      </w:r>
      <w:r>
        <w:t xml:space="preserve"> bl. 2 and 6 are transitional and application provisions that are of no further effect.</w:t>
      </w:r>
    </w:p>
    <w:p>
      <w:pPr>
        <w:pStyle w:val="nSubsection"/>
        <w:keepNext/>
        <w:keepLines/>
      </w:pPr>
      <w:r>
        <w:rPr>
          <w:vertAlign w:val="superscript"/>
        </w:rPr>
        <w:t>24</w:t>
      </w:r>
      <w:r>
        <w:tab/>
        <w:t xml:space="preserve">The </w:t>
      </w:r>
      <w:r>
        <w:rPr>
          <w:i/>
        </w:rPr>
        <w:t>Water Agencies (Charges) Amendment By</w:t>
      </w:r>
      <w:r>
        <w:rPr>
          <w:i/>
        </w:rPr>
        <w:noBreakHyphen/>
        <w:t xml:space="preserve">laws 2002 </w:t>
      </w:r>
      <w:r>
        <w:t>bl. 3 reads as follows:</w:t>
      </w:r>
    </w:p>
    <w:p>
      <w:pPr>
        <w:pStyle w:val="BlankOpen"/>
      </w:pPr>
    </w:p>
    <w:p>
      <w:pPr>
        <w:pStyle w:val="nzHeading5"/>
      </w:pPr>
      <w:r>
        <w:rPr>
          <w:rStyle w:val="CharSectno"/>
        </w:rPr>
        <w:t>3</w:t>
      </w:r>
      <w:r>
        <w:t>.</w:t>
      </w:r>
      <w:r>
        <w:tab/>
        <w:t>Saving</w:t>
      </w:r>
    </w:p>
    <w:p>
      <w:pPr>
        <w:pStyle w:val="nzSubsection"/>
      </w:pPr>
      <w:r>
        <w:tab/>
      </w:r>
      <w:r>
        <w:tab/>
        <w:t>Where a hydrant standpipe in the metropolitan area was issued by the Corporation before the commencement of these by</w:t>
      </w:r>
      <w:r>
        <w:noBreakHyphen/>
        <w:t xml:space="preserve">laws, the charge under Schedule 1 item 31 to the </w:t>
      </w:r>
      <w:r>
        <w:rPr>
          <w:i/>
        </w:rPr>
        <w:t>Water Agencies (Charges) By</w:t>
      </w:r>
      <w:r>
        <w:rPr>
          <w:i/>
        </w:rPr>
        <w:noBreakHyphen/>
        <w:t>laws 1987</w:t>
      </w:r>
      <w:r>
        <w:t xml:space="preserve"> in respect of the standpipe is to be assessed as if these by</w:t>
      </w:r>
      <w:r>
        <w:noBreakHyphen/>
        <w:t>laws had not come into operation.</w:t>
      </w:r>
    </w:p>
    <w:p>
      <w:pPr>
        <w:pStyle w:val="BlankClose"/>
        <w:rPr>
          <w:snapToGrid w:val="0"/>
        </w:rPr>
      </w:pPr>
    </w:p>
    <w:p>
      <w:pPr>
        <w:pStyle w:val="nSubsection"/>
        <w:rPr>
          <w:snapToGrid w:val="0"/>
        </w:rPr>
      </w:pPr>
      <w:r>
        <w:rPr>
          <w:snapToGrid w:val="0"/>
          <w:vertAlign w:val="superscript"/>
        </w:rPr>
        <w:t>25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202(b) had not come into operation.  It reads as follows:</w:t>
      </w:r>
    </w:p>
    <w:p>
      <w:pPr>
        <w:pStyle w:val="BlankOpen"/>
      </w:pPr>
    </w:p>
    <w:p>
      <w:pPr>
        <w:pStyle w:val="nzHeading5"/>
      </w:pPr>
      <w:r>
        <w:rPr>
          <w:rStyle w:val="CharSectno"/>
        </w:rPr>
        <w:t>202</w:t>
      </w:r>
      <w:r>
        <w:t>.</w:t>
      </w:r>
      <w:r>
        <w:tab/>
        <w:t>Other legislation repealed</w:t>
      </w:r>
    </w:p>
    <w:p>
      <w:pPr>
        <w:pStyle w:val="nzSubsection"/>
      </w:pPr>
      <w:r>
        <w:tab/>
      </w:r>
      <w:r>
        <w:tab/>
        <w:t>These written laws are repealed:</w:t>
      </w:r>
    </w:p>
    <w:p>
      <w:pPr>
        <w:pStyle w:val="nzIndenta"/>
      </w:pPr>
      <w:r>
        <w:tab/>
        <w:t>(b)</w:t>
      </w:r>
      <w:r>
        <w:tab/>
        <w:t xml:space="preserve">the </w:t>
      </w:r>
      <w:r>
        <w:rPr>
          <w:i/>
        </w:rPr>
        <w:t>Water Agencies (Charges) By</w:t>
      </w:r>
      <w:r>
        <w:rPr>
          <w:i/>
        </w:rPr>
        <w:noBreakHyphen/>
        <w:t>laws 1987</w:t>
      </w:r>
      <w:r>
        <w:t>;</w:t>
      </w:r>
    </w:p>
    <w:p>
      <w:pPr>
        <w:pStyle w:val="BlankClose"/>
      </w:pPr>
    </w:p>
    <w:p>
      <w:pPr>
        <w:pStyle w:val="BlankClose"/>
      </w:pPr>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Pr>
        <w:pStyle w:val="nHeading2"/>
        <w:rPr>
          <w:sz w:val="28"/>
        </w:rPr>
      </w:pPr>
      <w:bookmarkStart w:id="199" w:name="_Toc379783359"/>
      <w:bookmarkStart w:id="200" w:name="_Toc381706998"/>
      <w:r>
        <w:rPr>
          <w:sz w:val="28"/>
        </w:rPr>
        <w:t>Defined terms</w:t>
      </w:r>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 w:name="DefinedTerms"/>
      <w:bookmarkEnd w:id="201"/>
      <w:r>
        <w:t>&gt;</w:t>
      </w:r>
      <w:r>
        <w:tab/>
        <w:t>2(3)</w:t>
      </w:r>
    </w:p>
    <w:p>
      <w:pPr>
        <w:pStyle w:val="DefinedTerms"/>
      </w:pPr>
      <w:r>
        <w:t>≤</w:t>
      </w:r>
      <w:r>
        <w:tab/>
        <w:t>2(3)</w:t>
      </w:r>
    </w:p>
    <w:p>
      <w:pPr>
        <w:pStyle w:val="DefinedTerms"/>
      </w:pPr>
      <w:r>
        <w:t>aged home</w:t>
      </w:r>
      <w:r>
        <w:tab/>
        <w:t>2(1)</w:t>
      </w:r>
    </w:p>
    <w:p>
      <w:pPr>
        <w:pStyle w:val="DefinedTerms"/>
      </w:pPr>
      <w:r>
        <w:t>annual charge</w:t>
      </w:r>
      <w:r>
        <w:tab/>
        <w:t>7(1)</w:t>
      </w:r>
    </w:p>
    <w:p>
      <w:pPr>
        <w:pStyle w:val="DefinedTerms"/>
      </w:pPr>
      <w:r>
        <w:t>approval of the Corporation</w:t>
      </w:r>
      <w:r>
        <w:tab/>
        <w:t>2(1)</w:t>
      </w:r>
    </w:p>
    <w:p>
      <w:pPr>
        <w:pStyle w:val="DefinedTerms"/>
      </w:pPr>
      <w:r>
        <w:t>approved meter</w:t>
      </w:r>
      <w:r>
        <w:tab/>
        <w:t>7A(1)</w:t>
      </w:r>
    </w:p>
    <w:p>
      <w:pPr>
        <w:pStyle w:val="DefinedTerms"/>
      </w:pPr>
      <w:r>
        <w:t>caravan bay</w:t>
      </w:r>
      <w:r>
        <w:tab/>
        <w:t>2(1)</w:t>
      </w:r>
    </w:p>
    <w:p>
      <w:pPr>
        <w:pStyle w:val="DefinedTerms"/>
      </w:pPr>
      <w:r>
        <w:t>charitable purposes</w:t>
      </w:r>
      <w:r>
        <w:tab/>
        <w:t>4(3)</w:t>
      </w:r>
    </w:p>
    <w:p>
      <w:pPr>
        <w:pStyle w:val="DefinedTerms"/>
      </w:pPr>
      <w:r>
        <w:t>consumption year</w:t>
      </w:r>
      <w:r>
        <w:tab/>
        <w:t>2(1)</w:t>
      </w:r>
    </w:p>
    <w:p>
      <w:pPr>
        <w:pStyle w:val="DefinedTerms"/>
      </w:pPr>
      <w:r>
        <w:t>Corporation</w:t>
      </w:r>
      <w:r>
        <w:tab/>
        <w:t>2(1)</w:t>
      </w:r>
    </w:p>
    <w:p>
      <w:pPr>
        <w:pStyle w:val="DefinedTerms"/>
      </w:pPr>
      <w:r>
        <w:t>country non</w:t>
      </w:r>
      <w:r>
        <w:noBreakHyphen/>
        <w:t>residential or commercial residential property</w:t>
      </w:r>
      <w:r>
        <w:tab/>
        <w:t>21A</w:t>
      </w:r>
    </w:p>
    <w:p>
      <w:pPr>
        <w:pStyle w:val="DefinedTerms"/>
      </w:pPr>
      <w:r>
        <w:t>country sewerage area</w:t>
      </w:r>
      <w:r>
        <w:tab/>
        <w:t>2(1)</w:t>
      </w:r>
    </w:p>
    <w:p>
      <w:pPr>
        <w:pStyle w:val="DefinedTerms"/>
      </w:pPr>
      <w:r>
        <w:t>current year</w:t>
      </w:r>
      <w:r>
        <w:tab/>
        <w:t>2(1)</w:t>
      </w:r>
    </w:p>
    <w:p>
      <w:pPr>
        <w:pStyle w:val="DefinedTerms"/>
      </w:pPr>
      <w:r>
        <w:t>development</w:t>
      </w:r>
      <w:r>
        <w:tab/>
        <w:t>28(3)</w:t>
      </w:r>
    </w:p>
    <w:p>
      <w:pPr>
        <w:pStyle w:val="DefinedTerms"/>
      </w:pPr>
      <w:r>
        <w:t>discharge charge</w:t>
      </w:r>
      <w:r>
        <w:tab/>
        <w:t>2(1)</w:t>
      </w:r>
    </w:p>
    <w:p>
      <w:pPr>
        <w:pStyle w:val="DefinedTerms"/>
      </w:pPr>
      <w:r>
        <w:t>discharge factor</w:t>
      </w:r>
      <w:r>
        <w:tab/>
        <w:t>2(1)</w:t>
      </w:r>
    </w:p>
    <w:p>
      <w:pPr>
        <w:pStyle w:val="DefinedTerms"/>
      </w:pPr>
      <w:r>
        <w:t>discharge period</w:t>
      </w:r>
      <w:r>
        <w:tab/>
        <w:t>2(1)</w:t>
      </w:r>
    </w:p>
    <w:p>
      <w:pPr>
        <w:pStyle w:val="DefinedTerms"/>
      </w:pPr>
      <w:r>
        <w:t>discharge volume</w:t>
      </w:r>
      <w:r>
        <w:tab/>
        <w:t>2(1)</w:t>
      </w:r>
    </w:p>
    <w:p>
      <w:pPr>
        <w:pStyle w:val="DefinedTerms"/>
      </w:pPr>
      <w:r>
        <w:t>drainage area</w:t>
      </w:r>
      <w:r>
        <w:tab/>
        <w:t>2(1)</w:t>
      </w:r>
    </w:p>
    <w:p>
      <w:pPr>
        <w:pStyle w:val="DefinedTerms"/>
      </w:pPr>
      <w:r>
        <w:t>eligible pensioner</w:t>
      </w:r>
      <w:r>
        <w:tab/>
        <w:t>18(1), 18A(1), 18B(1)</w:t>
      </w:r>
    </w:p>
    <w:p>
      <w:pPr>
        <w:pStyle w:val="DefinedTerms"/>
      </w:pPr>
      <w:r>
        <w:t>exempt land</w:t>
      </w:r>
      <w:r>
        <w:tab/>
        <w:t>5A(1)</w:t>
      </w:r>
    </w:p>
    <w:p>
      <w:pPr>
        <w:pStyle w:val="DefinedTerms"/>
      </w:pPr>
      <w:r>
        <w:t>formula</w:t>
      </w:r>
      <w:r>
        <w:tab/>
        <w:t>21A</w:t>
      </w:r>
    </w:p>
    <w:p>
      <w:pPr>
        <w:pStyle w:val="DefinedTerms"/>
      </w:pPr>
      <w:r>
        <w:t>garden purposes</w:t>
      </w:r>
      <w:r>
        <w:tab/>
        <w:t>2(1)</w:t>
      </w:r>
    </w:p>
    <w:p>
      <w:pPr>
        <w:pStyle w:val="DefinedTerms"/>
      </w:pPr>
      <w:r>
        <w:t>Government trading organisation</w:t>
      </w:r>
      <w:r>
        <w:tab/>
        <w:t>2(1)</w:t>
      </w:r>
    </w:p>
    <w:p>
      <w:pPr>
        <w:pStyle w:val="DefinedTerms"/>
      </w:pPr>
      <w:r>
        <w:t>GRV</w:t>
      </w:r>
      <w:r>
        <w:tab/>
        <w:t>2(1)</w:t>
      </w:r>
    </w:p>
    <w:p>
      <w:pPr>
        <w:pStyle w:val="DefinedTerms"/>
      </w:pPr>
      <w:r>
        <w:t>holiday accommodation</w:t>
      </w:r>
      <w:r>
        <w:tab/>
        <w:t>2(1)</w:t>
      </w:r>
    </w:p>
    <w:p>
      <w:pPr>
        <w:pStyle w:val="DefinedTerms"/>
      </w:pPr>
      <w:r>
        <w:t>irrigation district</w:t>
      </w:r>
      <w:r>
        <w:tab/>
        <w:t>2(1)</w:t>
      </w:r>
    </w:p>
    <w:p>
      <w:pPr>
        <w:pStyle w:val="DefinedTerms"/>
      </w:pPr>
      <w:r>
        <w:t>irrigation works</w:t>
      </w:r>
      <w:r>
        <w:tab/>
        <w:t>2(1)</w:t>
      </w:r>
    </w:p>
    <w:p>
      <w:pPr>
        <w:pStyle w:val="DefinedTerms"/>
      </w:pPr>
      <w:r>
        <w:t>land</w:t>
      </w:r>
      <w:r>
        <w:tab/>
        <w:t>19A(1)</w:t>
      </w:r>
    </w:p>
    <w:p>
      <w:pPr>
        <w:pStyle w:val="DefinedTerms"/>
      </w:pPr>
      <w:r>
        <w:t>long term residential caravan bay</w:t>
      </w:r>
      <w:r>
        <w:tab/>
        <w:t>2(1)</w:t>
      </w:r>
    </w:p>
    <w:p>
      <w:pPr>
        <w:pStyle w:val="DefinedTerms"/>
      </w:pPr>
      <w:r>
        <w:t>lot</w:t>
      </w:r>
      <w:r>
        <w:tab/>
        <w:t>28(3)</w:t>
      </w:r>
    </w:p>
    <w:p>
      <w:pPr>
        <w:pStyle w:val="DefinedTerms"/>
      </w:pPr>
      <w:r>
        <w:t>major fixture</w:t>
      </w:r>
      <w:r>
        <w:tab/>
        <w:t>2(1)</w:t>
      </w:r>
    </w:p>
    <w:p>
      <w:pPr>
        <w:pStyle w:val="DefinedTerms"/>
      </w:pPr>
      <w:r>
        <w:t>metropolitan area</w:t>
      </w:r>
      <w:r>
        <w:tab/>
        <w:t>2(1)</w:t>
      </w:r>
    </w:p>
    <w:p>
      <w:pPr>
        <w:pStyle w:val="DefinedTerms"/>
      </w:pPr>
      <w:r>
        <w:t>metropolitan non</w:t>
      </w:r>
      <w:r>
        <w:noBreakHyphen/>
        <w:t>residential property</w:t>
      </w:r>
      <w:r>
        <w:tab/>
        <w:t>21A</w:t>
      </w:r>
    </w:p>
    <w:p>
      <w:pPr>
        <w:pStyle w:val="DefinedTerms"/>
      </w:pPr>
      <w:r>
        <w:t>non</w:t>
      </w:r>
      <w:r>
        <w:noBreakHyphen/>
        <w:t>commercial Government property</w:t>
      </w:r>
      <w:r>
        <w:tab/>
        <w:t>2(1)</w:t>
      </w:r>
    </w:p>
    <w:p>
      <w:pPr>
        <w:pStyle w:val="DefinedTerms"/>
      </w:pPr>
      <w:r>
        <w:t>part year</w:t>
      </w:r>
      <w:r>
        <w:tab/>
        <w:t>9B(3)</w:t>
      </w:r>
    </w:p>
    <w:p>
      <w:pPr>
        <w:pStyle w:val="DefinedTerms"/>
      </w:pPr>
      <w:r>
        <w:t>previous year</w:t>
      </w:r>
      <w:r>
        <w:tab/>
        <w:t>2(1)</w:t>
      </w:r>
    </w:p>
    <w:p>
      <w:pPr>
        <w:pStyle w:val="DefinedTerms"/>
      </w:pPr>
      <w:r>
        <w:t>quantity charge</w:t>
      </w:r>
      <w:r>
        <w:tab/>
        <w:t>2(1)</w:t>
      </w:r>
    </w:p>
    <w:p>
      <w:pPr>
        <w:pStyle w:val="DefinedTerms"/>
      </w:pPr>
      <w:r>
        <w:t>registered</w:t>
      </w:r>
      <w:r>
        <w:tab/>
        <w:t>18B(1)</w:t>
      </w:r>
    </w:p>
    <w:p>
      <w:pPr>
        <w:pStyle w:val="DefinedTerms"/>
      </w:pPr>
      <w:r>
        <w:t>residence</w:t>
      </w:r>
      <w:r>
        <w:tab/>
        <w:t>2(1)</w:t>
      </w:r>
    </w:p>
    <w:p>
      <w:pPr>
        <w:pStyle w:val="DefinedTerms"/>
      </w:pPr>
      <w:r>
        <w:t>residential property</w:t>
      </w:r>
      <w:r>
        <w:tab/>
        <w:t>2(1)</w:t>
      </w:r>
    </w:p>
    <w:p>
      <w:pPr>
        <w:pStyle w:val="DefinedTerms"/>
      </w:pPr>
      <w:r>
        <w:t>retirement village</w:t>
      </w:r>
      <w:r>
        <w:tab/>
        <w:t>8A(3)</w:t>
      </w:r>
    </w:p>
    <w:p>
      <w:pPr>
        <w:pStyle w:val="DefinedTerms"/>
      </w:pPr>
      <w:r>
        <w:t>rural land</w:t>
      </w:r>
      <w:r>
        <w:tab/>
        <w:t>28(3)</w:t>
      </w:r>
    </w:p>
    <w:p>
      <w:pPr>
        <w:pStyle w:val="DefinedTerms"/>
      </w:pPr>
      <w:r>
        <w:t>single capital infrastructure charge</w:t>
      </w:r>
      <w:r>
        <w:tab/>
        <w:t>2(1)</w:t>
      </w:r>
    </w:p>
    <w:p>
      <w:pPr>
        <w:pStyle w:val="DefinedTerms"/>
      </w:pPr>
      <w:r>
        <w:t>site</w:t>
      </w:r>
      <w:r>
        <w:tab/>
        <w:t>2(1)</w:t>
      </w:r>
    </w:p>
    <w:p>
      <w:pPr>
        <w:pStyle w:val="DefinedTerms"/>
      </w:pPr>
      <w:r>
        <w:t>Table</w:t>
      </w:r>
      <w:r>
        <w:tab/>
        <w:t>21A</w:t>
      </w:r>
    </w:p>
    <w:p>
      <w:pPr>
        <w:pStyle w:val="DefinedTerms"/>
      </w:pPr>
      <w:r>
        <w:t>trade waste</w:t>
      </w:r>
      <w:r>
        <w:tab/>
        <w:t>2(1)</w:t>
      </w:r>
    </w:p>
    <w:p>
      <w:pPr>
        <w:pStyle w:val="DefinedTerms"/>
      </w:pPr>
      <w:r>
        <w:t>trade waste charge</w:t>
      </w:r>
      <w:r>
        <w:tab/>
        <w:t>7(1)</w:t>
      </w:r>
    </w:p>
    <w:p>
      <w:pPr>
        <w:pStyle w:val="DefinedTerms"/>
      </w:pPr>
      <w:r>
        <w:t>wastewater</w:t>
      </w:r>
      <w:r>
        <w:tab/>
        <w:t>2(1)</w:t>
      </w:r>
    </w:p>
    <w:p>
      <w:pPr>
        <w:pStyle w:val="DefinedTerms"/>
      </w:pPr>
      <w:r>
        <w:t>water supply</w:t>
      </w:r>
      <w:r>
        <w:tab/>
        <w:t>2(1)</w:t>
      </w:r>
    </w:p>
    <w:p>
      <w:pPr>
        <w:pStyle w:val="DefinedTerms"/>
      </w:pPr>
      <w:r>
        <w:t>water supply connection</w:t>
      </w:r>
      <w:r>
        <w:tab/>
        <w:t>12(1)</w:t>
      </w:r>
    </w:p>
    <w:p>
      <w:pPr>
        <w:pStyle w:val="DefinedTerms"/>
      </w:pPr>
      <w:r>
        <w:t>year</w:t>
      </w:r>
      <w:r>
        <w:tab/>
        <w:t>2(1)</w:t>
      </w:r>
    </w:p>
    <w:p>
      <w:pPr>
        <w:pStyle w:val="DefinedTerms"/>
      </w:pPr>
    </w:p>
    <w:p/>
    <w:p/>
    <w:p/>
    <w:p/>
    <w:p/>
    <w:p/>
    <w:p/>
    <w:p/>
    <w:p/>
    <w:p/>
    <w:p/>
    <w:p/>
    <w:p/>
    <w:p/>
    <w:p/>
    <w:p/>
    <w:p/>
    <w:p/>
    <w:p/>
    <w:p/>
    <w:p/>
    <w:p/>
    <w:p/>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132</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fldSimple w:instr=" styleref CharSDivText ">
            <w:r>
              <w:rPr>
                <w:noProof/>
              </w:rPr>
              <w:t>Fixed charges</w:t>
            </w:r>
          </w:fldSimple>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57" w:type="dxa"/>
        </w:tcPr>
        <w:p>
          <w:pPr>
            <w:pStyle w:val="HeaderNumberRight"/>
            <w:ind w:right="3"/>
            <w:rPr>
              <w:bCs/>
            </w:rPr>
          </w:pPr>
          <w:r>
            <w:t xml:space="preserve">it.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Water supply charges for Government trading organisations and non-commercial Government property</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vAlign w:val="bottom"/>
        </w:tcPr>
        <w:p>
          <w:pPr>
            <w:pStyle w:val="HeaderTextRight"/>
          </w:pPr>
          <w:fldSimple w:instr=" styleref CharSchText ">
            <w:r>
              <w:rPr>
                <w:noProof/>
              </w:rPr>
              <w:t>Water supply charges for Government trading organisations and non-commercial Government property</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fldSimple w:instr=" STYLEREF CharSchno ">
            <w:r>
              <w:rPr>
                <w:noProof/>
              </w:rPr>
              <w:instrText>Schedule 8</w:instrText>
            </w:r>
          </w:fldSimple>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(Charges) By-laws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(Charges) By-laws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80"/>
    </w:tblGrid>
    <w:tr>
      <w:trPr>
        <w:cantSplit/>
      </w:trPr>
      <w:tc>
        <w:tcPr>
          <w:tcW w:w="7312" w:type="dxa"/>
          <w:gridSpan w:val="2"/>
        </w:tcPr>
        <w:p>
          <w:pPr>
            <w:pStyle w:val="HeaderActNameLeft"/>
          </w:pPr>
          <w:fldSimple w:instr=" Styleref &quot;Name of Act/Reg&quot; ">
            <w:r>
              <w:rPr>
                <w:noProof/>
              </w:rPr>
              <w:t>Water Agencies (Charges) By-laws 1987</w:t>
            </w:r>
          </w:fldSimple>
        </w:p>
      </w:tc>
    </w:tr>
    <w:tr>
      <w:tc>
        <w:tcPr>
          <w:tcW w:w="1632"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CharPartText </w:instrText>
          </w:r>
          <w:r>
            <w:rPr>
              <w:noProof/>
            </w:rPr>
            <w:fldChar w:fldCharType="end"/>
          </w:r>
        </w:p>
      </w:tc>
    </w:tr>
    <w:tr>
      <w:tc>
        <w:tcPr>
          <w:tcW w:w="1632"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680"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60"/>
    </w:tblGrid>
    <w:tr>
      <w:trPr>
        <w:cantSplit/>
      </w:trPr>
      <w:tc>
        <w:tcPr>
          <w:tcW w:w="7302" w:type="dxa"/>
          <w:gridSpan w:val="2"/>
        </w:tcPr>
        <w:p>
          <w:pPr>
            <w:pStyle w:val="HeaderActNameRight"/>
          </w:pPr>
          <w:fldSimple w:instr=" Styleref &quot;Name of Act/Reg&quot; ">
            <w:r>
              <w:rPr>
                <w:noProof/>
              </w:rPr>
              <w:t>Water Agencies (Charges) By-laws 1987</w:t>
            </w:r>
          </w:fldSimple>
        </w:p>
      </w:tc>
    </w:tr>
    <w:tr>
      <w:tc>
        <w:tcPr>
          <w:tcW w:w="5742" w:type="dxa"/>
        </w:tcPr>
        <w:p>
          <w:pPr>
            <w:pStyle w:val="HeaderTextRight"/>
          </w:pPr>
          <w:r>
            <w:fldChar w:fldCharType="begin"/>
          </w:r>
          <w:r>
            <w:instrText xml:space="preserve"> styleref CharPartText </w:instrText>
          </w:r>
          <w:r>
            <w:rPr>
              <w:noProof/>
            </w:rPr>
            <w:fldChar w:fldCharType="end"/>
          </w:r>
        </w:p>
      </w:tc>
      <w:tc>
        <w:tcPr>
          <w:tcW w:w="1560"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60"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302" w:type="dxa"/>
          <w:gridSpan w:val="2"/>
        </w:tcPr>
        <w:p>
          <w:pPr>
            <w:pStyle w:val="HeaderSectionRigh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Agencies (Charges) By-laws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tabs>
              <w:tab w:val="left" w:pos="645"/>
            </w:tabs>
          </w:pPr>
          <w:fldSimple w:instr=" styleref CharSDivText ">
            <w:r>
              <w:rPr>
                <w:noProof/>
              </w:rPr>
              <w:t>Fixed charges</w:t>
            </w:r>
          </w:fldSimple>
        </w:p>
      </w:tc>
    </w:tr>
    <w:tr>
      <w:tc>
        <w:tcPr>
          <w:tcW w:w="1548" w:type="dxa"/>
        </w:tcPr>
        <w:p>
          <w:pPr>
            <w:pStyle w:val="HeaderNumberLeft"/>
          </w:pPr>
          <w:r>
            <w:t xml:space="preserve">it.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676B68"/>
    <w:multiLevelType w:val="multilevel"/>
    <w:tmpl w:val="6BF65D2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8"/>
  </w:num>
  <w:num w:numId="14">
    <w:abstractNumId w:val="17"/>
  </w:num>
  <w:num w:numId="15">
    <w:abstractNumId w:val="13"/>
  </w:num>
  <w:num w:numId="16">
    <w:abstractNumId w:val="14"/>
  </w:num>
  <w:num w:numId="17">
    <w:abstractNumId w:val="30"/>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276"/>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6110052"/>
    <w:docVar w:name="WAFER_20131122160050" w:val="UpdateArrangement"/>
    <w:docVar w:name="WAFER_20131122160050_GUID" w:val="f70fc2fa-51a1-498a-a569-2ea0b2f1fec4"/>
    <w:docVar w:name="WAFER_20140206110034" w:val="RemoveTocBookmarks,RemoveUnusedBookmarks,RemoveLanguageTags,UsedStyles,RemoveTrackChanges"/>
    <w:docVar w:name="WAFER_20140206110034_GUID" w:val="7c53cec6-1605-4abb-9ee9-7d5d0958de74"/>
    <w:docVar w:name="WAFER_20140206110052" w:val="RemoveTocBookmarks,RemoveLanguageTags,RemoveTrackChanges,RunningHeaders"/>
    <w:docVar w:name="WAFER_20140206110052_GUID" w:val="b37afd94-0819-48ba-826e-c4a77aad9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PAGE-">
    <w:name w:val="- PAGE -"/>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Heading">
    <w:name w:val="yMiscellaneous Heading"/>
    <w:basedOn w:val="Miscellaneous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5.wmf"/><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image" Target="media/image6.png"/><Relationship Id="rId43" Type="http://schemas.openxmlformats.org/officeDocument/2006/relationships/footer" Target="footer10.xml"/><Relationship Id="rId48" Type="http://schemas.openxmlformats.org/officeDocument/2006/relationships/header" Target="header2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FA29-6B0E-409C-8A0E-5808F10E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29277</Words>
  <Characters>136140</Characters>
  <Application>Microsoft Office Word</Application>
  <DocSecurity>0</DocSecurity>
  <Lines>7165</Lines>
  <Paragraphs>5336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(Charges) By-laws 1987 - 07-00-00</dc:title>
  <dc:subject/>
  <dc:creator/>
  <cp:keywords/>
  <dc:description/>
  <cp:lastModifiedBy>svcMRProcess</cp:lastModifiedBy>
  <cp:revision>4</cp:revision>
  <cp:lastPrinted>2014-02-27T01:04:00Z</cp:lastPrinted>
  <dcterms:created xsi:type="dcterms:W3CDTF">2020-04-27T05:49:00Z</dcterms:created>
  <dcterms:modified xsi:type="dcterms:W3CDTF">2020-04-27T05:49:00Z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1987 pp.2658-72</vt:lpwstr>
  </property>
  <property fmtid="{D5CDD505-2E9C-101B-9397-08002B2CF9AE}" pid="3" name="CommencementDate">
    <vt:lpwstr>20140214</vt:lpwstr>
  </property>
  <property fmtid="{D5CDD505-2E9C-101B-9397-08002B2CF9AE}" pid="4" name="DocumentType">
    <vt:lpwstr>Reg</vt:lpwstr>
  </property>
  <property fmtid="{D5CDD505-2E9C-101B-9397-08002B2CF9AE}" pid="5" name="OwlsUID">
    <vt:i4>4852</vt:i4>
  </property>
  <property fmtid="{D5CDD505-2E9C-101B-9397-08002B2CF9AE}" pid="6" name="AsAtDate">
    <vt:lpwstr>14 Feb 2014</vt:lpwstr>
  </property>
  <property fmtid="{D5CDD505-2E9C-101B-9397-08002B2CF9AE}" pid="7" name="Suffix">
    <vt:lpwstr>07-00-00</vt:lpwstr>
  </property>
  <property fmtid="{D5CDD505-2E9C-101B-9397-08002B2CF9AE}" pid="8" name="ReprintNo">
    <vt:lpwstr>7</vt:lpwstr>
  </property>
  <property fmtid="{D5CDD505-2E9C-101B-9397-08002B2CF9AE}" pid="9" name="ReprintedAsAt">
    <vt:filetime>2014-02-13T16:00:00Z</vt:filetime>
  </property>
</Properties>
</file>