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B92" w:rsidRDefault="002E1B92" w:rsidP="002E1B92">
      <w:pPr>
        <w:pStyle w:val="WA"/>
        <w:outlineLvl w:val="0"/>
      </w:pPr>
      <w:bookmarkStart w:id="0" w:name="_GoBack"/>
      <w:bookmarkEnd w:id="0"/>
      <w:r>
        <w:t>Western Australia</w:t>
      </w:r>
    </w:p>
    <w:p w:rsidR="002E1B92" w:rsidRDefault="002E1B92" w:rsidP="002E1B92">
      <w:pPr>
        <w:pStyle w:val="NameofActRegPage1"/>
        <w:spacing w:before="3760" w:after="4200"/>
        <w:outlineLvl w:val="0"/>
      </w:pPr>
      <w:r>
        <w:t>Pilbara Energy Project Agreement (Termination) Act 2014</w:t>
      </w:r>
    </w:p>
    <w:p w:rsidR="002E1B92" w:rsidRDefault="002E1B92" w:rsidP="002E1B92">
      <w:pPr>
        <w:jc w:val="center"/>
        <w:outlineLvl w:val="0"/>
        <w:rPr>
          <w:b/>
        </w:rPr>
        <w:sectPr w:rsidR="002E1B92" w:rsidSect="002E1B92">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7" w:h="16840" w:code="9"/>
          <w:pgMar w:top="2376" w:right="2405" w:bottom="3542" w:left="2405" w:header="709" w:footer="3380" w:gutter="0"/>
          <w:pgNumType w:fmt="lowerRoman" w:start="1"/>
          <w:cols w:space="720"/>
          <w:noEndnote/>
          <w:titlePg/>
          <w:docGrid w:linePitch="326"/>
        </w:sectPr>
      </w:pPr>
    </w:p>
    <w:p w:rsidR="002E1B92" w:rsidRDefault="002E1B92" w:rsidP="002E1B92">
      <w:pPr>
        <w:pStyle w:val="WA"/>
        <w:outlineLvl w:val="0"/>
      </w:pPr>
      <w:r>
        <w:lastRenderedPageBreak/>
        <w:t>Western Australia</w:t>
      </w:r>
    </w:p>
    <w:p w:rsidR="002E1B92" w:rsidRDefault="002E1B92" w:rsidP="002E1B92">
      <w:pPr>
        <w:pStyle w:val="NameofActRegPage1"/>
      </w:pPr>
      <w:r>
        <w:fldChar w:fldCharType="begin"/>
      </w:r>
      <w:r>
        <w:instrText xml:space="preserve"> STYLEREF "Name Of Act/Reg"</w:instrText>
      </w:r>
      <w:r>
        <w:fldChar w:fldCharType="separate"/>
      </w:r>
      <w:r w:rsidR="009608AB">
        <w:rPr>
          <w:noProof/>
        </w:rPr>
        <w:t>Pilbara Energy Project Agreement (Termination) Act 2014</w:t>
      </w:r>
      <w:r>
        <w:fldChar w:fldCharType="end"/>
      </w:r>
    </w:p>
    <w:p w:rsidR="002E1B92" w:rsidRDefault="002E1B92" w:rsidP="002E1B92">
      <w:pPr>
        <w:pStyle w:val="Arrangement"/>
      </w:pPr>
      <w:r>
        <w:t>Contents</w:t>
      </w:r>
    </w:p>
    <w:p w:rsidR="009608AB" w:rsidRDefault="002E1B92">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9608AB">
        <w:t>1.</w:t>
      </w:r>
      <w:r w:rsidR="009608AB">
        <w:tab/>
      </w:r>
      <w:r w:rsidR="009608AB" w:rsidRPr="00C54B24">
        <w:rPr>
          <w:snapToGrid w:val="0"/>
        </w:rPr>
        <w:t>Short title</w:t>
      </w:r>
      <w:r w:rsidR="009608AB">
        <w:tab/>
      </w:r>
      <w:r w:rsidR="009608AB">
        <w:fldChar w:fldCharType="begin"/>
      </w:r>
      <w:r w:rsidR="009608AB">
        <w:instrText xml:space="preserve"> PAGEREF _Toc383698915 \h </w:instrText>
      </w:r>
      <w:r w:rsidR="009608AB">
        <w:fldChar w:fldCharType="separate"/>
      </w:r>
      <w:r w:rsidR="009608AB">
        <w:t>2</w:t>
      </w:r>
      <w:r w:rsidR="009608AB">
        <w:fldChar w:fldCharType="end"/>
      </w:r>
    </w:p>
    <w:p w:rsidR="009608AB" w:rsidRDefault="009608AB">
      <w:pPr>
        <w:pStyle w:val="TOC8"/>
        <w:rPr>
          <w:rFonts w:asciiTheme="minorHAnsi" w:eastAsiaTheme="minorEastAsia" w:hAnsiTheme="minorHAnsi" w:cstheme="minorBidi"/>
          <w:szCs w:val="22"/>
        </w:rPr>
      </w:pPr>
      <w:r>
        <w:t>2</w:t>
      </w:r>
      <w:r w:rsidRPr="00C54B24">
        <w:rPr>
          <w:snapToGrid w:val="0"/>
        </w:rPr>
        <w:t>.</w:t>
      </w:r>
      <w:r w:rsidRPr="00C54B24">
        <w:rPr>
          <w:snapToGrid w:val="0"/>
        </w:rPr>
        <w:tab/>
      </w:r>
      <w:r>
        <w:t>Commencement</w:t>
      </w:r>
      <w:r>
        <w:tab/>
      </w:r>
      <w:r>
        <w:fldChar w:fldCharType="begin"/>
      </w:r>
      <w:r>
        <w:instrText xml:space="preserve"> PAGEREF _Toc383698916 \h </w:instrText>
      </w:r>
      <w:r>
        <w:fldChar w:fldCharType="separate"/>
      </w:r>
      <w:r>
        <w:t>2</w:t>
      </w:r>
      <w:r>
        <w:fldChar w:fldCharType="end"/>
      </w:r>
    </w:p>
    <w:p w:rsidR="009608AB" w:rsidRDefault="009608AB">
      <w:pPr>
        <w:pStyle w:val="TOC8"/>
        <w:rPr>
          <w:rFonts w:asciiTheme="minorHAnsi" w:eastAsiaTheme="minorEastAsia" w:hAnsiTheme="minorHAnsi" w:cstheme="minorBidi"/>
          <w:szCs w:val="22"/>
        </w:rPr>
      </w:pPr>
      <w:r>
        <w:t>3</w:t>
      </w:r>
      <w:r w:rsidRPr="00C54B24">
        <w:rPr>
          <w:snapToGrid w:val="0"/>
        </w:rPr>
        <w:t>.</w:t>
      </w:r>
      <w:r w:rsidRPr="00C54B24">
        <w:rPr>
          <w:snapToGrid w:val="0"/>
        </w:rPr>
        <w:tab/>
        <w:t>Act amended</w:t>
      </w:r>
      <w:r>
        <w:tab/>
      </w:r>
      <w:r>
        <w:fldChar w:fldCharType="begin"/>
      </w:r>
      <w:r>
        <w:instrText xml:space="preserve"> PAGEREF _Toc383698917 \h </w:instrText>
      </w:r>
      <w:r>
        <w:fldChar w:fldCharType="separate"/>
      </w:r>
      <w:r>
        <w:t>2</w:t>
      </w:r>
      <w:r>
        <w:fldChar w:fldCharType="end"/>
      </w:r>
    </w:p>
    <w:p w:rsidR="009608AB" w:rsidRDefault="009608AB">
      <w:pPr>
        <w:pStyle w:val="TOC8"/>
        <w:rPr>
          <w:rFonts w:asciiTheme="minorHAnsi" w:eastAsiaTheme="minorEastAsia" w:hAnsiTheme="minorHAnsi" w:cstheme="minorBidi"/>
          <w:szCs w:val="22"/>
        </w:rPr>
      </w:pPr>
      <w:r>
        <w:t>4.</w:t>
      </w:r>
      <w:r>
        <w:tab/>
        <w:t>Long title amended</w:t>
      </w:r>
      <w:r>
        <w:tab/>
      </w:r>
      <w:r>
        <w:fldChar w:fldCharType="begin"/>
      </w:r>
      <w:r>
        <w:instrText xml:space="preserve"> PAGEREF _Toc383698918 \h </w:instrText>
      </w:r>
      <w:r>
        <w:fldChar w:fldCharType="separate"/>
      </w:r>
      <w:r>
        <w:t>2</w:t>
      </w:r>
      <w:r>
        <w:fldChar w:fldCharType="end"/>
      </w:r>
    </w:p>
    <w:p w:rsidR="009608AB" w:rsidRDefault="009608AB">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_Toc383698919 \h </w:instrText>
      </w:r>
      <w:r>
        <w:fldChar w:fldCharType="separate"/>
      </w:r>
      <w:r>
        <w:t>2</w:t>
      </w:r>
      <w:r>
        <w:fldChar w:fldCharType="end"/>
      </w:r>
    </w:p>
    <w:p w:rsidR="009608AB" w:rsidRDefault="009608AB">
      <w:pPr>
        <w:pStyle w:val="TOC8"/>
        <w:rPr>
          <w:rFonts w:asciiTheme="minorHAnsi" w:eastAsiaTheme="minorEastAsia" w:hAnsiTheme="minorHAnsi" w:cstheme="minorBidi"/>
          <w:szCs w:val="22"/>
        </w:rPr>
      </w:pPr>
      <w:r>
        <w:t>6.</w:t>
      </w:r>
      <w:r>
        <w:tab/>
        <w:t>Section 5 inserted</w:t>
      </w:r>
      <w:r>
        <w:tab/>
      </w:r>
      <w:r>
        <w:fldChar w:fldCharType="begin"/>
      </w:r>
      <w:r>
        <w:instrText xml:space="preserve"> PAGEREF _Toc383698920 \h </w:instrText>
      </w:r>
      <w:r>
        <w:fldChar w:fldCharType="separate"/>
      </w:r>
      <w:r>
        <w:t>3</w:t>
      </w:r>
      <w:r>
        <w:fldChar w:fldCharType="end"/>
      </w:r>
    </w:p>
    <w:p w:rsidR="009608AB" w:rsidRDefault="009608AB">
      <w:pPr>
        <w:pStyle w:val="TOC9"/>
        <w:rPr>
          <w:rFonts w:asciiTheme="minorHAnsi" w:eastAsiaTheme="minorEastAsia" w:hAnsiTheme="minorHAnsi" w:cstheme="minorBidi"/>
          <w:noProof/>
          <w:sz w:val="22"/>
          <w:szCs w:val="22"/>
        </w:rPr>
      </w:pPr>
      <w:r>
        <w:rPr>
          <w:noProof/>
        </w:rPr>
        <w:t>5.</w:t>
      </w:r>
      <w:r>
        <w:rPr>
          <w:noProof/>
        </w:rPr>
        <w:tab/>
        <w:t>Ratification and operation of termination agreement</w:t>
      </w:r>
      <w:r>
        <w:rPr>
          <w:noProof/>
        </w:rPr>
        <w:tab/>
      </w:r>
      <w:r>
        <w:rPr>
          <w:noProof/>
        </w:rPr>
        <w:fldChar w:fldCharType="begin"/>
      </w:r>
      <w:r>
        <w:rPr>
          <w:noProof/>
        </w:rPr>
        <w:instrText xml:space="preserve"> PAGEREF _Toc383698921 \h </w:instrText>
      </w:r>
      <w:r>
        <w:rPr>
          <w:noProof/>
        </w:rPr>
      </w:r>
      <w:r>
        <w:rPr>
          <w:noProof/>
        </w:rPr>
        <w:fldChar w:fldCharType="separate"/>
      </w:r>
      <w:r>
        <w:rPr>
          <w:noProof/>
        </w:rPr>
        <w:t>3</w:t>
      </w:r>
      <w:r>
        <w:rPr>
          <w:noProof/>
        </w:rPr>
        <w:fldChar w:fldCharType="end"/>
      </w:r>
    </w:p>
    <w:p w:rsidR="009608AB" w:rsidRDefault="009608AB">
      <w:pPr>
        <w:pStyle w:val="TOC8"/>
        <w:rPr>
          <w:rFonts w:asciiTheme="minorHAnsi" w:eastAsiaTheme="minorEastAsia" w:hAnsiTheme="minorHAnsi" w:cstheme="minorBidi"/>
          <w:szCs w:val="22"/>
        </w:rPr>
      </w:pPr>
      <w:r>
        <w:t>7.</w:t>
      </w:r>
      <w:r>
        <w:tab/>
        <w:t>Schedule 2 inserted</w:t>
      </w:r>
      <w:r>
        <w:tab/>
      </w:r>
      <w:r>
        <w:fldChar w:fldCharType="begin"/>
      </w:r>
      <w:r>
        <w:instrText xml:space="preserve"> PAGEREF _Toc383698922 \h </w:instrText>
      </w:r>
      <w:r>
        <w:fldChar w:fldCharType="separate"/>
      </w:r>
      <w:r>
        <w:t>3</w:t>
      </w:r>
      <w:r>
        <w:fldChar w:fldCharType="end"/>
      </w:r>
    </w:p>
    <w:p w:rsidR="009608AB" w:rsidRDefault="009608AB">
      <w:pPr>
        <w:pStyle w:val="TOC3"/>
        <w:tabs>
          <w:tab w:val="right" w:pos="7087"/>
        </w:tabs>
        <w:rPr>
          <w:rFonts w:asciiTheme="minorHAnsi" w:eastAsiaTheme="minorEastAsia" w:hAnsiTheme="minorHAnsi" w:cstheme="minorBidi"/>
          <w:b w:val="0"/>
          <w:sz w:val="22"/>
          <w:szCs w:val="22"/>
        </w:rPr>
      </w:pPr>
      <w:r>
        <w:t>Schedule 2 — Termination agreement</w:t>
      </w:r>
    </w:p>
    <w:p w:rsidR="002E1B92" w:rsidRDefault="002E1B92" w:rsidP="002E1B92">
      <w:pPr>
        <w:pStyle w:val="TOC2"/>
      </w:pPr>
      <w:r>
        <w:fldChar w:fldCharType="end"/>
      </w:r>
    </w:p>
    <w:p w:rsidR="002E1B92" w:rsidRDefault="002E1B92" w:rsidP="002E1B9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E1B92" w:rsidRDefault="002E1B92" w:rsidP="002E1B92">
      <w:pPr>
        <w:pStyle w:val="NoteHeading"/>
        <w:sectPr w:rsidR="002E1B92">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fmt="lowerRoman" w:start="1"/>
          <w:cols w:space="720"/>
          <w:noEndnote/>
          <w:titlePg/>
          <w:docGrid w:linePitch="326"/>
        </w:sectPr>
      </w:pPr>
    </w:p>
    <w:p w:rsidR="002E1B92" w:rsidRDefault="002E1B92" w:rsidP="002E1B92">
      <w:pPr>
        <w:pStyle w:val="WA"/>
      </w:pPr>
      <w:r>
        <w:lastRenderedPageBreak/>
        <w:t>Western Australia</w:t>
      </w:r>
    </w:p>
    <w:p w:rsidR="001328D1" w:rsidRDefault="00E13529">
      <w:pPr>
        <w:pStyle w:val="NameofActReg"/>
        <w:suppressLineNumbers/>
      </w:pPr>
      <w:r>
        <w:t>Pilbara Energy Project Agreement (Termination) Act 2014</w:t>
      </w:r>
    </w:p>
    <w:p w:rsidR="001328D1" w:rsidRPr="000D5988" w:rsidRDefault="00640BEC" w:rsidP="00640BEC">
      <w:pPr>
        <w:pStyle w:val="ABillFor"/>
        <w:pBdr>
          <w:top w:val="single" w:sz="4" w:space="6" w:color="auto"/>
          <w:bottom w:val="single" w:sz="4" w:space="6" w:color="auto"/>
        </w:pBdr>
        <w:spacing w:before="0" w:after="240"/>
        <w:ind w:left="2551" w:right="2551"/>
      </w:pPr>
      <w:bookmarkStart w:id="1" w:name="BillCited"/>
      <w:bookmarkEnd w:id="1"/>
      <w:r>
        <w:t xml:space="preserve">No. </w:t>
      </w:r>
      <w:r w:rsidR="00E13529">
        <w:t>3 of 2014</w:t>
      </w:r>
    </w:p>
    <w:p w:rsidR="001328D1" w:rsidRDefault="001328D1">
      <w:pPr>
        <w:pStyle w:val="LongTitle"/>
        <w:suppressLineNumbers/>
      </w:pPr>
      <w:r w:rsidRPr="001F2A96">
        <w:rPr>
          <w:snapToGrid w:val="0"/>
        </w:rPr>
        <w:t xml:space="preserve">An Act to amend the </w:t>
      </w:r>
      <w:r w:rsidR="00E13529">
        <w:rPr>
          <w:i/>
          <w:snapToGrid w:val="0"/>
        </w:rPr>
        <w:t>Pilbara Energy Project Agreement Act 1994</w:t>
      </w:r>
      <w:r w:rsidR="000D5988" w:rsidRPr="001F2A96">
        <w:rPr>
          <w:i/>
          <w:snapToGrid w:val="0"/>
        </w:rPr>
        <w:t xml:space="preserve"> </w:t>
      </w:r>
      <w:r w:rsidR="000D5988" w:rsidRPr="001F2A96">
        <w:rPr>
          <w:snapToGrid w:val="0"/>
        </w:rPr>
        <w:t xml:space="preserve">to provide for the </w:t>
      </w:r>
      <w:r w:rsidR="00F3602C" w:rsidRPr="001F2A96">
        <w:rPr>
          <w:snapToGrid w:val="0"/>
        </w:rPr>
        <w:t xml:space="preserve">ratification of an agreement for the termination of </w:t>
      </w:r>
      <w:r w:rsidR="000D5988" w:rsidRPr="001F2A96">
        <w:rPr>
          <w:snapToGrid w:val="0"/>
        </w:rPr>
        <w:t>the Pilbara Energy Project Agreement</w:t>
      </w:r>
      <w:r w:rsidR="00F3602C" w:rsidRPr="001F2A96">
        <w:rPr>
          <w:snapToGrid w:val="0"/>
        </w:rPr>
        <w:t xml:space="preserve"> and for related purposes</w:t>
      </w:r>
      <w:r w:rsidRPr="001F2A96">
        <w:t>.</w:t>
      </w:r>
    </w:p>
    <w:p w:rsidR="00640BEC" w:rsidRDefault="00640BEC" w:rsidP="002E1B92">
      <w:pPr>
        <w:pStyle w:val="AssentNote"/>
      </w:pPr>
      <w:r>
        <w:t xml:space="preserve">[Assented to </w:t>
      </w:r>
      <w:r w:rsidR="00E13529">
        <w:t>25 March 2014</w:t>
      </w:r>
      <w:r>
        <w:t>]</w:t>
      </w:r>
    </w:p>
    <w:p w:rsidR="001328D1" w:rsidRPr="002E1B92" w:rsidRDefault="001328D1" w:rsidP="002E1B92">
      <w:pPr>
        <w:pStyle w:val="Enactment"/>
      </w:pPr>
      <w:r w:rsidRPr="002E1B92">
        <w:t>The Parliament of Western Australia enacts as follows:</w:t>
      </w:r>
    </w:p>
    <w:p w:rsidR="001328D1" w:rsidRDefault="001328D1">
      <w:pPr>
        <w:sectPr w:rsidR="001328D1" w:rsidSect="002E1B92">
          <w:headerReference w:type="even" r:id="rId21"/>
          <w:headerReference w:type="default" r:id="rId22"/>
          <w:footerReference w:type="even" r:id="rId23"/>
          <w:footerReference w:type="default" r:id="rId24"/>
          <w:headerReference w:type="first" r:id="rId25"/>
          <w:foot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rsidR="001328D1" w:rsidRDefault="002E1B92">
      <w:pPr>
        <w:pStyle w:val="Heading5"/>
      </w:pPr>
      <w:bookmarkStart w:id="2" w:name="_Toc383698915"/>
      <w:r>
        <w:rPr>
          <w:rStyle w:val="CharSectno"/>
        </w:rPr>
        <w:lastRenderedPageBreak/>
        <w:t>1</w:t>
      </w:r>
      <w:r w:rsidR="001328D1">
        <w:t>.</w:t>
      </w:r>
      <w:r w:rsidR="001328D1">
        <w:tab/>
      </w:r>
      <w:r w:rsidR="001328D1">
        <w:rPr>
          <w:snapToGrid w:val="0"/>
        </w:rPr>
        <w:t>Short title</w:t>
      </w:r>
      <w:bookmarkEnd w:id="2"/>
    </w:p>
    <w:p w:rsidR="001328D1" w:rsidRDefault="001328D1">
      <w:pPr>
        <w:pStyle w:val="Subsection"/>
      </w:pPr>
      <w:r>
        <w:tab/>
      </w:r>
      <w:r>
        <w:tab/>
        <w:t>This</w:t>
      </w:r>
      <w:r>
        <w:rPr>
          <w:snapToGrid w:val="0"/>
        </w:rPr>
        <w:t xml:space="preserve"> is the</w:t>
      </w:r>
      <w:r>
        <w:rPr>
          <w:i/>
          <w:snapToGrid w:val="0"/>
        </w:rPr>
        <w:t xml:space="preserve"> </w:t>
      </w:r>
      <w:r w:rsidR="00E13529">
        <w:rPr>
          <w:i/>
          <w:snapToGrid w:val="0"/>
        </w:rPr>
        <w:t>Pilbara Energy Project Agreement (Termination) Act 2014</w:t>
      </w:r>
      <w:r>
        <w:rPr>
          <w:snapToGrid w:val="0"/>
        </w:rPr>
        <w:t>.</w:t>
      </w:r>
    </w:p>
    <w:p w:rsidR="001328D1" w:rsidRDefault="002E1B92">
      <w:pPr>
        <w:pStyle w:val="Heading5"/>
        <w:rPr>
          <w:snapToGrid w:val="0"/>
        </w:rPr>
      </w:pPr>
      <w:bookmarkStart w:id="3" w:name="_Toc383698916"/>
      <w:r>
        <w:rPr>
          <w:rStyle w:val="CharSectno"/>
        </w:rPr>
        <w:t>2</w:t>
      </w:r>
      <w:r w:rsidR="001328D1">
        <w:rPr>
          <w:snapToGrid w:val="0"/>
        </w:rPr>
        <w:t>.</w:t>
      </w:r>
      <w:r w:rsidR="001328D1">
        <w:rPr>
          <w:snapToGrid w:val="0"/>
        </w:rPr>
        <w:tab/>
      </w:r>
      <w:r w:rsidR="001328D1">
        <w:t>Commencement</w:t>
      </w:r>
      <w:bookmarkEnd w:id="3"/>
    </w:p>
    <w:p w:rsidR="001328D1" w:rsidRDefault="001328D1">
      <w:pPr>
        <w:pStyle w:val="Subsection"/>
        <w:rPr>
          <w:spacing w:val="-2"/>
        </w:rPr>
      </w:pPr>
      <w:r>
        <w:tab/>
      </w:r>
      <w:r>
        <w:tab/>
        <w:t xml:space="preserve">This Act </w:t>
      </w:r>
      <w:r>
        <w:rPr>
          <w:spacing w:val="-2"/>
        </w:rPr>
        <w:t xml:space="preserve">comes into </w:t>
      </w:r>
      <w:r w:rsidRPr="00A96E48">
        <w:t>operation</w:t>
      </w:r>
      <w:r>
        <w:rPr>
          <w:spacing w:val="-2"/>
        </w:rPr>
        <w:t xml:space="preserve"> </w:t>
      </w:r>
      <w:r w:rsidRPr="00022A26">
        <w:rPr>
          <w:spacing w:val="-2"/>
        </w:rPr>
        <w:t>as follows</w:t>
      </w:r>
      <w:r w:rsidRPr="00022A26">
        <w:t> —</w:t>
      </w:r>
    </w:p>
    <w:p w:rsidR="001328D1" w:rsidRDefault="001328D1">
      <w:pPr>
        <w:pStyle w:val="Indenta"/>
      </w:pPr>
      <w:r>
        <w:tab/>
      </w:r>
      <w:r w:rsidR="002E1B92">
        <w:t>(a)</w:t>
      </w:r>
      <w:r>
        <w:tab/>
      </w:r>
      <w:r w:rsidR="00022A26">
        <w:t>sections 1</w:t>
      </w:r>
      <w:r>
        <w:t xml:space="preserve"> and 2 — on the day on which this Act receives the Royal Assent;</w:t>
      </w:r>
    </w:p>
    <w:p w:rsidR="001328D1" w:rsidRDefault="001328D1">
      <w:pPr>
        <w:pStyle w:val="Indenta"/>
      </w:pPr>
      <w:r>
        <w:tab/>
      </w:r>
      <w:r w:rsidR="002E1B92">
        <w:t>(b)</w:t>
      </w:r>
      <w:r>
        <w:tab/>
        <w:t xml:space="preserve">the rest of the Act — on </w:t>
      </w:r>
      <w:r w:rsidR="009160FA">
        <w:t>the day after that day</w:t>
      </w:r>
      <w:r>
        <w:t>.</w:t>
      </w:r>
    </w:p>
    <w:p w:rsidR="001328D1" w:rsidRDefault="002E1B92">
      <w:pPr>
        <w:pStyle w:val="Heading5"/>
        <w:rPr>
          <w:snapToGrid w:val="0"/>
        </w:rPr>
      </w:pPr>
      <w:bookmarkStart w:id="4" w:name="_Toc383698917"/>
      <w:r>
        <w:rPr>
          <w:rStyle w:val="CharSectno"/>
        </w:rPr>
        <w:t>3</w:t>
      </w:r>
      <w:r w:rsidR="001328D1">
        <w:rPr>
          <w:snapToGrid w:val="0"/>
        </w:rPr>
        <w:t>.</w:t>
      </w:r>
      <w:r w:rsidR="001328D1">
        <w:rPr>
          <w:snapToGrid w:val="0"/>
        </w:rPr>
        <w:tab/>
        <w:t>Act amended</w:t>
      </w:r>
      <w:bookmarkEnd w:id="4"/>
    </w:p>
    <w:p w:rsidR="001328D1" w:rsidRDefault="001328D1">
      <w:pPr>
        <w:pStyle w:val="Subsection"/>
      </w:pPr>
      <w:r>
        <w:tab/>
      </w:r>
      <w:r>
        <w:tab/>
        <w:t xml:space="preserve">This Act amends the </w:t>
      </w:r>
      <w:r w:rsidR="00E13529">
        <w:rPr>
          <w:i/>
        </w:rPr>
        <w:t>Pilbara Energy Project Agreement Act 1994</w:t>
      </w:r>
      <w:r>
        <w:t>.</w:t>
      </w:r>
    </w:p>
    <w:p w:rsidR="000D5988" w:rsidRDefault="002E1B92" w:rsidP="000D5988">
      <w:pPr>
        <w:pStyle w:val="Heading5"/>
      </w:pPr>
      <w:bookmarkStart w:id="5" w:name="_Toc383698918"/>
      <w:r>
        <w:rPr>
          <w:rStyle w:val="CharSectno"/>
        </w:rPr>
        <w:t>4</w:t>
      </w:r>
      <w:r w:rsidR="000D5988" w:rsidRPr="000D5988">
        <w:t>.</w:t>
      </w:r>
      <w:r w:rsidR="000D5988" w:rsidRPr="000D5988">
        <w:tab/>
      </w:r>
      <w:r w:rsidR="000D5988">
        <w:t xml:space="preserve">Long title </w:t>
      </w:r>
      <w:r w:rsidR="00C628E4">
        <w:t>amended</w:t>
      </w:r>
      <w:bookmarkEnd w:id="5"/>
    </w:p>
    <w:p w:rsidR="000D5988" w:rsidRDefault="009F2D86" w:rsidP="009F2D86">
      <w:pPr>
        <w:pStyle w:val="Subsection"/>
      </w:pPr>
      <w:r>
        <w:tab/>
      </w:r>
      <w:r>
        <w:tab/>
      </w:r>
      <w:r w:rsidR="00C628E4">
        <w:t>In</w:t>
      </w:r>
      <w:r>
        <w:t xml:space="preserve"> the long title </w:t>
      </w:r>
      <w:r w:rsidR="00C628E4">
        <w:t>delete “</w:t>
      </w:r>
      <w:r w:rsidR="00C628E4" w:rsidRPr="00977230">
        <w:rPr>
          <w:b/>
        </w:rPr>
        <w:t>works.</w:t>
      </w:r>
      <w:r w:rsidR="00C628E4">
        <w:t xml:space="preserve">” </w:t>
      </w:r>
      <w:r>
        <w:t>and insert:</w:t>
      </w:r>
    </w:p>
    <w:p w:rsidR="00C628E4" w:rsidRDefault="00C628E4" w:rsidP="00C628E4">
      <w:pPr>
        <w:pStyle w:val="BlankOpen"/>
      </w:pPr>
    </w:p>
    <w:p w:rsidR="00C628E4" w:rsidRDefault="00C628E4" w:rsidP="009F2D86">
      <w:pPr>
        <w:pStyle w:val="Subsection"/>
      </w:pPr>
      <w:r>
        <w:tab/>
      </w:r>
      <w:r>
        <w:tab/>
      </w:r>
      <w:r w:rsidRPr="00C628E4">
        <w:rPr>
          <w:b/>
        </w:rPr>
        <w:t>works and to ratify a further agreement for the termination of that agreement</w:t>
      </w:r>
      <w:r>
        <w:rPr>
          <w:b/>
        </w:rPr>
        <w:t>.</w:t>
      </w:r>
    </w:p>
    <w:p w:rsidR="00C628E4" w:rsidRPr="00C628E4" w:rsidRDefault="00C628E4" w:rsidP="00C628E4">
      <w:pPr>
        <w:pStyle w:val="BlankClose"/>
      </w:pPr>
    </w:p>
    <w:p w:rsidR="001A1560" w:rsidRDefault="002E1B92" w:rsidP="001A1560">
      <w:pPr>
        <w:pStyle w:val="Heading5"/>
      </w:pPr>
      <w:bookmarkStart w:id="6" w:name="_Toc383698919"/>
      <w:r>
        <w:rPr>
          <w:rStyle w:val="CharSectno"/>
        </w:rPr>
        <w:t>5</w:t>
      </w:r>
      <w:r w:rsidR="001A1560" w:rsidRPr="001A1560">
        <w:t>.</w:t>
      </w:r>
      <w:r w:rsidR="001A1560" w:rsidRPr="001A1560">
        <w:tab/>
      </w:r>
      <w:r w:rsidR="00022A26">
        <w:t>Section 3</w:t>
      </w:r>
      <w:r w:rsidR="001A1560">
        <w:t xml:space="preserve"> amended</w:t>
      </w:r>
      <w:bookmarkEnd w:id="6"/>
    </w:p>
    <w:p w:rsidR="001A1560" w:rsidRDefault="005B6F58" w:rsidP="005B6F58">
      <w:pPr>
        <w:pStyle w:val="Subsection"/>
      </w:pPr>
      <w:r>
        <w:tab/>
      </w:r>
      <w:r>
        <w:tab/>
      </w:r>
      <w:r w:rsidR="001A1560">
        <w:t xml:space="preserve">In </w:t>
      </w:r>
      <w:r w:rsidR="00022A26">
        <w:t>section 3</w:t>
      </w:r>
      <w:r w:rsidR="001A1560">
        <w:t xml:space="preserve"> insert in alphabetical order:</w:t>
      </w:r>
    </w:p>
    <w:p w:rsidR="00C4687D" w:rsidRDefault="00C4687D" w:rsidP="00C4687D">
      <w:pPr>
        <w:pStyle w:val="BlankOpen"/>
        <w:rPr>
          <w:rStyle w:val="CharDefText"/>
        </w:rPr>
      </w:pPr>
    </w:p>
    <w:p w:rsidR="005B6F58" w:rsidRDefault="001A1560" w:rsidP="00C4687D">
      <w:pPr>
        <w:pStyle w:val="zDefstart"/>
      </w:pPr>
      <w:r>
        <w:rPr>
          <w:rStyle w:val="CharDefText"/>
        </w:rPr>
        <w:tab/>
      </w:r>
      <w:r w:rsidRPr="001A1560">
        <w:rPr>
          <w:rStyle w:val="CharDefText"/>
        </w:rPr>
        <w:t>termination agreement</w:t>
      </w:r>
      <w:r>
        <w:t xml:space="preserve"> means the agreement a copy of which is set out in </w:t>
      </w:r>
      <w:r w:rsidR="00022A26">
        <w:t>Schedule 2</w:t>
      </w:r>
      <w:r w:rsidR="00C4687D">
        <w:t>;</w:t>
      </w:r>
    </w:p>
    <w:p w:rsidR="00C4687D" w:rsidRDefault="00C4687D" w:rsidP="00C4687D">
      <w:pPr>
        <w:pStyle w:val="BlankClose"/>
      </w:pPr>
    </w:p>
    <w:p w:rsidR="005B6F58" w:rsidRDefault="002E1B92" w:rsidP="00A364D7">
      <w:pPr>
        <w:pStyle w:val="Heading5"/>
      </w:pPr>
      <w:bookmarkStart w:id="7" w:name="_Toc383698920"/>
      <w:r>
        <w:rPr>
          <w:rStyle w:val="CharSectno"/>
        </w:rPr>
        <w:lastRenderedPageBreak/>
        <w:t>6</w:t>
      </w:r>
      <w:r w:rsidR="005B6F58" w:rsidRPr="005B6F58">
        <w:t>.</w:t>
      </w:r>
      <w:r w:rsidR="005B6F58" w:rsidRPr="005B6F58">
        <w:tab/>
      </w:r>
      <w:r w:rsidR="00022A26">
        <w:t>Section 5</w:t>
      </w:r>
      <w:r w:rsidR="005B6F58">
        <w:t xml:space="preserve"> inserted</w:t>
      </w:r>
      <w:bookmarkEnd w:id="7"/>
    </w:p>
    <w:p w:rsidR="005B6F58" w:rsidRDefault="005B6F58" w:rsidP="00A364D7">
      <w:pPr>
        <w:pStyle w:val="Subsection"/>
        <w:keepNext/>
        <w:keepLines/>
      </w:pPr>
      <w:r>
        <w:tab/>
      </w:r>
      <w:r>
        <w:tab/>
        <w:t xml:space="preserve">After </w:t>
      </w:r>
      <w:r w:rsidR="00022A26">
        <w:t>section 4</w:t>
      </w:r>
      <w:r>
        <w:t xml:space="preserve"> insert:</w:t>
      </w:r>
    </w:p>
    <w:p w:rsidR="005C1277" w:rsidRDefault="005C1277" w:rsidP="00A364D7">
      <w:pPr>
        <w:pStyle w:val="BlankOpen"/>
      </w:pPr>
    </w:p>
    <w:p w:rsidR="005B6F58" w:rsidRDefault="005B6F58" w:rsidP="00A364D7">
      <w:pPr>
        <w:pStyle w:val="zHeading5"/>
      </w:pPr>
      <w:bookmarkStart w:id="8" w:name="_Toc383698921"/>
      <w:r>
        <w:t>5.</w:t>
      </w:r>
      <w:r>
        <w:tab/>
        <w:t>Ratification and operation of termination agreement</w:t>
      </w:r>
      <w:bookmarkEnd w:id="8"/>
    </w:p>
    <w:p w:rsidR="005B6F58" w:rsidRDefault="005B6F58" w:rsidP="00A364D7">
      <w:pPr>
        <w:pStyle w:val="zSubsection"/>
        <w:keepNext/>
        <w:keepLines/>
      </w:pPr>
      <w:r>
        <w:tab/>
        <w:t>(1)</w:t>
      </w:r>
      <w:r>
        <w:tab/>
        <w:t>The termination agreement is ratified.</w:t>
      </w:r>
    </w:p>
    <w:p w:rsidR="005B6F58" w:rsidRDefault="005B6F58" w:rsidP="00A364D7">
      <w:pPr>
        <w:pStyle w:val="zSubsection"/>
        <w:keepNext/>
        <w:keepLines/>
      </w:pPr>
      <w:r>
        <w:tab/>
        <w:t>(2)</w:t>
      </w:r>
      <w:r>
        <w:tab/>
        <w:t xml:space="preserve">Without limiting or otherwise affecting the operation of the </w:t>
      </w:r>
      <w:r w:rsidRPr="005B6F58">
        <w:rPr>
          <w:i/>
        </w:rPr>
        <w:t xml:space="preserve">Government Agreements </w:t>
      </w:r>
      <w:r w:rsidR="00022A26" w:rsidRPr="005B6F58">
        <w:rPr>
          <w:i/>
        </w:rPr>
        <w:t>Act</w:t>
      </w:r>
      <w:r w:rsidR="00022A26">
        <w:rPr>
          <w:i/>
        </w:rPr>
        <w:t> </w:t>
      </w:r>
      <w:r w:rsidR="00022A26" w:rsidRPr="005B6F58">
        <w:rPr>
          <w:i/>
        </w:rPr>
        <w:t>1</w:t>
      </w:r>
      <w:r w:rsidRPr="005B6F58">
        <w:rPr>
          <w:i/>
        </w:rPr>
        <w:t>979</w:t>
      </w:r>
      <w:r>
        <w:t>, the termination agreement is to operate and take effect despite any other Act or law.</w:t>
      </w:r>
    </w:p>
    <w:p w:rsidR="005C1277" w:rsidRPr="005B6F58" w:rsidRDefault="005C1277" w:rsidP="00C4687D">
      <w:pPr>
        <w:pStyle w:val="BlankClose"/>
      </w:pPr>
    </w:p>
    <w:p w:rsidR="009160FA" w:rsidRDefault="002E1B92" w:rsidP="00C4687D">
      <w:pPr>
        <w:pStyle w:val="Heading5"/>
      </w:pPr>
      <w:bookmarkStart w:id="9" w:name="_Toc383698922"/>
      <w:r>
        <w:rPr>
          <w:rStyle w:val="CharSectno"/>
        </w:rPr>
        <w:t>7</w:t>
      </w:r>
      <w:r w:rsidR="005C1277" w:rsidRPr="005C1277">
        <w:t>.</w:t>
      </w:r>
      <w:r w:rsidR="005C1277" w:rsidRPr="005C1277">
        <w:tab/>
      </w:r>
      <w:r w:rsidR="00022A26">
        <w:t>Schedule 2</w:t>
      </w:r>
      <w:r w:rsidR="005C1277">
        <w:t xml:space="preserve"> inserted</w:t>
      </w:r>
      <w:bookmarkEnd w:id="9"/>
    </w:p>
    <w:p w:rsidR="005C1277" w:rsidRDefault="005C1277" w:rsidP="005C1277">
      <w:pPr>
        <w:pStyle w:val="Subsection"/>
      </w:pPr>
      <w:r>
        <w:tab/>
      </w:r>
      <w:r>
        <w:tab/>
        <w:t xml:space="preserve">After </w:t>
      </w:r>
      <w:r w:rsidR="00022A26">
        <w:t>Schedule 1</w:t>
      </w:r>
      <w:r>
        <w:t xml:space="preserve"> insert:</w:t>
      </w:r>
    </w:p>
    <w:p w:rsidR="002F51DA" w:rsidRDefault="002F51DA" w:rsidP="00A364D7">
      <w:pPr>
        <w:pStyle w:val="BlankOpen"/>
        <w:pageBreakBefore/>
      </w:pPr>
    </w:p>
    <w:p w:rsidR="005C1277" w:rsidRDefault="00022A26" w:rsidP="005C1277">
      <w:pPr>
        <w:pStyle w:val="zyHeading2"/>
      </w:pPr>
      <w:bookmarkStart w:id="10" w:name="_Toc383698923"/>
      <w:r>
        <w:t>Schedule 2</w:t>
      </w:r>
      <w:r w:rsidR="005C1277">
        <w:t> — </w:t>
      </w:r>
      <w:r w:rsidR="005C385D">
        <w:t>T</w:t>
      </w:r>
      <w:r w:rsidR="005C1277">
        <w:t>ermination agreement</w:t>
      </w:r>
      <w:bookmarkEnd w:id="10"/>
    </w:p>
    <w:p w:rsidR="005C1277" w:rsidRDefault="005C1277" w:rsidP="005C1277">
      <w:pPr>
        <w:pStyle w:val="zyShoulderClause"/>
      </w:pPr>
      <w:r>
        <w:t>[</w:t>
      </w:r>
      <w:r w:rsidR="00022A26">
        <w:t>s. 3</w:t>
      </w:r>
      <w:r>
        <w:t>]</w:t>
      </w:r>
    </w:p>
    <w:p w:rsidR="00AB7074" w:rsidRDefault="00AB7074" w:rsidP="00071EF0">
      <w:pPr>
        <w:pStyle w:val="zyMiscellaneousBody"/>
        <w:spacing w:before="0"/>
        <w:ind w:left="0" w:right="0"/>
        <w:jc w:val="center"/>
        <w:rPr>
          <w:b/>
        </w:rPr>
      </w:pPr>
      <w:r>
        <w:rPr>
          <w:b/>
        </w:rPr>
        <w:t>2013</w:t>
      </w:r>
    </w:p>
    <w:p w:rsidR="00AB7074" w:rsidRDefault="00AB7074" w:rsidP="00071EF0">
      <w:pPr>
        <w:pStyle w:val="zyMiscellaneousBody"/>
        <w:spacing w:before="0"/>
        <w:ind w:left="0" w:right="0"/>
        <w:jc w:val="center"/>
        <w:rPr>
          <w:b/>
        </w:rPr>
      </w:pPr>
    </w:p>
    <w:p w:rsidR="00A364D7" w:rsidRDefault="00A364D7" w:rsidP="00071EF0">
      <w:pPr>
        <w:pStyle w:val="zyMiscellaneousBody"/>
        <w:spacing w:before="0"/>
        <w:ind w:left="0" w:right="0"/>
        <w:jc w:val="center"/>
        <w:rPr>
          <w:b/>
        </w:rPr>
      </w:pPr>
    </w:p>
    <w:p w:rsidR="00AB7074" w:rsidRDefault="00AB7074" w:rsidP="00071EF0">
      <w:pPr>
        <w:pStyle w:val="zyMiscellaneousBody"/>
        <w:spacing w:before="0"/>
        <w:ind w:left="0" w:right="0"/>
        <w:jc w:val="center"/>
        <w:rPr>
          <w:b/>
        </w:rPr>
      </w:pPr>
      <w:r>
        <w:rPr>
          <w:b/>
        </w:rPr>
        <w:t>THE STATE OF WESTERN AUSTRALIA</w:t>
      </w:r>
    </w:p>
    <w:p w:rsidR="00C628E4" w:rsidRDefault="00C628E4" w:rsidP="00071EF0">
      <w:pPr>
        <w:pStyle w:val="zyMiscellaneousBody"/>
        <w:spacing w:before="0"/>
        <w:ind w:left="0" w:right="0"/>
        <w:jc w:val="center"/>
        <w:rPr>
          <w:b/>
        </w:rPr>
      </w:pPr>
    </w:p>
    <w:p w:rsidR="00A364D7" w:rsidRDefault="00A364D7" w:rsidP="00071EF0">
      <w:pPr>
        <w:pStyle w:val="zyMiscellaneousBody"/>
        <w:spacing w:before="0"/>
        <w:ind w:left="0" w:right="0"/>
        <w:jc w:val="center"/>
        <w:rPr>
          <w:b/>
        </w:rPr>
      </w:pPr>
    </w:p>
    <w:p w:rsidR="00AB7074" w:rsidRDefault="00AB7074" w:rsidP="00071EF0">
      <w:pPr>
        <w:pStyle w:val="zyMiscellaneousBody"/>
        <w:spacing w:before="0"/>
        <w:ind w:left="0" w:right="0"/>
        <w:jc w:val="center"/>
        <w:rPr>
          <w:b/>
        </w:rPr>
      </w:pPr>
      <w:r>
        <w:rPr>
          <w:b/>
        </w:rPr>
        <w:t>and</w:t>
      </w:r>
    </w:p>
    <w:p w:rsidR="00E1069A" w:rsidRDefault="00E1069A" w:rsidP="00071EF0">
      <w:pPr>
        <w:pStyle w:val="zyMiscellaneousBody"/>
        <w:spacing w:before="0"/>
        <w:ind w:left="0" w:right="0"/>
        <w:jc w:val="center"/>
        <w:rPr>
          <w:b/>
        </w:rPr>
      </w:pPr>
    </w:p>
    <w:p w:rsidR="00A364D7" w:rsidRDefault="00A364D7" w:rsidP="00071EF0">
      <w:pPr>
        <w:pStyle w:val="zyMiscellaneousBody"/>
        <w:spacing w:before="0"/>
        <w:ind w:left="0" w:right="0"/>
        <w:jc w:val="center"/>
        <w:rPr>
          <w:b/>
        </w:rPr>
      </w:pPr>
    </w:p>
    <w:p w:rsidR="00AB7074" w:rsidRDefault="00AB7074" w:rsidP="00071EF0">
      <w:pPr>
        <w:pStyle w:val="zyMiscellaneousBody"/>
        <w:spacing w:before="0"/>
        <w:ind w:left="0" w:right="0"/>
        <w:jc w:val="center"/>
        <w:rPr>
          <w:b/>
        </w:rPr>
      </w:pPr>
      <w:r>
        <w:rPr>
          <w:b/>
        </w:rPr>
        <w:t>ALINTA DEWAH PTY LTD</w:t>
      </w:r>
      <w:r>
        <w:rPr>
          <w:b/>
        </w:rPr>
        <w:br/>
        <w:t>ACN 08</w:t>
      </w:r>
      <w:r w:rsidR="00022A26">
        <w:rPr>
          <w:b/>
        </w:rPr>
        <w:t>3 05</w:t>
      </w:r>
      <w:r w:rsidR="000D18A5">
        <w:rPr>
          <w:b/>
        </w:rPr>
        <w:t>1 950</w:t>
      </w:r>
    </w:p>
    <w:p w:rsidR="00632AF7" w:rsidRDefault="00632AF7" w:rsidP="00071EF0">
      <w:pPr>
        <w:pStyle w:val="zyMiscellaneousBody"/>
        <w:spacing w:before="0"/>
        <w:ind w:left="0" w:right="0"/>
        <w:jc w:val="center"/>
        <w:rPr>
          <w:b/>
        </w:rPr>
      </w:pPr>
    </w:p>
    <w:p w:rsidR="00A364D7" w:rsidRDefault="00A364D7" w:rsidP="00071EF0">
      <w:pPr>
        <w:pStyle w:val="zyMiscellaneousBody"/>
        <w:spacing w:before="0"/>
        <w:ind w:left="0" w:right="0"/>
        <w:jc w:val="center"/>
        <w:rPr>
          <w:b/>
        </w:rPr>
      </w:pPr>
    </w:p>
    <w:p w:rsidR="00AB7074" w:rsidRDefault="00AB7074" w:rsidP="00071EF0">
      <w:pPr>
        <w:pStyle w:val="zyMiscellaneousBody"/>
        <w:spacing w:before="0"/>
        <w:ind w:left="0" w:right="0"/>
        <w:jc w:val="center"/>
        <w:rPr>
          <w:b/>
        </w:rPr>
      </w:pPr>
      <w:r>
        <w:rPr>
          <w:b/>
        </w:rPr>
        <w:t>ALINTA DEWAP PTY LTD</w:t>
      </w:r>
      <w:r>
        <w:rPr>
          <w:b/>
        </w:rPr>
        <w:br/>
        <w:t>ACN 05</w:t>
      </w:r>
      <w:r w:rsidR="00022A26">
        <w:rPr>
          <w:b/>
        </w:rPr>
        <w:t>8 07</w:t>
      </w:r>
      <w:r w:rsidR="000D18A5">
        <w:rPr>
          <w:b/>
        </w:rPr>
        <w:t>0 689</w:t>
      </w:r>
    </w:p>
    <w:p w:rsidR="00632AF7" w:rsidRDefault="00632AF7" w:rsidP="00071EF0">
      <w:pPr>
        <w:pStyle w:val="zyMiscellaneousBody"/>
        <w:spacing w:before="0"/>
        <w:ind w:left="0" w:right="0"/>
        <w:jc w:val="center"/>
        <w:rPr>
          <w:b/>
        </w:rPr>
      </w:pPr>
    </w:p>
    <w:p w:rsidR="00A364D7" w:rsidRDefault="00A364D7" w:rsidP="00071EF0">
      <w:pPr>
        <w:pStyle w:val="zyMiscellaneousBody"/>
        <w:spacing w:before="0"/>
        <w:ind w:left="0" w:right="0"/>
        <w:jc w:val="center"/>
        <w:rPr>
          <w:b/>
        </w:rPr>
      </w:pPr>
    </w:p>
    <w:p w:rsidR="00A364D7" w:rsidRDefault="00A364D7" w:rsidP="00071EF0">
      <w:pPr>
        <w:pStyle w:val="zyMiscellaneousBody"/>
        <w:spacing w:before="0"/>
        <w:ind w:left="0" w:right="0"/>
        <w:jc w:val="center"/>
        <w:rPr>
          <w:b/>
        </w:rPr>
      </w:pPr>
    </w:p>
    <w:p w:rsidR="00A364D7" w:rsidRDefault="00A364D7" w:rsidP="00071EF0">
      <w:pPr>
        <w:pStyle w:val="zyMiscellaneousBody"/>
        <w:spacing w:before="0"/>
        <w:ind w:left="0" w:right="0"/>
        <w:jc w:val="center"/>
        <w:rPr>
          <w:b/>
        </w:rPr>
      </w:pPr>
    </w:p>
    <w:p w:rsidR="00A364D7" w:rsidRDefault="00A364D7" w:rsidP="00071EF0">
      <w:pPr>
        <w:pStyle w:val="zyMiscellaneousBody"/>
        <w:spacing w:before="0"/>
        <w:ind w:left="0" w:right="0"/>
        <w:jc w:val="center"/>
        <w:rPr>
          <w:b/>
        </w:rPr>
      </w:pPr>
    </w:p>
    <w:p w:rsidR="00A364D7" w:rsidRDefault="00A364D7" w:rsidP="00071EF0">
      <w:pPr>
        <w:pStyle w:val="zyMiscellaneousBody"/>
        <w:spacing w:before="0"/>
        <w:ind w:left="0" w:right="0"/>
        <w:jc w:val="center"/>
        <w:rPr>
          <w:b/>
        </w:rPr>
      </w:pPr>
    </w:p>
    <w:p w:rsidR="00082A51" w:rsidRDefault="00082A51" w:rsidP="002F51DA">
      <w:pPr>
        <w:pStyle w:val="zyMiscellaneousBody"/>
        <w:pBdr>
          <w:top w:val="single" w:sz="4" w:space="1" w:color="auto"/>
        </w:pBdr>
        <w:spacing w:before="0"/>
        <w:ind w:left="0" w:right="0"/>
        <w:jc w:val="center"/>
        <w:rPr>
          <w:b/>
        </w:rPr>
      </w:pPr>
    </w:p>
    <w:p w:rsidR="00AB7074" w:rsidRDefault="00AB7074" w:rsidP="002F51DA">
      <w:pPr>
        <w:pStyle w:val="zyMiscellaneousBody"/>
        <w:pBdr>
          <w:top w:val="single" w:sz="4" w:space="1" w:color="auto"/>
        </w:pBdr>
        <w:spacing w:before="0"/>
        <w:ind w:left="0" w:right="0"/>
        <w:jc w:val="center"/>
        <w:rPr>
          <w:b/>
        </w:rPr>
      </w:pPr>
      <w:r>
        <w:rPr>
          <w:b/>
        </w:rPr>
        <w:t>PILBARA ENERGY PROJECT AGREEMENT 1993</w:t>
      </w:r>
    </w:p>
    <w:p w:rsidR="00AB7074" w:rsidRDefault="00AB7074" w:rsidP="002F51DA">
      <w:pPr>
        <w:pStyle w:val="zyMiscellaneousBody"/>
        <w:pBdr>
          <w:bottom w:val="single" w:sz="4" w:space="1" w:color="auto"/>
        </w:pBdr>
        <w:spacing w:before="0"/>
        <w:ind w:left="0" w:right="0"/>
        <w:jc w:val="center"/>
        <w:rPr>
          <w:b/>
        </w:rPr>
      </w:pPr>
      <w:r>
        <w:rPr>
          <w:b/>
        </w:rPr>
        <w:t>TERMINATION AGREEMENT</w:t>
      </w:r>
    </w:p>
    <w:p w:rsidR="00082A51" w:rsidRDefault="00082A51" w:rsidP="002F51DA">
      <w:pPr>
        <w:pStyle w:val="zyMiscellaneousBody"/>
        <w:pBdr>
          <w:bottom w:val="single" w:sz="4" w:space="1" w:color="auto"/>
        </w:pBdr>
        <w:spacing w:before="0"/>
        <w:ind w:left="0" w:right="0"/>
        <w:jc w:val="center"/>
        <w:rPr>
          <w:b/>
        </w:rPr>
      </w:pPr>
    </w:p>
    <w:p w:rsidR="00A364D7" w:rsidRPr="00A364D7" w:rsidRDefault="00A364D7" w:rsidP="00A364D7">
      <w:pPr>
        <w:pStyle w:val="zyMiscellaneousBody"/>
        <w:spacing w:before="0"/>
        <w:ind w:left="0" w:right="0"/>
        <w:jc w:val="center"/>
        <w:rPr>
          <w:b/>
        </w:rPr>
      </w:pPr>
    </w:p>
    <w:p w:rsidR="00A364D7" w:rsidRDefault="00A364D7" w:rsidP="00A364D7">
      <w:pPr>
        <w:pStyle w:val="zyMiscellaneousBody"/>
        <w:spacing w:before="0"/>
        <w:ind w:left="0" w:right="0"/>
        <w:jc w:val="center"/>
        <w:rPr>
          <w:b/>
        </w:rPr>
      </w:pPr>
    </w:p>
    <w:p w:rsidR="00A364D7" w:rsidRDefault="00A364D7" w:rsidP="00A364D7">
      <w:pPr>
        <w:pStyle w:val="zyMiscellaneousBody"/>
        <w:spacing w:before="0"/>
        <w:ind w:left="0" w:right="0"/>
        <w:jc w:val="center"/>
        <w:rPr>
          <w:b/>
        </w:rPr>
      </w:pPr>
    </w:p>
    <w:p w:rsidR="00A364D7" w:rsidRDefault="00A364D7" w:rsidP="00A364D7">
      <w:pPr>
        <w:pStyle w:val="zyMiscellaneousBody"/>
        <w:spacing w:before="0"/>
        <w:ind w:left="0" w:right="0"/>
        <w:jc w:val="center"/>
        <w:rPr>
          <w:b/>
        </w:rPr>
      </w:pPr>
    </w:p>
    <w:p w:rsidR="00A364D7" w:rsidRPr="00A364D7" w:rsidRDefault="00A364D7" w:rsidP="00A364D7">
      <w:pPr>
        <w:pStyle w:val="zyMiscellaneousBody"/>
        <w:spacing w:before="0"/>
        <w:ind w:left="0" w:right="0"/>
        <w:jc w:val="center"/>
        <w:rPr>
          <w:b/>
        </w:rPr>
      </w:pPr>
    </w:p>
    <w:p w:rsidR="00AB7074" w:rsidRDefault="001913A6" w:rsidP="00AB7074">
      <w:pPr>
        <w:pStyle w:val="zyMiscellaneousBody"/>
        <w:ind w:left="0" w:right="0"/>
        <w:jc w:val="center"/>
      </w:pPr>
      <w:r>
        <w:t>[</w:t>
      </w:r>
      <w:r w:rsidR="00AB7074">
        <w:t>Solicitor</w:t>
      </w:r>
      <w:r>
        <w:t>’</w:t>
      </w:r>
      <w:r w:rsidR="00AB7074">
        <w:t xml:space="preserve">s </w:t>
      </w:r>
      <w:r>
        <w:t>details]</w:t>
      </w:r>
    </w:p>
    <w:p w:rsidR="00AB7074" w:rsidRDefault="00AB7074" w:rsidP="0017401D">
      <w:pPr>
        <w:pStyle w:val="zyMiscellaneousBody"/>
        <w:tabs>
          <w:tab w:val="left" w:pos="4536"/>
          <w:tab w:val="left" w:pos="6521"/>
          <w:tab w:val="right" w:pos="9072"/>
        </w:tabs>
        <w:ind w:left="0" w:right="0"/>
        <w:jc w:val="both"/>
      </w:pPr>
      <w:r w:rsidRPr="00022A26">
        <w:br w:type="page"/>
      </w:r>
      <w:r>
        <w:rPr>
          <w:b/>
        </w:rPr>
        <w:t>THIS AGREEMENT</w:t>
      </w:r>
      <w:r>
        <w:t xml:space="preserve"> is made this</w:t>
      </w:r>
      <w:r w:rsidR="001E17E3">
        <w:t xml:space="preserve"> </w:t>
      </w:r>
      <w:r w:rsidR="0087067B" w:rsidRPr="00022A26">
        <w:t>8</w:t>
      </w:r>
      <w:r w:rsidR="0087067B" w:rsidRPr="00022A26">
        <w:rPr>
          <w:vertAlign w:val="superscript"/>
        </w:rPr>
        <w:t>th</w:t>
      </w:r>
      <w:r w:rsidR="0087067B" w:rsidRPr="00022A26">
        <w:t xml:space="preserve"> </w:t>
      </w:r>
      <w:r>
        <w:t>day of</w:t>
      </w:r>
      <w:r w:rsidR="0017401D">
        <w:t xml:space="preserve"> </w:t>
      </w:r>
      <w:r w:rsidR="00E1069A">
        <w:t>NOVEMBER</w:t>
      </w:r>
      <w:r w:rsidR="001E17E3">
        <w:t xml:space="preserve"> </w:t>
      </w:r>
      <w:r>
        <w:t>2013</w:t>
      </w:r>
    </w:p>
    <w:p w:rsidR="00AB7074" w:rsidRDefault="00AB7074" w:rsidP="00AB7074">
      <w:pPr>
        <w:pStyle w:val="zyMiscellaneousBody"/>
        <w:ind w:left="0" w:right="0"/>
        <w:jc w:val="both"/>
      </w:pPr>
    </w:p>
    <w:p w:rsidR="00AB7074" w:rsidRDefault="00AB7074" w:rsidP="00AB7074">
      <w:pPr>
        <w:pStyle w:val="zyMiscellaneousBody"/>
        <w:ind w:left="0" w:right="0"/>
        <w:jc w:val="both"/>
        <w:rPr>
          <w:b/>
        </w:rPr>
      </w:pPr>
      <w:r>
        <w:rPr>
          <w:b/>
        </w:rPr>
        <w:t>BETWEEN</w:t>
      </w:r>
    </w:p>
    <w:p w:rsidR="00AB7074" w:rsidRDefault="00AB7074" w:rsidP="00AB7074">
      <w:pPr>
        <w:pStyle w:val="zyMiscellaneousBody"/>
        <w:ind w:left="0" w:right="0"/>
        <w:jc w:val="both"/>
      </w:pPr>
    </w:p>
    <w:p w:rsidR="00AB7074" w:rsidRDefault="00AB7074" w:rsidP="00AB7074">
      <w:pPr>
        <w:pStyle w:val="zyMiscellaneousBody"/>
        <w:ind w:left="0" w:right="0"/>
        <w:jc w:val="both"/>
      </w:pPr>
      <w:r>
        <w:rPr>
          <w:b/>
        </w:rPr>
        <w:t>THE HONOURABLE COLIN JAMES BARNETT</w:t>
      </w:r>
      <w:r>
        <w:t>, MEc., M.L.A., Premier of the State of Western Australia, acting for and on behalf of</w:t>
      </w:r>
      <w:r w:rsidRPr="00022A26">
        <w:t xml:space="preserve"> the said</w:t>
      </w:r>
      <w:r>
        <w:t xml:space="preserve"> State and its instrumentalities from time to time (hereinafter called “</w:t>
      </w:r>
      <w:r>
        <w:rPr>
          <w:b/>
        </w:rPr>
        <w:t>the State</w:t>
      </w:r>
      <w:r>
        <w:t xml:space="preserve">”) of the first part, </w:t>
      </w:r>
    </w:p>
    <w:p w:rsidR="00AB7074" w:rsidRDefault="00AB7074" w:rsidP="00AB7074">
      <w:pPr>
        <w:pStyle w:val="zyMiscellaneousBody"/>
        <w:ind w:left="0" w:right="0"/>
        <w:jc w:val="both"/>
      </w:pPr>
    </w:p>
    <w:p w:rsidR="00AB7074" w:rsidRDefault="00AB7074" w:rsidP="00AB7074">
      <w:pPr>
        <w:pStyle w:val="zyMiscellaneousBody"/>
        <w:ind w:left="0" w:right="0"/>
        <w:jc w:val="both"/>
      </w:pPr>
      <w:r>
        <w:rPr>
          <w:b/>
        </w:rPr>
        <w:t>ALINTA DEWAH PTY LTD</w:t>
      </w:r>
      <w:r>
        <w:t xml:space="preserve"> ACN 08</w:t>
      </w:r>
      <w:r w:rsidR="00022A26">
        <w:t>3 05</w:t>
      </w:r>
      <w:r w:rsidR="000D18A5">
        <w:t>1 950</w:t>
      </w:r>
      <w:r>
        <w:t xml:space="preserve"> of Level 13, 1 William Street, Perth, Western Australia and </w:t>
      </w:r>
      <w:r>
        <w:rPr>
          <w:b/>
        </w:rPr>
        <w:t xml:space="preserve">ALINTA DEWAP PTY LTD </w:t>
      </w:r>
      <w:r>
        <w:t>ACN 05</w:t>
      </w:r>
      <w:r w:rsidR="00022A26">
        <w:t>8 07</w:t>
      </w:r>
      <w:r w:rsidR="000D18A5">
        <w:t>0 689</w:t>
      </w:r>
      <w:r>
        <w:t xml:space="preserve"> of Level 13, 1 William Street, Perth, Western Australia (hereinafter called "</w:t>
      </w:r>
      <w:r>
        <w:rPr>
          <w:b/>
        </w:rPr>
        <w:t>Joint Venturers</w:t>
      </w:r>
      <w:r>
        <w:t>" in which term shall be included their successors and permitted assigns) of the second part.</w:t>
      </w:r>
    </w:p>
    <w:p w:rsidR="00AB7074" w:rsidRDefault="00AB7074" w:rsidP="00AB7074">
      <w:pPr>
        <w:pStyle w:val="zyMiscellaneousBody"/>
        <w:ind w:left="0" w:right="0"/>
        <w:jc w:val="both"/>
      </w:pPr>
    </w:p>
    <w:p w:rsidR="00AB7074" w:rsidRPr="00022A26" w:rsidRDefault="00AB7074" w:rsidP="00AB7074">
      <w:pPr>
        <w:pStyle w:val="zyMiscellaneousBody"/>
        <w:ind w:left="0" w:right="0"/>
        <w:jc w:val="both"/>
        <w:rPr>
          <w:b/>
        </w:rPr>
      </w:pPr>
      <w:r>
        <w:rPr>
          <w:b/>
        </w:rPr>
        <w:t>WHEREAS:</w:t>
      </w:r>
    </w:p>
    <w:p w:rsidR="00AB7074" w:rsidRDefault="00AB7074" w:rsidP="00AB7074">
      <w:pPr>
        <w:pStyle w:val="zyMiscellaneousBody"/>
        <w:ind w:left="0" w:right="0"/>
        <w:jc w:val="both"/>
      </w:pPr>
    </w:p>
    <w:p w:rsidR="00AB7074" w:rsidRDefault="00AB7074" w:rsidP="00AB7074">
      <w:pPr>
        <w:pStyle w:val="zyMiscellaneousBody"/>
        <w:ind w:left="880" w:right="0" w:hanging="880"/>
        <w:jc w:val="both"/>
      </w:pPr>
      <w:r>
        <w:t>A.</w:t>
      </w:r>
      <w:r>
        <w:tab/>
        <w:t>The State and the Joint Venturers are the parties to the agreement dated 3</w:t>
      </w:r>
      <w:r w:rsidR="00022A26">
        <w:t>0 November 1</w:t>
      </w:r>
      <w:r>
        <w:t xml:space="preserve">993, which agreement was ratified by the </w:t>
      </w:r>
      <w:r>
        <w:rPr>
          <w:i/>
        </w:rPr>
        <w:t xml:space="preserve">Pilbara Energy Project Agreement </w:t>
      </w:r>
      <w:r w:rsidR="00022A26">
        <w:rPr>
          <w:i/>
        </w:rPr>
        <w:t>Act 1</w:t>
      </w:r>
      <w:r>
        <w:rPr>
          <w:i/>
        </w:rPr>
        <w:t>99</w:t>
      </w:r>
      <w:r w:rsidRPr="00022A26">
        <w:rPr>
          <w:i/>
        </w:rPr>
        <w:t xml:space="preserve">4 </w:t>
      </w:r>
      <w:r w:rsidRPr="00022A26">
        <w:t>(</w:t>
      </w:r>
      <w:r>
        <w:t xml:space="preserve">WA), as varied by agreements dated </w:t>
      </w:r>
      <w:r w:rsidR="00022A26">
        <w:t>7 June 1</w:t>
      </w:r>
      <w:r>
        <w:t>994, 1</w:t>
      </w:r>
      <w:r w:rsidR="00022A26">
        <w:t>6 October 1</w:t>
      </w:r>
      <w:r>
        <w:t>995 and 3</w:t>
      </w:r>
      <w:r w:rsidR="00022A26">
        <w:t>1 March 1</w:t>
      </w:r>
      <w:r>
        <w:t>998.  The first mentioned agreement as so varied is referred to in this Agreement as "</w:t>
      </w:r>
      <w:r>
        <w:rPr>
          <w:b/>
        </w:rPr>
        <w:t>the Principal Agreement</w:t>
      </w:r>
      <w:r>
        <w:t xml:space="preserve">". </w:t>
      </w:r>
    </w:p>
    <w:p w:rsidR="00AB7074" w:rsidRPr="00022A26" w:rsidRDefault="00AB7074" w:rsidP="00AB7074">
      <w:pPr>
        <w:pStyle w:val="zyMiscellaneousBody"/>
        <w:ind w:left="880" w:right="0" w:hanging="880"/>
        <w:jc w:val="both"/>
      </w:pPr>
      <w:r>
        <w:t>B.</w:t>
      </w:r>
      <w:r>
        <w:tab/>
        <w:t>The State and the Joint Venturers wish to terminate the Principal Agreement in the manner and on the terms set out in this Agreement.</w:t>
      </w:r>
    </w:p>
    <w:p w:rsidR="00AB7074" w:rsidRDefault="00AB7074" w:rsidP="00AB7074">
      <w:pPr>
        <w:pStyle w:val="zyMiscellaneousBody"/>
        <w:ind w:left="0" w:right="0"/>
        <w:jc w:val="both"/>
      </w:pPr>
    </w:p>
    <w:p w:rsidR="00AB7074" w:rsidRDefault="00AB7074" w:rsidP="003E4EA4">
      <w:pPr>
        <w:pStyle w:val="zyMiscellaneousBody"/>
        <w:keepNext/>
        <w:ind w:left="0" w:right="0"/>
        <w:jc w:val="both"/>
        <w:rPr>
          <w:b/>
        </w:rPr>
      </w:pPr>
      <w:r>
        <w:rPr>
          <w:b/>
        </w:rPr>
        <w:t>NOW THIS AGREEMENT WITNESSES:</w:t>
      </w:r>
    </w:p>
    <w:p w:rsidR="00AB7074" w:rsidRDefault="00AB7074" w:rsidP="003E4EA4">
      <w:pPr>
        <w:pStyle w:val="zyMiscellaneousBody"/>
        <w:keepNext/>
        <w:ind w:left="880" w:right="0" w:hanging="880"/>
        <w:jc w:val="both"/>
        <w:rPr>
          <w:b/>
        </w:rPr>
      </w:pPr>
      <w:r>
        <w:rPr>
          <w:b/>
        </w:rPr>
        <w:t>1.</w:t>
      </w:r>
      <w:r>
        <w:rPr>
          <w:b/>
        </w:rPr>
        <w:tab/>
        <w:t>Definitions</w:t>
      </w:r>
    </w:p>
    <w:p w:rsidR="00AB7074" w:rsidRDefault="00AB7074" w:rsidP="003E4EA4">
      <w:pPr>
        <w:pStyle w:val="zyMiscellaneousBody"/>
        <w:keepNext/>
        <w:ind w:left="880" w:right="0"/>
        <w:jc w:val="both"/>
      </w:pPr>
      <w:r>
        <w:t>In this Agreement subject to the context:</w:t>
      </w:r>
    </w:p>
    <w:p w:rsidR="00AB7074" w:rsidRDefault="00AB7074" w:rsidP="00AB7074">
      <w:pPr>
        <w:pStyle w:val="zyMiscellaneousBody"/>
        <w:ind w:left="880" w:right="0"/>
        <w:jc w:val="both"/>
      </w:pPr>
      <w:r>
        <w:t>"</w:t>
      </w:r>
      <w:r>
        <w:rPr>
          <w:b/>
        </w:rPr>
        <w:t>Deed of Assignment and Covenant 1999</w:t>
      </w:r>
      <w:r>
        <w:t xml:space="preserve">" means the document entitled "Deed of Assignment, Covenant and Acknowledgment in relation to the Pilbara Energy Project State Agreement" dated </w:t>
      </w:r>
      <w:r w:rsidR="00022A26">
        <w:t>4 February 1</w:t>
      </w:r>
      <w:r>
        <w:t xml:space="preserve">999 between the State, the PEPA Minister, Duke Energy WA Holdings Pty Ltd (now known as Alinta DEWAH Pty Ltd), BHP Minerals Pty Ltd, Duke Energy WA Power Pty Ltd (now known as Alinta DEWAP Pty Ltd) and Duke Energy Australian Holdings Pty Ltd (now known as Alinta EH Pty Ltd);  </w:t>
      </w:r>
    </w:p>
    <w:p w:rsidR="00AB7074" w:rsidRDefault="00AB7074" w:rsidP="00AB7074">
      <w:pPr>
        <w:pStyle w:val="zyMiscellaneousBody"/>
        <w:ind w:left="880" w:right="0"/>
        <w:jc w:val="both"/>
      </w:pPr>
      <w:r>
        <w:t>"</w:t>
      </w:r>
      <w:r>
        <w:rPr>
          <w:b/>
        </w:rPr>
        <w:t>EP Act</w:t>
      </w:r>
      <w:r>
        <w:t xml:space="preserve">" means the </w:t>
      </w:r>
      <w:r>
        <w:rPr>
          <w:i/>
        </w:rPr>
        <w:t xml:space="preserve">Environmental Protection </w:t>
      </w:r>
      <w:r w:rsidR="00022A26">
        <w:rPr>
          <w:i/>
        </w:rPr>
        <w:t>Act 1</w:t>
      </w:r>
      <w:r>
        <w:rPr>
          <w:i/>
        </w:rPr>
        <w:t>98</w:t>
      </w:r>
      <w:r w:rsidRPr="00022A26">
        <w:rPr>
          <w:i/>
        </w:rPr>
        <w:t>6</w:t>
      </w:r>
      <w:r w:rsidRPr="00022A26">
        <w:t xml:space="preserve"> (</w:t>
      </w:r>
      <w:r>
        <w:t>WA);</w:t>
      </w:r>
    </w:p>
    <w:p w:rsidR="00AB7074" w:rsidRPr="00022A26" w:rsidRDefault="00AB7074" w:rsidP="00AB7074">
      <w:pPr>
        <w:pStyle w:val="zyMiscellaneousBody"/>
        <w:ind w:left="880" w:right="0"/>
        <w:jc w:val="both"/>
      </w:pPr>
      <w:r>
        <w:t>"</w:t>
      </w:r>
      <w:r>
        <w:rPr>
          <w:b/>
        </w:rPr>
        <w:t>Iron Ore Beneficiation Termination Agreement</w:t>
      </w:r>
      <w:r>
        <w:t xml:space="preserve">" means the agreement ratified by and scheduled within </w:t>
      </w:r>
      <w:r w:rsidR="00022A26">
        <w:t>Part 7</w:t>
      </w:r>
      <w:r>
        <w:t xml:space="preserve"> of the </w:t>
      </w:r>
      <w:r>
        <w:rPr>
          <w:i/>
        </w:rPr>
        <w:t xml:space="preserve">Iron Ore Agreements Legislation (Amendment, Termination and Repeals) </w:t>
      </w:r>
      <w:r w:rsidR="00022A26">
        <w:rPr>
          <w:i/>
        </w:rPr>
        <w:t>Act 2</w:t>
      </w:r>
      <w:r>
        <w:rPr>
          <w:i/>
        </w:rPr>
        <w:t>01</w:t>
      </w:r>
      <w:r w:rsidRPr="00022A26">
        <w:rPr>
          <w:i/>
        </w:rPr>
        <w:t xml:space="preserve">1 </w:t>
      </w:r>
      <w:r w:rsidRPr="00022A26">
        <w:t>(</w:t>
      </w:r>
      <w:r>
        <w:t xml:space="preserve">WA); </w:t>
      </w:r>
    </w:p>
    <w:p w:rsidR="00AB7074" w:rsidRDefault="00AB7074" w:rsidP="00AB7074">
      <w:pPr>
        <w:pStyle w:val="zyMiscellaneousBody"/>
        <w:ind w:left="880" w:right="0"/>
        <w:jc w:val="both"/>
      </w:pPr>
      <w:r>
        <w:t>"</w:t>
      </w:r>
      <w:r>
        <w:rPr>
          <w:b/>
        </w:rPr>
        <w:t>Land Act Minister</w:t>
      </w:r>
      <w:r>
        <w:t xml:space="preserve">" means the Minister for Lands, a body corporate under </w:t>
      </w:r>
      <w:r w:rsidR="00022A26">
        <w:t>section 7</w:t>
      </w:r>
      <w:r>
        <w:t xml:space="preserve"> of the Land Administration Act;</w:t>
      </w:r>
    </w:p>
    <w:p w:rsidR="00AB7074" w:rsidRDefault="00AB7074" w:rsidP="00AB7074">
      <w:pPr>
        <w:pStyle w:val="zyMiscellaneousBody"/>
        <w:ind w:left="880" w:right="0"/>
        <w:jc w:val="both"/>
      </w:pPr>
      <w:r>
        <w:t>"</w:t>
      </w:r>
      <w:r>
        <w:rPr>
          <w:b/>
        </w:rPr>
        <w:t>Land Administration Act</w:t>
      </w:r>
      <w:r>
        <w:t xml:space="preserve">" means the </w:t>
      </w:r>
      <w:r>
        <w:rPr>
          <w:i/>
        </w:rPr>
        <w:t xml:space="preserve">Land Administration </w:t>
      </w:r>
      <w:r w:rsidR="00022A26">
        <w:rPr>
          <w:i/>
        </w:rPr>
        <w:t>Act 1</w:t>
      </w:r>
      <w:r>
        <w:rPr>
          <w:i/>
        </w:rPr>
        <w:t>99</w:t>
      </w:r>
      <w:r w:rsidRPr="00022A26">
        <w:rPr>
          <w:i/>
        </w:rPr>
        <w:t>7</w:t>
      </w:r>
      <w:r w:rsidRPr="00022A26">
        <w:t xml:space="preserve"> (</w:t>
      </w:r>
      <w:r>
        <w:t>WA);</w:t>
      </w:r>
    </w:p>
    <w:p w:rsidR="00AB7074" w:rsidRDefault="00AB7074" w:rsidP="00AB7074">
      <w:pPr>
        <w:pStyle w:val="zyMiscellaneousBody"/>
        <w:ind w:left="880" w:right="0"/>
        <w:jc w:val="both"/>
      </w:pPr>
      <w:r>
        <w:t xml:space="preserve">"laws relating to native title" means laws applicable from time to time in Western Australia in respect of native title and includes the </w:t>
      </w:r>
      <w:r w:rsidRPr="004259CA">
        <w:rPr>
          <w:i/>
        </w:rPr>
        <w:t xml:space="preserve">Native Title </w:t>
      </w:r>
      <w:r w:rsidR="00022A26" w:rsidRPr="004259CA">
        <w:rPr>
          <w:i/>
        </w:rPr>
        <w:t>Act 1</w:t>
      </w:r>
      <w:r w:rsidRPr="004259CA">
        <w:rPr>
          <w:i/>
        </w:rPr>
        <w:t>993</w:t>
      </w:r>
      <w:r w:rsidRPr="00022A26">
        <w:t xml:space="preserve"> (</w:t>
      </w:r>
      <w:r>
        <w:t>Cth);</w:t>
      </w:r>
    </w:p>
    <w:p w:rsidR="00AB7074" w:rsidRDefault="00AB7074" w:rsidP="00AB7074">
      <w:pPr>
        <w:pStyle w:val="zyMiscellaneousBody"/>
        <w:ind w:left="880" w:right="0"/>
        <w:jc w:val="both"/>
      </w:pPr>
      <w:r>
        <w:t>"</w:t>
      </w:r>
      <w:r>
        <w:rPr>
          <w:b/>
        </w:rPr>
        <w:t>Mining Act</w:t>
      </w:r>
      <w:r>
        <w:t xml:space="preserve">" means the </w:t>
      </w:r>
      <w:r>
        <w:rPr>
          <w:i/>
        </w:rPr>
        <w:t xml:space="preserve">Mining </w:t>
      </w:r>
      <w:r w:rsidR="00022A26">
        <w:rPr>
          <w:i/>
        </w:rPr>
        <w:t>Act 1</w:t>
      </w:r>
      <w:r>
        <w:rPr>
          <w:i/>
        </w:rPr>
        <w:t>97</w:t>
      </w:r>
      <w:r w:rsidRPr="00022A26">
        <w:rPr>
          <w:i/>
        </w:rPr>
        <w:t>8</w:t>
      </w:r>
      <w:r w:rsidRPr="00022A26">
        <w:t xml:space="preserve"> (</w:t>
      </w:r>
      <w:r>
        <w:t>WA);</w:t>
      </w:r>
    </w:p>
    <w:p w:rsidR="00AB7074" w:rsidRDefault="00AB7074" w:rsidP="00AB7074">
      <w:pPr>
        <w:pStyle w:val="zyMiscellaneousBody"/>
        <w:ind w:left="880" w:right="0"/>
        <w:jc w:val="both"/>
      </w:pPr>
      <w:r>
        <w:t>"</w:t>
      </w:r>
      <w:r>
        <w:rPr>
          <w:b/>
        </w:rPr>
        <w:t>Minister</w:t>
      </w:r>
      <w:r>
        <w:t>" means the Minister in the Government of the State for the time being responsible for the administration of the Act to ratify this Agreement and pending the passing of that Act means the Minister for the time being designated in a notice from the State to the Joint Venturers and includes the successors in office of the Minister;</w:t>
      </w:r>
    </w:p>
    <w:p w:rsidR="00AB7074" w:rsidRDefault="00AB7074" w:rsidP="00AB7074">
      <w:pPr>
        <w:pStyle w:val="zyMiscellaneousBody"/>
        <w:ind w:left="880" w:right="0"/>
        <w:jc w:val="both"/>
      </w:pPr>
      <w:r>
        <w:t>"</w:t>
      </w:r>
      <w:r>
        <w:rPr>
          <w:b/>
        </w:rPr>
        <w:t>Minister for Mines</w:t>
      </w:r>
      <w:r>
        <w:t>" means the Minister in the Government of the State for the time being responsible for the administration of the Mining Act;</w:t>
      </w:r>
    </w:p>
    <w:p w:rsidR="00AB7074" w:rsidRDefault="00AB7074" w:rsidP="00AB7074">
      <w:pPr>
        <w:pStyle w:val="zyMiscellaneousBody"/>
        <w:ind w:left="880" w:right="0"/>
        <w:jc w:val="both"/>
      </w:pPr>
      <w:r>
        <w:t>"</w:t>
      </w:r>
      <w:r>
        <w:rPr>
          <w:b/>
        </w:rPr>
        <w:t>Newman Facilities</w:t>
      </w:r>
      <w:r>
        <w:t>" means the power station facilities constructed under or pursuant to the Principal Agreement at Newman comprising:</w:t>
      </w:r>
    </w:p>
    <w:p w:rsidR="00AB7074" w:rsidRDefault="00AB7074" w:rsidP="00AB7074">
      <w:pPr>
        <w:pStyle w:val="zyMiscellaneousBody"/>
        <w:tabs>
          <w:tab w:val="right" w:pos="1332"/>
          <w:tab w:val="left" w:pos="1616"/>
        </w:tabs>
        <w:ind w:left="1620" w:right="0" w:hanging="1620"/>
        <w:jc w:val="both"/>
      </w:pPr>
      <w:r>
        <w:tab/>
        <w:t>(a)</w:t>
      </w:r>
      <w:r>
        <w:tab/>
        <w:t>the turbines;</w:t>
      </w:r>
    </w:p>
    <w:p w:rsidR="00AB7074" w:rsidRDefault="00AB7074" w:rsidP="00AB7074">
      <w:pPr>
        <w:pStyle w:val="zyMiscellaneousBody"/>
        <w:tabs>
          <w:tab w:val="right" w:pos="1332"/>
          <w:tab w:val="left" w:pos="1616"/>
        </w:tabs>
        <w:ind w:left="1620" w:right="0" w:hanging="1620"/>
        <w:jc w:val="both"/>
      </w:pPr>
      <w:r>
        <w:tab/>
        <w:t>(b)</w:t>
      </w:r>
      <w:r>
        <w:tab/>
        <w:t>the electrical switchyard, including associated on</w:t>
      </w:r>
      <w:r w:rsidR="000D18A5">
        <w:noBreakHyphen/>
      </w:r>
      <w:r>
        <w:t>site electrical feeders;</w:t>
      </w:r>
    </w:p>
    <w:p w:rsidR="00AB7074" w:rsidRDefault="00AB7074" w:rsidP="00AB7074">
      <w:pPr>
        <w:pStyle w:val="zyMiscellaneousBody"/>
        <w:tabs>
          <w:tab w:val="right" w:pos="1332"/>
          <w:tab w:val="left" w:pos="1616"/>
        </w:tabs>
        <w:ind w:left="1620" w:right="0" w:hanging="1620"/>
        <w:jc w:val="both"/>
      </w:pPr>
      <w:r>
        <w:tab/>
        <w:t>(c)</w:t>
      </w:r>
      <w:r>
        <w:tab/>
        <w:t>the gas receival facility;</w:t>
      </w:r>
    </w:p>
    <w:p w:rsidR="00AB7074" w:rsidRDefault="00AB7074" w:rsidP="00AB7074">
      <w:pPr>
        <w:pStyle w:val="zyMiscellaneousBody"/>
        <w:tabs>
          <w:tab w:val="right" w:pos="1332"/>
          <w:tab w:val="left" w:pos="1616"/>
        </w:tabs>
        <w:ind w:left="1620" w:right="0" w:hanging="1620"/>
        <w:jc w:val="both"/>
      </w:pPr>
      <w:r>
        <w:tab/>
        <w:t>(d)</w:t>
      </w:r>
      <w:r>
        <w:tab/>
        <w:t>the diesel unloading and forwarding pumps and associated diesel storage tanks;</w:t>
      </w:r>
    </w:p>
    <w:p w:rsidR="00AB7074" w:rsidRDefault="00AB7074" w:rsidP="00AB7074">
      <w:pPr>
        <w:pStyle w:val="zyMiscellaneousBody"/>
        <w:tabs>
          <w:tab w:val="right" w:pos="1332"/>
          <w:tab w:val="left" w:pos="1616"/>
        </w:tabs>
        <w:ind w:left="1620" w:right="0" w:hanging="1620"/>
        <w:jc w:val="both"/>
      </w:pPr>
      <w:r>
        <w:tab/>
        <w:t>(e)</w:t>
      </w:r>
      <w:r>
        <w:tab/>
        <w:t>the oily water treatment system and associated evaporation pond; and</w:t>
      </w:r>
    </w:p>
    <w:p w:rsidR="00AB7074" w:rsidRDefault="00AB7074" w:rsidP="00AB7074">
      <w:pPr>
        <w:pStyle w:val="zyMiscellaneousBody"/>
        <w:tabs>
          <w:tab w:val="right" w:pos="1332"/>
          <w:tab w:val="left" w:pos="1616"/>
        </w:tabs>
        <w:ind w:left="1620" w:right="0" w:hanging="1620"/>
        <w:jc w:val="both"/>
      </w:pPr>
      <w:r>
        <w:tab/>
        <w:t>(f)</w:t>
      </w:r>
      <w:r>
        <w:tab/>
        <w:t>associated plant, equipment and infrastructure, including gas distribution infrastructure,</w:t>
      </w:r>
    </w:p>
    <w:p w:rsidR="00AB7074" w:rsidRDefault="00AB7074" w:rsidP="00AB7074">
      <w:pPr>
        <w:pStyle w:val="zyMiscellaneousBody"/>
        <w:ind w:left="880" w:right="0"/>
        <w:jc w:val="both"/>
      </w:pPr>
      <w:r>
        <w:t>each at the date of this Agreement located upon Mineral Lease 244SA and contained within the boundaries of the area shown in Plan D of Schedule A;</w:t>
      </w:r>
    </w:p>
    <w:p w:rsidR="00AB7074" w:rsidRDefault="00AB7074" w:rsidP="00AB7074">
      <w:pPr>
        <w:pStyle w:val="zyMiscellaneousBody"/>
        <w:ind w:left="880" w:right="0"/>
        <w:jc w:val="both"/>
      </w:pPr>
      <w:r>
        <w:t>"</w:t>
      </w:r>
      <w:r>
        <w:rPr>
          <w:b/>
        </w:rPr>
        <w:t>Operative Date</w:t>
      </w:r>
      <w:r>
        <w:t xml:space="preserve">" has the meaning given in </w:t>
      </w:r>
      <w:r w:rsidR="00022A26">
        <w:t>clause 3</w:t>
      </w:r>
      <w:r>
        <w:t>(2);</w:t>
      </w:r>
    </w:p>
    <w:p w:rsidR="00AB7074" w:rsidRDefault="00AB7074" w:rsidP="00AB7074">
      <w:pPr>
        <w:pStyle w:val="zyMiscellaneousBody"/>
        <w:ind w:left="880" w:right="0"/>
        <w:jc w:val="both"/>
      </w:pPr>
      <w:r>
        <w:t>"</w:t>
      </w:r>
      <w:r>
        <w:rPr>
          <w:b/>
        </w:rPr>
        <w:t>PEPA Minister</w:t>
      </w:r>
      <w:r>
        <w:t>" means the Minister in the Government of the State for the time being responsible for the administration of the Principal Agreement;</w:t>
      </w:r>
    </w:p>
    <w:p w:rsidR="00AB7074" w:rsidRDefault="00AB7074" w:rsidP="00AB7074">
      <w:pPr>
        <w:pStyle w:val="zyMiscellaneousBody"/>
        <w:ind w:left="880" w:right="0"/>
        <w:jc w:val="both"/>
      </w:pPr>
      <w:r>
        <w:t>"</w:t>
      </w:r>
      <w:r>
        <w:rPr>
          <w:b/>
        </w:rPr>
        <w:t>PEPA Titles</w:t>
      </w:r>
      <w:r>
        <w:t>" means the following titles granted pursuant to the Principal Agreement and continuing as at the Operative Date:</w:t>
      </w:r>
    </w:p>
    <w:p w:rsidR="00AB7074" w:rsidRDefault="00AB7074" w:rsidP="00AB7074">
      <w:pPr>
        <w:pStyle w:val="zyMiscellaneousBody"/>
        <w:tabs>
          <w:tab w:val="right" w:pos="1332"/>
          <w:tab w:val="left" w:pos="1616"/>
        </w:tabs>
        <w:ind w:left="1620" w:right="0" w:hanging="1620"/>
        <w:jc w:val="both"/>
      </w:pPr>
      <w:r>
        <w:tab/>
        <w:t>(a)</w:t>
      </w:r>
      <w:r>
        <w:tab/>
        <w:t>Crown lease L371264 in respect of the Port Hedland power station; and</w:t>
      </w:r>
    </w:p>
    <w:p w:rsidR="00AB7074" w:rsidRDefault="00AB7074" w:rsidP="00AB7074">
      <w:pPr>
        <w:pStyle w:val="zyMiscellaneousBody"/>
        <w:tabs>
          <w:tab w:val="right" w:pos="1332"/>
          <w:tab w:val="left" w:pos="1616"/>
        </w:tabs>
        <w:ind w:left="1620" w:right="0" w:hanging="1620"/>
        <w:jc w:val="both"/>
      </w:pPr>
      <w:r>
        <w:tab/>
        <w:t>(b)</w:t>
      </w:r>
      <w:r>
        <w:tab/>
        <w:t xml:space="preserve">any Crown easement granted in respect of the Port Hedland Transmission Lines; </w:t>
      </w:r>
    </w:p>
    <w:p w:rsidR="00AB7074" w:rsidRDefault="00AB7074" w:rsidP="00AB7074">
      <w:pPr>
        <w:pStyle w:val="zyMiscellaneousBody"/>
        <w:ind w:left="880" w:right="0"/>
        <w:jc w:val="both"/>
      </w:pPr>
      <w:r>
        <w:t>"</w:t>
      </w:r>
      <w:r>
        <w:rPr>
          <w:b/>
        </w:rPr>
        <w:t>Port Hedland Facilities</w:t>
      </w:r>
      <w:r>
        <w:t>" means the power station facilities constructed under or pursuant to the Principal Agreement:</w:t>
      </w:r>
    </w:p>
    <w:p w:rsidR="00AB7074" w:rsidRDefault="00AB7074" w:rsidP="00AB7074">
      <w:pPr>
        <w:pStyle w:val="zyMiscellaneousBody"/>
        <w:tabs>
          <w:tab w:val="right" w:pos="1332"/>
          <w:tab w:val="left" w:pos="1616"/>
        </w:tabs>
        <w:ind w:left="1620" w:right="0" w:hanging="1620"/>
        <w:jc w:val="both"/>
      </w:pPr>
      <w:r>
        <w:tab/>
        <w:t>(a)</w:t>
      </w:r>
      <w:r>
        <w:tab/>
        <w:t>at Port Hedland, comprising;</w:t>
      </w:r>
    </w:p>
    <w:p w:rsidR="00AB7074" w:rsidRDefault="00AB7074" w:rsidP="00AB7074">
      <w:pPr>
        <w:pStyle w:val="zyMiscellaneousBody"/>
        <w:tabs>
          <w:tab w:val="right" w:pos="2041"/>
          <w:tab w:val="left" w:pos="2325"/>
        </w:tabs>
        <w:ind w:left="2320" w:right="0" w:hanging="2320"/>
        <w:jc w:val="both"/>
      </w:pPr>
      <w:r>
        <w:tab/>
        <w:t>(i)</w:t>
      </w:r>
      <w:r>
        <w:tab/>
        <w:t>the Port Hedland power station, at the date of this Agreement on land the subject of lot 255 on deposited plan 192056 contained within Crown land volume 3104 folio 330 and being land the subject of Crown lease L371264 in favour of the Joint Venturers, comprising:</w:t>
      </w:r>
    </w:p>
    <w:p w:rsidR="00AB7074" w:rsidRDefault="00AB7074" w:rsidP="00AB7074">
      <w:pPr>
        <w:pStyle w:val="zyMiscellaneousBody"/>
        <w:tabs>
          <w:tab w:val="right" w:pos="2892"/>
          <w:tab w:val="left" w:pos="3204"/>
        </w:tabs>
        <w:ind w:left="3200" w:right="0" w:hanging="3200"/>
        <w:jc w:val="both"/>
      </w:pPr>
      <w:r>
        <w:tab/>
        <w:t>(A)</w:t>
      </w:r>
      <w:r>
        <w:tab/>
        <w:t>the turbines;</w:t>
      </w:r>
    </w:p>
    <w:p w:rsidR="00AB7074" w:rsidRDefault="00AB7074" w:rsidP="00AB7074">
      <w:pPr>
        <w:pStyle w:val="zyMiscellaneousBody"/>
        <w:tabs>
          <w:tab w:val="right" w:pos="2892"/>
          <w:tab w:val="left" w:pos="3204"/>
        </w:tabs>
        <w:ind w:left="3200" w:right="0" w:hanging="3200"/>
        <w:jc w:val="both"/>
      </w:pPr>
      <w:r>
        <w:tab/>
        <w:t>(B)</w:t>
      </w:r>
      <w:r>
        <w:tab/>
        <w:t>the electrical switchyard, including associated on</w:t>
      </w:r>
      <w:r w:rsidR="000D18A5">
        <w:noBreakHyphen/>
      </w:r>
      <w:r>
        <w:t>site electrical feeders;</w:t>
      </w:r>
    </w:p>
    <w:p w:rsidR="00AB7074" w:rsidRDefault="00AB7074" w:rsidP="00AB7074">
      <w:pPr>
        <w:pStyle w:val="zyMiscellaneousBody"/>
        <w:tabs>
          <w:tab w:val="right" w:pos="2892"/>
          <w:tab w:val="left" w:pos="3204"/>
        </w:tabs>
        <w:ind w:left="3200" w:right="0" w:hanging="3200"/>
        <w:jc w:val="both"/>
      </w:pPr>
      <w:r>
        <w:tab/>
        <w:t>(C)</w:t>
      </w:r>
      <w:r>
        <w:tab/>
        <w:t>the gas receival facility;</w:t>
      </w:r>
    </w:p>
    <w:p w:rsidR="00AB7074" w:rsidRDefault="00AB7074" w:rsidP="00AB7074">
      <w:pPr>
        <w:pStyle w:val="zyMiscellaneousBody"/>
        <w:tabs>
          <w:tab w:val="right" w:pos="2892"/>
          <w:tab w:val="left" w:pos="3204"/>
        </w:tabs>
        <w:ind w:left="3200" w:right="0" w:hanging="3200"/>
        <w:jc w:val="both"/>
      </w:pPr>
      <w:r>
        <w:tab/>
        <w:t>(D)</w:t>
      </w:r>
      <w:r>
        <w:tab/>
        <w:t>the diesel unloading and forwarding pumps and associated diesel storage tanks;</w:t>
      </w:r>
    </w:p>
    <w:p w:rsidR="00AB7074" w:rsidRDefault="00AB7074" w:rsidP="00AB7074">
      <w:pPr>
        <w:pStyle w:val="zyMiscellaneousBody"/>
        <w:tabs>
          <w:tab w:val="right" w:pos="2892"/>
          <w:tab w:val="left" w:pos="3204"/>
        </w:tabs>
        <w:ind w:left="3200" w:right="0" w:hanging="3200"/>
        <w:jc w:val="both"/>
      </w:pPr>
      <w:r>
        <w:tab/>
        <w:t>(E)</w:t>
      </w:r>
      <w:r>
        <w:tab/>
        <w:t>the oily water treatment system and associated evaporation pond; and</w:t>
      </w:r>
    </w:p>
    <w:p w:rsidR="00AB7074" w:rsidRDefault="00AB7074" w:rsidP="00AB7074">
      <w:pPr>
        <w:pStyle w:val="zyMiscellaneousBody"/>
        <w:tabs>
          <w:tab w:val="right" w:pos="2892"/>
          <w:tab w:val="left" w:pos="3204"/>
        </w:tabs>
        <w:ind w:left="3200" w:right="0" w:hanging="3200"/>
        <w:jc w:val="both"/>
      </w:pPr>
      <w:r>
        <w:tab/>
        <w:t>(F)</w:t>
      </w:r>
      <w:r>
        <w:tab/>
        <w:t>associated plant, equipment and infrastructure, including gas distribution infrastructure,</w:t>
      </w:r>
    </w:p>
    <w:p w:rsidR="00AB7074" w:rsidRDefault="00AB7074" w:rsidP="00AB7074">
      <w:pPr>
        <w:pStyle w:val="zyMiscellaneousBody"/>
        <w:ind w:left="2320" w:right="0"/>
        <w:jc w:val="both"/>
      </w:pPr>
      <w:r>
        <w:t>("</w:t>
      </w:r>
      <w:r>
        <w:rPr>
          <w:b/>
        </w:rPr>
        <w:t>Port Hedland power station</w:t>
      </w:r>
      <w:r>
        <w:t>") and contained within the boundaries of the area shown in Plan A of Schedule A;</w:t>
      </w:r>
    </w:p>
    <w:p w:rsidR="00AB7074" w:rsidRDefault="00AB7074" w:rsidP="00AB7074">
      <w:pPr>
        <w:pStyle w:val="zyMiscellaneousBody"/>
        <w:tabs>
          <w:tab w:val="right" w:pos="2041"/>
          <w:tab w:val="left" w:pos="2325"/>
        </w:tabs>
        <w:ind w:left="2320" w:right="0" w:hanging="2320"/>
        <w:jc w:val="both"/>
      </w:pPr>
      <w:r>
        <w:tab/>
        <w:t>(ii)</w:t>
      </w:r>
      <w:r>
        <w:tab/>
        <w:t>the 66kV transmission line from the Port Hedland power station to Boodarie on the area the subject of the proposed easement shown in deposited plans 30122, 32820, 33649 and 400582;</w:t>
      </w:r>
    </w:p>
    <w:p w:rsidR="00AB7074" w:rsidRDefault="00AB7074" w:rsidP="00AB7074">
      <w:pPr>
        <w:pStyle w:val="zyMiscellaneousBody"/>
        <w:tabs>
          <w:tab w:val="right" w:pos="2041"/>
          <w:tab w:val="left" w:pos="2325"/>
        </w:tabs>
        <w:ind w:left="2320" w:right="0" w:hanging="2320"/>
        <w:jc w:val="both"/>
      </w:pPr>
      <w:r>
        <w:tab/>
        <w:t>(iii)</w:t>
      </w:r>
      <w:r>
        <w:tab/>
        <w:t>the 66kV transmission line from the Port Hedland power station to the Wedgefield substation on the area the subject of the proposed easement shown in deposited plans 219101 and 400582; and</w:t>
      </w:r>
    </w:p>
    <w:p w:rsidR="00AB7074" w:rsidRDefault="00AB7074" w:rsidP="00AB7074">
      <w:pPr>
        <w:pStyle w:val="zyMiscellaneousBody"/>
        <w:tabs>
          <w:tab w:val="right" w:pos="2041"/>
          <w:tab w:val="left" w:pos="2325"/>
        </w:tabs>
        <w:ind w:left="2320" w:right="0" w:hanging="2320"/>
        <w:jc w:val="both"/>
      </w:pPr>
      <w:r>
        <w:tab/>
        <w:t>(iv)</w:t>
      </w:r>
      <w:r>
        <w:tab/>
        <w:t xml:space="preserve">the 66kV transmission line from the Port Hedland power station to the Murdoch Drive substation on the area the subject of the proposed easement shown in deposited plans 219101 and 400582; </w:t>
      </w:r>
    </w:p>
    <w:p w:rsidR="00AB7074" w:rsidRDefault="00AB7074" w:rsidP="00AB7074">
      <w:pPr>
        <w:pStyle w:val="zyMiscellaneousBody"/>
        <w:ind w:left="1620" w:right="0"/>
        <w:jc w:val="both"/>
      </w:pPr>
      <w:r>
        <w:t>(together, "</w:t>
      </w:r>
      <w:r>
        <w:rPr>
          <w:b/>
        </w:rPr>
        <w:t>Port Hedland Transmission Lines</w:t>
      </w:r>
      <w:r>
        <w:t>") and contained within the boundaries of the area shown in Plan B of Schedule A; and</w:t>
      </w:r>
    </w:p>
    <w:p w:rsidR="00AB7074" w:rsidRDefault="00AB7074" w:rsidP="003E4EA4">
      <w:pPr>
        <w:pStyle w:val="zyMiscellaneousBody"/>
        <w:keepNext/>
        <w:tabs>
          <w:tab w:val="right" w:pos="1332"/>
          <w:tab w:val="left" w:pos="1616"/>
        </w:tabs>
        <w:ind w:left="1622" w:right="0" w:hanging="1622"/>
        <w:jc w:val="both"/>
      </w:pPr>
      <w:r>
        <w:tab/>
        <w:t>(b)</w:t>
      </w:r>
      <w:r>
        <w:tab/>
        <w:t>at Boodarie near Port Hedland, comprising:</w:t>
      </w:r>
    </w:p>
    <w:p w:rsidR="00AB7074" w:rsidRDefault="00AB7074" w:rsidP="00AB7074">
      <w:pPr>
        <w:pStyle w:val="zyMiscellaneousBody"/>
        <w:tabs>
          <w:tab w:val="right" w:pos="2041"/>
          <w:tab w:val="left" w:pos="2325"/>
        </w:tabs>
        <w:ind w:left="2320" w:right="0" w:hanging="2320"/>
        <w:jc w:val="both"/>
      </w:pPr>
      <w:r>
        <w:tab/>
        <w:t>(i)</w:t>
      </w:r>
      <w:r>
        <w:tab/>
        <w:t>the turbines;</w:t>
      </w:r>
    </w:p>
    <w:p w:rsidR="00AB7074" w:rsidRDefault="00AB7074" w:rsidP="00AB7074">
      <w:pPr>
        <w:pStyle w:val="zyMiscellaneousBody"/>
        <w:tabs>
          <w:tab w:val="right" w:pos="2041"/>
          <w:tab w:val="left" w:pos="2325"/>
        </w:tabs>
        <w:ind w:left="2320" w:right="0" w:hanging="2320"/>
        <w:jc w:val="both"/>
      </w:pPr>
      <w:r>
        <w:tab/>
        <w:t>(ii)</w:t>
      </w:r>
      <w:r>
        <w:tab/>
        <w:t>the electrical switchyard, including associated on</w:t>
      </w:r>
      <w:r w:rsidR="000D18A5">
        <w:noBreakHyphen/>
      </w:r>
      <w:r>
        <w:t>site electrical feeders;</w:t>
      </w:r>
    </w:p>
    <w:p w:rsidR="00AB7074" w:rsidRDefault="00AB7074" w:rsidP="00AB7074">
      <w:pPr>
        <w:pStyle w:val="zyMiscellaneousBody"/>
        <w:tabs>
          <w:tab w:val="right" w:pos="2041"/>
          <w:tab w:val="left" w:pos="2325"/>
        </w:tabs>
        <w:ind w:left="2320" w:right="0" w:hanging="2320"/>
        <w:jc w:val="both"/>
      </w:pPr>
      <w:r>
        <w:tab/>
        <w:t>(iii)</w:t>
      </w:r>
      <w:r>
        <w:tab/>
        <w:t>the gas receival facility; and</w:t>
      </w:r>
    </w:p>
    <w:p w:rsidR="00AB7074" w:rsidRDefault="00AB7074" w:rsidP="00AB7074">
      <w:pPr>
        <w:pStyle w:val="zyMiscellaneousBody"/>
        <w:tabs>
          <w:tab w:val="right" w:pos="2041"/>
          <w:tab w:val="left" w:pos="2325"/>
        </w:tabs>
        <w:ind w:left="2320" w:right="0" w:hanging="2320"/>
        <w:jc w:val="both"/>
      </w:pPr>
      <w:r>
        <w:tab/>
        <w:t>(iv)</w:t>
      </w:r>
      <w:r>
        <w:tab/>
        <w:t>associated plant, equipment and infrastructure, including gas distribution infrastructure;</w:t>
      </w:r>
    </w:p>
    <w:p w:rsidR="00AB7074" w:rsidRDefault="00AB7074" w:rsidP="00AB7074">
      <w:pPr>
        <w:pStyle w:val="zyMiscellaneousBody"/>
        <w:ind w:left="1620" w:right="0"/>
        <w:jc w:val="both"/>
      </w:pPr>
      <w:r>
        <w:t>located at the date of this Agreement upon General Purpose Leases 45/78, 45/79, 45/89, 45/90, and 45/102 and contained within the boundaries of the areas shown in Plan C of Schedule A ("</w:t>
      </w:r>
      <w:r>
        <w:rPr>
          <w:b/>
        </w:rPr>
        <w:t>Boodarie power station</w:t>
      </w:r>
      <w:r>
        <w:t>"); and</w:t>
      </w:r>
    </w:p>
    <w:p w:rsidR="00AB7074" w:rsidRDefault="00AB7074" w:rsidP="00AB7074">
      <w:pPr>
        <w:pStyle w:val="zyMiscellaneousBody"/>
        <w:tabs>
          <w:tab w:val="right" w:pos="2041"/>
          <w:tab w:val="left" w:pos="2325"/>
        </w:tabs>
        <w:ind w:left="2320" w:right="0" w:hanging="2320"/>
        <w:jc w:val="both"/>
      </w:pPr>
      <w:r>
        <w:tab/>
        <w:t>(v)</w:t>
      </w:r>
      <w:r>
        <w:tab/>
        <w:t xml:space="preserve">the underground electrical feeders connecting the turbines referred to in </w:t>
      </w:r>
      <w:r w:rsidR="000D18A5">
        <w:t>paragraph (</w:t>
      </w:r>
      <w:r>
        <w:t xml:space="preserve">b)(i) above with the electrical switchyard referred to in </w:t>
      </w:r>
      <w:r w:rsidR="000D18A5">
        <w:t>paragraph (</w:t>
      </w:r>
      <w:r>
        <w:t>b)(ii) above as shown in Plan B of Schedule A;</w:t>
      </w:r>
    </w:p>
    <w:p w:rsidR="00AB7074" w:rsidRDefault="00AB7074" w:rsidP="00AB7074">
      <w:pPr>
        <w:pStyle w:val="zyMiscellaneousBody"/>
        <w:ind w:left="880" w:right="0"/>
        <w:jc w:val="both"/>
      </w:pPr>
      <w:r>
        <w:t>"</w:t>
      </w:r>
      <w:r>
        <w:rPr>
          <w:b/>
        </w:rPr>
        <w:t>this Agreement</w:t>
      </w:r>
      <w:r>
        <w:t>", "</w:t>
      </w:r>
      <w:r>
        <w:rPr>
          <w:b/>
        </w:rPr>
        <w:t>hereof</w:t>
      </w:r>
      <w:r>
        <w:t>" and "</w:t>
      </w:r>
      <w:r>
        <w:rPr>
          <w:b/>
        </w:rPr>
        <w:t>hereunder</w:t>
      </w:r>
      <w:r>
        <w:t>" refer to this Agreement, whether in its original form or as from time to time added to, varied or amended.</w:t>
      </w:r>
    </w:p>
    <w:p w:rsidR="00AB7074" w:rsidRDefault="00AB7074" w:rsidP="00AB7074">
      <w:pPr>
        <w:pStyle w:val="zyMiscellaneousBody"/>
        <w:ind w:left="880" w:right="0" w:hanging="880"/>
        <w:jc w:val="both"/>
        <w:rPr>
          <w:b/>
        </w:rPr>
      </w:pPr>
      <w:r>
        <w:rPr>
          <w:b/>
        </w:rPr>
        <w:t>2.</w:t>
      </w:r>
      <w:r>
        <w:rPr>
          <w:b/>
        </w:rPr>
        <w:tab/>
        <w:t>Interpretation</w:t>
      </w:r>
    </w:p>
    <w:p w:rsidR="00AB7074" w:rsidRDefault="00AB7074" w:rsidP="00AB7074">
      <w:pPr>
        <w:pStyle w:val="zyMiscellaneousBody"/>
        <w:tabs>
          <w:tab w:val="right" w:pos="595"/>
        </w:tabs>
        <w:ind w:left="880" w:right="0" w:hanging="880"/>
        <w:jc w:val="both"/>
      </w:pPr>
      <w:r>
        <w:tab/>
        <w:t>(1)</w:t>
      </w:r>
      <w:r>
        <w:tab/>
        <w:t>In this Agreement:</w:t>
      </w:r>
    </w:p>
    <w:p w:rsidR="00AB7074" w:rsidRDefault="00AB7074" w:rsidP="00AB7074">
      <w:pPr>
        <w:pStyle w:val="zyMiscellaneousBody"/>
        <w:tabs>
          <w:tab w:val="right" w:pos="1332"/>
          <w:tab w:val="left" w:pos="1616"/>
        </w:tabs>
        <w:ind w:left="1620" w:right="0" w:hanging="1620"/>
        <w:jc w:val="both"/>
      </w:pPr>
      <w:r>
        <w:tab/>
        <w:t>(a)</w:t>
      </w:r>
      <w:r>
        <w:tab/>
        <w:t>clause headings do not affect interpretation or construction;</w:t>
      </w:r>
    </w:p>
    <w:p w:rsidR="00AB7074" w:rsidRDefault="00AB7074" w:rsidP="00AB7074">
      <w:pPr>
        <w:pStyle w:val="zyMiscellaneousBody"/>
        <w:tabs>
          <w:tab w:val="right" w:pos="1332"/>
          <w:tab w:val="left" w:pos="1616"/>
        </w:tabs>
        <w:ind w:left="1620" w:right="0" w:hanging="1620"/>
        <w:jc w:val="both"/>
      </w:pPr>
      <w:r>
        <w:tab/>
        <w:t>(b)</w:t>
      </w:r>
      <w:r>
        <w:tab/>
        <w:t>words in the singular shall include the plural and words in the plural shall include the singular according to the requirements of the context;</w:t>
      </w:r>
    </w:p>
    <w:p w:rsidR="00AB7074" w:rsidRDefault="00AB7074" w:rsidP="00AB7074">
      <w:pPr>
        <w:pStyle w:val="zyMiscellaneousBody"/>
        <w:tabs>
          <w:tab w:val="right" w:pos="1332"/>
          <w:tab w:val="left" w:pos="1616"/>
        </w:tabs>
        <w:ind w:left="1620" w:right="0" w:hanging="1620"/>
        <w:jc w:val="both"/>
      </w:pPr>
      <w:r>
        <w:tab/>
        <w:t>(c)</w:t>
      </w:r>
      <w:r>
        <w:tab/>
        <w:t xml:space="preserve">one gender includes the other genders; </w:t>
      </w:r>
    </w:p>
    <w:p w:rsidR="00AB7074" w:rsidRDefault="00AB7074" w:rsidP="00AB7074">
      <w:pPr>
        <w:pStyle w:val="zyMiscellaneousBody"/>
        <w:tabs>
          <w:tab w:val="right" w:pos="1332"/>
          <w:tab w:val="left" w:pos="1616"/>
        </w:tabs>
        <w:ind w:left="1620" w:right="0" w:hanging="1620"/>
        <w:jc w:val="both"/>
      </w:pPr>
      <w:r>
        <w:tab/>
        <w:t>(d)</w:t>
      </w:r>
      <w:r>
        <w:tab/>
        <w:t>a covenant or agreement by more than one person binds, and is enforceable against, those persons jointly and each of them severally;</w:t>
      </w:r>
    </w:p>
    <w:p w:rsidR="00AB7074" w:rsidRDefault="00AB7074" w:rsidP="00AB7074">
      <w:pPr>
        <w:pStyle w:val="zyMiscellaneousBody"/>
        <w:tabs>
          <w:tab w:val="right" w:pos="1332"/>
          <w:tab w:val="left" w:pos="1616"/>
        </w:tabs>
        <w:ind w:left="1620" w:right="0" w:hanging="1620"/>
        <w:jc w:val="both"/>
      </w:pPr>
      <w:r>
        <w:tab/>
        <w:t>(e)</w:t>
      </w:r>
      <w:r>
        <w:tab/>
        <w:t xml:space="preserve">reference to an Act includes the amendments to that Act for the time being in force and also any Act passed in substitution therefor or in lieu thereof and the </w:t>
      </w:r>
      <w:r w:rsidRPr="00022A26">
        <w:t>regulation</w:t>
      </w:r>
      <w:r>
        <w:t xml:space="preserve">s for the time being in force thereunder; </w:t>
      </w:r>
    </w:p>
    <w:p w:rsidR="00AB7074" w:rsidRDefault="00AB7074" w:rsidP="00AB7074">
      <w:pPr>
        <w:pStyle w:val="zyMiscellaneousBody"/>
        <w:tabs>
          <w:tab w:val="right" w:pos="1332"/>
          <w:tab w:val="left" w:pos="1616"/>
        </w:tabs>
        <w:ind w:left="1620" w:right="0" w:hanging="1620"/>
        <w:jc w:val="both"/>
      </w:pPr>
      <w:r>
        <w:tab/>
        <w:t>(f)</w:t>
      </w:r>
      <w:r>
        <w:tab/>
        <w:t>reference in this Agreement to any other document includes that document as from time to time added to, varied or amended and notwithstanding any change in the identity of the parties;</w:t>
      </w:r>
    </w:p>
    <w:p w:rsidR="00AB7074" w:rsidRDefault="00AB7074" w:rsidP="00AB7074">
      <w:pPr>
        <w:pStyle w:val="zyMiscellaneousBody"/>
        <w:tabs>
          <w:tab w:val="right" w:pos="1332"/>
          <w:tab w:val="left" w:pos="1616"/>
        </w:tabs>
        <w:ind w:left="1620" w:right="0" w:hanging="1620"/>
        <w:jc w:val="both"/>
      </w:pPr>
      <w:r>
        <w:tab/>
        <w:t>(g)</w:t>
      </w:r>
      <w:r>
        <w:tab/>
        <w:t xml:space="preserve">reference to a clause or </w:t>
      </w:r>
      <w:r w:rsidRPr="00022A26">
        <w:t>schedule</w:t>
      </w:r>
      <w:r>
        <w:t xml:space="preserve"> is a reference to a clause in or </w:t>
      </w:r>
      <w:r w:rsidRPr="00022A26">
        <w:t>schedule</w:t>
      </w:r>
      <w:r>
        <w:t xml:space="preserve"> to this Agreement, and a reference to a subclause or paragraph is a reference to the subclause of the clause or paragraph of the clause or subclause as the case may be in, or in relation to, which the reference is made; </w:t>
      </w:r>
    </w:p>
    <w:p w:rsidR="00AB7074" w:rsidRDefault="00AB7074" w:rsidP="00AB7074">
      <w:pPr>
        <w:pStyle w:val="zyMiscellaneousBody"/>
        <w:tabs>
          <w:tab w:val="right" w:pos="1332"/>
          <w:tab w:val="left" w:pos="1616"/>
        </w:tabs>
        <w:ind w:left="1620" w:right="0" w:hanging="1620"/>
        <w:jc w:val="both"/>
      </w:pPr>
      <w:r>
        <w:tab/>
        <w:t>(h)</w:t>
      </w:r>
      <w:r>
        <w:tab/>
        <w:t>"including" means "including, but not limited to"; and</w:t>
      </w:r>
    </w:p>
    <w:p w:rsidR="00AB7074" w:rsidRDefault="00AB7074" w:rsidP="00AB7074">
      <w:pPr>
        <w:pStyle w:val="zyMiscellaneousBody"/>
        <w:tabs>
          <w:tab w:val="right" w:pos="1332"/>
          <w:tab w:val="left" w:pos="1616"/>
        </w:tabs>
        <w:ind w:left="1620" w:right="0" w:hanging="1620"/>
        <w:jc w:val="both"/>
      </w:pPr>
      <w:r>
        <w:tab/>
        <w:t>(i)</w:t>
      </w:r>
      <w:r>
        <w:tab/>
        <w:t>reference to a "person" includes a body corporate.</w:t>
      </w:r>
    </w:p>
    <w:p w:rsidR="00AB7074" w:rsidRDefault="00AB7074" w:rsidP="00AB7074">
      <w:pPr>
        <w:pStyle w:val="zyMiscellaneousBody"/>
        <w:tabs>
          <w:tab w:val="right" w:pos="595"/>
        </w:tabs>
        <w:ind w:left="880" w:right="0" w:hanging="880"/>
        <w:jc w:val="both"/>
      </w:pPr>
      <w:r>
        <w:tab/>
        <w:t>(2)</w:t>
      </w:r>
      <w:r>
        <w:tab/>
        <w:t>Nothing in this Agreement shall be construed 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  The provisions of this Agreement shall not operate so as to require the State or the Land Act Minister to grant or vary, or cause to be granted or varied, any lease licence or other right or title until all processes necessary (if any) under any laws relating to native title to enable that grant or variation to proceed, have been completed.</w:t>
      </w:r>
    </w:p>
    <w:p w:rsidR="00AB7074" w:rsidRDefault="00AB7074" w:rsidP="00AB7074">
      <w:pPr>
        <w:pStyle w:val="zyMiscellaneousBody"/>
        <w:tabs>
          <w:tab w:val="right" w:pos="595"/>
        </w:tabs>
        <w:ind w:left="880" w:right="0" w:hanging="880"/>
        <w:jc w:val="both"/>
      </w:pPr>
      <w:r>
        <w:tab/>
        <w:t>(3)</w:t>
      </w:r>
      <w:r>
        <w:tab/>
        <w:t xml:space="preserve">Nothing in this Agreement shall be construed to exempt the Joint Venturers from compliance with any requirement in connection with the protection of the environment arising out of or incidental to its activities under this Agreement that may be made by or under the EP Act.  </w:t>
      </w:r>
    </w:p>
    <w:p w:rsidR="00AB7074" w:rsidRDefault="00AB7074" w:rsidP="00AB7074">
      <w:pPr>
        <w:pStyle w:val="zyMiscellaneousBody"/>
        <w:ind w:left="880" w:right="0" w:hanging="880"/>
        <w:jc w:val="both"/>
        <w:rPr>
          <w:b/>
        </w:rPr>
      </w:pPr>
      <w:r>
        <w:rPr>
          <w:b/>
        </w:rPr>
        <w:t>3.</w:t>
      </w:r>
      <w:r>
        <w:rPr>
          <w:b/>
        </w:rPr>
        <w:tab/>
        <w:t>Ratification and operation</w:t>
      </w:r>
    </w:p>
    <w:p w:rsidR="00AB7074" w:rsidRDefault="00AB7074" w:rsidP="00AB7074">
      <w:pPr>
        <w:pStyle w:val="zyMiscellaneousBody"/>
        <w:tabs>
          <w:tab w:val="right" w:pos="595"/>
        </w:tabs>
        <w:ind w:left="880" w:right="0" w:hanging="880"/>
        <w:jc w:val="both"/>
      </w:pPr>
      <w:r>
        <w:tab/>
        <w:t>(1)</w:t>
      </w:r>
      <w:r>
        <w:tab/>
        <w:t xml:space="preserve">This Agreement, other than this clause and </w:t>
      </w:r>
      <w:r w:rsidR="00022A26">
        <w:t>clauses 1</w:t>
      </w:r>
      <w:r>
        <w:t xml:space="preserve"> and 2, does not come into operation except in accordance with </w:t>
      </w:r>
      <w:r w:rsidR="000D18A5">
        <w:t>subclause (</w:t>
      </w:r>
      <w:r>
        <w:t>2).</w:t>
      </w:r>
    </w:p>
    <w:p w:rsidR="00AB7074" w:rsidRDefault="00AB7074" w:rsidP="00AB7074">
      <w:pPr>
        <w:pStyle w:val="zyMiscellaneousBody"/>
        <w:tabs>
          <w:tab w:val="right" w:pos="595"/>
        </w:tabs>
        <w:ind w:left="880" w:right="0" w:hanging="880"/>
        <w:jc w:val="both"/>
      </w:pPr>
      <w:r>
        <w:tab/>
        <w:t>(2)</w:t>
      </w:r>
      <w:r>
        <w:tab/>
        <w:t xml:space="preserve">This Agreement, other than this clause and </w:t>
      </w:r>
      <w:r w:rsidR="00022A26">
        <w:t>clauses 1</w:t>
      </w:r>
      <w:r>
        <w:t xml:space="preserve"> and 2, comes into operation on the day on which it is ratified by an Act of the Parliament of Western Australia ("</w:t>
      </w:r>
      <w:r>
        <w:rPr>
          <w:b/>
        </w:rPr>
        <w:t>Operative Date</w:t>
      </w:r>
      <w:r>
        <w:t xml:space="preserve">") unless, before that day, it terminates under </w:t>
      </w:r>
      <w:r w:rsidR="000D18A5">
        <w:t>subclauses (</w:t>
      </w:r>
      <w:r>
        <w:t>4) or (5).</w:t>
      </w:r>
    </w:p>
    <w:p w:rsidR="00AB7074" w:rsidRDefault="00AB7074" w:rsidP="00AB7074">
      <w:pPr>
        <w:pStyle w:val="zyMiscellaneousBody"/>
        <w:tabs>
          <w:tab w:val="right" w:pos="595"/>
        </w:tabs>
        <w:ind w:left="880" w:right="0" w:hanging="880"/>
        <w:jc w:val="both"/>
      </w:pPr>
      <w:r>
        <w:tab/>
        <w:t>(3)</w:t>
      </w:r>
      <w:r>
        <w:tab/>
        <w:t>The State must introduce in the Parliament of Western Australia before 30 April 2014, or a later date agreed between the parties to this Agreement, a Bill to ratify this Agreement and must endeavour to secure its passage as an Act.</w:t>
      </w:r>
    </w:p>
    <w:p w:rsidR="00AB7074" w:rsidRDefault="00AB7074" w:rsidP="00AB7074">
      <w:pPr>
        <w:pStyle w:val="zyMiscellaneousBody"/>
        <w:tabs>
          <w:tab w:val="right" w:pos="595"/>
        </w:tabs>
        <w:ind w:left="880" w:right="0" w:hanging="880"/>
        <w:jc w:val="both"/>
      </w:pPr>
      <w:r>
        <w:tab/>
        <w:t>(4)</w:t>
      </w:r>
      <w:r>
        <w:tab/>
        <w:t>If by 30 September 2014 this Agreement has not been ratified by an Act of the Parliament of Western Australia then, unless the parties to this Agreement otherwise agree, this Agreement terminates on that day and no party</w:t>
      </w:r>
      <w:r w:rsidRPr="00022A26">
        <w:t xml:space="preserve"> hereto</w:t>
      </w:r>
      <w:r>
        <w:t xml:space="preserve"> will have any claim against any other party</w:t>
      </w:r>
      <w:r w:rsidRPr="00022A26">
        <w:t xml:space="preserve"> hereto</w:t>
      </w:r>
      <w:r>
        <w:t xml:space="preserve"> with respect to any matter or thing arising out of, done, performed, or omitted to be done or performed under this Agreement.</w:t>
      </w:r>
    </w:p>
    <w:p w:rsidR="00AB7074" w:rsidRDefault="00AB7074" w:rsidP="00AB7074">
      <w:pPr>
        <w:pStyle w:val="zyMiscellaneousBody"/>
        <w:tabs>
          <w:tab w:val="right" w:pos="595"/>
        </w:tabs>
        <w:ind w:left="880" w:right="0" w:hanging="880"/>
        <w:jc w:val="both"/>
      </w:pPr>
      <w:r>
        <w:tab/>
        <w:t>(5)</w:t>
      </w:r>
      <w:r>
        <w:tab/>
        <w:t>The parties agree that, if the Principal Agreement is otherwise determined in accordance with its provisions on a day prior to the Operative Date, then this Agreement shall also terminate on and from that day and no party</w:t>
      </w:r>
      <w:r w:rsidRPr="00022A26">
        <w:t xml:space="preserve"> hereto</w:t>
      </w:r>
      <w:r>
        <w:t xml:space="preserve"> will have any claim against any other party</w:t>
      </w:r>
      <w:r w:rsidRPr="00022A26">
        <w:t xml:space="preserve"> hereto</w:t>
      </w:r>
      <w:r>
        <w:t xml:space="preserve"> with respect to any matter or thing arising out of, done, performed, or omitted to be done or performed under this Agreement.</w:t>
      </w:r>
    </w:p>
    <w:p w:rsidR="00AB7074" w:rsidRDefault="00AB7074" w:rsidP="00AB7074">
      <w:pPr>
        <w:pStyle w:val="zyMiscellaneousBody"/>
        <w:ind w:left="880" w:right="0" w:hanging="880"/>
        <w:jc w:val="both"/>
        <w:rPr>
          <w:b/>
        </w:rPr>
      </w:pPr>
      <w:r>
        <w:rPr>
          <w:b/>
        </w:rPr>
        <w:t>4.</w:t>
      </w:r>
      <w:r>
        <w:rPr>
          <w:b/>
        </w:rPr>
        <w:tab/>
        <w:t>Termination of Principal Agreement</w:t>
      </w:r>
    </w:p>
    <w:p w:rsidR="00AB7074" w:rsidRDefault="00AB7074" w:rsidP="00AB7074">
      <w:pPr>
        <w:pStyle w:val="zyMiscellaneousBody"/>
        <w:tabs>
          <w:tab w:val="right" w:pos="595"/>
        </w:tabs>
        <w:ind w:left="880" w:right="0" w:hanging="880"/>
        <w:jc w:val="both"/>
      </w:pPr>
      <w:r>
        <w:tab/>
        <w:t>(1)</w:t>
      </w:r>
      <w:r>
        <w:tab/>
        <w:t xml:space="preserve">Subject to </w:t>
      </w:r>
      <w:r w:rsidR="000D18A5">
        <w:t>subclause (</w:t>
      </w:r>
      <w:r>
        <w:t>2), the Principal Agreement is hereby terminated with effect on and from the Operative Date and, except as otherwise provided in this Agreement, neither the State nor the Joint Venturers shall have any claim against the other with respect to any matter or thing in or arising out of the Principal Agreement.</w:t>
      </w:r>
    </w:p>
    <w:p w:rsidR="00AB7074" w:rsidRDefault="00AB7074" w:rsidP="00AB7074">
      <w:pPr>
        <w:pStyle w:val="zyMiscellaneousBody"/>
        <w:tabs>
          <w:tab w:val="right" w:pos="595"/>
        </w:tabs>
        <w:ind w:left="880" w:right="0" w:hanging="880"/>
        <w:jc w:val="both"/>
      </w:pPr>
      <w:r>
        <w:tab/>
        <w:t>(2)</w:t>
      </w:r>
      <w:r>
        <w:tab/>
        <w:t xml:space="preserve">Notwithstanding </w:t>
      </w:r>
      <w:r w:rsidR="000D18A5">
        <w:t>subclause (</w:t>
      </w:r>
      <w:r>
        <w:t>1):</w:t>
      </w:r>
    </w:p>
    <w:p w:rsidR="00AB7074" w:rsidRDefault="00AB7074" w:rsidP="00AB7074">
      <w:pPr>
        <w:pStyle w:val="zyMiscellaneousBody"/>
        <w:tabs>
          <w:tab w:val="right" w:pos="1332"/>
          <w:tab w:val="left" w:pos="1616"/>
        </w:tabs>
        <w:ind w:left="1620" w:right="0" w:hanging="1620"/>
        <w:jc w:val="both"/>
      </w:pPr>
      <w:r>
        <w:tab/>
        <w:t>(a)</w:t>
      </w:r>
      <w:r>
        <w:tab/>
        <w:t>the Joint Venturers shall remain liable for any antecedent breach or default under the Principal Agreement and in respect of any indemnity given under the Principal Agreement; and</w:t>
      </w:r>
    </w:p>
    <w:p w:rsidR="00AB7074" w:rsidRDefault="00AB7074" w:rsidP="00AB7074">
      <w:pPr>
        <w:pStyle w:val="zyMiscellaneousBody"/>
        <w:tabs>
          <w:tab w:val="right" w:pos="1332"/>
          <w:tab w:val="left" w:pos="1616"/>
        </w:tabs>
        <w:ind w:left="1620" w:right="0" w:hanging="1620"/>
        <w:jc w:val="both"/>
      </w:pPr>
      <w:r>
        <w:tab/>
        <w:t>(b)</w:t>
      </w:r>
      <w:r>
        <w:tab/>
      </w:r>
      <w:r w:rsidR="00022A26">
        <w:t>clause 1</w:t>
      </w:r>
      <w:r>
        <w:t>4 of the Principal Agreement shall be deemed to subsist in its application to the Port Hedland Facilities and the Newman Facilities respectively until the earlier of:</w:t>
      </w:r>
    </w:p>
    <w:p w:rsidR="00AB7074" w:rsidRDefault="00AB7074" w:rsidP="00AB7074">
      <w:pPr>
        <w:pStyle w:val="zyMiscellaneousBody"/>
        <w:tabs>
          <w:tab w:val="right" w:pos="2041"/>
          <w:tab w:val="left" w:pos="2325"/>
        </w:tabs>
        <w:ind w:left="2320" w:right="0" w:hanging="2320"/>
        <w:jc w:val="both"/>
      </w:pPr>
      <w:r>
        <w:tab/>
        <w:t>(i)</w:t>
      </w:r>
      <w:r>
        <w:tab/>
        <w:t xml:space="preserve">the grant of electricity generation and electricity transmission licences or integrated regional licences under the </w:t>
      </w:r>
      <w:r>
        <w:rPr>
          <w:i/>
        </w:rPr>
        <w:t xml:space="preserve">Electricity Industry </w:t>
      </w:r>
      <w:r w:rsidR="00022A26">
        <w:rPr>
          <w:i/>
        </w:rPr>
        <w:t>Act 2</w:t>
      </w:r>
      <w:r>
        <w:rPr>
          <w:i/>
        </w:rPr>
        <w:t>00</w:t>
      </w:r>
      <w:r w:rsidRPr="00022A26">
        <w:rPr>
          <w:i/>
        </w:rPr>
        <w:t xml:space="preserve">4 </w:t>
      </w:r>
      <w:r w:rsidRPr="00022A26">
        <w:t>(</w:t>
      </w:r>
      <w:r>
        <w:t>WA)</w:t>
      </w:r>
      <w:r w:rsidRPr="00022A26">
        <w:t xml:space="preserve"> </w:t>
      </w:r>
      <w:r>
        <w:t>in relation to the Port Hedland Facilities and the Newman Facilities (as the case may be); or</w:t>
      </w:r>
    </w:p>
    <w:p w:rsidR="00AB7074" w:rsidRDefault="00AB7074" w:rsidP="00AB7074">
      <w:pPr>
        <w:pStyle w:val="zyMiscellaneousBody"/>
        <w:tabs>
          <w:tab w:val="right" w:pos="2041"/>
          <w:tab w:val="left" w:pos="2325"/>
        </w:tabs>
        <w:ind w:left="2320" w:right="0" w:hanging="2320"/>
        <w:jc w:val="both"/>
      </w:pPr>
      <w:r>
        <w:tab/>
        <w:t>(ii)</w:t>
      </w:r>
      <w:r>
        <w:tab/>
        <w:t>the date that is 1</w:t>
      </w:r>
      <w:r w:rsidR="00022A26">
        <w:t>2 months</w:t>
      </w:r>
      <w:r>
        <w:t xml:space="preserve"> after the Operative Date, or such later date agreed by the Minister (but not exceeding 1</w:t>
      </w:r>
      <w:r w:rsidR="00022A26">
        <w:t>5 months</w:t>
      </w:r>
      <w:r>
        <w:t xml:space="preserve"> after the Operative Date). </w:t>
      </w:r>
    </w:p>
    <w:p w:rsidR="00AB7074" w:rsidRDefault="00AB7074" w:rsidP="00AB7074">
      <w:pPr>
        <w:pStyle w:val="zyMiscellaneousBody"/>
        <w:tabs>
          <w:tab w:val="right" w:pos="595"/>
          <w:tab w:val="right" w:pos="1332"/>
          <w:tab w:val="left" w:pos="1616"/>
        </w:tabs>
        <w:ind w:left="1620" w:right="0" w:hanging="1620"/>
        <w:jc w:val="both"/>
      </w:pPr>
      <w:r>
        <w:tab/>
        <w:t>(3)</w:t>
      </w:r>
      <w:r>
        <w:tab/>
        <w:t>(a)</w:t>
      </w:r>
      <w:r>
        <w:tab/>
        <w:t xml:space="preserve">Subject to </w:t>
      </w:r>
      <w:r w:rsidR="000D18A5">
        <w:t>subclause (</w:t>
      </w:r>
      <w:r>
        <w:t>2) and on and from the Operative Date:</w:t>
      </w:r>
    </w:p>
    <w:p w:rsidR="00AB7074" w:rsidRDefault="00AB7074" w:rsidP="00AB7074">
      <w:pPr>
        <w:pStyle w:val="zyMiscellaneousBody"/>
        <w:tabs>
          <w:tab w:val="right" w:pos="2041"/>
          <w:tab w:val="left" w:pos="2325"/>
        </w:tabs>
        <w:ind w:left="2320" w:right="0" w:hanging="2320"/>
        <w:jc w:val="both"/>
      </w:pPr>
      <w:r>
        <w:tab/>
        <w:t>(i)</w:t>
      </w:r>
      <w:r>
        <w:tab/>
        <w:t>the Joint Venturers as the holders of the PEPA Titles, the Port Hedland Facilities and the Newman Facilities shall cease to have the benefit of any rights and privileges conferred by the Principal Agreement; and</w:t>
      </w:r>
    </w:p>
    <w:p w:rsidR="00AB7074" w:rsidRDefault="00AB7074" w:rsidP="00AB7074">
      <w:pPr>
        <w:pStyle w:val="zyMiscellaneousBody"/>
        <w:tabs>
          <w:tab w:val="right" w:pos="2041"/>
          <w:tab w:val="left" w:pos="2325"/>
        </w:tabs>
        <w:ind w:left="2320" w:right="0" w:hanging="2320"/>
        <w:jc w:val="both"/>
      </w:pPr>
      <w:r>
        <w:tab/>
        <w:t>(ii)</w:t>
      </w:r>
      <w:r>
        <w:tab/>
        <w:t xml:space="preserve">each PEPA Title shall otherwise continue in force, subject to its terms and conditions and under and subject to the provisions of the Land Administration Act, for a period not exceeding </w:t>
      </w:r>
      <w:r w:rsidR="00022A26">
        <w:t>3 months</w:t>
      </w:r>
      <w:r>
        <w:t xml:space="preserve"> after the Operative Date (or such greater period agreed by the Minister) pending the variation of its terms and conditions as contemplated by </w:t>
      </w:r>
      <w:r w:rsidR="000D18A5">
        <w:t>paragraph (</w:t>
      </w:r>
      <w:r>
        <w:t>b).</w:t>
      </w:r>
    </w:p>
    <w:p w:rsidR="00AB7074" w:rsidRDefault="00AB7074" w:rsidP="00AB7074">
      <w:pPr>
        <w:pStyle w:val="zyMiscellaneousBody"/>
        <w:tabs>
          <w:tab w:val="right" w:pos="1332"/>
          <w:tab w:val="left" w:pos="1616"/>
        </w:tabs>
        <w:ind w:left="1620" w:right="0" w:hanging="1620"/>
        <w:jc w:val="both"/>
      </w:pPr>
      <w:r>
        <w:tab/>
        <w:t>(b)</w:t>
      </w:r>
      <w:r>
        <w:tab/>
        <w:t xml:space="preserve">The State acknowledges that the Joint Venturers intend to make application for the grant of titles and, having regard to </w:t>
      </w:r>
      <w:r w:rsidR="000D18A5">
        <w:t>paragraph (</w:t>
      </w:r>
      <w:r>
        <w:t xml:space="preserve">a), variation of the PEPA Titles under and in accordance with the Land Administration Act and subject to the interests and rights of third parties and the obligations of the State to third parties, and to the extent relevant having regard to </w:t>
      </w:r>
      <w:r w:rsidR="00022A26">
        <w:t>clause 4</w:t>
      </w:r>
      <w:r>
        <w:t xml:space="preserve">(3)(e) of the Iron Ore Beneficiation Termination Agreement, for such periods and on such terms and conditions including commercial rentals and renewal rights as the Land Act Minister may consider reasonable having regard to the requirements of the Joint Venturers in respect of the Port Hedland Facilities and the Newman Facilities.  As at the date of this Agreement, the parties anticipate the Joint Venturers making the applications described in column 2 of the </w:t>
      </w:r>
      <w:r w:rsidRPr="00022A26">
        <w:t>table</w:t>
      </w:r>
      <w:r>
        <w:t xml:space="preserve"> to Schedule B in respect of the grant or variation, on or after the Operative Date, of titles relating to the facilities described in column 1 of that </w:t>
      </w:r>
      <w:r w:rsidRPr="00022A26">
        <w:t>table</w:t>
      </w:r>
      <w:r>
        <w:t>.</w:t>
      </w:r>
    </w:p>
    <w:p w:rsidR="00AB7074" w:rsidRDefault="00AB7074" w:rsidP="00AB7074">
      <w:pPr>
        <w:pStyle w:val="zyMiscellaneousBody"/>
        <w:tabs>
          <w:tab w:val="right" w:pos="1332"/>
          <w:tab w:val="left" w:pos="1616"/>
        </w:tabs>
        <w:ind w:left="1620" w:right="0" w:hanging="1620"/>
        <w:jc w:val="both"/>
      </w:pPr>
      <w:r>
        <w:tab/>
        <w:t>(c)</w:t>
      </w:r>
      <w:r>
        <w:tab/>
        <w:t xml:space="preserve">The State further acknowledges that the Joint Venturers intend to make application for the grant of easements for the construction and operation of roads to access the Boodarie power station and the Newman power station respectively under and in accordance with the Land Administration Act and subject to the interests and rights of third parties and the obligations of the State to third parties, and to the extent relevant having regard to </w:t>
      </w:r>
      <w:r w:rsidR="00022A26">
        <w:t>clause 4</w:t>
      </w:r>
      <w:r>
        <w:t>(3)(e) of the Iron Ore Beneficiation Termination Agreement, for such periods and on such terms and conditions including commercial easement fees as the Land Act Minister may consider reasonable.</w:t>
      </w:r>
    </w:p>
    <w:p w:rsidR="00AB7074" w:rsidRDefault="00AB7074" w:rsidP="00AB7074">
      <w:pPr>
        <w:pStyle w:val="zyMiscellaneousBody"/>
        <w:tabs>
          <w:tab w:val="right" w:pos="1332"/>
          <w:tab w:val="left" w:pos="1616"/>
        </w:tabs>
        <w:ind w:left="1620" w:right="0" w:hanging="1620"/>
        <w:jc w:val="both"/>
      </w:pPr>
      <w:r>
        <w:tab/>
        <w:t>(d)</w:t>
      </w:r>
      <w:r>
        <w:tab/>
        <w:t xml:space="preserve">If the registered holders of Mineral Lease 244SA and Crown lease K858923 surrender a portion of the land (including if such surrender is limited to depth) that is subject to those leases for the purpose of facilitating the grant to the Joint Venturers of a lease under </w:t>
      </w:r>
      <w:r w:rsidR="00022A26">
        <w:t>section 7</w:t>
      </w:r>
      <w:r>
        <w:t xml:space="preserve">9 of the Land Administration Act for the Newman Facilities as contemplated by </w:t>
      </w:r>
      <w:r w:rsidR="000D18A5">
        <w:t>paragraph (</w:t>
      </w:r>
      <w:r>
        <w:t xml:space="preserve">b) above, the State shall, notwithstanding the terms of </w:t>
      </w:r>
      <w:r w:rsidR="00022A26">
        <w:t>section 1</w:t>
      </w:r>
      <w:r>
        <w:t xml:space="preserve">9 of the Mining Act, cause the Minister for Mines to exempt that portion of the land from mining under that section for the term of that lease (including as renewed or extended).  </w:t>
      </w:r>
    </w:p>
    <w:p w:rsidR="00AB7074" w:rsidRDefault="00AB7074" w:rsidP="00AB7074">
      <w:pPr>
        <w:pStyle w:val="zyMiscellaneousBody"/>
        <w:tabs>
          <w:tab w:val="right" w:pos="595"/>
          <w:tab w:val="right" w:pos="1332"/>
          <w:tab w:val="left" w:pos="1616"/>
        </w:tabs>
        <w:ind w:left="1620" w:right="0" w:hanging="1620"/>
        <w:jc w:val="both"/>
      </w:pPr>
      <w:r>
        <w:tab/>
        <w:t>(4)</w:t>
      </w:r>
      <w:r>
        <w:tab/>
        <w:t>(a)</w:t>
      </w:r>
      <w:r>
        <w:tab/>
        <w:t>On and from the Operative Date the Joint Venturers will indemnify and keep indemnified the State and its employees, agents and contractors in respect of all actions, suits, claims, demands or costs of third parties arising out of or in connection with any work carried out by the Joint Venturers pursuant to the Principal Agreement or relating to their operations under the Principal Agreement or arising out of or in connection with the construction, maintenance or use by the Joint Venturers or their employees, agents, contractors or assignees of the Joint Venturers</w:t>
      </w:r>
      <w:r w:rsidRPr="00022A26">
        <w:t>'</w:t>
      </w:r>
      <w:r>
        <w:t xml:space="preserve"> works or services the subject of the Principal Agreement or the plant, apparatus or equipment installed in connection with the Principal Agreement.</w:t>
      </w:r>
    </w:p>
    <w:p w:rsidR="00AB7074" w:rsidRDefault="00AB7074" w:rsidP="00AB7074">
      <w:pPr>
        <w:pStyle w:val="zyMiscellaneousBody"/>
        <w:tabs>
          <w:tab w:val="right" w:pos="1332"/>
          <w:tab w:val="left" w:pos="1616"/>
        </w:tabs>
        <w:ind w:left="1620" w:right="0" w:hanging="1620"/>
        <w:jc w:val="both"/>
      </w:pPr>
      <w:r>
        <w:tab/>
        <w:t>(b)</w:t>
      </w:r>
      <w:r>
        <w:tab/>
        <w:t xml:space="preserve">The indemnity in </w:t>
      </w:r>
      <w:r w:rsidR="000D18A5">
        <w:t>paragraph (</w:t>
      </w:r>
      <w:r>
        <w:t>a) shall remain in force for a period ending on the date which is 2</w:t>
      </w:r>
      <w:r w:rsidR="00022A26">
        <w:t>0 years</w:t>
      </w:r>
      <w:r>
        <w:t xml:space="preserve"> after:</w:t>
      </w:r>
    </w:p>
    <w:p w:rsidR="00AB7074" w:rsidRDefault="00AB7074" w:rsidP="00AB7074">
      <w:pPr>
        <w:pStyle w:val="zyMiscellaneousBody"/>
        <w:tabs>
          <w:tab w:val="right" w:pos="2041"/>
          <w:tab w:val="left" w:pos="2325"/>
        </w:tabs>
        <w:ind w:left="2320" w:right="0" w:hanging="2320"/>
        <w:jc w:val="both"/>
      </w:pPr>
      <w:r>
        <w:tab/>
        <w:t>(i)</w:t>
      </w:r>
      <w:r>
        <w:tab/>
        <w:t>the date agreed between the State and the Joint Venturers; or</w:t>
      </w:r>
    </w:p>
    <w:p w:rsidR="00AB7074" w:rsidRDefault="00AB7074" w:rsidP="003E4EA4">
      <w:pPr>
        <w:pStyle w:val="zyMiscellaneousBody"/>
        <w:keepNext/>
        <w:tabs>
          <w:tab w:val="right" w:pos="2041"/>
          <w:tab w:val="left" w:pos="2325"/>
        </w:tabs>
        <w:ind w:left="2319" w:right="0" w:hanging="2319"/>
        <w:jc w:val="both"/>
      </w:pPr>
      <w:r>
        <w:tab/>
        <w:t>(ii)</w:t>
      </w:r>
      <w:r>
        <w:tab/>
        <w:t xml:space="preserve">if the parties fail to agree a date under </w:t>
      </w:r>
      <w:r w:rsidR="000D18A5">
        <w:t>subparagraph (</w:t>
      </w:r>
      <w:r>
        <w:t>i), the date determined by the State,</w:t>
      </w:r>
    </w:p>
    <w:p w:rsidR="00AB7074" w:rsidRDefault="00AB7074" w:rsidP="00AB7074">
      <w:pPr>
        <w:pStyle w:val="zyMiscellaneousBody"/>
        <w:ind w:left="1620" w:right="0"/>
        <w:jc w:val="both"/>
      </w:pPr>
      <w:r>
        <w:t>as being the date of cessation of all operations (including as expanded or otherwise modified) originally established under and pursuant to the Principal Agreement (including the Port Hedland Facilities and the Newman Facilities).</w:t>
      </w:r>
    </w:p>
    <w:p w:rsidR="00AB7074" w:rsidRDefault="00AB7074" w:rsidP="00AB7074">
      <w:pPr>
        <w:pStyle w:val="zyMiscellaneousBody"/>
        <w:tabs>
          <w:tab w:val="right" w:pos="1332"/>
          <w:tab w:val="left" w:pos="1616"/>
        </w:tabs>
        <w:ind w:left="1620" w:right="0" w:hanging="1620"/>
        <w:jc w:val="both"/>
      </w:pPr>
      <w:r>
        <w:tab/>
        <w:t>(c)</w:t>
      </w:r>
      <w:r>
        <w:tab/>
        <w:t>The Joint Venturers will indemnify and keep indemnified the State and its employees, agents and contractors in respect of all actions, suits, claims, demands or costs of third parties arising out of or in connection with any works or activities of the Joint Venturers or their employees, agents or contractors or assignees on and subsequent to the Operative Date relating to operations (including as expanded or otherwise modified) that were originally established under or pursuant to the Principal Agreement (including the Port Hedland Facilities and the Newman Facilities).</w:t>
      </w:r>
    </w:p>
    <w:p w:rsidR="00AB7074" w:rsidRDefault="00AB7074" w:rsidP="00AB7074">
      <w:pPr>
        <w:pStyle w:val="zyMiscellaneousBody"/>
        <w:tabs>
          <w:tab w:val="right" w:pos="1332"/>
          <w:tab w:val="left" w:pos="1616"/>
        </w:tabs>
        <w:ind w:left="1620" w:right="0" w:hanging="1620"/>
        <w:jc w:val="both"/>
      </w:pPr>
      <w:r>
        <w:tab/>
        <w:t>(d)</w:t>
      </w:r>
      <w:r>
        <w:tab/>
        <w:t xml:space="preserve">The indemnity in </w:t>
      </w:r>
      <w:r w:rsidR="000D18A5">
        <w:t>paragraph (</w:t>
      </w:r>
      <w:r>
        <w:t xml:space="preserve">c) remains in force for a period ending on the same date as the indemnity in </w:t>
      </w:r>
      <w:r w:rsidR="000D18A5">
        <w:t>paragraph (</w:t>
      </w:r>
      <w:r>
        <w:t>a).</w:t>
      </w:r>
    </w:p>
    <w:p w:rsidR="00AB7074" w:rsidRDefault="00AB7074" w:rsidP="00AB7074">
      <w:pPr>
        <w:pStyle w:val="zyMiscellaneousBody"/>
        <w:ind w:left="880" w:right="0" w:hanging="880"/>
        <w:jc w:val="both"/>
        <w:rPr>
          <w:b/>
        </w:rPr>
      </w:pPr>
      <w:r>
        <w:rPr>
          <w:b/>
        </w:rPr>
        <w:t>5.</w:t>
      </w:r>
      <w:r>
        <w:rPr>
          <w:b/>
        </w:rPr>
        <w:tab/>
        <w:t>Release of State and PEPA Minister from Deed of Assignment and Covenant 1999</w:t>
      </w:r>
    </w:p>
    <w:p w:rsidR="00AB7074" w:rsidRDefault="00AB7074" w:rsidP="00AB7074">
      <w:pPr>
        <w:pStyle w:val="zyMiscellaneousBody"/>
        <w:ind w:left="880" w:right="0"/>
        <w:jc w:val="both"/>
      </w:pPr>
      <w:r>
        <w:t xml:space="preserve">On and from the Operative Date, the Joint Venturers release the State and the PEPA Minister from any obligation, liability or claim relating to the </w:t>
      </w:r>
      <w:r w:rsidRPr="00022A26">
        <w:t>acknowledgement</w:t>
      </w:r>
      <w:r>
        <w:t xml:space="preserve"> and agreement of the State and the PEPA Minister set out in </w:t>
      </w:r>
      <w:r w:rsidR="00022A26">
        <w:t>clause 6</w:t>
      </w:r>
      <w:r>
        <w:t xml:space="preserve"> of the Deed of Assignment and Covenant 1999.</w:t>
      </w:r>
    </w:p>
    <w:p w:rsidR="00AB7074" w:rsidRDefault="00AB7074" w:rsidP="00AB7074">
      <w:pPr>
        <w:pStyle w:val="zyMiscellaneousBody"/>
        <w:ind w:left="880" w:right="0" w:hanging="880"/>
        <w:jc w:val="both"/>
        <w:rPr>
          <w:b/>
        </w:rPr>
      </w:pPr>
      <w:r>
        <w:rPr>
          <w:b/>
        </w:rPr>
        <w:t>6.</w:t>
      </w:r>
      <w:r>
        <w:rPr>
          <w:b/>
        </w:rPr>
        <w:tab/>
        <w:t>Assignment</w:t>
      </w:r>
    </w:p>
    <w:p w:rsidR="00AB7074" w:rsidRDefault="00AB7074" w:rsidP="00AB7074">
      <w:pPr>
        <w:pStyle w:val="zyMiscellaneousBody"/>
        <w:ind w:left="880" w:right="0"/>
        <w:jc w:val="both"/>
      </w:pPr>
      <w:r>
        <w:t xml:space="preserve">A Joint Venturer may only assign, mortgage or charge or otherwise dispose of its rights and obligations under this Agreement with the consent of the Minister and such consent may be given subject to conditions. </w:t>
      </w:r>
      <w:r w:rsidR="0087067B">
        <w:br/>
      </w:r>
    </w:p>
    <w:p w:rsidR="00AB7074" w:rsidRDefault="00AB7074" w:rsidP="0087067B">
      <w:pPr>
        <w:pStyle w:val="zyMiscellaneousBody"/>
        <w:ind w:left="880" w:right="0" w:hanging="880"/>
        <w:jc w:val="both"/>
        <w:rPr>
          <w:b/>
        </w:rPr>
      </w:pPr>
      <w:r>
        <w:rPr>
          <w:b/>
        </w:rPr>
        <w:t>7.</w:t>
      </w:r>
      <w:r>
        <w:rPr>
          <w:b/>
        </w:rPr>
        <w:tab/>
        <w:t>Applicable Law</w:t>
      </w:r>
    </w:p>
    <w:p w:rsidR="00AB7074" w:rsidRDefault="00AB7074" w:rsidP="0087067B">
      <w:pPr>
        <w:pStyle w:val="zyMiscellaneousBody"/>
        <w:ind w:left="880" w:right="0"/>
        <w:jc w:val="both"/>
      </w:pPr>
      <w:r>
        <w:t>This Agreement is to be interpreted according to the law for the time being in force in the State of Western Australia.</w:t>
      </w:r>
    </w:p>
    <w:p w:rsidR="003E4EA4" w:rsidRDefault="003E4EA4" w:rsidP="003E4EA4">
      <w:pPr>
        <w:pStyle w:val="zyMiscellaneousBody"/>
        <w:keepNext/>
        <w:spacing w:before="0"/>
        <w:ind w:left="0" w:right="0"/>
        <w:jc w:val="center"/>
        <w:rPr>
          <w:b/>
        </w:rPr>
        <w:sectPr w:rsidR="003E4EA4" w:rsidSect="00832F08">
          <w:headerReference w:type="even" r:id="rId27"/>
          <w:headerReference w:type="default" r:id="rId28"/>
          <w:footerReference w:type="even" r:id="rId29"/>
          <w:footerReference w:type="default" r:id="rId30"/>
          <w:headerReference w:type="first" r:id="rId31"/>
          <w:footerReference w:type="first" r:id="rId32"/>
          <w:endnotePr>
            <w:numFmt w:val="decimal"/>
          </w:endnotePr>
          <w:pgSz w:w="11907" w:h="16840" w:code="9"/>
          <w:pgMar w:top="2381" w:right="2410" w:bottom="3544" w:left="2410" w:header="720" w:footer="3380" w:gutter="0"/>
          <w:cols w:space="720"/>
          <w:docGrid w:linePitch="326"/>
        </w:sectPr>
      </w:pPr>
    </w:p>
    <w:p w:rsidR="001A4F42" w:rsidRDefault="001A4F42" w:rsidP="003E4EA4">
      <w:pPr>
        <w:pStyle w:val="zyMiscellaneousBody"/>
        <w:keepNext/>
        <w:spacing w:before="0"/>
        <w:ind w:left="0" w:right="0"/>
        <w:jc w:val="center"/>
        <w:rPr>
          <w:b/>
        </w:rPr>
      </w:pPr>
      <w:r>
        <w:rPr>
          <w:b/>
        </w:rPr>
        <w:t>SCHEDULE A</w:t>
      </w:r>
    </w:p>
    <w:p w:rsidR="001A4F42" w:rsidRDefault="001A4F42" w:rsidP="001A4F42">
      <w:pPr>
        <w:pStyle w:val="zyMiscellaneousBody"/>
        <w:spacing w:before="100"/>
        <w:ind w:left="0" w:right="0"/>
        <w:jc w:val="center"/>
        <w:rPr>
          <w:b/>
        </w:rPr>
      </w:pPr>
      <w:r>
        <w:rPr>
          <w:b/>
        </w:rPr>
        <w:t>PORT HEDLAND FACILITIES AND NEWMAN FACILITIES</w:t>
      </w:r>
    </w:p>
    <w:p w:rsidR="001A4F42" w:rsidRDefault="001A4F42" w:rsidP="001A4F42">
      <w:pPr>
        <w:pStyle w:val="zyMiscellaneousBody"/>
        <w:spacing w:before="100"/>
        <w:ind w:left="0" w:right="0"/>
        <w:jc w:val="center"/>
        <w:rPr>
          <w:b/>
        </w:rPr>
      </w:pPr>
      <w:r>
        <w:rPr>
          <w:b/>
        </w:rPr>
        <w:t>Plan A</w:t>
      </w:r>
    </w:p>
    <w:p w:rsidR="001A4F42" w:rsidRDefault="001A4F42" w:rsidP="001A4F42">
      <w:pPr>
        <w:pStyle w:val="zyMiscellaneousBody"/>
        <w:spacing w:before="0" w:after="60"/>
        <w:ind w:left="0" w:right="0"/>
        <w:jc w:val="center"/>
        <w:rPr>
          <w:b/>
        </w:rPr>
      </w:pPr>
      <w:r>
        <w:rPr>
          <w:b/>
        </w:rPr>
        <w:t>Port Hedland power station</w:t>
      </w:r>
    </w:p>
    <w:p w:rsidR="001A4F42" w:rsidRDefault="001A4F42" w:rsidP="00BE0A75">
      <w:pPr>
        <w:jc w:val="center"/>
      </w:pPr>
      <w:r>
        <w:rPr>
          <w:noProof/>
        </w:rPr>
        <w:drawing>
          <wp:inline distT="0" distB="0" distL="0" distR="0" wp14:anchorId="64F44A09" wp14:editId="0AC915F0">
            <wp:extent cx="5679580" cy="4016600"/>
            <wp:effectExtent l="0" t="6668" r="0" b="0"/>
            <wp:docPr id="11" name="Picture 11" descr="C:\Users\eldredr\AppData\Local\Microsoft\Windows\Temporary Internet Files\Content.Outlook\3Q9G0PWD\PH_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dredr\AppData\Local\Microsoft\Windows\Temporary Internet Files\Content.Outlook\3Q9G0PWD\PH_PS.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5400000">
                      <a:off x="0" y="0"/>
                      <a:ext cx="5682563" cy="4018709"/>
                    </a:xfrm>
                    <a:prstGeom prst="rect">
                      <a:avLst/>
                    </a:prstGeom>
                    <a:noFill/>
                    <a:ln>
                      <a:noFill/>
                    </a:ln>
                  </pic:spPr>
                </pic:pic>
              </a:graphicData>
            </a:graphic>
          </wp:inline>
        </w:drawing>
      </w:r>
    </w:p>
    <w:p w:rsidR="003E4EA4" w:rsidRDefault="003E4EA4" w:rsidP="003752ED">
      <w:pPr>
        <w:pStyle w:val="zyMiscellaneousBody"/>
        <w:spacing w:before="0"/>
        <w:ind w:left="0" w:right="0"/>
        <w:jc w:val="center"/>
        <w:rPr>
          <w:b/>
        </w:rPr>
        <w:sectPr w:rsidR="003E4EA4" w:rsidSect="002E1B92">
          <w:headerReference w:type="default" r:id="rId34"/>
          <w:endnotePr>
            <w:numFmt w:val="decimal"/>
          </w:endnotePr>
          <w:pgSz w:w="11907" w:h="16840" w:code="9"/>
          <w:pgMar w:top="2381" w:right="2410" w:bottom="3544" w:left="2410" w:header="720" w:footer="3380" w:gutter="0"/>
          <w:cols w:space="720"/>
          <w:docGrid w:linePitch="326"/>
        </w:sectPr>
      </w:pPr>
    </w:p>
    <w:p w:rsidR="003752ED" w:rsidRDefault="003752ED" w:rsidP="003752ED">
      <w:pPr>
        <w:pStyle w:val="zyMiscellaneousBody"/>
        <w:spacing w:before="0"/>
        <w:ind w:left="0" w:right="0"/>
        <w:jc w:val="center"/>
        <w:rPr>
          <w:b/>
        </w:rPr>
      </w:pPr>
      <w:r>
        <w:rPr>
          <w:b/>
        </w:rPr>
        <w:t>Plan B</w:t>
      </w:r>
    </w:p>
    <w:p w:rsidR="003752ED" w:rsidRDefault="003752ED" w:rsidP="003752ED">
      <w:pPr>
        <w:pStyle w:val="zyMiscellaneousBody"/>
        <w:spacing w:before="0" w:after="60"/>
        <w:ind w:left="0" w:right="0"/>
        <w:jc w:val="center"/>
        <w:rPr>
          <w:b/>
        </w:rPr>
      </w:pPr>
      <w:r>
        <w:rPr>
          <w:b/>
        </w:rPr>
        <w:t>Port Hedland Transmission Lines</w:t>
      </w:r>
    </w:p>
    <w:p w:rsidR="003752ED" w:rsidRDefault="003752ED" w:rsidP="00BE0A75">
      <w:pPr>
        <w:jc w:val="center"/>
      </w:pPr>
      <w:r>
        <w:rPr>
          <w:noProof/>
        </w:rPr>
        <w:drawing>
          <wp:inline distT="0" distB="0" distL="0" distR="0" wp14:anchorId="66C9B346" wp14:editId="62EF8049">
            <wp:extent cx="6150810" cy="4349852"/>
            <wp:effectExtent l="5080" t="0" r="7620" b="7620"/>
            <wp:docPr id="12" name="Picture 12" descr="C:\Users\eldredr\AppData\Local\Microsoft\Windows\Temporary Internet Files\Content.Outlook\3Q9G0PWD\PH_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dredr\AppData\Local\Microsoft\Windows\Temporary Internet Files\Content.Outlook\3Q9G0PWD\PH_TL.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5400000">
                      <a:off x="0" y="0"/>
                      <a:ext cx="6151437" cy="4350295"/>
                    </a:xfrm>
                    <a:prstGeom prst="rect">
                      <a:avLst/>
                    </a:prstGeom>
                    <a:noFill/>
                    <a:ln>
                      <a:noFill/>
                    </a:ln>
                  </pic:spPr>
                </pic:pic>
              </a:graphicData>
            </a:graphic>
          </wp:inline>
        </w:drawing>
      </w:r>
    </w:p>
    <w:p w:rsidR="003E4EA4" w:rsidRDefault="003E4EA4" w:rsidP="001A4F42">
      <w:pPr>
        <w:pStyle w:val="zyMiscellaneousBody"/>
        <w:spacing w:before="0"/>
        <w:ind w:left="0" w:right="0"/>
        <w:jc w:val="center"/>
        <w:rPr>
          <w:b/>
        </w:rPr>
        <w:sectPr w:rsidR="003E4EA4" w:rsidSect="002E1B92">
          <w:endnotePr>
            <w:numFmt w:val="decimal"/>
          </w:endnotePr>
          <w:pgSz w:w="11907" w:h="16840" w:code="9"/>
          <w:pgMar w:top="2381" w:right="2410" w:bottom="3544" w:left="2410" w:header="720" w:footer="3380" w:gutter="0"/>
          <w:cols w:space="720"/>
          <w:docGrid w:linePitch="326"/>
        </w:sectPr>
      </w:pPr>
    </w:p>
    <w:p w:rsidR="001A4F42" w:rsidRDefault="001A4F42" w:rsidP="001A4F42">
      <w:pPr>
        <w:pStyle w:val="zyMiscellaneousBody"/>
        <w:spacing w:before="0"/>
        <w:ind w:left="0" w:right="0"/>
        <w:jc w:val="center"/>
        <w:rPr>
          <w:b/>
        </w:rPr>
      </w:pPr>
      <w:r>
        <w:rPr>
          <w:b/>
        </w:rPr>
        <w:t>Plan C</w:t>
      </w:r>
    </w:p>
    <w:p w:rsidR="001A4F42" w:rsidRDefault="001A4F42" w:rsidP="001A4F42">
      <w:pPr>
        <w:pStyle w:val="zyMiscellaneousBody"/>
        <w:spacing w:before="0" w:after="60"/>
        <w:ind w:left="0" w:right="0"/>
        <w:jc w:val="center"/>
        <w:rPr>
          <w:b/>
        </w:rPr>
      </w:pPr>
      <w:r>
        <w:rPr>
          <w:b/>
        </w:rPr>
        <w:t>Boodarie power station</w:t>
      </w:r>
    </w:p>
    <w:p w:rsidR="001A4F42" w:rsidRDefault="001A4F42" w:rsidP="00BE0A75">
      <w:r>
        <w:rPr>
          <w:noProof/>
        </w:rPr>
        <w:drawing>
          <wp:inline distT="0" distB="0" distL="0" distR="0" wp14:anchorId="6873EB93" wp14:editId="422150BA">
            <wp:extent cx="6128865" cy="4334335"/>
            <wp:effectExtent l="1905" t="0" r="7620" b="7620"/>
            <wp:docPr id="9" name="Picture 9" descr="C:\Users\eldredr\AppData\Local\Microsoft\Windows\Temporary Internet Files\Content.Outlook\3Q9G0PWD\Booda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dredr\AppData\Local\Microsoft\Windows\Temporary Internet Files\Content.Outlook\3Q9G0PWD\Boodari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5400000">
                      <a:off x="0" y="0"/>
                      <a:ext cx="6127017" cy="4333028"/>
                    </a:xfrm>
                    <a:prstGeom prst="rect">
                      <a:avLst/>
                    </a:prstGeom>
                    <a:noFill/>
                    <a:ln>
                      <a:noFill/>
                    </a:ln>
                  </pic:spPr>
                </pic:pic>
              </a:graphicData>
            </a:graphic>
          </wp:inline>
        </w:drawing>
      </w:r>
    </w:p>
    <w:p w:rsidR="003E4EA4" w:rsidRDefault="003E4EA4" w:rsidP="00BE0A75">
      <w:pPr>
        <w:pStyle w:val="zyMiscellaneousBody"/>
        <w:spacing w:before="0"/>
        <w:ind w:left="0" w:right="0"/>
        <w:jc w:val="center"/>
        <w:rPr>
          <w:b/>
        </w:rPr>
        <w:sectPr w:rsidR="003E4EA4" w:rsidSect="002E1B92">
          <w:endnotePr>
            <w:numFmt w:val="decimal"/>
          </w:endnotePr>
          <w:pgSz w:w="11907" w:h="16840" w:code="9"/>
          <w:pgMar w:top="2381" w:right="2410" w:bottom="3544" w:left="2410" w:header="720" w:footer="3380" w:gutter="0"/>
          <w:cols w:space="720"/>
          <w:docGrid w:linePitch="326"/>
        </w:sectPr>
      </w:pPr>
    </w:p>
    <w:p w:rsidR="00AB7074" w:rsidRDefault="00AB7074" w:rsidP="00BE0A75">
      <w:pPr>
        <w:pStyle w:val="zyMiscellaneousBody"/>
        <w:spacing w:before="0"/>
        <w:ind w:left="0" w:right="0"/>
        <w:jc w:val="center"/>
        <w:rPr>
          <w:b/>
        </w:rPr>
      </w:pPr>
      <w:r>
        <w:rPr>
          <w:b/>
        </w:rPr>
        <w:t>Plan D</w:t>
      </w:r>
    </w:p>
    <w:p w:rsidR="00AB7074" w:rsidRDefault="00AB7074" w:rsidP="004F0294">
      <w:pPr>
        <w:pStyle w:val="zyMiscellaneousBody"/>
        <w:spacing w:before="0" w:after="60"/>
        <w:ind w:left="0" w:right="0"/>
        <w:jc w:val="center"/>
        <w:rPr>
          <w:b/>
        </w:rPr>
      </w:pPr>
      <w:r>
        <w:rPr>
          <w:b/>
        </w:rPr>
        <w:t>Newman Facilities</w:t>
      </w:r>
    </w:p>
    <w:p w:rsidR="00AB7074" w:rsidRDefault="0081704D" w:rsidP="00BE0A75">
      <w:r>
        <w:rPr>
          <w:noProof/>
        </w:rPr>
        <w:drawing>
          <wp:inline distT="0" distB="0" distL="0" distR="0" wp14:anchorId="7CFFD7A4" wp14:editId="7E00B49F">
            <wp:extent cx="6153996" cy="4347181"/>
            <wp:effectExtent l="8255" t="0" r="7620" b="7620"/>
            <wp:docPr id="8" name="Picture 8" descr="C:\Users\eldredr\AppData\Local\Microsoft\Windows\Temporary Internet Files\Content.Outlook\3Q9G0PWD\New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dredr\AppData\Local\Microsoft\Windows\Temporary Internet Files\Content.Outlook\3Q9G0PWD\Newman.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rot="5400000">
                      <a:off x="0" y="0"/>
                      <a:ext cx="6156289" cy="4348801"/>
                    </a:xfrm>
                    <a:prstGeom prst="rect">
                      <a:avLst/>
                    </a:prstGeom>
                    <a:noFill/>
                    <a:ln>
                      <a:noFill/>
                    </a:ln>
                  </pic:spPr>
                </pic:pic>
              </a:graphicData>
            </a:graphic>
          </wp:inline>
        </w:drawing>
      </w:r>
    </w:p>
    <w:p w:rsidR="003E4EA4" w:rsidRDefault="003E4EA4" w:rsidP="00AB7074">
      <w:pPr>
        <w:pStyle w:val="zyMiscellaneousBody"/>
        <w:ind w:left="0" w:right="0"/>
        <w:jc w:val="center"/>
        <w:rPr>
          <w:b/>
        </w:rPr>
        <w:sectPr w:rsidR="003E4EA4" w:rsidSect="002E1B92">
          <w:endnotePr>
            <w:numFmt w:val="decimal"/>
          </w:endnotePr>
          <w:pgSz w:w="11907" w:h="16840" w:code="9"/>
          <w:pgMar w:top="2381" w:right="2410" w:bottom="3544" w:left="2410" w:header="720" w:footer="3380" w:gutter="0"/>
          <w:cols w:space="720"/>
          <w:docGrid w:linePitch="326"/>
        </w:sectPr>
      </w:pPr>
    </w:p>
    <w:p w:rsidR="00AB7074" w:rsidRDefault="00AB7074" w:rsidP="00AB7074">
      <w:pPr>
        <w:pStyle w:val="zyMiscellaneousBody"/>
        <w:ind w:left="0" w:right="0"/>
        <w:jc w:val="center"/>
        <w:rPr>
          <w:b/>
        </w:rPr>
      </w:pPr>
      <w:r>
        <w:rPr>
          <w:b/>
        </w:rPr>
        <w:t>SCHEDULE B</w:t>
      </w:r>
    </w:p>
    <w:p w:rsidR="00AB7074" w:rsidRDefault="00AB7074" w:rsidP="00AB7074">
      <w:pPr>
        <w:pStyle w:val="zyMiscellaneousBody"/>
        <w:ind w:left="0" w:right="0"/>
        <w:jc w:val="center"/>
        <w:rPr>
          <w:b/>
        </w:rPr>
      </w:pPr>
      <w:r>
        <w:rPr>
          <w:b/>
        </w:rPr>
        <w:t>ANTICIPATED TENURE FOR FACILITIES</w:t>
      </w:r>
    </w:p>
    <w:p w:rsidR="00AB7074" w:rsidRDefault="00AB7074" w:rsidP="00AB7074">
      <w:pPr>
        <w:pStyle w:val="zyMiscellaneousBody"/>
        <w:ind w:left="0" w:right="0"/>
        <w:jc w:val="both"/>
        <w:rPr>
          <w:b/>
        </w:rPr>
      </w:pPr>
    </w:p>
    <w:tbl>
      <w:tblPr>
        <w:tblStyle w:val="TableGrid"/>
        <w:tblW w:w="0" w:type="auto"/>
        <w:tblLook w:val="04A0" w:firstRow="1" w:lastRow="0" w:firstColumn="1" w:lastColumn="0" w:noHBand="0" w:noVBand="1"/>
      </w:tblPr>
      <w:tblGrid>
        <w:gridCol w:w="3369"/>
        <w:gridCol w:w="3827"/>
      </w:tblGrid>
      <w:tr w:rsidR="002B6F94" w:rsidTr="00D501B9">
        <w:tc>
          <w:tcPr>
            <w:tcW w:w="3369" w:type="dxa"/>
          </w:tcPr>
          <w:p w:rsidR="002B6F94" w:rsidRDefault="002B6F94" w:rsidP="002B6F94">
            <w:pPr>
              <w:pStyle w:val="zyMiscellaneousBody"/>
              <w:ind w:left="0" w:right="0"/>
              <w:jc w:val="center"/>
              <w:rPr>
                <w:b/>
              </w:rPr>
            </w:pPr>
            <w:r>
              <w:rPr>
                <w:b/>
              </w:rPr>
              <w:t>Port Hedland Facilities</w:t>
            </w:r>
          </w:p>
        </w:tc>
        <w:tc>
          <w:tcPr>
            <w:tcW w:w="3827" w:type="dxa"/>
          </w:tcPr>
          <w:p w:rsidR="002B6F94" w:rsidRDefault="002B6F94" w:rsidP="002B6F94">
            <w:pPr>
              <w:pStyle w:val="zyMiscellaneousBody"/>
              <w:ind w:left="0" w:right="0"/>
              <w:jc w:val="center"/>
              <w:rPr>
                <w:b/>
              </w:rPr>
            </w:pPr>
            <w:r>
              <w:rPr>
                <w:b/>
              </w:rPr>
              <w:t>Tenure Application under Land Administration Act (and applicable section reference)</w:t>
            </w:r>
          </w:p>
        </w:tc>
      </w:tr>
      <w:tr w:rsidR="002B6F94" w:rsidTr="00D501B9">
        <w:tc>
          <w:tcPr>
            <w:tcW w:w="3369" w:type="dxa"/>
          </w:tcPr>
          <w:p w:rsidR="002B6F94" w:rsidRPr="004259CA" w:rsidRDefault="002B6F94" w:rsidP="002B6F94">
            <w:pPr>
              <w:pStyle w:val="zyMiscellaneousBody"/>
              <w:ind w:left="0" w:right="0"/>
              <w:jc w:val="center"/>
              <w:rPr>
                <w:b/>
              </w:rPr>
            </w:pPr>
            <w:r w:rsidRPr="004259CA">
              <w:rPr>
                <w:i/>
              </w:rPr>
              <w:t>At Port Hedland</w:t>
            </w:r>
          </w:p>
        </w:tc>
        <w:tc>
          <w:tcPr>
            <w:tcW w:w="3827" w:type="dxa"/>
          </w:tcPr>
          <w:p w:rsidR="002B6F94" w:rsidRDefault="002B6F94" w:rsidP="002B6F94">
            <w:pPr>
              <w:pStyle w:val="zyMiscellaneousBody"/>
              <w:ind w:left="0" w:right="0"/>
              <w:jc w:val="center"/>
              <w:rPr>
                <w:b/>
              </w:rPr>
            </w:pPr>
          </w:p>
        </w:tc>
      </w:tr>
      <w:tr w:rsidR="002B6F94" w:rsidTr="00D501B9">
        <w:tc>
          <w:tcPr>
            <w:tcW w:w="3369" w:type="dxa"/>
          </w:tcPr>
          <w:p w:rsidR="002B6F94" w:rsidRDefault="002B6F94" w:rsidP="002B6F94">
            <w:pPr>
              <w:pStyle w:val="zyMiscellaneousBody"/>
              <w:ind w:left="0" w:right="0"/>
              <w:jc w:val="center"/>
              <w:rPr>
                <w:b/>
              </w:rPr>
            </w:pPr>
            <w:r>
              <w:t>Port Hedland power station</w:t>
            </w:r>
          </w:p>
        </w:tc>
        <w:tc>
          <w:tcPr>
            <w:tcW w:w="3827" w:type="dxa"/>
          </w:tcPr>
          <w:p w:rsidR="002B6F94" w:rsidRDefault="002B6F94" w:rsidP="002B6F94">
            <w:pPr>
              <w:pStyle w:val="zyMiscellaneousBody"/>
              <w:ind w:left="0" w:right="0"/>
              <w:jc w:val="center"/>
              <w:rPr>
                <w:b/>
              </w:rPr>
            </w:pPr>
            <w:r>
              <w:t>Variation to Crown Lease (s79)</w:t>
            </w:r>
          </w:p>
        </w:tc>
      </w:tr>
      <w:tr w:rsidR="002B6F94" w:rsidTr="00D501B9">
        <w:tc>
          <w:tcPr>
            <w:tcW w:w="3369" w:type="dxa"/>
          </w:tcPr>
          <w:p w:rsidR="002B6F94" w:rsidRDefault="002B6F94" w:rsidP="002B6F94">
            <w:pPr>
              <w:pStyle w:val="zyMiscellaneousBody"/>
              <w:ind w:left="0" w:right="0"/>
              <w:jc w:val="center"/>
              <w:rPr>
                <w:b/>
              </w:rPr>
            </w:pPr>
            <w:r>
              <w:t>Port Hedland Transmission Lines</w:t>
            </w:r>
          </w:p>
        </w:tc>
        <w:tc>
          <w:tcPr>
            <w:tcW w:w="3827" w:type="dxa"/>
          </w:tcPr>
          <w:p w:rsidR="002B6F94" w:rsidRDefault="002B6F94" w:rsidP="002B6F94">
            <w:pPr>
              <w:pStyle w:val="zyMiscellaneousBody"/>
              <w:ind w:left="0" w:right="0"/>
              <w:jc w:val="center"/>
              <w:rPr>
                <w:b/>
              </w:rPr>
            </w:pPr>
            <w:r>
              <w:t>Crown Easement (s144) or Variation of Easement (s144) if any Crown easement is granted in respect of the Port Hedland Transmission Lines as at the Operative Date.</w:t>
            </w:r>
          </w:p>
        </w:tc>
      </w:tr>
      <w:tr w:rsidR="002B6F94" w:rsidTr="00D501B9">
        <w:tc>
          <w:tcPr>
            <w:tcW w:w="3369" w:type="dxa"/>
          </w:tcPr>
          <w:p w:rsidR="002B6F94" w:rsidRPr="004259CA" w:rsidRDefault="002B6F94" w:rsidP="002B6F94">
            <w:pPr>
              <w:pStyle w:val="zyMiscellaneousBody"/>
              <w:ind w:left="0" w:right="0"/>
              <w:jc w:val="center"/>
              <w:rPr>
                <w:b/>
              </w:rPr>
            </w:pPr>
            <w:r w:rsidRPr="004259CA">
              <w:rPr>
                <w:i/>
              </w:rPr>
              <w:t>At Boodarie</w:t>
            </w:r>
          </w:p>
        </w:tc>
        <w:tc>
          <w:tcPr>
            <w:tcW w:w="3827" w:type="dxa"/>
          </w:tcPr>
          <w:p w:rsidR="002B6F94" w:rsidRDefault="002B6F94" w:rsidP="002B6F94">
            <w:pPr>
              <w:pStyle w:val="zyMiscellaneousBody"/>
              <w:ind w:left="0" w:right="0"/>
              <w:jc w:val="center"/>
              <w:rPr>
                <w:b/>
              </w:rPr>
            </w:pPr>
          </w:p>
        </w:tc>
      </w:tr>
      <w:tr w:rsidR="002B6F94" w:rsidTr="00D501B9">
        <w:tc>
          <w:tcPr>
            <w:tcW w:w="3369" w:type="dxa"/>
          </w:tcPr>
          <w:p w:rsidR="002B6F94" w:rsidRDefault="002B6F94" w:rsidP="002B6F94">
            <w:pPr>
              <w:pStyle w:val="zyMiscellaneousBody"/>
              <w:ind w:left="0" w:right="0"/>
              <w:jc w:val="center"/>
              <w:rPr>
                <w:b/>
              </w:rPr>
            </w:pPr>
            <w:r>
              <w:t>Boodarie power station</w:t>
            </w:r>
          </w:p>
        </w:tc>
        <w:tc>
          <w:tcPr>
            <w:tcW w:w="3827" w:type="dxa"/>
          </w:tcPr>
          <w:p w:rsidR="002B6F94" w:rsidRDefault="002B6F94" w:rsidP="002B6F94">
            <w:pPr>
              <w:pStyle w:val="zyMiscellaneousBody"/>
              <w:ind w:left="0" w:right="0"/>
              <w:jc w:val="center"/>
              <w:rPr>
                <w:b/>
              </w:rPr>
            </w:pPr>
            <w:r>
              <w:t>Crown Lease (s79)</w:t>
            </w:r>
          </w:p>
        </w:tc>
      </w:tr>
      <w:tr w:rsidR="002B6F94" w:rsidTr="00D501B9">
        <w:tc>
          <w:tcPr>
            <w:tcW w:w="3369" w:type="dxa"/>
          </w:tcPr>
          <w:p w:rsidR="002B6F94" w:rsidRDefault="002B6F94" w:rsidP="002B6F94">
            <w:pPr>
              <w:pStyle w:val="zyMiscellaneousBody"/>
              <w:ind w:left="0" w:right="0"/>
              <w:jc w:val="center"/>
              <w:rPr>
                <w:b/>
              </w:rPr>
            </w:pPr>
            <w:r>
              <w:rPr>
                <w:b/>
              </w:rPr>
              <w:t>Newman Facilities</w:t>
            </w:r>
          </w:p>
        </w:tc>
        <w:tc>
          <w:tcPr>
            <w:tcW w:w="3827" w:type="dxa"/>
          </w:tcPr>
          <w:p w:rsidR="002B6F94" w:rsidRDefault="002B6F94" w:rsidP="002B6F94">
            <w:pPr>
              <w:pStyle w:val="zyMiscellaneousBody"/>
              <w:ind w:left="0" w:right="0"/>
              <w:jc w:val="center"/>
              <w:rPr>
                <w:b/>
              </w:rPr>
            </w:pPr>
          </w:p>
        </w:tc>
      </w:tr>
      <w:tr w:rsidR="002B6F94" w:rsidTr="00D501B9">
        <w:tc>
          <w:tcPr>
            <w:tcW w:w="3369" w:type="dxa"/>
          </w:tcPr>
          <w:p w:rsidR="002B6F94" w:rsidRDefault="002B6F94" w:rsidP="002B6F94">
            <w:pPr>
              <w:pStyle w:val="zyMiscellaneousBody"/>
              <w:ind w:left="0" w:right="0"/>
              <w:jc w:val="center"/>
              <w:rPr>
                <w:b/>
              </w:rPr>
            </w:pPr>
            <w:r>
              <w:t>Newman power station</w:t>
            </w:r>
          </w:p>
        </w:tc>
        <w:tc>
          <w:tcPr>
            <w:tcW w:w="3827" w:type="dxa"/>
          </w:tcPr>
          <w:p w:rsidR="002B6F94" w:rsidRDefault="002B6F94" w:rsidP="002B6F94">
            <w:pPr>
              <w:pStyle w:val="zyMiscellaneousBody"/>
              <w:ind w:left="0" w:right="0"/>
              <w:jc w:val="center"/>
              <w:rPr>
                <w:b/>
              </w:rPr>
            </w:pPr>
            <w:r>
              <w:t>Crown Lease (s79)</w:t>
            </w:r>
          </w:p>
        </w:tc>
      </w:tr>
    </w:tbl>
    <w:p w:rsidR="002B6F94" w:rsidRDefault="002B6F94" w:rsidP="00AB7074">
      <w:pPr>
        <w:pStyle w:val="zyMiscellaneousBody"/>
        <w:ind w:left="0" w:right="0"/>
        <w:jc w:val="both"/>
        <w:rPr>
          <w:b/>
        </w:rPr>
      </w:pPr>
    </w:p>
    <w:p w:rsidR="003E4EA4" w:rsidRDefault="003E4EA4" w:rsidP="00AB7074">
      <w:pPr>
        <w:pStyle w:val="zyMiscellaneousBody"/>
        <w:ind w:left="0" w:right="0"/>
        <w:jc w:val="both"/>
        <w:sectPr w:rsidR="003E4EA4" w:rsidSect="002E1B92">
          <w:endnotePr>
            <w:numFmt w:val="decimal"/>
          </w:endnotePr>
          <w:pgSz w:w="11907" w:h="16840" w:code="9"/>
          <w:pgMar w:top="2381" w:right="2410" w:bottom="3544" w:left="2410" w:header="720" w:footer="3380" w:gutter="0"/>
          <w:cols w:space="720"/>
          <w:docGrid w:linePitch="326"/>
        </w:sectPr>
      </w:pPr>
    </w:p>
    <w:p w:rsidR="00AB7074" w:rsidRDefault="00AB7074" w:rsidP="00AB7074">
      <w:pPr>
        <w:pStyle w:val="zyMiscellaneousBody"/>
        <w:ind w:left="0" w:right="0"/>
        <w:jc w:val="both"/>
      </w:pPr>
      <w:r>
        <w:rPr>
          <w:b/>
        </w:rPr>
        <w:t>EXECUTED</w:t>
      </w:r>
      <w:r>
        <w:t xml:space="preserve"> as a deed.</w:t>
      </w:r>
    </w:p>
    <w:p w:rsidR="00AB7074" w:rsidRDefault="00AB7074" w:rsidP="00AB7074">
      <w:pPr>
        <w:pStyle w:val="zyMiscellaneousBody"/>
        <w:ind w:left="0" w:right="0"/>
        <w:jc w:val="both"/>
      </w:pPr>
    </w:p>
    <w:p w:rsidR="00AB7074" w:rsidRDefault="00AB7074" w:rsidP="00257BD4">
      <w:pPr>
        <w:pStyle w:val="zyMiscellaneousBody"/>
        <w:tabs>
          <w:tab w:val="left" w:pos="4111"/>
        </w:tabs>
        <w:spacing w:before="0"/>
        <w:ind w:left="0" w:right="0"/>
        <w:jc w:val="both"/>
      </w:pPr>
      <w:r>
        <w:rPr>
          <w:b/>
        </w:rPr>
        <w:t>SIGNED</w:t>
      </w:r>
      <w:r>
        <w:t xml:space="preserve"> by </w:t>
      </w:r>
      <w:r>
        <w:rPr>
          <w:b/>
        </w:rPr>
        <w:t>THE HONOURABLE</w:t>
      </w:r>
      <w:r>
        <w:tab/>
        <w:t>)</w:t>
      </w:r>
    </w:p>
    <w:p w:rsidR="00AB7074" w:rsidRDefault="00AB7074" w:rsidP="00996AED">
      <w:pPr>
        <w:pStyle w:val="zyMiscellaneousBody"/>
        <w:tabs>
          <w:tab w:val="left" w:pos="4111"/>
        </w:tabs>
        <w:spacing w:before="0"/>
        <w:ind w:left="0" w:right="0"/>
        <w:jc w:val="both"/>
      </w:pPr>
      <w:r>
        <w:rPr>
          <w:b/>
        </w:rPr>
        <w:t>COLIN JAMES BARNETT</w:t>
      </w:r>
      <w:r>
        <w:tab/>
        <w:t>)</w:t>
      </w:r>
      <w:r w:rsidR="00996AED">
        <w:tab/>
        <w:t xml:space="preserve">          [Signature]</w:t>
      </w:r>
    </w:p>
    <w:p w:rsidR="00AB7074" w:rsidRDefault="00AB7074" w:rsidP="00257BD4">
      <w:pPr>
        <w:pStyle w:val="zyMiscellaneousBody"/>
        <w:tabs>
          <w:tab w:val="left" w:pos="4111"/>
        </w:tabs>
        <w:spacing w:before="0"/>
        <w:ind w:left="0" w:right="0"/>
        <w:jc w:val="both"/>
      </w:pPr>
      <w:r>
        <w:t>in the presence of:</w:t>
      </w:r>
      <w:r>
        <w:tab/>
        <w:t>)</w:t>
      </w:r>
    </w:p>
    <w:p w:rsidR="00AB7074" w:rsidRDefault="00AB7074" w:rsidP="00C968E6">
      <w:pPr>
        <w:pStyle w:val="zyMiscellaneousBody"/>
        <w:spacing w:before="0"/>
        <w:ind w:left="0" w:right="0"/>
        <w:jc w:val="both"/>
      </w:pPr>
    </w:p>
    <w:p w:rsidR="00AB7074" w:rsidRDefault="00AB7074" w:rsidP="00C968E6">
      <w:pPr>
        <w:pStyle w:val="zyMiscellaneousBody"/>
        <w:spacing w:before="0"/>
        <w:ind w:left="0" w:right="0"/>
        <w:jc w:val="both"/>
      </w:pPr>
    </w:p>
    <w:p w:rsidR="00AB7074" w:rsidRDefault="00AB7074" w:rsidP="00C968E6">
      <w:pPr>
        <w:pStyle w:val="zyMiscellaneousBody"/>
        <w:spacing w:before="0"/>
        <w:ind w:left="0" w:right="0"/>
        <w:jc w:val="both"/>
      </w:pPr>
    </w:p>
    <w:p w:rsidR="00AB7074" w:rsidRPr="00770D62" w:rsidRDefault="00071EF0" w:rsidP="00770D62">
      <w:pPr>
        <w:pStyle w:val="zyMiscellaneousBody"/>
        <w:tabs>
          <w:tab w:val="left" w:pos="3402"/>
          <w:tab w:val="left" w:pos="3969"/>
          <w:tab w:val="left" w:pos="7087"/>
        </w:tabs>
        <w:spacing w:before="0"/>
        <w:ind w:left="0" w:right="-1"/>
        <w:jc w:val="both"/>
        <w:rPr>
          <w:u w:val="single"/>
        </w:rPr>
      </w:pPr>
      <w:r>
        <w:rPr>
          <w:u w:val="single"/>
        </w:rPr>
        <w:t>[Signature]</w:t>
      </w:r>
      <w:r w:rsidR="001F7271">
        <w:rPr>
          <w:u w:val="single"/>
        </w:rPr>
        <w:tab/>
      </w:r>
      <w:r w:rsidR="001F7271">
        <w:tab/>
      </w:r>
      <w:r w:rsidR="00770D62">
        <w:rPr>
          <w:u w:val="single"/>
        </w:rPr>
        <w:tab/>
      </w:r>
    </w:p>
    <w:p w:rsidR="00AB7074" w:rsidRDefault="00AB7074" w:rsidP="00C968E6">
      <w:pPr>
        <w:pStyle w:val="zyMiscellaneousBody"/>
        <w:tabs>
          <w:tab w:val="left" w:pos="4536"/>
        </w:tabs>
        <w:spacing w:before="0"/>
        <w:ind w:left="0" w:right="0"/>
        <w:jc w:val="both"/>
      </w:pPr>
      <w:r>
        <w:t xml:space="preserve"> Signature of witness</w:t>
      </w:r>
    </w:p>
    <w:p w:rsidR="00AB7074" w:rsidRDefault="00AB7074" w:rsidP="00C968E6">
      <w:pPr>
        <w:pStyle w:val="zyMiscellaneousBody"/>
        <w:tabs>
          <w:tab w:val="left" w:leader="underscore" w:pos="8820"/>
        </w:tabs>
        <w:spacing w:before="0"/>
        <w:ind w:left="0" w:right="0"/>
        <w:jc w:val="both"/>
      </w:pPr>
    </w:p>
    <w:p w:rsidR="00AB7074" w:rsidRDefault="00AB7074" w:rsidP="00C968E6">
      <w:pPr>
        <w:pStyle w:val="zyMiscellaneousBody"/>
        <w:tabs>
          <w:tab w:val="left" w:leader="underscore" w:pos="8820"/>
        </w:tabs>
        <w:spacing w:before="0"/>
        <w:ind w:left="0" w:right="0"/>
        <w:jc w:val="both"/>
      </w:pPr>
    </w:p>
    <w:p w:rsidR="00AB7074" w:rsidRPr="00770D62" w:rsidRDefault="00E1069A" w:rsidP="00770D62">
      <w:pPr>
        <w:pStyle w:val="zyMiscellaneousBody"/>
        <w:tabs>
          <w:tab w:val="left" w:pos="3402"/>
          <w:tab w:val="left" w:pos="3969"/>
          <w:tab w:val="left" w:pos="7087"/>
        </w:tabs>
        <w:spacing w:before="0"/>
        <w:ind w:left="0" w:right="-1"/>
        <w:jc w:val="both"/>
        <w:rPr>
          <w:u w:val="single"/>
        </w:rPr>
      </w:pPr>
      <w:r>
        <w:rPr>
          <w:u w:val="single"/>
        </w:rPr>
        <w:t>SCOTT FRY</w:t>
      </w:r>
      <w:r w:rsidR="00770D62">
        <w:rPr>
          <w:u w:val="single"/>
        </w:rPr>
        <w:tab/>
      </w:r>
      <w:r w:rsidR="00770D62">
        <w:tab/>
      </w:r>
    </w:p>
    <w:p w:rsidR="00AB7074" w:rsidRDefault="00AB7074" w:rsidP="00C968E6">
      <w:pPr>
        <w:pStyle w:val="zyMiscellaneousBody"/>
        <w:spacing w:before="0"/>
        <w:ind w:left="0" w:right="0"/>
        <w:jc w:val="both"/>
      </w:pPr>
      <w:r>
        <w:t>Name of witness</w:t>
      </w:r>
    </w:p>
    <w:p w:rsidR="00AB7074" w:rsidRDefault="00AB7074" w:rsidP="00C968E6">
      <w:pPr>
        <w:pStyle w:val="zyMiscellaneousBody"/>
        <w:spacing w:before="0"/>
        <w:ind w:left="0" w:right="0"/>
        <w:jc w:val="both"/>
      </w:pPr>
    </w:p>
    <w:p w:rsidR="00AB7074" w:rsidRDefault="00AB7074" w:rsidP="00C968E6">
      <w:pPr>
        <w:pStyle w:val="zyMiscellaneousBody"/>
        <w:spacing w:before="0"/>
        <w:ind w:left="0" w:right="0"/>
        <w:jc w:val="both"/>
      </w:pPr>
    </w:p>
    <w:p w:rsidR="008C5D6A" w:rsidRDefault="008C5D6A" w:rsidP="00C968E6">
      <w:pPr>
        <w:pStyle w:val="zyMiscellaneousBody"/>
        <w:spacing w:before="0"/>
        <w:ind w:left="0" w:right="0"/>
        <w:jc w:val="both"/>
      </w:pPr>
    </w:p>
    <w:p w:rsidR="008C5D6A" w:rsidRDefault="008C5D6A" w:rsidP="00C968E6">
      <w:pPr>
        <w:pStyle w:val="zyMiscellaneousBody"/>
        <w:spacing w:before="0"/>
        <w:ind w:left="0" w:right="0"/>
        <w:jc w:val="both"/>
      </w:pPr>
    </w:p>
    <w:p w:rsidR="00AB7074" w:rsidRDefault="00AB7074" w:rsidP="00257BD4">
      <w:pPr>
        <w:pStyle w:val="zyMiscellaneousBody"/>
        <w:tabs>
          <w:tab w:val="left" w:pos="4111"/>
        </w:tabs>
        <w:spacing w:before="0"/>
        <w:ind w:left="0" w:right="0"/>
        <w:jc w:val="both"/>
      </w:pPr>
      <w:r>
        <w:rPr>
          <w:b/>
        </w:rPr>
        <w:t xml:space="preserve">EXECUTED </w:t>
      </w:r>
      <w:r>
        <w:t xml:space="preserve">by </w:t>
      </w:r>
      <w:r>
        <w:rPr>
          <w:b/>
        </w:rPr>
        <w:t>ALINTA DEWAH</w:t>
      </w:r>
      <w:r>
        <w:tab/>
        <w:t>)</w:t>
      </w:r>
    </w:p>
    <w:p w:rsidR="00AB7074" w:rsidRDefault="00AB7074" w:rsidP="00257BD4">
      <w:pPr>
        <w:pStyle w:val="zyMiscellaneousBody"/>
        <w:tabs>
          <w:tab w:val="left" w:pos="4111"/>
        </w:tabs>
        <w:spacing w:before="0"/>
        <w:ind w:left="0" w:right="0"/>
        <w:jc w:val="both"/>
      </w:pPr>
      <w:r>
        <w:rPr>
          <w:b/>
        </w:rPr>
        <w:t>PTY LTD</w:t>
      </w:r>
      <w:r>
        <w:t xml:space="preserve"> ACN 08</w:t>
      </w:r>
      <w:r w:rsidR="00022A26">
        <w:t>3 05</w:t>
      </w:r>
      <w:r w:rsidR="000D18A5">
        <w:t>1 950</w:t>
      </w:r>
      <w:r>
        <w:tab/>
        <w:t>)</w:t>
      </w:r>
    </w:p>
    <w:p w:rsidR="00AB7074" w:rsidRDefault="00AB7074" w:rsidP="00257BD4">
      <w:pPr>
        <w:pStyle w:val="zyMiscellaneousBody"/>
        <w:tabs>
          <w:tab w:val="left" w:pos="4111"/>
        </w:tabs>
        <w:spacing w:before="0"/>
        <w:ind w:left="0" w:right="0"/>
        <w:jc w:val="both"/>
      </w:pPr>
      <w:r>
        <w:t xml:space="preserve">in accordance with </w:t>
      </w:r>
      <w:r w:rsidR="00022A26">
        <w:t>section 1</w:t>
      </w:r>
      <w:r>
        <w:t xml:space="preserve">27(1) of </w:t>
      </w:r>
      <w:r>
        <w:tab/>
        <w:t>)</w:t>
      </w:r>
    </w:p>
    <w:p w:rsidR="00AB7074" w:rsidRDefault="00AB7074" w:rsidP="00257BD4">
      <w:pPr>
        <w:pStyle w:val="zyMiscellaneousBody"/>
        <w:tabs>
          <w:tab w:val="left" w:pos="4111"/>
        </w:tabs>
        <w:spacing w:before="0"/>
        <w:ind w:left="0" w:right="0"/>
        <w:jc w:val="both"/>
      </w:pPr>
      <w:r>
        <w:t>the Corporations Act</w:t>
      </w:r>
      <w:r>
        <w:tab/>
        <w:t>)</w:t>
      </w:r>
    </w:p>
    <w:p w:rsidR="00AB7074" w:rsidRDefault="00AB7074" w:rsidP="00257BD4">
      <w:pPr>
        <w:pStyle w:val="zyMiscellaneousBody"/>
        <w:tabs>
          <w:tab w:val="left" w:pos="4111"/>
        </w:tabs>
        <w:spacing w:before="0"/>
        <w:ind w:left="0" w:right="0"/>
        <w:jc w:val="both"/>
      </w:pPr>
      <w:r>
        <w:tab/>
      </w:r>
    </w:p>
    <w:p w:rsidR="00AB7074" w:rsidRDefault="00AB7074" w:rsidP="00257BD4">
      <w:pPr>
        <w:pStyle w:val="zyMiscellaneousBody"/>
        <w:tabs>
          <w:tab w:val="left" w:pos="4111"/>
        </w:tabs>
        <w:spacing w:before="0"/>
        <w:ind w:left="0" w:right="0"/>
        <w:jc w:val="both"/>
      </w:pPr>
      <w:r>
        <w:tab/>
      </w:r>
    </w:p>
    <w:p w:rsidR="00AB7074" w:rsidRDefault="00AB7074" w:rsidP="00C968E6">
      <w:pPr>
        <w:pStyle w:val="zyMiscellaneousBody"/>
        <w:spacing w:before="0"/>
        <w:ind w:left="0" w:right="0"/>
        <w:jc w:val="both"/>
      </w:pPr>
    </w:p>
    <w:p w:rsidR="00AB7074" w:rsidRPr="00770D62" w:rsidRDefault="00071EF0" w:rsidP="00770D62">
      <w:pPr>
        <w:pStyle w:val="zyMiscellaneousBody"/>
        <w:tabs>
          <w:tab w:val="left" w:pos="3402"/>
          <w:tab w:val="left" w:pos="3969"/>
          <w:tab w:val="left" w:pos="7087"/>
        </w:tabs>
        <w:spacing w:before="0"/>
        <w:ind w:left="0" w:right="0"/>
        <w:jc w:val="both"/>
        <w:rPr>
          <w:u w:val="single"/>
        </w:rPr>
      </w:pPr>
      <w:r>
        <w:rPr>
          <w:u w:val="single"/>
        </w:rPr>
        <w:t>[Signature]</w:t>
      </w:r>
      <w:r w:rsidR="00770D62">
        <w:rPr>
          <w:u w:val="single"/>
        </w:rPr>
        <w:tab/>
      </w:r>
      <w:r w:rsidR="00770D62">
        <w:tab/>
      </w:r>
      <w:r>
        <w:rPr>
          <w:u w:val="single"/>
        </w:rPr>
        <w:t>[Signature]</w:t>
      </w:r>
      <w:r w:rsidR="00770D62">
        <w:rPr>
          <w:u w:val="single"/>
        </w:rPr>
        <w:tab/>
      </w:r>
    </w:p>
    <w:p w:rsidR="00AB7074" w:rsidRDefault="00AB7074" w:rsidP="00257BD4">
      <w:pPr>
        <w:pStyle w:val="zyMiscellaneousBody"/>
        <w:tabs>
          <w:tab w:val="left" w:pos="3969"/>
        </w:tabs>
        <w:spacing w:before="0"/>
        <w:ind w:left="0" w:right="0"/>
        <w:jc w:val="both"/>
      </w:pPr>
      <w:r>
        <w:t>Signature of Director</w:t>
      </w:r>
      <w:r>
        <w:tab/>
        <w:t>Signature of Secretary</w:t>
      </w:r>
    </w:p>
    <w:p w:rsidR="00AB7074" w:rsidRDefault="00AB7074" w:rsidP="00C968E6">
      <w:pPr>
        <w:pStyle w:val="zyMiscellaneousBody"/>
        <w:tabs>
          <w:tab w:val="left" w:pos="4536"/>
        </w:tabs>
        <w:spacing w:before="0"/>
        <w:ind w:left="0" w:right="0"/>
        <w:jc w:val="both"/>
      </w:pPr>
    </w:p>
    <w:p w:rsidR="00AB7074" w:rsidRDefault="00AB7074" w:rsidP="00C968E6">
      <w:pPr>
        <w:pStyle w:val="zyMiscellaneousBody"/>
        <w:tabs>
          <w:tab w:val="left" w:leader="underscore" w:pos="8820"/>
        </w:tabs>
        <w:spacing w:before="0"/>
        <w:ind w:left="0" w:right="0"/>
        <w:jc w:val="both"/>
      </w:pPr>
    </w:p>
    <w:p w:rsidR="00AB7074" w:rsidRPr="00770D62" w:rsidRDefault="00E1069A" w:rsidP="00770D62">
      <w:pPr>
        <w:pStyle w:val="zyMiscellaneousBody"/>
        <w:tabs>
          <w:tab w:val="left" w:pos="3402"/>
          <w:tab w:val="left" w:pos="3969"/>
          <w:tab w:val="left" w:pos="7087"/>
        </w:tabs>
        <w:spacing w:before="0"/>
        <w:ind w:left="0" w:right="0"/>
        <w:jc w:val="both"/>
        <w:rPr>
          <w:u w:val="single"/>
        </w:rPr>
      </w:pPr>
      <w:r>
        <w:rPr>
          <w:u w:val="single"/>
        </w:rPr>
        <w:t>KEN WOOLLEY</w:t>
      </w:r>
      <w:r w:rsidR="00770D62">
        <w:rPr>
          <w:u w:val="single"/>
        </w:rPr>
        <w:tab/>
      </w:r>
      <w:r w:rsidR="00770D62">
        <w:tab/>
      </w:r>
      <w:r>
        <w:rPr>
          <w:u w:val="single"/>
        </w:rPr>
        <w:t>MICHAEL RICHES</w:t>
      </w:r>
      <w:r w:rsidR="00770D62">
        <w:rPr>
          <w:u w:val="single"/>
        </w:rPr>
        <w:tab/>
      </w:r>
    </w:p>
    <w:p w:rsidR="00AB7074" w:rsidRDefault="00AB7074" w:rsidP="00257BD4">
      <w:pPr>
        <w:pStyle w:val="zyMiscellaneousBody"/>
        <w:tabs>
          <w:tab w:val="left" w:pos="3969"/>
        </w:tabs>
        <w:spacing w:before="0"/>
        <w:ind w:left="0" w:right="0"/>
        <w:jc w:val="both"/>
      </w:pPr>
      <w:r>
        <w:t>Full Name</w:t>
      </w:r>
      <w:r>
        <w:tab/>
        <w:t>Full Name</w:t>
      </w:r>
    </w:p>
    <w:p w:rsidR="00AB7074" w:rsidRDefault="00AB7074" w:rsidP="00C968E6">
      <w:pPr>
        <w:pStyle w:val="zyMiscellaneousBody"/>
        <w:spacing w:before="0"/>
        <w:ind w:left="0" w:right="0"/>
        <w:jc w:val="both"/>
      </w:pPr>
    </w:p>
    <w:p w:rsidR="00AB7074" w:rsidRDefault="00AB7074" w:rsidP="00C968E6">
      <w:pPr>
        <w:pStyle w:val="zyMiscellaneousBody"/>
        <w:spacing w:before="0"/>
        <w:ind w:left="0" w:right="0"/>
        <w:jc w:val="both"/>
      </w:pPr>
    </w:p>
    <w:p w:rsidR="00AB7074" w:rsidRDefault="00AB7074" w:rsidP="00257BD4">
      <w:pPr>
        <w:pStyle w:val="zyMiscellaneousBody"/>
        <w:keepNext/>
        <w:keepLines/>
        <w:widowControl w:val="0"/>
        <w:tabs>
          <w:tab w:val="left" w:pos="4111"/>
        </w:tabs>
        <w:spacing w:before="0"/>
        <w:ind w:left="0" w:right="0"/>
        <w:jc w:val="both"/>
      </w:pPr>
      <w:r>
        <w:rPr>
          <w:b/>
        </w:rPr>
        <w:t xml:space="preserve">EXECUTED </w:t>
      </w:r>
      <w:r>
        <w:t xml:space="preserve">by </w:t>
      </w:r>
      <w:r>
        <w:rPr>
          <w:b/>
        </w:rPr>
        <w:t>ALINTA DEWAP</w:t>
      </w:r>
      <w:r>
        <w:tab/>
        <w:t>)</w:t>
      </w:r>
    </w:p>
    <w:p w:rsidR="00AB7074" w:rsidRDefault="00AB7074" w:rsidP="00257BD4">
      <w:pPr>
        <w:pStyle w:val="zyMiscellaneousBody"/>
        <w:keepNext/>
        <w:keepLines/>
        <w:widowControl w:val="0"/>
        <w:tabs>
          <w:tab w:val="left" w:pos="4111"/>
        </w:tabs>
        <w:spacing w:before="0"/>
        <w:ind w:left="0" w:right="0"/>
        <w:jc w:val="both"/>
      </w:pPr>
      <w:r>
        <w:rPr>
          <w:b/>
        </w:rPr>
        <w:t>PTY LTD</w:t>
      </w:r>
      <w:r>
        <w:t xml:space="preserve"> ACN 05</w:t>
      </w:r>
      <w:r w:rsidR="00022A26">
        <w:t>8 07</w:t>
      </w:r>
      <w:r w:rsidR="000D18A5">
        <w:t>0 689</w:t>
      </w:r>
      <w:r>
        <w:tab/>
        <w:t>)</w:t>
      </w:r>
    </w:p>
    <w:p w:rsidR="00AB7074" w:rsidRDefault="00AB7074" w:rsidP="00257BD4">
      <w:pPr>
        <w:pStyle w:val="zyMiscellaneousBody"/>
        <w:keepNext/>
        <w:keepLines/>
        <w:widowControl w:val="0"/>
        <w:tabs>
          <w:tab w:val="left" w:pos="4111"/>
        </w:tabs>
        <w:spacing w:before="0"/>
        <w:ind w:left="0" w:right="0"/>
        <w:jc w:val="both"/>
      </w:pPr>
      <w:r>
        <w:t xml:space="preserve">in accordance with </w:t>
      </w:r>
      <w:r w:rsidR="00022A26">
        <w:t>section 1</w:t>
      </w:r>
      <w:r>
        <w:t>27(1) of</w:t>
      </w:r>
      <w:r>
        <w:tab/>
        <w:t>)</w:t>
      </w:r>
    </w:p>
    <w:p w:rsidR="00AB7074" w:rsidRDefault="00AB7074" w:rsidP="00257BD4">
      <w:pPr>
        <w:pStyle w:val="zyMiscellaneousBody"/>
        <w:keepNext/>
        <w:keepLines/>
        <w:widowControl w:val="0"/>
        <w:tabs>
          <w:tab w:val="left" w:pos="4111"/>
        </w:tabs>
        <w:spacing w:before="0"/>
        <w:ind w:left="0" w:right="0"/>
        <w:jc w:val="both"/>
      </w:pPr>
      <w:r>
        <w:t>the Corporations Act</w:t>
      </w:r>
      <w:r>
        <w:tab/>
        <w:t>)</w:t>
      </w:r>
    </w:p>
    <w:p w:rsidR="00AB7074" w:rsidRDefault="00AB7074" w:rsidP="00257BD4">
      <w:pPr>
        <w:pStyle w:val="zyMiscellaneousBody"/>
        <w:keepNext/>
        <w:keepLines/>
        <w:widowControl w:val="0"/>
        <w:tabs>
          <w:tab w:val="left" w:pos="4111"/>
        </w:tabs>
        <w:spacing w:before="0"/>
        <w:ind w:left="0" w:right="0"/>
        <w:jc w:val="both"/>
      </w:pPr>
      <w:r>
        <w:tab/>
      </w:r>
    </w:p>
    <w:p w:rsidR="00AB7074" w:rsidRDefault="00AB7074" w:rsidP="00257BD4">
      <w:pPr>
        <w:pStyle w:val="zyMiscellaneousBody"/>
        <w:keepNext/>
        <w:keepLines/>
        <w:widowControl w:val="0"/>
        <w:tabs>
          <w:tab w:val="left" w:pos="4111"/>
        </w:tabs>
        <w:spacing w:before="0"/>
        <w:ind w:left="0" w:right="0"/>
        <w:jc w:val="both"/>
      </w:pPr>
      <w:r>
        <w:tab/>
      </w:r>
    </w:p>
    <w:p w:rsidR="00AB7074" w:rsidRDefault="00AB7074" w:rsidP="00257BD4">
      <w:pPr>
        <w:pStyle w:val="zyMiscellaneousBody"/>
        <w:keepNext/>
        <w:keepLines/>
        <w:widowControl w:val="0"/>
        <w:spacing w:before="0"/>
        <w:ind w:left="0" w:right="0"/>
        <w:jc w:val="both"/>
      </w:pPr>
    </w:p>
    <w:p w:rsidR="00770D62" w:rsidRPr="00770D62" w:rsidRDefault="008C5D6A" w:rsidP="00770D62">
      <w:pPr>
        <w:pStyle w:val="zyMiscellaneousBody"/>
        <w:tabs>
          <w:tab w:val="left" w:pos="3402"/>
          <w:tab w:val="left" w:pos="3969"/>
          <w:tab w:val="left" w:pos="7087"/>
        </w:tabs>
        <w:spacing w:before="0"/>
        <w:ind w:left="0" w:right="0"/>
        <w:jc w:val="both"/>
        <w:rPr>
          <w:u w:val="single"/>
        </w:rPr>
      </w:pPr>
      <w:r>
        <w:rPr>
          <w:u w:val="single"/>
        </w:rPr>
        <w:t>[Signature]</w:t>
      </w:r>
      <w:r w:rsidR="00770D62">
        <w:rPr>
          <w:u w:val="single"/>
        </w:rPr>
        <w:tab/>
      </w:r>
      <w:r w:rsidR="00770D62">
        <w:tab/>
      </w:r>
      <w:r>
        <w:rPr>
          <w:u w:val="single"/>
        </w:rPr>
        <w:t>[Signature]</w:t>
      </w:r>
      <w:r w:rsidR="00770D62">
        <w:rPr>
          <w:u w:val="single"/>
        </w:rPr>
        <w:tab/>
      </w:r>
    </w:p>
    <w:p w:rsidR="00770D62" w:rsidRDefault="00770D62" w:rsidP="00770D62">
      <w:pPr>
        <w:pStyle w:val="zyMiscellaneousBody"/>
        <w:tabs>
          <w:tab w:val="left" w:pos="3969"/>
        </w:tabs>
        <w:spacing w:before="0"/>
        <w:ind w:left="0" w:right="0"/>
        <w:jc w:val="both"/>
      </w:pPr>
      <w:r>
        <w:t>Signature of Director</w:t>
      </w:r>
      <w:r>
        <w:tab/>
        <w:t>Signature of Secretary</w:t>
      </w:r>
    </w:p>
    <w:p w:rsidR="00770D62" w:rsidRDefault="00770D62" w:rsidP="00770D62">
      <w:pPr>
        <w:pStyle w:val="zyMiscellaneousBody"/>
        <w:tabs>
          <w:tab w:val="left" w:pos="4536"/>
        </w:tabs>
        <w:spacing w:before="0"/>
        <w:ind w:left="0" w:right="0"/>
        <w:jc w:val="both"/>
      </w:pPr>
    </w:p>
    <w:p w:rsidR="00770D62" w:rsidRDefault="00770D62" w:rsidP="00770D62">
      <w:pPr>
        <w:pStyle w:val="zyMiscellaneousBody"/>
        <w:tabs>
          <w:tab w:val="left" w:leader="underscore" w:pos="8820"/>
        </w:tabs>
        <w:spacing w:before="0"/>
        <w:ind w:left="0" w:right="0"/>
        <w:jc w:val="both"/>
      </w:pPr>
    </w:p>
    <w:p w:rsidR="00770D62" w:rsidRPr="00770D62" w:rsidRDefault="000A7390" w:rsidP="00770D62">
      <w:pPr>
        <w:pStyle w:val="zyMiscellaneousBody"/>
        <w:tabs>
          <w:tab w:val="left" w:pos="3402"/>
          <w:tab w:val="left" w:pos="3969"/>
          <w:tab w:val="left" w:pos="7087"/>
        </w:tabs>
        <w:spacing w:before="0"/>
        <w:ind w:left="0" w:right="0"/>
        <w:jc w:val="both"/>
        <w:rPr>
          <w:u w:val="single"/>
        </w:rPr>
      </w:pPr>
      <w:r>
        <w:rPr>
          <w:u w:val="single"/>
        </w:rPr>
        <w:t>KEN WOOLLEY</w:t>
      </w:r>
      <w:r w:rsidR="00770D62">
        <w:rPr>
          <w:u w:val="single"/>
        </w:rPr>
        <w:tab/>
      </w:r>
      <w:r w:rsidR="00770D62">
        <w:tab/>
      </w:r>
      <w:r>
        <w:rPr>
          <w:u w:val="single"/>
        </w:rPr>
        <w:t>MICHAEL RICHES</w:t>
      </w:r>
      <w:r w:rsidR="00770D62">
        <w:rPr>
          <w:u w:val="single"/>
        </w:rPr>
        <w:tab/>
      </w:r>
    </w:p>
    <w:p w:rsidR="00AB7074" w:rsidRDefault="00770D62" w:rsidP="00770D62">
      <w:pPr>
        <w:pStyle w:val="zyMiscellaneousBody"/>
        <w:tabs>
          <w:tab w:val="left" w:pos="3969"/>
        </w:tabs>
        <w:spacing w:before="0"/>
        <w:ind w:left="0" w:right="0"/>
        <w:jc w:val="both"/>
      </w:pPr>
      <w:r>
        <w:t>Full Name</w:t>
      </w:r>
      <w:r>
        <w:tab/>
        <w:t>Full Name</w:t>
      </w:r>
    </w:p>
    <w:p w:rsidR="002F51DA" w:rsidRDefault="002F51DA" w:rsidP="002F51DA">
      <w:pPr>
        <w:pStyle w:val="BlankClose"/>
      </w:pPr>
    </w:p>
    <w:p w:rsidR="001328D1" w:rsidRDefault="00047653">
      <w:pPr>
        <w:pStyle w:val="CentredBaseLine"/>
        <w:jc w:val="center"/>
      </w:pPr>
      <w:r>
        <w:rPr>
          <w:noProof/>
        </w:rPr>
        <w:drawing>
          <wp:inline distT="0" distB="0" distL="0" distR="0" wp14:anchorId="0CDCE1F0" wp14:editId="10D46232">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328D1" w:rsidRDefault="001328D1" w:rsidP="002E1B92">
      <w:pPr>
        <w:sectPr w:rsidR="001328D1" w:rsidSect="002E1B92">
          <w:endnotePr>
            <w:numFmt w:val="decimal"/>
          </w:endnotePr>
          <w:pgSz w:w="11907" w:h="16840" w:code="9"/>
          <w:pgMar w:top="2381" w:right="2410" w:bottom="3544" w:left="2410" w:header="720" w:footer="3380" w:gutter="0"/>
          <w:cols w:space="720"/>
          <w:docGrid w:linePitch="326"/>
        </w:sectPr>
      </w:pPr>
    </w:p>
    <w:p w:rsidR="001328D1" w:rsidRDefault="001328D1" w:rsidP="002E1B92"/>
    <w:sectPr w:rsidR="001328D1" w:rsidSect="002E1B92">
      <w:headerReference w:type="even" r:id="rId39"/>
      <w:headerReference w:type="default" r:id="rId40"/>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C12" w:rsidRDefault="005D3C12">
      <w:pPr>
        <w:rPr>
          <w:b/>
          <w:sz w:val="28"/>
        </w:rPr>
      </w:pPr>
      <w:r>
        <w:rPr>
          <w:b/>
          <w:sz w:val="28"/>
        </w:rPr>
        <w:t>Endnotes</w:t>
      </w:r>
    </w:p>
    <w:p w:rsidR="005D3C12" w:rsidRDefault="005D3C12">
      <w:pPr>
        <w:spacing w:after="240"/>
        <w:rPr>
          <w:rFonts w:ascii="Times" w:hAnsi="Times"/>
          <w:sz w:val="18"/>
        </w:rPr>
      </w:pPr>
      <w:r>
        <w:rPr>
          <w:sz w:val="20"/>
        </w:rPr>
        <w:t>[For ease of reference detach these notes and read them alongside the draft.]</w:t>
      </w:r>
    </w:p>
  </w:endnote>
  <w:endnote w:type="continuationSeparator" w:id="0">
    <w:p w:rsidR="005D3C12" w:rsidRDefault="005D3C12">
      <w:pPr>
        <w:pStyle w:val="Footer"/>
      </w:pPr>
    </w:p>
  </w:endnote>
  <w:endnote w:type="continuationNotice" w:id="1">
    <w:p w:rsidR="005D3C12" w:rsidRDefault="005D3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p>
  <w:p w:rsidR="002E1B92" w:rsidRDefault="002E1B92">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08AB">
      <w:rPr>
        <w:rStyle w:val="CharPageNo"/>
        <w:rFonts w:ascii="Arial" w:hAnsi="Arial"/>
        <w:noProof/>
      </w:rPr>
      <w:t>20</w:t>
    </w:r>
    <w:r>
      <w:rPr>
        <w:rStyle w:val="CharPageNo"/>
        <w:rFonts w:ascii="Arial" w:hAnsi="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r>
      <w:rPr>
        <w:rFonts w:ascii="Arial" w:hAnsi="Arial" w:cs="Arial"/>
        <w:sz w:val="20"/>
      </w:rPr>
      <w:t xml:space="preserve"> </w:t>
    </w:r>
  </w:p>
  <w:p w:rsidR="005D3C12" w:rsidRPr="002E1B92" w:rsidRDefault="002E1B92" w:rsidP="002E1B92">
    <w:pPr>
      <w:rPr>
        <w:rFonts w:cs="Arial"/>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08AB">
      <w:rPr>
        <w:rStyle w:val="CharPageNo"/>
        <w:rFonts w:ascii="Arial" w:hAnsi="Arial"/>
        <w:noProof/>
      </w:rPr>
      <w:t>21</w:t>
    </w:r>
    <w:r>
      <w:rPr>
        <w:rStyle w:val="CharPageNo"/>
        <w:rFonts w:ascii="Arial" w:hAnsi="Arial"/>
      </w:rPr>
      <w:fldChar w:fldCharType="end"/>
    </w:r>
  </w:p>
  <w:p w:rsidR="005D3C12" w:rsidRPr="002E1B92" w:rsidRDefault="002E1B92" w:rsidP="002E1B92">
    <w:pPr>
      <w:rPr>
        <w:rFonts w:cs="Arial"/>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6443">
      <w:rPr>
        <w:rStyle w:val="CharPageNo"/>
        <w:rFonts w:ascii="Arial" w:hAnsi="Arial"/>
        <w:noProof/>
      </w:rPr>
      <w:t>21</w:t>
    </w:r>
    <w:r>
      <w:rPr>
        <w:rStyle w:val="CharPageNo"/>
        <w:rFonts w:ascii="Arial" w:hAnsi="Arial"/>
      </w:rPr>
      <w:fldChar w:fldCharType="end"/>
    </w:r>
  </w:p>
  <w:p w:rsidR="002E1B92" w:rsidRPr="002E1B92" w:rsidRDefault="002E1B92" w:rsidP="002E1B92">
    <w:pPr>
      <w:rPr>
        <w:rFonts w:cs="Arial"/>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r>
  </w:p>
  <w:p w:rsidR="002E1B92" w:rsidRDefault="002E1B9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r>
  </w:p>
  <w:p w:rsidR="002E1B92" w:rsidRDefault="002E1B9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6443">
      <w:rPr>
        <w:rStyle w:val="PageNumber"/>
        <w:rFonts w:ascii="Arial" w:hAnsi="Arial" w:cs="Arial"/>
        <w:noProof/>
      </w:rPr>
      <w:t>i</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p>
  <w:p w:rsidR="002E1B92" w:rsidRDefault="002E1B92">
    <w:pPr>
      <w:rPr>
        <w:rFonts w:ascii="Arial" w:hAnsi="Arial" w:cs="Arial"/>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6443">
      <w:rPr>
        <w:rStyle w:val="PageNumber"/>
        <w:rFonts w:ascii="Arial" w:hAnsi="Arial" w:cs="Arial"/>
        <w:noProof/>
      </w:rPr>
      <w:t>i</w:t>
    </w:r>
    <w:r>
      <w:rPr>
        <w:rStyle w:val="PageNumber"/>
        <w:rFonts w:ascii="Arial" w:hAnsi="Arial" w:cs="Arial"/>
      </w:rPr>
      <w:fldChar w:fldCharType="end"/>
    </w:r>
  </w:p>
  <w:p w:rsidR="002E1B92" w:rsidRDefault="002E1B92">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608AB">
      <w:rPr>
        <w:rStyle w:val="PageNumber"/>
        <w:rFonts w:ascii="Arial" w:hAnsi="Arial" w:cs="Arial"/>
        <w:noProof/>
      </w:rPr>
      <w:t>i</w:t>
    </w:r>
    <w:r>
      <w:rPr>
        <w:rStyle w:val="PageNumber"/>
        <w:rFonts w:ascii="Arial" w:hAnsi="Arial" w:cs="Arial"/>
      </w:rPr>
      <w:fldChar w:fldCharType="end"/>
    </w:r>
  </w:p>
  <w:p w:rsidR="002E1B92" w:rsidRDefault="002E1B92">
    <w:pPr>
      <w:rPr>
        <w:rFonts w:ascii="Arial" w:hAnsi="Arial" w:cs="Arial"/>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6443">
      <w:rPr>
        <w:rStyle w:val="PageNumber"/>
        <w:rFonts w:ascii="Arial" w:hAnsi="Arial" w:cs="Arial"/>
        <w:noProof/>
      </w:rPr>
      <w:t>1</w:t>
    </w:r>
    <w:r>
      <w:rPr>
        <w:rStyle w:val="PageNumber"/>
        <w:rFonts w:ascii="Arial" w:hAnsi="Arial" w:cs="Arial"/>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p>
  <w:p w:rsidR="005D3C12" w:rsidRPr="002E1B92" w:rsidRDefault="002E1B92" w:rsidP="002E1B92">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6443">
      <w:rPr>
        <w:rStyle w:val="PageNumber"/>
        <w:rFonts w:ascii="Arial" w:hAnsi="Arial" w:cs="Arial"/>
        <w:noProof/>
      </w:rPr>
      <w:t>1</w:t>
    </w:r>
    <w:r>
      <w:rPr>
        <w:rStyle w:val="PageNumber"/>
        <w:rFonts w:ascii="Arial" w:hAnsi="Arial" w:cs="Arial"/>
      </w:rPr>
      <w:fldChar w:fldCharType="end"/>
    </w:r>
  </w:p>
  <w:p w:rsidR="002E1B92" w:rsidRPr="002E1B92" w:rsidRDefault="002E1B92" w:rsidP="002E1B92">
    <w:pPr>
      <w:rPr>
        <w:rFonts w:cs="Arial"/>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Footer"/>
      <w:tabs>
        <w:tab w:val="clear" w:pos="4153"/>
        <w:tab w:val="right" w:pos="7088"/>
      </w:tabs>
      <w:rPr>
        <w:rStyle w:val="PageNumber"/>
      </w:rPr>
    </w:pPr>
  </w:p>
  <w:p w:rsidR="002E1B92" w:rsidRDefault="002E1B9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08AB">
      <w:rPr>
        <w:rFonts w:ascii="Arial" w:hAnsi="Arial" w:cs="Arial"/>
        <w:sz w:val="20"/>
      </w:rPr>
      <w:t>25 Mar 2014</w:t>
    </w:r>
    <w:r>
      <w:rPr>
        <w:rFonts w:ascii="Arial" w:hAnsi="Arial" w:cs="Arial"/>
        <w:sz w:val="20"/>
      </w:rPr>
      <w:fldChar w:fldCharType="end"/>
    </w:r>
    <w:r>
      <w:rPr>
        <w:rFonts w:ascii="Arial" w:hAnsi="Arial" w:cs="Arial"/>
        <w:sz w:val="20"/>
      </w:rPr>
      <w:tab/>
    </w:r>
    <w:r>
      <w:rPr>
        <w:rFonts w:ascii="Arial" w:hAnsi="Arial" w:cs="Arial"/>
        <w:sz w:val="20"/>
      </w:rPr>
      <w:fldChar w:fldCharType="begin"/>
    </w:r>
    <w:r>
      <w:rPr>
        <w:rFonts w:ascii="Arial" w:hAnsi="Arial" w:cs="Arial"/>
        <w:sz w:val="20"/>
      </w:rPr>
      <w:instrText xml:space="preserve"> DOCPROPERTY "ActNoFooter"  \* MERGEFORMAT </w:instrText>
    </w:r>
    <w:r>
      <w:rPr>
        <w:rFonts w:ascii="Arial" w:hAnsi="Arial" w:cs="Arial"/>
        <w:sz w:val="20"/>
      </w:rPr>
      <w:fldChar w:fldCharType="separate"/>
    </w:r>
    <w:r w:rsidR="009608AB">
      <w:rPr>
        <w:rFonts w:ascii="Arial" w:hAnsi="Arial" w:cs="Arial"/>
        <w:sz w:val="20"/>
      </w:rPr>
      <w:t>No. 3 of 2014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08AB">
      <w:rPr>
        <w:rStyle w:val="CharPageNo"/>
        <w:rFonts w:ascii="Arial" w:hAnsi="Arial"/>
        <w:noProof/>
      </w:rPr>
      <w:t>1</w:t>
    </w:r>
    <w:r>
      <w:rPr>
        <w:rStyle w:val="CharPageNo"/>
        <w:rFonts w:ascii="Arial" w:hAnsi="Arial"/>
      </w:rPr>
      <w:fldChar w:fldCharType="end"/>
    </w:r>
  </w:p>
  <w:p w:rsidR="005D3C12" w:rsidRPr="002E1B92" w:rsidRDefault="002E1B92" w:rsidP="002E1B92">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C12" w:rsidRDefault="005D3C12">
      <w:r>
        <w:separator/>
      </w:r>
    </w:p>
  </w:footnote>
  <w:footnote w:type="continuationSeparator" w:id="0">
    <w:p w:rsidR="005D3C12" w:rsidRDefault="005D3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Default="002E1B92">
    <w:pPr>
      <w:pStyle w:val="headerpartodd"/>
      <w:ind w:left="0" w:firstLine="0"/>
      <w:rPr>
        <w:i/>
      </w:rPr>
    </w:pPr>
    <w:r>
      <w:rPr>
        <w:i/>
      </w:rPr>
      <w:fldChar w:fldCharType="begin"/>
    </w:r>
    <w:r>
      <w:rPr>
        <w:i/>
      </w:rPr>
      <w:instrText xml:space="preserve"> Styleref "Name of Act/Reg" </w:instrText>
    </w:r>
    <w:r>
      <w:rPr>
        <w:i/>
      </w:rPr>
      <w:fldChar w:fldCharType="separate"/>
    </w:r>
    <w:r w:rsidR="009608AB">
      <w:rPr>
        <w:i/>
        <w:noProof/>
      </w:rPr>
      <w:t>Pilbara Energy Project Agreement (Termination) Act 2014</w:t>
    </w:r>
    <w:r>
      <w:rPr>
        <w:i/>
      </w:rPr>
      <w:fldChar w:fldCharType="end"/>
    </w:r>
  </w:p>
  <w:p w:rsidR="002E1B92" w:rsidRDefault="002E1B9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E1B92" w:rsidRDefault="002E1B9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E1B92" w:rsidRDefault="002E1B92">
    <w:pPr>
      <w:pStyle w:val="headerpart"/>
    </w:pPr>
  </w:p>
  <w:p w:rsidR="002E1B92" w:rsidRDefault="002E1B92">
    <w:pPr>
      <w:pBdr>
        <w:bottom w:val="single" w:sz="6" w:space="1" w:color="auto"/>
      </w:pBdr>
      <w:rPr>
        <w:b/>
      </w:rPr>
    </w:pPr>
  </w:p>
  <w:p w:rsidR="002E1B92" w:rsidRDefault="002E1B9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5D3C12">
      <w:tc>
        <w:tcPr>
          <w:tcW w:w="7263" w:type="dxa"/>
          <w:gridSpan w:val="2"/>
        </w:tcPr>
        <w:p w:rsidR="005D3C12" w:rsidRDefault="00326443">
          <w:pPr>
            <w:pStyle w:val="HeaderActNameLeft"/>
          </w:pPr>
          <w:fldSimple w:instr=" STYLEREF &quot;Name of Act/Reg&quot; \* CHARFORMAT ">
            <w:r w:rsidR="009608AB">
              <w:rPr>
                <w:noProof/>
              </w:rPr>
              <w:t>Pilbara Energy Project Agreement (Termination) Act 2014</w:t>
            </w:r>
          </w:fldSimple>
        </w:p>
      </w:tc>
    </w:tr>
    <w:tr w:rsidR="005D3C12">
      <w:tc>
        <w:tcPr>
          <w:tcW w:w="1548" w:type="dxa"/>
        </w:tcPr>
        <w:p w:rsidR="005D3C12" w:rsidRDefault="005D3C12">
          <w:pPr>
            <w:pStyle w:val="HeaderNumberLeft"/>
          </w:pPr>
          <w:r>
            <w:fldChar w:fldCharType="begin"/>
          </w:r>
          <w:r>
            <w:instrText xml:space="preserve"> IF </w:instrText>
          </w:r>
          <w:fldSimple w:instr=" STYLEREF CharPartNo \n ">
            <w:r w:rsidR="009608AB">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5D3C12" w:rsidRDefault="005D3C12">
          <w:pPr>
            <w:pStyle w:val="HeaderTextLeft"/>
          </w:pPr>
          <w:r>
            <w:fldChar w:fldCharType="begin"/>
          </w:r>
          <w:r>
            <w:instrText xml:space="preserve"> styleref CharPartText </w:instrText>
          </w:r>
          <w:r>
            <w:fldChar w:fldCharType="end"/>
          </w:r>
        </w:p>
      </w:tc>
    </w:tr>
    <w:tr w:rsidR="005D3C12">
      <w:tc>
        <w:tcPr>
          <w:tcW w:w="1548" w:type="dxa"/>
        </w:tcPr>
        <w:p w:rsidR="005D3C12" w:rsidRDefault="005D3C12">
          <w:pPr>
            <w:pStyle w:val="HeaderNumberLeft"/>
          </w:pPr>
          <w:r>
            <w:fldChar w:fldCharType="begin"/>
          </w:r>
          <w:r>
            <w:instrText xml:space="preserve"> IF </w:instrText>
          </w:r>
          <w:fldSimple w:instr=" STYLEREF CharDivNo \n ">
            <w:r w:rsidR="009608AB">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5D3C12" w:rsidRDefault="005D3C12">
          <w:pPr>
            <w:pStyle w:val="HeaderTextLeft"/>
          </w:pPr>
          <w:r>
            <w:fldChar w:fldCharType="begin"/>
          </w:r>
          <w:r>
            <w:instrText xml:space="preserve"> styleref CharDivText </w:instrText>
          </w:r>
          <w:r>
            <w:fldChar w:fldCharType="end"/>
          </w:r>
        </w:p>
      </w:tc>
    </w:tr>
    <w:tr w:rsidR="005D3C12">
      <w:tc>
        <w:tcPr>
          <w:tcW w:w="7263" w:type="dxa"/>
          <w:gridSpan w:val="2"/>
        </w:tcPr>
        <w:p w:rsidR="005D3C12" w:rsidRDefault="005D3C12">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608AB">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608AB">
            <w:rPr>
              <w:b/>
              <w:noProof/>
            </w:rPr>
            <w:instrText>7</w:instrText>
          </w:r>
          <w:r>
            <w:rPr>
              <w:b/>
            </w:rPr>
            <w:fldChar w:fldCharType="end"/>
          </w:r>
          <w:r>
            <w:rPr>
              <w:b/>
            </w:rPr>
            <w:instrText>" "</w:instrText>
          </w:r>
          <w:r>
            <w:rPr>
              <w:b/>
            </w:rPr>
            <w:fldChar w:fldCharType="begin"/>
          </w:r>
          <w:r>
            <w:rPr>
              <w:b/>
            </w:rPr>
            <w:instrText xml:space="preserve"> STYLEREF CharSectNo \n </w:instrText>
          </w:r>
          <w:r>
            <w:rPr>
              <w:b/>
            </w:rPr>
            <w:fldChar w:fldCharType="separate"/>
          </w:r>
          <w:r w:rsidR="002E1B92">
            <w:rPr>
              <w:b/>
              <w:noProof/>
            </w:rPr>
            <w:instrText>7</w:instrText>
          </w:r>
          <w:r>
            <w:rPr>
              <w:b/>
            </w:rPr>
            <w:fldChar w:fldCharType="end"/>
          </w:r>
          <w:r>
            <w:rPr>
              <w:b/>
            </w:rPr>
            <w:instrText>"</w:instrText>
          </w:r>
          <w:r>
            <w:rPr>
              <w:b/>
            </w:rPr>
            <w:fldChar w:fldCharType="separate"/>
          </w:r>
          <w:r w:rsidR="009608AB">
            <w:rPr>
              <w:b/>
              <w:noProof/>
            </w:rPr>
            <w:t>7</w:t>
          </w:r>
          <w:r>
            <w:rPr>
              <w:b/>
            </w:rPr>
            <w:fldChar w:fldCharType="end"/>
          </w:r>
        </w:p>
      </w:tc>
    </w:tr>
  </w:tbl>
  <w:p w:rsidR="005D3C12" w:rsidRDefault="005D3C12">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3C12">
      <w:trPr>
        <w:cantSplit/>
      </w:trPr>
      <w:tc>
        <w:tcPr>
          <w:tcW w:w="7263" w:type="dxa"/>
          <w:gridSpan w:val="2"/>
        </w:tcPr>
        <w:p w:rsidR="005D3C12" w:rsidRDefault="00326443">
          <w:pPr>
            <w:pStyle w:val="HeaderActNameRight"/>
            <w:ind w:right="17"/>
          </w:pPr>
          <w:fldSimple w:instr=" STYLEREF &quot;Name of Act/Reg&quot; \* CHARFORMAT ">
            <w:r w:rsidR="009608AB">
              <w:rPr>
                <w:noProof/>
              </w:rPr>
              <w:t>Pilbara Energy Project Agreement (Termination) Act 2014</w:t>
            </w:r>
          </w:fldSimple>
        </w:p>
      </w:tc>
    </w:tr>
    <w:tr w:rsidR="005D3C12">
      <w:tc>
        <w:tcPr>
          <w:tcW w:w="5715" w:type="dxa"/>
          <w:vAlign w:val="bottom"/>
        </w:tcPr>
        <w:p w:rsidR="005D3C12" w:rsidRDefault="005D3C12">
          <w:pPr>
            <w:pStyle w:val="HeaderTextRight"/>
          </w:pPr>
          <w:r>
            <w:fldChar w:fldCharType="begin"/>
          </w:r>
          <w:r>
            <w:instrText xml:space="preserve"> styleref CharPartText </w:instrText>
          </w:r>
          <w:r>
            <w:fldChar w:fldCharType="end"/>
          </w:r>
        </w:p>
      </w:tc>
      <w:tc>
        <w:tcPr>
          <w:tcW w:w="1548" w:type="dxa"/>
        </w:tcPr>
        <w:p w:rsidR="005D3C12" w:rsidRDefault="005D3C12">
          <w:pPr>
            <w:pStyle w:val="HeaderNumberLeft"/>
            <w:ind w:right="17"/>
            <w:jc w:val="right"/>
          </w:pPr>
          <w:r>
            <w:fldChar w:fldCharType="begin"/>
          </w:r>
          <w:r>
            <w:instrText xml:space="preserve"> IF </w:instrText>
          </w:r>
          <w:fldSimple w:instr=" STYLEREF CharPartNo \n ">
            <w:r w:rsidR="009608AB">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5D3C12">
      <w:tc>
        <w:tcPr>
          <w:tcW w:w="5715" w:type="dxa"/>
          <w:vAlign w:val="bottom"/>
        </w:tcPr>
        <w:p w:rsidR="005D3C12" w:rsidRDefault="005D3C12">
          <w:pPr>
            <w:pStyle w:val="HeaderTextRight"/>
          </w:pPr>
          <w:r>
            <w:fldChar w:fldCharType="begin"/>
          </w:r>
          <w:r>
            <w:instrText xml:space="preserve"> styleref CharDivText </w:instrText>
          </w:r>
          <w:r>
            <w:fldChar w:fldCharType="end"/>
          </w:r>
        </w:p>
      </w:tc>
      <w:tc>
        <w:tcPr>
          <w:tcW w:w="1548" w:type="dxa"/>
        </w:tcPr>
        <w:p w:rsidR="005D3C12" w:rsidRDefault="005D3C12">
          <w:pPr>
            <w:pStyle w:val="HeaderNumberLeft"/>
            <w:ind w:right="17"/>
            <w:jc w:val="right"/>
          </w:pPr>
          <w:r>
            <w:fldChar w:fldCharType="begin"/>
          </w:r>
          <w:r>
            <w:instrText xml:space="preserve"> IF </w:instrText>
          </w:r>
          <w:fldSimple w:instr=" STYLEREF CharDivNo \n ">
            <w:r w:rsidR="009608AB">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5D3C12">
      <w:trPr>
        <w:cantSplit/>
      </w:trPr>
      <w:tc>
        <w:tcPr>
          <w:tcW w:w="7263" w:type="dxa"/>
          <w:gridSpan w:val="2"/>
        </w:tcPr>
        <w:p w:rsidR="005D3C12" w:rsidRDefault="005D3C12">
          <w:pPr>
            <w:pStyle w:val="HeaderNumberRight"/>
            <w:ind w:right="17"/>
          </w:pPr>
          <w:r>
            <w:t xml:space="preserve">s. </w:t>
          </w:r>
          <w:r>
            <w:fldChar w:fldCharType="begin"/>
          </w:r>
          <w:r>
            <w:instrText xml:space="preserve"> IF </w:instrText>
          </w:r>
          <w:fldSimple w:instr=" STYLEREF CharSectNo \n ">
            <w:r w:rsidR="009608AB">
              <w:rPr>
                <w:noProof/>
              </w:rPr>
              <w:instrText>0</w:instrText>
            </w:r>
          </w:fldSimple>
          <w:r>
            <w:instrText xml:space="preserve"> = 0 "</w:instrText>
          </w:r>
          <w:r w:rsidR="009608AB">
            <w:fldChar w:fldCharType="begin"/>
          </w:r>
          <w:r w:rsidR="009608AB">
            <w:instrText xml:space="preserve"> STYLEREF CharSectNo </w:instrText>
          </w:r>
          <w:r w:rsidR="009608AB">
            <w:fldChar w:fldCharType="separate"/>
          </w:r>
          <w:r w:rsidR="009608AB">
            <w:rPr>
              <w:noProof/>
            </w:rPr>
            <w:instrText>1</w:instrText>
          </w:r>
          <w:r w:rsidR="009608AB">
            <w:rPr>
              <w:noProof/>
            </w:rPr>
            <w:fldChar w:fldCharType="end"/>
          </w:r>
          <w:r>
            <w:instrText>" "</w:instrText>
          </w:r>
          <w:fldSimple w:instr=" STYLEREF CharSectNo \n ">
            <w:r w:rsidR="002E1B92">
              <w:rPr>
                <w:noProof/>
              </w:rPr>
              <w:instrText>7</w:instrText>
            </w:r>
          </w:fldSimple>
          <w:r>
            <w:instrText>"</w:instrText>
          </w:r>
          <w:r>
            <w:fldChar w:fldCharType="separate"/>
          </w:r>
          <w:r w:rsidR="009608AB">
            <w:rPr>
              <w:noProof/>
            </w:rPr>
            <w:t>1</w:t>
          </w:r>
          <w:r>
            <w:fldChar w:fldCharType="end"/>
          </w:r>
        </w:p>
      </w:tc>
    </w:tr>
  </w:tbl>
  <w:p w:rsidR="005D3C12" w:rsidRDefault="005D3C12">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E1B92" w:rsidTr="00884B32">
      <w:tc>
        <w:tcPr>
          <w:tcW w:w="7263" w:type="dxa"/>
          <w:gridSpan w:val="2"/>
        </w:tcPr>
        <w:p w:rsidR="002E1B92" w:rsidRDefault="002E1B92" w:rsidP="00884B32">
          <w:pPr>
            <w:pStyle w:val="HeaderActNameLeft"/>
          </w:pPr>
          <w:fldSimple w:instr=" STYLEREF &quot;Name of Act/Reg&quot; \* CHARFORMAT ">
            <w:r w:rsidR="009608AB">
              <w:rPr>
                <w:noProof/>
              </w:rPr>
              <w:t>Pilbara Energy Project Agreement (Termination) Act 2014</w:t>
            </w:r>
          </w:fldSimple>
        </w:p>
      </w:tc>
    </w:tr>
    <w:tr w:rsidR="002E1B92" w:rsidTr="00884B32">
      <w:tc>
        <w:tcPr>
          <w:tcW w:w="1548" w:type="dxa"/>
        </w:tcPr>
        <w:p w:rsidR="002E1B92" w:rsidRDefault="002E1B92" w:rsidP="00884B32">
          <w:pPr>
            <w:pStyle w:val="HeaderNumberLeft"/>
          </w:pPr>
          <w:r>
            <w:fldChar w:fldCharType="begin"/>
          </w:r>
          <w:r>
            <w:instrText xml:space="preserve"> IF </w:instrText>
          </w:r>
          <w:fldSimple w:instr=" STYLEREF CharPartNo \n ">
            <w:r w:rsidR="009608AB">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2E1B92" w:rsidRDefault="002E1B92" w:rsidP="00884B32">
          <w:pPr>
            <w:pStyle w:val="HeaderTextLeft"/>
          </w:pPr>
          <w:r>
            <w:fldChar w:fldCharType="begin"/>
          </w:r>
          <w:r>
            <w:instrText xml:space="preserve"> styleref CharPartText </w:instrText>
          </w:r>
          <w:r>
            <w:fldChar w:fldCharType="end"/>
          </w:r>
        </w:p>
      </w:tc>
    </w:tr>
    <w:tr w:rsidR="002E1B92" w:rsidTr="00884B32">
      <w:tc>
        <w:tcPr>
          <w:tcW w:w="1548" w:type="dxa"/>
        </w:tcPr>
        <w:p w:rsidR="002E1B92" w:rsidRDefault="002E1B92" w:rsidP="00884B32">
          <w:pPr>
            <w:pStyle w:val="HeaderNumberLeft"/>
          </w:pPr>
          <w:r>
            <w:fldChar w:fldCharType="begin"/>
          </w:r>
          <w:r>
            <w:instrText xml:space="preserve"> IF </w:instrText>
          </w:r>
          <w:fldSimple w:instr=" STYLEREF CharDivNo \n ">
            <w:r w:rsidR="009608AB">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2E1B92" w:rsidRDefault="002E1B92" w:rsidP="00884B32">
          <w:pPr>
            <w:pStyle w:val="HeaderTextLeft"/>
          </w:pPr>
          <w:r>
            <w:fldChar w:fldCharType="begin"/>
          </w:r>
          <w:r>
            <w:instrText xml:space="preserve"> styleref CharDivText </w:instrText>
          </w:r>
          <w:r>
            <w:fldChar w:fldCharType="end"/>
          </w:r>
        </w:p>
      </w:tc>
    </w:tr>
    <w:tr w:rsidR="002E1B92" w:rsidTr="00884B32">
      <w:tc>
        <w:tcPr>
          <w:tcW w:w="7263" w:type="dxa"/>
          <w:gridSpan w:val="2"/>
        </w:tcPr>
        <w:p w:rsidR="002E1B92" w:rsidRDefault="002E1B92" w:rsidP="00884B32">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608AB">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608AB">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w:instrText>
          </w:r>
          <w:r>
            <w:rPr>
              <w:b/>
            </w:rPr>
            <w:fldChar w:fldCharType="end"/>
          </w:r>
          <w:r>
            <w:rPr>
              <w:b/>
            </w:rPr>
            <w:instrText>"</w:instrText>
          </w:r>
          <w:r>
            <w:rPr>
              <w:b/>
            </w:rPr>
            <w:fldChar w:fldCharType="separate"/>
          </w:r>
          <w:r w:rsidR="009608AB">
            <w:rPr>
              <w:b/>
              <w:noProof/>
            </w:rPr>
            <w:t>1</w:t>
          </w:r>
          <w:r>
            <w:rPr>
              <w:b/>
            </w:rPr>
            <w:fldChar w:fldCharType="end"/>
          </w:r>
        </w:p>
      </w:tc>
    </w:tr>
  </w:tbl>
  <w:p w:rsidR="002E1B92" w:rsidRDefault="002E1B92" w:rsidP="002E1B92">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1B92">
      <w:trPr>
        <w:cantSplit/>
      </w:trPr>
      <w:tc>
        <w:tcPr>
          <w:tcW w:w="7263" w:type="dxa"/>
          <w:gridSpan w:val="2"/>
        </w:tcPr>
        <w:p w:rsidR="002E1B92" w:rsidRDefault="009608AB">
          <w:pPr>
            <w:pStyle w:val="HeaderActNameRight"/>
            <w:ind w:right="17"/>
          </w:pPr>
          <w:r>
            <w:fldChar w:fldCharType="begin"/>
          </w:r>
          <w:r>
            <w:instrText xml:space="preserve"> STYLEREF "Name of Act/Reg" \* CHARFORMAT </w:instrText>
          </w:r>
          <w:r>
            <w:fldChar w:fldCharType="separate"/>
          </w:r>
          <w:r>
            <w:rPr>
              <w:noProof/>
            </w:rPr>
            <w:t>Pilbara Energy Project Agreement (Termination) Act 2014</w:t>
          </w:r>
          <w:r>
            <w:rPr>
              <w:noProof/>
            </w:rPr>
            <w:fldChar w:fldCharType="end"/>
          </w:r>
        </w:p>
      </w:tc>
    </w:tr>
    <w:tr w:rsidR="002E1B92">
      <w:tc>
        <w:tcPr>
          <w:tcW w:w="5715" w:type="dxa"/>
          <w:vAlign w:val="bottom"/>
        </w:tcPr>
        <w:p w:rsidR="002E1B92" w:rsidRDefault="002E1B92">
          <w:pPr>
            <w:pStyle w:val="HeaderTextRight"/>
          </w:pPr>
          <w:r>
            <w:fldChar w:fldCharType="begin"/>
          </w:r>
          <w:r>
            <w:instrText xml:space="preserve"> styleref CharPartText </w:instrText>
          </w:r>
          <w:r>
            <w:fldChar w:fldCharType="end"/>
          </w:r>
        </w:p>
      </w:tc>
      <w:tc>
        <w:tcPr>
          <w:tcW w:w="1548" w:type="dxa"/>
        </w:tcPr>
        <w:p w:rsidR="002E1B92" w:rsidRDefault="002E1B92">
          <w:pPr>
            <w:pStyle w:val="HeaderNumberLeft"/>
            <w:ind w:right="17"/>
            <w:jc w:val="right"/>
          </w:pPr>
          <w:r>
            <w:fldChar w:fldCharType="begin"/>
          </w:r>
          <w:r>
            <w:instrText xml:space="preserve"> IF </w:instrText>
          </w:r>
          <w:r w:rsidR="009608AB">
            <w:fldChar w:fldCharType="begin"/>
          </w:r>
          <w:r w:rsidR="009608AB">
            <w:instrText xml:space="preserve"> STYLEREF CharPartNo \n </w:instrText>
          </w:r>
          <w:r w:rsidR="009608AB">
            <w:fldChar w:fldCharType="separate"/>
          </w:r>
          <w:r w:rsidR="009608AB">
            <w:rPr>
              <w:noProof/>
            </w:rPr>
            <w:instrText>0</w:instrText>
          </w:r>
          <w:r w:rsidR="009608AB">
            <w:rPr>
              <w:noProof/>
            </w:rPr>
            <w:fldChar w:fldCharType="end"/>
          </w:r>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r w:rsidR="009608AB">
            <w:fldChar w:fldCharType="begin"/>
          </w:r>
          <w:r w:rsidR="009608AB">
            <w:instrText xml:space="preserve"> STYLEREF CharPartNo \n </w:instrText>
          </w:r>
          <w:r w:rsidR="009608AB">
            <w:fldChar w:fldCharType="separate"/>
          </w:r>
          <w:r>
            <w:rPr>
              <w:noProof/>
            </w:rPr>
            <w:instrText>0</w:instrText>
          </w:r>
          <w:r w:rsidR="009608AB">
            <w:rPr>
              <w:noProof/>
            </w:rPr>
            <w:fldChar w:fldCharType="end"/>
          </w:r>
          <w:r>
            <w:instrText>"</w:instrText>
          </w:r>
          <w:r>
            <w:fldChar w:fldCharType="end"/>
          </w:r>
        </w:p>
      </w:tc>
    </w:tr>
    <w:tr w:rsidR="002E1B92">
      <w:tc>
        <w:tcPr>
          <w:tcW w:w="5715" w:type="dxa"/>
          <w:vAlign w:val="bottom"/>
        </w:tcPr>
        <w:p w:rsidR="002E1B92" w:rsidRDefault="002E1B92">
          <w:pPr>
            <w:pStyle w:val="HeaderTextRight"/>
          </w:pPr>
          <w:r>
            <w:fldChar w:fldCharType="begin"/>
          </w:r>
          <w:r>
            <w:instrText xml:space="preserve"> styleref CharDivText </w:instrText>
          </w:r>
          <w:r>
            <w:fldChar w:fldCharType="end"/>
          </w:r>
        </w:p>
      </w:tc>
      <w:tc>
        <w:tcPr>
          <w:tcW w:w="1548" w:type="dxa"/>
        </w:tcPr>
        <w:p w:rsidR="002E1B92" w:rsidRDefault="002E1B92">
          <w:pPr>
            <w:pStyle w:val="HeaderNumberLeft"/>
            <w:ind w:right="17"/>
            <w:jc w:val="right"/>
          </w:pPr>
          <w:r>
            <w:fldChar w:fldCharType="begin"/>
          </w:r>
          <w:r>
            <w:instrText xml:space="preserve"> IF </w:instrText>
          </w:r>
          <w:r w:rsidR="009608AB">
            <w:fldChar w:fldCharType="begin"/>
          </w:r>
          <w:r w:rsidR="009608AB">
            <w:instrText xml:space="preserve"> STYLEREF CharDivNo \n </w:instrText>
          </w:r>
          <w:r w:rsidR="009608AB">
            <w:fldChar w:fldCharType="separate"/>
          </w:r>
          <w:r w:rsidR="009608AB">
            <w:rPr>
              <w:noProof/>
            </w:rPr>
            <w:instrText>0</w:instrText>
          </w:r>
          <w:r w:rsidR="009608AB">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9608AB">
            <w:fldChar w:fldCharType="begin"/>
          </w:r>
          <w:r w:rsidR="009608AB">
            <w:instrText xml:space="preserve"> STYLEREF CharDivNo \n </w:instrText>
          </w:r>
          <w:r w:rsidR="009608AB">
            <w:fldChar w:fldCharType="separate"/>
          </w:r>
          <w:r>
            <w:rPr>
              <w:noProof/>
            </w:rPr>
            <w:instrText>0</w:instrText>
          </w:r>
          <w:r w:rsidR="009608AB">
            <w:rPr>
              <w:noProof/>
            </w:rPr>
            <w:fldChar w:fldCharType="end"/>
          </w:r>
          <w:r>
            <w:instrText>"</w:instrText>
          </w:r>
          <w:r>
            <w:fldChar w:fldCharType="end"/>
          </w:r>
        </w:p>
      </w:tc>
    </w:tr>
    <w:tr w:rsidR="002E1B92">
      <w:trPr>
        <w:cantSplit/>
      </w:trPr>
      <w:tc>
        <w:tcPr>
          <w:tcW w:w="7263" w:type="dxa"/>
          <w:gridSpan w:val="2"/>
        </w:tcPr>
        <w:p w:rsidR="002E1B92" w:rsidRDefault="002E1B92">
          <w:pPr>
            <w:pStyle w:val="HeaderNumberRight"/>
            <w:ind w:right="17"/>
          </w:pPr>
          <w:r>
            <w:t xml:space="preserve">s. </w:t>
          </w:r>
          <w:r>
            <w:fldChar w:fldCharType="begin"/>
          </w:r>
          <w:r>
            <w:instrText xml:space="preserve"> IF </w:instrText>
          </w:r>
          <w:r w:rsidR="009608AB">
            <w:fldChar w:fldCharType="begin"/>
          </w:r>
          <w:r w:rsidR="009608AB">
            <w:instrText xml:space="preserve"> STYLEREF CharSectNo \n </w:instrText>
          </w:r>
          <w:r w:rsidR="009608AB">
            <w:fldChar w:fldCharType="separate"/>
          </w:r>
          <w:r w:rsidR="009608AB">
            <w:rPr>
              <w:noProof/>
            </w:rPr>
            <w:instrText>0</w:instrText>
          </w:r>
          <w:r w:rsidR="009608AB">
            <w:rPr>
              <w:noProof/>
            </w:rPr>
            <w:fldChar w:fldCharType="end"/>
          </w:r>
          <w:r>
            <w:instrText xml:space="preserve"> = 0 "</w:instrText>
          </w:r>
          <w:r w:rsidR="009608AB">
            <w:fldChar w:fldCharType="begin"/>
          </w:r>
          <w:r w:rsidR="009608AB">
            <w:instrText xml:space="preserve"> STYLEREF CharSectNo </w:instrText>
          </w:r>
          <w:r w:rsidR="009608AB">
            <w:fldChar w:fldCharType="separate"/>
          </w:r>
          <w:r w:rsidR="009608AB">
            <w:rPr>
              <w:noProof/>
            </w:rPr>
            <w:instrText>7</w:instrText>
          </w:r>
          <w:r w:rsidR="009608AB">
            <w:rPr>
              <w:noProof/>
            </w:rPr>
            <w:fldChar w:fldCharType="end"/>
          </w:r>
          <w:r>
            <w:instrText>" "</w:instrText>
          </w:r>
          <w:r w:rsidR="009608AB">
            <w:fldChar w:fldCharType="begin"/>
          </w:r>
          <w:r w:rsidR="009608AB">
            <w:instrText xml:space="preserve"> STYLEREF CharSectNo \n </w:instrText>
          </w:r>
          <w:r w:rsidR="009608AB">
            <w:fldChar w:fldCharType="separate"/>
          </w:r>
          <w:r>
            <w:rPr>
              <w:noProof/>
            </w:rPr>
            <w:instrText>7</w:instrText>
          </w:r>
          <w:r w:rsidR="009608AB">
            <w:rPr>
              <w:noProof/>
            </w:rPr>
            <w:fldChar w:fldCharType="end"/>
          </w:r>
          <w:r>
            <w:instrText>"</w:instrText>
          </w:r>
          <w:r>
            <w:fldChar w:fldCharType="separate"/>
          </w:r>
          <w:r w:rsidR="009608AB">
            <w:rPr>
              <w:noProof/>
            </w:rPr>
            <w:t>7</w:t>
          </w:r>
          <w:r>
            <w:fldChar w:fldCharType="end"/>
          </w:r>
        </w:p>
      </w:tc>
    </w:tr>
  </w:tbl>
  <w:p w:rsidR="002E1B92" w:rsidRDefault="002E1B92">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12" w:rsidRDefault="005D3C12">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12" w:rsidRDefault="005D3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AB" w:rsidRDefault="00960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AB" w:rsidRDefault="009608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E1B92">
      <w:trPr>
        <w:cantSplit/>
      </w:trPr>
      <w:tc>
        <w:tcPr>
          <w:tcW w:w="7258" w:type="dxa"/>
          <w:gridSpan w:val="2"/>
        </w:tcPr>
        <w:p w:rsidR="002E1B92" w:rsidRDefault="002E1B92">
          <w:pPr>
            <w:pStyle w:val="HeaderActNameLeft"/>
          </w:pPr>
          <w:fldSimple w:instr=" Styleref &quot;Name of Act/Reg&quot; ">
            <w:r w:rsidR="009608AB">
              <w:rPr>
                <w:noProof/>
              </w:rPr>
              <w:t>Pilbara Energy Project Agreement (Termination) Act 2014</w:t>
            </w:r>
          </w:fldSimple>
        </w:p>
      </w:tc>
    </w:tr>
    <w:tr w:rsidR="002E1B92">
      <w:tc>
        <w:tcPr>
          <w:tcW w:w="1548" w:type="dxa"/>
        </w:tcPr>
        <w:p w:rsidR="002E1B92" w:rsidRDefault="002E1B92">
          <w:pPr>
            <w:pStyle w:val="HeaderNumberLeft"/>
          </w:pPr>
        </w:p>
      </w:tc>
      <w:tc>
        <w:tcPr>
          <w:tcW w:w="5715" w:type="dxa"/>
        </w:tcPr>
        <w:p w:rsidR="002E1B92" w:rsidRDefault="002E1B92">
          <w:pPr>
            <w:pStyle w:val="HeaderTextLeft"/>
          </w:pPr>
        </w:p>
      </w:tc>
    </w:tr>
    <w:tr w:rsidR="002E1B92">
      <w:tc>
        <w:tcPr>
          <w:tcW w:w="1548" w:type="dxa"/>
        </w:tcPr>
        <w:p w:rsidR="002E1B92" w:rsidRDefault="002E1B92">
          <w:pPr>
            <w:pStyle w:val="HeaderNumberLeft"/>
          </w:pPr>
        </w:p>
      </w:tc>
      <w:tc>
        <w:tcPr>
          <w:tcW w:w="5715" w:type="dxa"/>
        </w:tcPr>
        <w:p w:rsidR="002E1B92" w:rsidRDefault="002E1B92">
          <w:pPr>
            <w:pStyle w:val="HeaderTextLeft"/>
          </w:pPr>
        </w:p>
      </w:tc>
    </w:tr>
    <w:tr w:rsidR="002E1B92">
      <w:trPr>
        <w:cantSplit/>
      </w:trPr>
      <w:tc>
        <w:tcPr>
          <w:tcW w:w="7258" w:type="dxa"/>
          <w:gridSpan w:val="2"/>
        </w:tcPr>
        <w:p w:rsidR="002E1B92" w:rsidRDefault="002E1B92">
          <w:pPr>
            <w:pStyle w:val="HeaderSectionLeft"/>
            <w:rPr>
              <w:b w:val="0"/>
            </w:rPr>
          </w:pPr>
          <w:r>
            <w:rPr>
              <w:b w:val="0"/>
            </w:rPr>
            <w:t>Contents</w:t>
          </w:r>
        </w:p>
      </w:tc>
    </w:tr>
  </w:tbl>
  <w:p w:rsidR="002E1B92" w:rsidRDefault="002E1B9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E1B92">
      <w:trPr>
        <w:cantSplit/>
      </w:trPr>
      <w:tc>
        <w:tcPr>
          <w:tcW w:w="7258" w:type="dxa"/>
          <w:gridSpan w:val="2"/>
        </w:tcPr>
        <w:p w:rsidR="002E1B92" w:rsidRDefault="002E1B92">
          <w:pPr>
            <w:pStyle w:val="HeaderActNameRight"/>
            <w:ind w:right="17"/>
          </w:pPr>
          <w:fldSimple w:instr=" Styleref &quot;Name of Act/Reg&quot; ">
            <w:r w:rsidR="009608AB">
              <w:rPr>
                <w:noProof/>
              </w:rPr>
              <w:t>Pilbara Energy Project Agreement (Termination) Act 2014</w:t>
            </w:r>
          </w:fldSimple>
        </w:p>
      </w:tc>
    </w:tr>
    <w:tr w:rsidR="002E1B92">
      <w:tc>
        <w:tcPr>
          <w:tcW w:w="5715" w:type="dxa"/>
        </w:tcPr>
        <w:p w:rsidR="002E1B92" w:rsidRDefault="002E1B92">
          <w:pPr>
            <w:pStyle w:val="HeaderTextRight"/>
          </w:pPr>
        </w:p>
      </w:tc>
      <w:tc>
        <w:tcPr>
          <w:tcW w:w="1548" w:type="dxa"/>
        </w:tcPr>
        <w:p w:rsidR="002E1B92" w:rsidRDefault="002E1B92">
          <w:pPr>
            <w:pStyle w:val="HeaderNumberRight"/>
            <w:ind w:right="17"/>
          </w:pPr>
        </w:p>
      </w:tc>
    </w:tr>
    <w:tr w:rsidR="002E1B92">
      <w:tc>
        <w:tcPr>
          <w:tcW w:w="5715" w:type="dxa"/>
        </w:tcPr>
        <w:p w:rsidR="002E1B92" w:rsidRDefault="002E1B92">
          <w:pPr>
            <w:pStyle w:val="HeaderTextRight"/>
          </w:pPr>
        </w:p>
      </w:tc>
      <w:tc>
        <w:tcPr>
          <w:tcW w:w="1548" w:type="dxa"/>
        </w:tcPr>
        <w:p w:rsidR="002E1B92" w:rsidRDefault="002E1B92">
          <w:pPr>
            <w:pStyle w:val="HeaderNumberRight"/>
            <w:ind w:right="17"/>
          </w:pPr>
        </w:p>
      </w:tc>
    </w:tr>
    <w:tr w:rsidR="002E1B92">
      <w:trPr>
        <w:cantSplit/>
      </w:trPr>
      <w:tc>
        <w:tcPr>
          <w:tcW w:w="7258" w:type="dxa"/>
          <w:gridSpan w:val="2"/>
        </w:tcPr>
        <w:p w:rsidR="002E1B92" w:rsidRDefault="002E1B92">
          <w:pPr>
            <w:pStyle w:val="HeaderSectionRight"/>
            <w:ind w:right="17"/>
            <w:rPr>
              <w:b w:val="0"/>
            </w:rPr>
          </w:pPr>
          <w:r>
            <w:rPr>
              <w:b w:val="0"/>
            </w:rPr>
            <w:t>Contents</w:t>
          </w:r>
        </w:p>
      </w:tc>
    </w:tr>
  </w:tbl>
  <w:p w:rsidR="002E1B92" w:rsidRDefault="002E1B9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F08" w:rsidRPr="00832F08" w:rsidRDefault="00832F08" w:rsidP="00832F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D3C12">
      <w:trPr>
        <w:cantSplit/>
      </w:trPr>
      <w:tc>
        <w:tcPr>
          <w:tcW w:w="7263" w:type="dxa"/>
          <w:gridSpan w:val="2"/>
        </w:tcPr>
        <w:p w:rsidR="005D3C12" w:rsidRDefault="00326443">
          <w:pPr>
            <w:pStyle w:val="HeaderActNameLeft"/>
          </w:pPr>
          <w:fldSimple w:instr=" STYLEREF &quot;Name of Act/Reg&quot; \* MERGEFORMAT ">
            <w:r w:rsidR="009608AB">
              <w:rPr>
                <w:noProof/>
              </w:rPr>
              <w:t>Pilbara Energy Project Agreement (Termination) Act 2014</w:t>
            </w:r>
          </w:fldSimple>
        </w:p>
      </w:tc>
    </w:tr>
    <w:tr w:rsidR="005D3C12">
      <w:tc>
        <w:tcPr>
          <w:tcW w:w="1548" w:type="dxa"/>
        </w:tcPr>
        <w:p w:rsidR="005D3C12" w:rsidRDefault="005D3C12">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5D3C12" w:rsidRDefault="005D3C12">
          <w:pPr>
            <w:pStyle w:val="HeaderTextLeft"/>
          </w:pPr>
          <w:r>
            <w:fldChar w:fldCharType="begin"/>
          </w:r>
          <w:r>
            <w:instrText xml:space="preserve"> styleref CharPartText </w:instrText>
          </w:r>
          <w:r>
            <w:fldChar w:fldCharType="end"/>
          </w:r>
        </w:p>
      </w:tc>
    </w:tr>
    <w:tr w:rsidR="005D3C12">
      <w:tc>
        <w:tcPr>
          <w:tcW w:w="1548" w:type="dxa"/>
        </w:tcPr>
        <w:p w:rsidR="005D3C12" w:rsidRDefault="005D3C12">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5D3C12" w:rsidRDefault="005D3C12">
          <w:pPr>
            <w:pStyle w:val="HeaderTextLeft"/>
          </w:pPr>
          <w:r>
            <w:fldChar w:fldCharType="begin"/>
          </w:r>
          <w:r>
            <w:instrText xml:space="preserve"> styleref CharDivText </w:instrText>
          </w:r>
          <w:r>
            <w:fldChar w:fldCharType="end"/>
          </w:r>
        </w:p>
      </w:tc>
    </w:tr>
    <w:tr w:rsidR="005D3C12">
      <w:trPr>
        <w:cantSplit/>
      </w:trPr>
      <w:tc>
        <w:tcPr>
          <w:tcW w:w="7263" w:type="dxa"/>
          <w:gridSpan w:val="2"/>
        </w:tcPr>
        <w:p w:rsidR="005D3C12" w:rsidRDefault="005D3C12">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9608AB">
            <w:rPr>
              <w:b/>
              <w:noProof/>
            </w:rPr>
            <w:t>0</w:t>
          </w:r>
          <w:r>
            <w:rPr>
              <w:b/>
            </w:rPr>
            <w:fldChar w:fldCharType="end"/>
          </w:r>
          <w:r>
            <w:rPr>
              <w:b/>
            </w:rPr>
            <w:fldChar w:fldCharType="begin"/>
          </w:r>
          <w:r>
            <w:rPr>
              <w:b/>
            </w:rPr>
            <w:instrText xml:space="preserve"> STYLEREF CharSectno \* MERGEFORMAT </w:instrText>
          </w:r>
          <w:r>
            <w:rPr>
              <w:b/>
            </w:rPr>
            <w:fldChar w:fldCharType="separate"/>
          </w:r>
          <w:r w:rsidR="009608AB">
            <w:rPr>
              <w:b/>
              <w:noProof/>
            </w:rPr>
            <w:t>1</w:t>
          </w:r>
          <w:r>
            <w:rPr>
              <w:b/>
            </w:rPr>
            <w:fldChar w:fldCharType="end"/>
          </w:r>
        </w:p>
      </w:tc>
    </w:tr>
  </w:tbl>
  <w:p w:rsidR="005D3C12" w:rsidRDefault="005D3C12">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D3C12">
      <w:trPr>
        <w:cantSplit/>
      </w:trPr>
      <w:tc>
        <w:tcPr>
          <w:tcW w:w="7263" w:type="dxa"/>
          <w:gridSpan w:val="2"/>
        </w:tcPr>
        <w:p w:rsidR="005D3C12" w:rsidRDefault="00326443">
          <w:pPr>
            <w:pStyle w:val="HeaderActNameRight"/>
            <w:ind w:right="17"/>
          </w:pPr>
          <w:fldSimple w:instr=" STYLEREF &quot;Name of Act/Reg&quot; \* MERGEFORMAT ">
            <w:r w:rsidR="009608AB">
              <w:rPr>
                <w:noProof/>
              </w:rPr>
              <w:t>Pilbara Energy Project Agreement (Termination) Act 2014</w:t>
            </w:r>
          </w:fldSimple>
        </w:p>
      </w:tc>
    </w:tr>
    <w:tr w:rsidR="005D3C12">
      <w:tc>
        <w:tcPr>
          <w:tcW w:w="5715" w:type="dxa"/>
          <w:vAlign w:val="bottom"/>
        </w:tcPr>
        <w:p w:rsidR="005D3C12" w:rsidRDefault="005D3C12">
          <w:pPr>
            <w:pStyle w:val="HeaderTextRight"/>
          </w:pPr>
          <w:r>
            <w:fldChar w:fldCharType="begin"/>
          </w:r>
          <w:r>
            <w:instrText xml:space="preserve"> styleref CharPartText </w:instrText>
          </w:r>
          <w:r>
            <w:fldChar w:fldCharType="end"/>
          </w:r>
        </w:p>
      </w:tc>
      <w:tc>
        <w:tcPr>
          <w:tcW w:w="1548" w:type="dxa"/>
        </w:tcPr>
        <w:p w:rsidR="005D3C12" w:rsidRDefault="005D3C12">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5D3C12">
      <w:tc>
        <w:tcPr>
          <w:tcW w:w="5715" w:type="dxa"/>
          <w:vAlign w:val="bottom"/>
        </w:tcPr>
        <w:p w:rsidR="005D3C12" w:rsidRDefault="005D3C12">
          <w:pPr>
            <w:pStyle w:val="HeaderTextRight"/>
          </w:pPr>
          <w:r>
            <w:fldChar w:fldCharType="begin"/>
          </w:r>
          <w:r>
            <w:instrText xml:space="preserve"> styleref CharDivText </w:instrText>
          </w:r>
          <w:r>
            <w:fldChar w:fldCharType="end"/>
          </w:r>
        </w:p>
      </w:tc>
      <w:tc>
        <w:tcPr>
          <w:tcW w:w="1548" w:type="dxa"/>
        </w:tcPr>
        <w:p w:rsidR="005D3C12" w:rsidRDefault="005D3C12">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5D3C12">
      <w:trPr>
        <w:cantSplit/>
      </w:trPr>
      <w:tc>
        <w:tcPr>
          <w:tcW w:w="7263" w:type="dxa"/>
          <w:gridSpan w:val="2"/>
        </w:tcPr>
        <w:p w:rsidR="005D3C12" w:rsidRDefault="005D3C12">
          <w:pPr>
            <w:pStyle w:val="HeaderNumberRight"/>
            <w:ind w:right="17"/>
          </w:pPr>
          <w:r>
            <w:t xml:space="preserve">s. </w:t>
          </w:r>
          <w:fldSimple w:instr=" styleref CharSectno \n ">
            <w:r w:rsidR="009608AB">
              <w:rPr>
                <w:noProof/>
              </w:rPr>
              <w:t>0</w:t>
            </w:r>
          </w:fldSimple>
          <w:fldSimple w:instr=" STYLEREF CharSectno \* MERGEFORMAT ">
            <w:r w:rsidR="009608AB">
              <w:rPr>
                <w:noProof/>
              </w:rPr>
              <w:t>1</w:t>
            </w:r>
          </w:fldSimple>
        </w:p>
      </w:tc>
    </w:tr>
  </w:tbl>
  <w:p w:rsidR="005D3C12" w:rsidRDefault="005D3C12">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92" w:rsidRPr="002E1B92" w:rsidRDefault="002E1B92" w:rsidP="002E1B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7984EA0"/>
    <w:multiLevelType w:val="hybridMultilevel"/>
    <w:tmpl w:val="0786FF9C"/>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7154912"/>
    <w:docVar w:name="WAFER_20140327154857" w:val="RemoveTocBookmarks,RemoveUnusedBookmarks,RemoveLanguageTags,UsedStyles,ResetPageSize,UpdateArrangement"/>
    <w:docVar w:name="WAFER_20140327154857_GUID" w:val="6ca0248c-3dc9-44d0-9fa4-5c4bf5708f0f"/>
    <w:docVar w:name="WAFER_20140327154912" w:val="RemoveTocBookmarks,RunningHeaders"/>
    <w:docVar w:name="WAFER_20140327154912_GUID" w:val="66dbeed1-c1f1-4bd1-86f2-1cbf2cbc8a60"/>
  </w:docVars>
  <w:rsids>
    <w:rsidRoot w:val="005F3C40"/>
    <w:rsid w:val="000020A5"/>
    <w:rsid w:val="00003811"/>
    <w:rsid w:val="00006332"/>
    <w:rsid w:val="000134C8"/>
    <w:rsid w:val="00017245"/>
    <w:rsid w:val="00022A26"/>
    <w:rsid w:val="00030DC2"/>
    <w:rsid w:val="00032CB6"/>
    <w:rsid w:val="00034F1F"/>
    <w:rsid w:val="000350D7"/>
    <w:rsid w:val="00036AB1"/>
    <w:rsid w:val="00040E29"/>
    <w:rsid w:val="000424AA"/>
    <w:rsid w:val="00047653"/>
    <w:rsid w:val="0005317B"/>
    <w:rsid w:val="000534B3"/>
    <w:rsid w:val="000634B7"/>
    <w:rsid w:val="00064F22"/>
    <w:rsid w:val="00066369"/>
    <w:rsid w:val="00067447"/>
    <w:rsid w:val="00067C8F"/>
    <w:rsid w:val="00071EF0"/>
    <w:rsid w:val="00082A51"/>
    <w:rsid w:val="00085282"/>
    <w:rsid w:val="00086A61"/>
    <w:rsid w:val="00090E8F"/>
    <w:rsid w:val="000944BC"/>
    <w:rsid w:val="000A1263"/>
    <w:rsid w:val="000A7390"/>
    <w:rsid w:val="000A7927"/>
    <w:rsid w:val="000B3BC5"/>
    <w:rsid w:val="000C0208"/>
    <w:rsid w:val="000D18A5"/>
    <w:rsid w:val="000D3DF4"/>
    <w:rsid w:val="000D4AA1"/>
    <w:rsid w:val="000D5988"/>
    <w:rsid w:val="000D5CF6"/>
    <w:rsid w:val="000D76F4"/>
    <w:rsid w:val="000E2933"/>
    <w:rsid w:val="000E3192"/>
    <w:rsid w:val="000F165C"/>
    <w:rsid w:val="00103EB0"/>
    <w:rsid w:val="001172CC"/>
    <w:rsid w:val="001225CB"/>
    <w:rsid w:val="00122840"/>
    <w:rsid w:val="001238D5"/>
    <w:rsid w:val="00123F05"/>
    <w:rsid w:val="001253B4"/>
    <w:rsid w:val="00130E6C"/>
    <w:rsid w:val="001328D1"/>
    <w:rsid w:val="00136246"/>
    <w:rsid w:val="001366B5"/>
    <w:rsid w:val="001404B1"/>
    <w:rsid w:val="00146FF8"/>
    <w:rsid w:val="00162157"/>
    <w:rsid w:val="00162D4F"/>
    <w:rsid w:val="00172BF7"/>
    <w:rsid w:val="0017401D"/>
    <w:rsid w:val="0017709F"/>
    <w:rsid w:val="00190213"/>
    <w:rsid w:val="001913A6"/>
    <w:rsid w:val="00194114"/>
    <w:rsid w:val="00197E19"/>
    <w:rsid w:val="001A0BAB"/>
    <w:rsid w:val="001A1560"/>
    <w:rsid w:val="001A354E"/>
    <w:rsid w:val="001A4F42"/>
    <w:rsid w:val="001B338E"/>
    <w:rsid w:val="001C5E28"/>
    <w:rsid w:val="001D2159"/>
    <w:rsid w:val="001E17E3"/>
    <w:rsid w:val="001E3F8B"/>
    <w:rsid w:val="001F2751"/>
    <w:rsid w:val="001F2A96"/>
    <w:rsid w:val="001F7271"/>
    <w:rsid w:val="002008A5"/>
    <w:rsid w:val="002015B0"/>
    <w:rsid w:val="00201768"/>
    <w:rsid w:val="00203716"/>
    <w:rsid w:val="00212417"/>
    <w:rsid w:val="0021581C"/>
    <w:rsid w:val="00223EA8"/>
    <w:rsid w:val="0023368D"/>
    <w:rsid w:val="00240E30"/>
    <w:rsid w:val="0024504B"/>
    <w:rsid w:val="00257BD4"/>
    <w:rsid w:val="0027050A"/>
    <w:rsid w:val="00280988"/>
    <w:rsid w:val="002815EA"/>
    <w:rsid w:val="00281E4A"/>
    <w:rsid w:val="00282DB8"/>
    <w:rsid w:val="00285639"/>
    <w:rsid w:val="0028759B"/>
    <w:rsid w:val="002909DE"/>
    <w:rsid w:val="0029363D"/>
    <w:rsid w:val="00297274"/>
    <w:rsid w:val="002A017B"/>
    <w:rsid w:val="002B6F94"/>
    <w:rsid w:val="002B7469"/>
    <w:rsid w:val="002B79FB"/>
    <w:rsid w:val="002C3958"/>
    <w:rsid w:val="002C4A7E"/>
    <w:rsid w:val="002C4B2D"/>
    <w:rsid w:val="002D5233"/>
    <w:rsid w:val="002E1B92"/>
    <w:rsid w:val="002E55E3"/>
    <w:rsid w:val="002E743A"/>
    <w:rsid w:val="002F1A98"/>
    <w:rsid w:val="002F51DA"/>
    <w:rsid w:val="00303617"/>
    <w:rsid w:val="00306E13"/>
    <w:rsid w:val="00311577"/>
    <w:rsid w:val="003117BA"/>
    <w:rsid w:val="00314C47"/>
    <w:rsid w:val="00326443"/>
    <w:rsid w:val="0033504C"/>
    <w:rsid w:val="00335510"/>
    <w:rsid w:val="00336131"/>
    <w:rsid w:val="003367F0"/>
    <w:rsid w:val="00341A5A"/>
    <w:rsid w:val="003439AD"/>
    <w:rsid w:val="00344494"/>
    <w:rsid w:val="00352C18"/>
    <w:rsid w:val="00355E20"/>
    <w:rsid w:val="00362308"/>
    <w:rsid w:val="003752ED"/>
    <w:rsid w:val="00384E46"/>
    <w:rsid w:val="003850EB"/>
    <w:rsid w:val="00386D25"/>
    <w:rsid w:val="00395CED"/>
    <w:rsid w:val="00396F11"/>
    <w:rsid w:val="003A01C3"/>
    <w:rsid w:val="003A6BDF"/>
    <w:rsid w:val="003B5792"/>
    <w:rsid w:val="003B7D27"/>
    <w:rsid w:val="003C2DDD"/>
    <w:rsid w:val="003C3ADE"/>
    <w:rsid w:val="003C3AE2"/>
    <w:rsid w:val="003C5966"/>
    <w:rsid w:val="003C7F98"/>
    <w:rsid w:val="003D4ED1"/>
    <w:rsid w:val="003E4472"/>
    <w:rsid w:val="003E4EA4"/>
    <w:rsid w:val="003F45B8"/>
    <w:rsid w:val="003F4DDC"/>
    <w:rsid w:val="003F6C77"/>
    <w:rsid w:val="00415BB3"/>
    <w:rsid w:val="0042356B"/>
    <w:rsid w:val="004259CA"/>
    <w:rsid w:val="0042655F"/>
    <w:rsid w:val="0042764B"/>
    <w:rsid w:val="00436C50"/>
    <w:rsid w:val="0043706F"/>
    <w:rsid w:val="00442A05"/>
    <w:rsid w:val="00461536"/>
    <w:rsid w:val="00463988"/>
    <w:rsid w:val="00466338"/>
    <w:rsid w:val="00466584"/>
    <w:rsid w:val="004665A3"/>
    <w:rsid w:val="00466ED7"/>
    <w:rsid w:val="004738F9"/>
    <w:rsid w:val="00485416"/>
    <w:rsid w:val="00487754"/>
    <w:rsid w:val="00494A6C"/>
    <w:rsid w:val="004A2AFC"/>
    <w:rsid w:val="004C4468"/>
    <w:rsid w:val="004C4F72"/>
    <w:rsid w:val="004C695E"/>
    <w:rsid w:val="004C7796"/>
    <w:rsid w:val="004D2F6B"/>
    <w:rsid w:val="004D7586"/>
    <w:rsid w:val="004F0294"/>
    <w:rsid w:val="004F0C9B"/>
    <w:rsid w:val="004F128F"/>
    <w:rsid w:val="004F20FD"/>
    <w:rsid w:val="00501717"/>
    <w:rsid w:val="00503D43"/>
    <w:rsid w:val="00506BFC"/>
    <w:rsid w:val="00510148"/>
    <w:rsid w:val="00515793"/>
    <w:rsid w:val="00520027"/>
    <w:rsid w:val="00524B62"/>
    <w:rsid w:val="00530A71"/>
    <w:rsid w:val="005404F3"/>
    <w:rsid w:val="0054126E"/>
    <w:rsid w:val="00544CCA"/>
    <w:rsid w:val="0054639A"/>
    <w:rsid w:val="005530B0"/>
    <w:rsid w:val="00561FAC"/>
    <w:rsid w:val="00563AEE"/>
    <w:rsid w:val="00565E83"/>
    <w:rsid w:val="00570207"/>
    <w:rsid w:val="005702FE"/>
    <w:rsid w:val="00575AA4"/>
    <w:rsid w:val="005764A0"/>
    <w:rsid w:val="0057660F"/>
    <w:rsid w:val="00580131"/>
    <w:rsid w:val="005816A6"/>
    <w:rsid w:val="00581953"/>
    <w:rsid w:val="005851E1"/>
    <w:rsid w:val="0058654C"/>
    <w:rsid w:val="00587EC0"/>
    <w:rsid w:val="00590454"/>
    <w:rsid w:val="005B01B1"/>
    <w:rsid w:val="005B1192"/>
    <w:rsid w:val="005B471C"/>
    <w:rsid w:val="005B5CE8"/>
    <w:rsid w:val="005B6F58"/>
    <w:rsid w:val="005C0568"/>
    <w:rsid w:val="005C1277"/>
    <w:rsid w:val="005C1CB1"/>
    <w:rsid w:val="005C385D"/>
    <w:rsid w:val="005C7A73"/>
    <w:rsid w:val="005D3C12"/>
    <w:rsid w:val="005D4613"/>
    <w:rsid w:val="005F054A"/>
    <w:rsid w:val="005F0B5C"/>
    <w:rsid w:val="005F1B0E"/>
    <w:rsid w:val="005F3C40"/>
    <w:rsid w:val="005F4BBF"/>
    <w:rsid w:val="00611FCD"/>
    <w:rsid w:val="00613B06"/>
    <w:rsid w:val="006206C2"/>
    <w:rsid w:val="00627C5A"/>
    <w:rsid w:val="00631C51"/>
    <w:rsid w:val="00632AF7"/>
    <w:rsid w:val="00636C61"/>
    <w:rsid w:val="00640BEC"/>
    <w:rsid w:val="006467BA"/>
    <w:rsid w:val="00647470"/>
    <w:rsid w:val="006504EB"/>
    <w:rsid w:val="006561D5"/>
    <w:rsid w:val="006804B2"/>
    <w:rsid w:val="0068112F"/>
    <w:rsid w:val="0068173A"/>
    <w:rsid w:val="00684D42"/>
    <w:rsid w:val="006867D9"/>
    <w:rsid w:val="00690EC3"/>
    <w:rsid w:val="0069252B"/>
    <w:rsid w:val="00694133"/>
    <w:rsid w:val="006A1E82"/>
    <w:rsid w:val="006A41F6"/>
    <w:rsid w:val="006A6574"/>
    <w:rsid w:val="006B487E"/>
    <w:rsid w:val="006B5AD5"/>
    <w:rsid w:val="006C2B2B"/>
    <w:rsid w:val="006C47FD"/>
    <w:rsid w:val="006D0406"/>
    <w:rsid w:val="006D2EF1"/>
    <w:rsid w:val="006E072D"/>
    <w:rsid w:val="006E0D35"/>
    <w:rsid w:val="006E73DF"/>
    <w:rsid w:val="006F5369"/>
    <w:rsid w:val="006F6879"/>
    <w:rsid w:val="006F7A71"/>
    <w:rsid w:val="006F7A9B"/>
    <w:rsid w:val="00701BF5"/>
    <w:rsid w:val="00707269"/>
    <w:rsid w:val="007169D4"/>
    <w:rsid w:val="0072761C"/>
    <w:rsid w:val="0073341F"/>
    <w:rsid w:val="00733B13"/>
    <w:rsid w:val="00742E21"/>
    <w:rsid w:val="00755DA6"/>
    <w:rsid w:val="00760686"/>
    <w:rsid w:val="00766D85"/>
    <w:rsid w:val="00766EBD"/>
    <w:rsid w:val="00770D62"/>
    <w:rsid w:val="00771A84"/>
    <w:rsid w:val="0077745E"/>
    <w:rsid w:val="00780F6A"/>
    <w:rsid w:val="007821F9"/>
    <w:rsid w:val="00782503"/>
    <w:rsid w:val="00782E77"/>
    <w:rsid w:val="007842BF"/>
    <w:rsid w:val="00787CA0"/>
    <w:rsid w:val="00794CDF"/>
    <w:rsid w:val="007A3F8E"/>
    <w:rsid w:val="007B06F9"/>
    <w:rsid w:val="007B2C83"/>
    <w:rsid w:val="007B60A3"/>
    <w:rsid w:val="007B75F2"/>
    <w:rsid w:val="007C0255"/>
    <w:rsid w:val="007C6568"/>
    <w:rsid w:val="007F189F"/>
    <w:rsid w:val="007F1E78"/>
    <w:rsid w:val="007F5451"/>
    <w:rsid w:val="00801EA2"/>
    <w:rsid w:val="00803935"/>
    <w:rsid w:val="0081704D"/>
    <w:rsid w:val="00820426"/>
    <w:rsid w:val="00822CD8"/>
    <w:rsid w:val="00832F08"/>
    <w:rsid w:val="0084650B"/>
    <w:rsid w:val="0085163F"/>
    <w:rsid w:val="00851A22"/>
    <w:rsid w:val="00854059"/>
    <w:rsid w:val="00866004"/>
    <w:rsid w:val="0087067B"/>
    <w:rsid w:val="00870F34"/>
    <w:rsid w:val="00874EE4"/>
    <w:rsid w:val="00875C4E"/>
    <w:rsid w:val="00876C93"/>
    <w:rsid w:val="008805F8"/>
    <w:rsid w:val="008877C8"/>
    <w:rsid w:val="008A1DC0"/>
    <w:rsid w:val="008A4C2F"/>
    <w:rsid w:val="008B1B46"/>
    <w:rsid w:val="008C51FF"/>
    <w:rsid w:val="008C5D6A"/>
    <w:rsid w:val="008E2C68"/>
    <w:rsid w:val="008E37BE"/>
    <w:rsid w:val="008F143B"/>
    <w:rsid w:val="008F7D52"/>
    <w:rsid w:val="00900B6D"/>
    <w:rsid w:val="009030CF"/>
    <w:rsid w:val="00904F3C"/>
    <w:rsid w:val="00905453"/>
    <w:rsid w:val="00905A01"/>
    <w:rsid w:val="009160FA"/>
    <w:rsid w:val="009232E0"/>
    <w:rsid w:val="00926F77"/>
    <w:rsid w:val="009308CB"/>
    <w:rsid w:val="009313DF"/>
    <w:rsid w:val="00936D58"/>
    <w:rsid w:val="0095297C"/>
    <w:rsid w:val="009608AB"/>
    <w:rsid w:val="00962EF3"/>
    <w:rsid w:val="00977230"/>
    <w:rsid w:val="009830DD"/>
    <w:rsid w:val="00984DA5"/>
    <w:rsid w:val="00986E85"/>
    <w:rsid w:val="00996AED"/>
    <w:rsid w:val="009B2BAA"/>
    <w:rsid w:val="009B3D1A"/>
    <w:rsid w:val="009B78EC"/>
    <w:rsid w:val="009C6C54"/>
    <w:rsid w:val="009C7F6D"/>
    <w:rsid w:val="009D249D"/>
    <w:rsid w:val="009D43B8"/>
    <w:rsid w:val="009E4935"/>
    <w:rsid w:val="009F09E9"/>
    <w:rsid w:val="009F2D86"/>
    <w:rsid w:val="009F7D84"/>
    <w:rsid w:val="00A021BF"/>
    <w:rsid w:val="00A13AC3"/>
    <w:rsid w:val="00A150E8"/>
    <w:rsid w:val="00A16331"/>
    <w:rsid w:val="00A23FCF"/>
    <w:rsid w:val="00A24426"/>
    <w:rsid w:val="00A24F1A"/>
    <w:rsid w:val="00A338B1"/>
    <w:rsid w:val="00A34403"/>
    <w:rsid w:val="00A352AE"/>
    <w:rsid w:val="00A364D7"/>
    <w:rsid w:val="00A36BBF"/>
    <w:rsid w:val="00A42297"/>
    <w:rsid w:val="00A475B9"/>
    <w:rsid w:val="00A52F40"/>
    <w:rsid w:val="00A574EA"/>
    <w:rsid w:val="00A63F7A"/>
    <w:rsid w:val="00A649A0"/>
    <w:rsid w:val="00A72FB3"/>
    <w:rsid w:val="00A73A36"/>
    <w:rsid w:val="00A75D5E"/>
    <w:rsid w:val="00A84715"/>
    <w:rsid w:val="00A91FCA"/>
    <w:rsid w:val="00A92D75"/>
    <w:rsid w:val="00A95761"/>
    <w:rsid w:val="00A965E3"/>
    <w:rsid w:val="00A96E48"/>
    <w:rsid w:val="00AB7074"/>
    <w:rsid w:val="00AC26FF"/>
    <w:rsid w:val="00AC7B1E"/>
    <w:rsid w:val="00AD3CB8"/>
    <w:rsid w:val="00AD51D0"/>
    <w:rsid w:val="00AE134E"/>
    <w:rsid w:val="00AE37B8"/>
    <w:rsid w:val="00AF7162"/>
    <w:rsid w:val="00B055CB"/>
    <w:rsid w:val="00B11DD4"/>
    <w:rsid w:val="00B12786"/>
    <w:rsid w:val="00B17E43"/>
    <w:rsid w:val="00B31060"/>
    <w:rsid w:val="00B3303B"/>
    <w:rsid w:val="00B3358A"/>
    <w:rsid w:val="00B3427C"/>
    <w:rsid w:val="00B44AF9"/>
    <w:rsid w:val="00B513E4"/>
    <w:rsid w:val="00B60C04"/>
    <w:rsid w:val="00B64E91"/>
    <w:rsid w:val="00B723F3"/>
    <w:rsid w:val="00B81A7F"/>
    <w:rsid w:val="00B85B7F"/>
    <w:rsid w:val="00B946F8"/>
    <w:rsid w:val="00B95906"/>
    <w:rsid w:val="00BB2BF3"/>
    <w:rsid w:val="00BB2D35"/>
    <w:rsid w:val="00BB6E98"/>
    <w:rsid w:val="00BC0AC8"/>
    <w:rsid w:val="00BC0E9E"/>
    <w:rsid w:val="00BC302D"/>
    <w:rsid w:val="00BE0A75"/>
    <w:rsid w:val="00BF728F"/>
    <w:rsid w:val="00C0010B"/>
    <w:rsid w:val="00C0115D"/>
    <w:rsid w:val="00C05046"/>
    <w:rsid w:val="00C05F41"/>
    <w:rsid w:val="00C07544"/>
    <w:rsid w:val="00C12C3F"/>
    <w:rsid w:val="00C16B8C"/>
    <w:rsid w:val="00C20EED"/>
    <w:rsid w:val="00C2334F"/>
    <w:rsid w:val="00C23DF1"/>
    <w:rsid w:val="00C269F5"/>
    <w:rsid w:val="00C31796"/>
    <w:rsid w:val="00C4292A"/>
    <w:rsid w:val="00C452F4"/>
    <w:rsid w:val="00C4687D"/>
    <w:rsid w:val="00C51078"/>
    <w:rsid w:val="00C52F0B"/>
    <w:rsid w:val="00C533F9"/>
    <w:rsid w:val="00C57670"/>
    <w:rsid w:val="00C628E4"/>
    <w:rsid w:val="00C64CF8"/>
    <w:rsid w:val="00C6730C"/>
    <w:rsid w:val="00C74030"/>
    <w:rsid w:val="00C810FD"/>
    <w:rsid w:val="00C861A8"/>
    <w:rsid w:val="00C864B8"/>
    <w:rsid w:val="00C86A07"/>
    <w:rsid w:val="00C86F5F"/>
    <w:rsid w:val="00C968E6"/>
    <w:rsid w:val="00CA2CD9"/>
    <w:rsid w:val="00CA322A"/>
    <w:rsid w:val="00CA4074"/>
    <w:rsid w:val="00CC6A42"/>
    <w:rsid w:val="00CD3FCA"/>
    <w:rsid w:val="00CD7051"/>
    <w:rsid w:val="00CE4E17"/>
    <w:rsid w:val="00CE4ECD"/>
    <w:rsid w:val="00CF086E"/>
    <w:rsid w:val="00CF165B"/>
    <w:rsid w:val="00CF42E1"/>
    <w:rsid w:val="00D01757"/>
    <w:rsid w:val="00D027A0"/>
    <w:rsid w:val="00D045BB"/>
    <w:rsid w:val="00D063E4"/>
    <w:rsid w:val="00D11F90"/>
    <w:rsid w:val="00D25A03"/>
    <w:rsid w:val="00D30B4B"/>
    <w:rsid w:val="00D33539"/>
    <w:rsid w:val="00D350A4"/>
    <w:rsid w:val="00D36766"/>
    <w:rsid w:val="00D409A4"/>
    <w:rsid w:val="00D42567"/>
    <w:rsid w:val="00D501B9"/>
    <w:rsid w:val="00D53A5F"/>
    <w:rsid w:val="00D6193E"/>
    <w:rsid w:val="00D670A4"/>
    <w:rsid w:val="00D80D0E"/>
    <w:rsid w:val="00D81B1C"/>
    <w:rsid w:val="00D86DBA"/>
    <w:rsid w:val="00D87F5F"/>
    <w:rsid w:val="00D93520"/>
    <w:rsid w:val="00D971AC"/>
    <w:rsid w:val="00DB7F1B"/>
    <w:rsid w:val="00DD1E23"/>
    <w:rsid w:val="00DD3D9D"/>
    <w:rsid w:val="00DE1B42"/>
    <w:rsid w:val="00DE583A"/>
    <w:rsid w:val="00DF1539"/>
    <w:rsid w:val="00E06386"/>
    <w:rsid w:val="00E1069A"/>
    <w:rsid w:val="00E106C9"/>
    <w:rsid w:val="00E11FF4"/>
    <w:rsid w:val="00E13529"/>
    <w:rsid w:val="00E22DFD"/>
    <w:rsid w:val="00E24C9D"/>
    <w:rsid w:val="00E27E9E"/>
    <w:rsid w:val="00E31F7F"/>
    <w:rsid w:val="00E43561"/>
    <w:rsid w:val="00E456D9"/>
    <w:rsid w:val="00E46B00"/>
    <w:rsid w:val="00E54D50"/>
    <w:rsid w:val="00E55355"/>
    <w:rsid w:val="00E601F8"/>
    <w:rsid w:val="00E61FA8"/>
    <w:rsid w:val="00E72BE5"/>
    <w:rsid w:val="00E80376"/>
    <w:rsid w:val="00E80A41"/>
    <w:rsid w:val="00E825C3"/>
    <w:rsid w:val="00E86569"/>
    <w:rsid w:val="00E97B7E"/>
    <w:rsid w:val="00E97EE5"/>
    <w:rsid w:val="00EA2FD8"/>
    <w:rsid w:val="00EA467A"/>
    <w:rsid w:val="00EB00C1"/>
    <w:rsid w:val="00EB0F04"/>
    <w:rsid w:val="00EB6CAE"/>
    <w:rsid w:val="00ED5F2B"/>
    <w:rsid w:val="00EE7E75"/>
    <w:rsid w:val="00EF0858"/>
    <w:rsid w:val="00EF43C2"/>
    <w:rsid w:val="00EF623A"/>
    <w:rsid w:val="00EF7EAD"/>
    <w:rsid w:val="00F13D88"/>
    <w:rsid w:val="00F24F91"/>
    <w:rsid w:val="00F25593"/>
    <w:rsid w:val="00F30505"/>
    <w:rsid w:val="00F331B0"/>
    <w:rsid w:val="00F3602C"/>
    <w:rsid w:val="00F36D65"/>
    <w:rsid w:val="00F47498"/>
    <w:rsid w:val="00F5671F"/>
    <w:rsid w:val="00F603EE"/>
    <w:rsid w:val="00F72D80"/>
    <w:rsid w:val="00F75D2C"/>
    <w:rsid w:val="00F760AC"/>
    <w:rsid w:val="00F823B8"/>
    <w:rsid w:val="00F86C60"/>
    <w:rsid w:val="00F91A05"/>
    <w:rsid w:val="00F93410"/>
    <w:rsid w:val="00F93C3F"/>
    <w:rsid w:val="00F9544F"/>
    <w:rsid w:val="00FA1374"/>
    <w:rsid w:val="00FB1180"/>
    <w:rsid w:val="00FC7904"/>
    <w:rsid w:val="00FD0A68"/>
    <w:rsid w:val="00FD11E5"/>
    <w:rsid w:val="00FD21BE"/>
    <w:rsid w:val="00FD2FE7"/>
    <w:rsid w:val="00FE3E19"/>
    <w:rsid w:val="00FE3E7C"/>
    <w:rsid w:val="00FF27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table" w:styleId="TableGrid">
    <w:name w:val="Table Grid"/>
    <w:basedOn w:val="TableNormal"/>
    <w:rsid w:val="002B6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4F42"/>
    <w:rPr>
      <w:rFonts w:ascii="Tahoma" w:hAnsi="Tahoma" w:cs="Tahoma"/>
      <w:sz w:val="16"/>
      <w:szCs w:val="16"/>
    </w:rPr>
  </w:style>
  <w:style w:type="character" w:customStyle="1" w:styleId="BalloonTextChar">
    <w:name w:val="Balloon Text Char"/>
    <w:basedOn w:val="DefaultParagraphFont"/>
    <w:link w:val="BalloonText"/>
    <w:rsid w:val="001A4F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E97B7E"/>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rsid w:val="00E97B7E"/>
    <w:pPr>
      <w:tabs>
        <w:tab w:val="clear" w:pos="2765"/>
        <w:tab w:val="clear" w:pos="3053"/>
        <w:tab w:val="right" w:pos="2808"/>
        <w:tab w:val="left" w:pos="3096"/>
      </w:tabs>
    </w:pPr>
  </w:style>
  <w:style w:type="paragraph" w:customStyle="1" w:styleId="Ednotepara">
    <w:name w:val="Ednote(para)"/>
    <w:rsid w:val="00E97B7E"/>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rsid w:val="00E97B7E"/>
    <w:pPr>
      <w:tabs>
        <w:tab w:val="clear" w:pos="1325"/>
        <w:tab w:val="right" w:pos="1613"/>
        <w:tab w:val="left" w:pos="1901"/>
      </w:tabs>
    </w:pPr>
  </w:style>
  <w:style w:type="paragraph" w:customStyle="1" w:styleId="Ednotesubpara">
    <w:name w:val="Ednote(subpara)"/>
    <w:rsid w:val="00E97B7E"/>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rsid w:val="00E97B7E"/>
    <w:pPr>
      <w:tabs>
        <w:tab w:val="right" w:pos="2333"/>
        <w:tab w:val="left" w:pos="2621"/>
      </w:tabs>
    </w:pPr>
  </w:style>
  <w:style w:type="paragraph" w:customStyle="1" w:styleId="Ednotepenitem">
    <w:name w:val="Ednote(penitem)"/>
    <w:basedOn w:val="Ednoteitem"/>
    <w:rsid w:val="00E97B7E"/>
  </w:style>
  <w:style w:type="paragraph" w:customStyle="1" w:styleId="Ednotepenpara">
    <w:name w:val="Ednote(penpara)"/>
    <w:basedOn w:val="Ednotepara"/>
    <w:rsid w:val="00E97B7E"/>
  </w:style>
  <w:style w:type="paragraph" w:customStyle="1" w:styleId="Ednotepensubpara">
    <w:name w:val="Ednote(pensubpara)"/>
    <w:basedOn w:val="Ednotesubpara"/>
    <w:rsid w:val="00E97B7E"/>
  </w:style>
  <w:style w:type="paragraph" w:customStyle="1" w:styleId="Ednotesection">
    <w:name w:val="Ednote(section)"/>
    <w:rsid w:val="00E97B7E"/>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E97B7E"/>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E97B7E"/>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58654C"/>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rsid w:val="0058654C"/>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rsid w:val="00E97B7E"/>
    <w:pPr>
      <w:spacing w:line="240" w:lineRule="auto"/>
    </w:pPr>
    <w:rPr>
      <w:sz w:val="22"/>
    </w:rPr>
  </w:style>
  <w:style w:type="paragraph" w:customStyle="1" w:styleId="yEdnotepara">
    <w:name w:val="yEdnote(para)"/>
    <w:basedOn w:val="Ednotepara"/>
    <w:rsid w:val="00E97B7E"/>
    <w:pPr>
      <w:spacing w:before="80" w:line="240" w:lineRule="auto"/>
      <w:ind w:left="1610" w:hanging="1610"/>
    </w:pPr>
    <w:rPr>
      <w:sz w:val="22"/>
    </w:rPr>
  </w:style>
  <w:style w:type="paragraph" w:customStyle="1" w:styleId="yEdnotesection">
    <w:name w:val="yEdnote(section)"/>
    <w:basedOn w:val="Ednotesection"/>
    <w:rsid w:val="00E97B7E"/>
    <w:pPr>
      <w:spacing w:line="240" w:lineRule="auto"/>
      <w:ind w:left="890" w:hanging="890"/>
    </w:pPr>
    <w:rPr>
      <w:sz w:val="22"/>
    </w:rPr>
  </w:style>
  <w:style w:type="paragraph" w:customStyle="1" w:styleId="yEdnotesubitem">
    <w:name w:val="yEdnote(subitem)"/>
    <w:basedOn w:val="Ednotesubitem"/>
    <w:rsid w:val="00E97B7E"/>
    <w:pPr>
      <w:spacing w:line="240" w:lineRule="auto"/>
    </w:pPr>
    <w:rPr>
      <w:sz w:val="22"/>
    </w:rPr>
  </w:style>
  <w:style w:type="paragraph" w:customStyle="1" w:styleId="yEdnotesubpara">
    <w:name w:val="yEdnote(subpara)"/>
    <w:basedOn w:val="Ednotesubpara"/>
    <w:rsid w:val="00E97B7E"/>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rsid w:val="00E97B7E"/>
    <w:pPr>
      <w:tabs>
        <w:tab w:val="clear" w:pos="893"/>
      </w:tabs>
      <w:ind w:left="0" w:firstLine="0"/>
    </w:pPr>
  </w:style>
  <w:style w:type="paragraph" w:customStyle="1" w:styleId="Ednotedivision">
    <w:name w:val="Ednote(division)"/>
    <w:basedOn w:val="Ednotepart"/>
    <w:rsid w:val="00E97B7E"/>
  </w:style>
  <w:style w:type="paragraph" w:customStyle="1" w:styleId="Ednotesubdivision">
    <w:name w:val="Ednote(subdivision)"/>
    <w:basedOn w:val="Ednotepart"/>
    <w:rsid w:val="00E97B7E"/>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sid w:val="00E97B7E"/>
    <w:rPr>
      <w:i w:val="0"/>
      <w:sz w:val="22"/>
    </w:rPr>
  </w:style>
  <w:style w:type="paragraph" w:customStyle="1" w:styleId="yEdnotedefpara">
    <w:name w:val="yEdnote(defpara)"/>
    <w:basedOn w:val="Ednotedefpara"/>
    <w:rsid w:val="00E97B7E"/>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E97B7E"/>
    <w:rPr>
      <w:i w:val="0"/>
      <w:sz w:val="22"/>
    </w:rPr>
  </w:style>
  <w:style w:type="paragraph" w:customStyle="1" w:styleId="yEdnoteschedule">
    <w:name w:val="yEdnote(schedule)"/>
    <w:basedOn w:val="yEdnotesection"/>
    <w:rsid w:val="00E97B7E"/>
    <w:pPr>
      <w:tabs>
        <w:tab w:val="clear" w:pos="893"/>
      </w:tabs>
      <w:ind w:left="0" w:firstLine="0"/>
    </w:pPr>
  </w:style>
  <w:style w:type="paragraph" w:customStyle="1" w:styleId="yEdnotedivision">
    <w:name w:val="yEdnote(division)"/>
    <w:basedOn w:val="yEdnoteschedule"/>
    <w:rsid w:val="00E97B7E"/>
  </w:style>
  <w:style w:type="paragraph" w:customStyle="1" w:styleId="yEdnotesubdivision">
    <w:name w:val="yEdnote(subdivision)"/>
    <w:basedOn w:val="yEdnoteschedule"/>
    <w:rsid w:val="00E97B7E"/>
  </w:style>
  <w:style w:type="paragraph" w:customStyle="1" w:styleId="yEdnotesubsection">
    <w:name w:val="yEdnote(subsection)"/>
    <w:basedOn w:val="Ednotesubsection"/>
    <w:rsid w:val="00E97B7E"/>
    <w:rPr>
      <w:sz w:val="22"/>
    </w:rPr>
  </w:style>
  <w:style w:type="paragraph" w:customStyle="1" w:styleId="BlankClose">
    <w:name w:val="BlankClose"/>
    <w:basedOn w:val="Normal"/>
    <w:rsid w:val="0028759B"/>
    <w:pPr>
      <w:keepLines/>
      <w:jc w:val="center"/>
    </w:pPr>
    <w:rPr>
      <w:szCs w:val="24"/>
    </w:rPr>
  </w:style>
  <w:style w:type="paragraph" w:customStyle="1" w:styleId="BlankOpen">
    <w:name w:val="BlankOpen"/>
    <w:basedOn w:val="Normal"/>
    <w:rsid w:val="0028759B"/>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sid w:val="0058654C"/>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rsid w:val="0058654C"/>
  </w:style>
  <w:style w:type="table" w:styleId="TableGrid">
    <w:name w:val="Table Grid"/>
    <w:basedOn w:val="TableNormal"/>
    <w:rsid w:val="002B6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A4F42"/>
    <w:rPr>
      <w:rFonts w:ascii="Tahoma" w:hAnsi="Tahoma" w:cs="Tahoma"/>
      <w:sz w:val="16"/>
      <w:szCs w:val="16"/>
    </w:rPr>
  </w:style>
  <w:style w:type="character" w:customStyle="1" w:styleId="BalloonTextChar">
    <w:name w:val="Balloon Text Char"/>
    <w:basedOn w:val="DefaultParagraphFont"/>
    <w:link w:val="BalloonText"/>
    <w:rsid w:val="001A4F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1.jpeg"/><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image" Target="media/image4.jpeg"/><Relationship Id="rId40"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37ED2-D59F-4C01-8AC7-61561B52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3462</Words>
  <Characters>17623</Characters>
  <Application>Microsoft Office Word</Application>
  <DocSecurity>0</DocSecurity>
  <Lines>550</Lines>
  <Paragraphs>245</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20840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Pilbara Energy Project Agreement (Termination) Act 2014 - 00-00-01</dc:title>
  <dc:subject>Bills and Amendments</dc:subject>
  <dc:creator>svcMRProcess</dc:creator>
  <cp:lastModifiedBy>svcMRProcess</cp:lastModifiedBy>
  <cp:revision>4</cp:revision>
  <cp:lastPrinted>2014-03-26T03:19:00Z</cp:lastPrinted>
  <dcterms:created xsi:type="dcterms:W3CDTF">2014-03-27T07:53:00Z</dcterms:created>
  <dcterms:modified xsi:type="dcterms:W3CDTF">2014-03-27T07:53:00Z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2281</vt:lpwstr>
  </property>
  <property fmtid="{D5CDD505-2E9C-101B-9397-08002B2CF9AE}" pid="3" name="ShortTitle">
    <vt:lpwstr>Pilbara Energy Project Agreement (Termination) Act 2014</vt:lpwstr>
  </property>
  <property fmtid="{D5CDD505-2E9C-101B-9397-08002B2CF9AE}" pid="4" name="Citation">
    <vt:lpwstr>Pilbara Energy Project Agreement (Termination) Act 2014</vt:lpwstr>
  </property>
  <property fmtid="{D5CDD505-2E9C-101B-9397-08002B2CF9AE}" pid="5" name="PrincipalAct">
    <vt:lpwstr>Pilbara Energy Project Agreement Act 1994</vt:lpwstr>
  </property>
  <property fmtid="{D5CDD505-2E9C-101B-9397-08002B2CF9AE}" pid="6" name="SLPBillNumber">
    <vt:lpwstr>50—1</vt:lpwstr>
  </property>
  <property fmtid="{D5CDD505-2E9C-101B-9397-08002B2CF9AE}" pid="7" name="ActNo">
    <vt:lpwstr>3 of 2014</vt:lpwstr>
  </property>
  <property fmtid="{D5CDD505-2E9C-101B-9397-08002B2CF9AE}" pid="8" name="ActNoFooter">
    <vt:lpwstr>No. 3 of 2014</vt:lpwstr>
  </property>
  <property fmtid="{D5CDD505-2E9C-101B-9397-08002B2CF9AE}" pid="9" name="Assent Date">
    <vt:lpwstr>25 March 2014</vt:lpwstr>
  </property>
  <property fmtid="{D5CDD505-2E9C-101B-9397-08002B2CF9AE}" pid="10" name="KitandImprint">
    <vt:lpwstr>  </vt:lpwstr>
  </property>
  <property fmtid="{D5CDD505-2E9C-101B-9397-08002B2CF9AE}" pid="11" name="PerfectBound">
    <vt:lpwstr>NO</vt:lpwstr>
  </property>
  <property fmtid="{D5CDD505-2E9C-101B-9397-08002B2CF9AE}" pid="12" name="AsAtDate">
    <vt:lpwstr>25 Mar 2014</vt:lpwstr>
  </property>
  <property fmtid="{D5CDD505-2E9C-101B-9397-08002B2CF9AE}" pid="13" name="Suffix">
    <vt:lpwstr>00-00-01</vt:lpwstr>
  </property>
  <property fmtid="{D5CDD505-2E9C-101B-9397-08002B2CF9AE}" pid="14" name="CommencementDate">
    <vt:lpwstr>20140325</vt:lpwstr>
  </property>
  <property fmtid="{D5CDD505-2E9C-101B-9397-08002B2CF9AE}" pid="15" name="DocumentType">
    <vt:lpwstr>Act</vt:lpwstr>
  </property>
</Properties>
</file>