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6D" w:rsidRDefault="003A2C54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8F006D" w:rsidRDefault="003A2C54">
      <w:pPr>
        <w:pStyle w:val="PrincipalActReg"/>
        <w:spacing w:before="2400" w:after="0"/>
        <w:rPr>
          <w:snapToGrid w:val="0"/>
        </w:rPr>
      </w:pPr>
      <w:r>
        <w:rPr>
          <w:snapToGrid w:val="0"/>
        </w:rPr>
        <w:t>Agricultural and Veterinary Chemicals (Western Australia) Act 1995</w:t>
      </w:r>
    </w:p>
    <w:p w:rsidR="008F006D" w:rsidRDefault="003A2C54">
      <w:pPr>
        <w:pStyle w:val="NameofActReg"/>
        <w:spacing w:before="3760" w:after="4200"/>
      </w:pPr>
      <w:r>
        <w:rPr>
          <w:noProof/>
        </w:rPr>
        <w:t>Agricultural and Veterinary Chemicals (Western Australia) Regulations 1995</w:t>
      </w:r>
    </w:p>
    <w:p w:rsidR="008F006D" w:rsidRDefault="008F006D">
      <w:pPr>
        <w:jc w:val="center"/>
        <w:rPr>
          <w:b/>
        </w:rPr>
        <w:sectPr w:rsidR="008F00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8F006D">
        <w:trPr>
          <w:cantSplit/>
        </w:trPr>
        <w:tc>
          <w:tcPr>
            <w:tcW w:w="2434" w:type="dxa"/>
            <w:vMerge w:val="restart"/>
          </w:tcPr>
          <w:p w:rsidR="008F006D" w:rsidRDefault="008F006D"/>
        </w:tc>
        <w:tc>
          <w:tcPr>
            <w:tcW w:w="2434" w:type="dxa"/>
            <w:vMerge w:val="restart"/>
          </w:tcPr>
          <w:p w:rsidR="008F006D" w:rsidRDefault="008F006D">
            <w:pPr>
              <w:jc w:val="center"/>
            </w:pPr>
          </w:p>
        </w:tc>
        <w:tc>
          <w:tcPr>
            <w:tcW w:w="2434" w:type="dxa"/>
          </w:tcPr>
          <w:p w:rsidR="008F006D" w:rsidRDefault="008F006D">
            <w:pPr>
              <w:rPr>
                <w:sz w:val="22"/>
              </w:rPr>
            </w:pPr>
          </w:p>
        </w:tc>
      </w:tr>
      <w:tr w:rsidR="008F006D">
        <w:trPr>
          <w:cantSplit/>
        </w:trPr>
        <w:tc>
          <w:tcPr>
            <w:tcW w:w="2434" w:type="dxa"/>
            <w:vMerge/>
          </w:tcPr>
          <w:p w:rsidR="008F006D" w:rsidRDefault="008F006D"/>
        </w:tc>
        <w:tc>
          <w:tcPr>
            <w:tcW w:w="2434" w:type="dxa"/>
            <w:vMerge/>
          </w:tcPr>
          <w:p w:rsidR="008F006D" w:rsidRDefault="008F006D">
            <w:pPr>
              <w:jc w:val="center"/>
            </w:pPr>
          </w:p>
        </w:tc>
        <w:tc>
          <w:tcPr>
            <w:tcW w:w="2434" w:type="dxa"/>
          </w:tcPr>
          <w:p w:rsidR="008F006D" w:rsidRDefault="003A2C54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7 November 2003</w:t>
            </w:r>
          </w:p>
        </w:tc>
      </w:tr>
    </w:tbl>
    <w:p w:rsidR="008F006D" w:rsidRDefault="003A2C54">
      <w:pPr>
        <w:pStyle w:val="WA"/>
        <w:spacing w:before="120"/>
      </w:pPr>
      <w:r>
        <w:t>Western Australia</w:t>
      </w:r>
    </w:p>
    <w:p w:rsidR="008F006D" w:rsidRDefault="003A2C5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26F78">
        <w:rPr>
          <w:noProof/>
        </w:rPr>
        <w:t>Agricultural and Veterinary Chemicals (Western Australia) Regulations 1995</w:t>
      </w:r>
      <w:r>
        <w:fldChar w:fldCharType="end"/>
      </w:r>
    </w:p>
    <w:p w:rsidR="008F006D" w:rsidRDefault="003A2C54">
      <w:pPr>
        <w:pStyle w:val="Arrangement"/>
      </w:pPr>
      <w:r>
        <w:t>CONTENTS</w:t>
      </w:r>
    </w:p>
    <w:p w:rsidR="008F006D" w:rsidRDefault="003A2C54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_Toc57777083 \h </w:instrText>
      </w:r>
      <w:r>
        <w:rPr>
          <w:noProof/>
        </w:rPr>
      </w:r>
      <w:r>
        <w:rPr>
          <w:noProof/>
        </w:rPr>
        <w:fldChar w:fldCharType="separate"/>
      </w:r>
      <w:r w:rsidR="00F26F78">
        <w:rPr>
          <w:noProof/>
        </w:rPr>
        <w:t>1</w:t>
      </w:r>
      <w:r>
        <w:rPr>
          <w:noProof/>
        </w:rPr>
        <w:fldChar w:fldCharType="end"/>
      </w:r>
    </w:p>
    <w:p w:rsidR="008F006D" w:rsidRDefault="003A2C54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_Toc57777084 \h </w:instrText>
      </w:r>
      <w:r>
        <w:rPr>
          <w:noProof/>
        </w:rPr>
      </w:r>
      <w:r>
        <w:rPr>
          <w:noProof/>
        </w:rPr>
        <w:fldChar w:fldCharType="separate"/>
      </w:r>
      <w:r w:rsidR="00F26F78">
        <w:rPr>
          <w:noProof/>
        </w:rPr>
        <w:t>1</w:t>
      </w:r>
      <w:r>
        <w:rPr>
          <w:noProof/>
        </w:rPr>
        <w:fldChar w:fldCharType="end"/>
      </w:r>
    </w:p>
    <w:p w:rsidR="008F006D" w:rsidRDefault="003A2C54"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i/>
          <w:noProof/>
          <w:snapToGrid w:val="0"/>
        </w:rPr>
        <w:t>Health (Pesticides) Regulations 1956</w:t>
      </w:r>
      <w:r>
        <w:rPr>
          <w:noProof/>
          <w:snapToGrid w:val="0"/>
        </w:rPr>
        <w:t xml:space="preserve"> declared to be an eligible law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_Toc57777085 \h </w:instrText>
      </w:r>
      <w:r>
        <w:rPr>
          <w:noProof/>
        </w:rPr>
      </w:r>
      <w:r>
        <w:rPr>
          <w:noProof/>
        </w:rPr>
        <w:fldChar w:fldCharType="separate"/>
      </w:r>
      <w:r w:rsidR="00F26F78">
        <w:rPr>
          <w:noProof/>
        </w:rPr>
        <w:t>1</w:t>
      </w:r>
      <w:r>
        <w:rPr>
          <w:noProof/>
        </w:rPr>
        <w:fldChar w:fldCharType="end"/>
      </w:r>
    </w:p>
    <w:p w:rsidR="008F006D" w:rsidRDefault="003A2C54">
      <w:pPr>
        <w:pStyle w:val="TOC4"/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Certain enactments have effect despite the Agvet Code and Agvet Regulations of this jurisdiction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_Toc57777086 \h </w:instrText>
      </w:r>
      <w:r>
        <w:rPr>
          <w:noProof/>
        </w:rPr>
      </w:r>
      <w:r>
        <w:rPr>
          <w:noProof/>
        </w:rPr>
        <w:fldChar w:fldCharType="separate"/>
      </w:r>
      <w:r w:rsidR="00F26F78">
        <w:rPr>
          <w:noProof/>
        </w:rPr>
        <w:t>2</w:t>
      </w:r>
      <w:r>
        <w:rPr>
          <w:noProof/>
        </w:rPr>
        <w:fldChar w:fldCharType="end"/>
      </w:r>
    </w:p>
    <w:p w:rsidR="008F006D" w:rsidRDefault="003A2C54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8F006D" w:rsidRDefault="003A2C54">
      <w:pPr>
        <w:pStyle w:val="TOC4"/>
        <w:rPr>
          <w:noProof/>
        </w:rPr>
      </w:pPr>
      <w:r>
        <w:rPr>
          <w:noProof/>
          <w:snapToGrid w:val="0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_Toc57777087 \h </w:instrText>
      </w:r>
      <w:r>
        <w:rPr>
          <w:noProof/>
        </w:rPr>
      </w:r>
      <w:r>
        <w:rPr>
          <w:noProof/>
        </w:rPr>
        <w:fldChar w:fldCharType="separate"/>
      </w:r>
      <w:r w:rsidR="00F26F78">
        <w:rPr>
          <w:noProof/>
        </w:rPr>
        <w:t>3</w:t>
      </w:r>
      <w:r>
        <w:rPr>
          <w:noProof/>
        </w:rPr>
        <w:fldChar w:fldCharType="end"/>
      </w:r>
    </w:p>
    <w:p w:rsidR="008F006D" w:rsidRDefault="003A2C54">
      <w:pPr>
        <w:pStyle w:val="TOC2"/>
      </w:pPr>
      <w:r>
        <w:fldChar w:fldCharType="end"/>
      </w:r>
    </w:p>
    <w:p w:rsidR="008F006D" w:rsidRDefault="003A2C5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8F006D" w:rsidRDefault="008F006D">
      <w:pPr>
        <w:pStyle w:val="NoteHeading"/>
        <w:sectPr w:rsidR="008F006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8F006D">
        <w:trPr>
          <w:cantSplit/>
        </w:trPr>
        <w:tc>
          <w:tcPr>
            <w:tcW w:w="2434" w:type="dxa"/>
            <w:vMerge w:val="restart"/>
          </w:tcPr>
          <w:p w:rsidR="008F006D" w:rsidRDefault="008F006D"/>
        </w:tc>
        <w:tc>
          <w:tcPr>
            <w:tcW w:w="2434" w:type="dxa"/>
            <w:vMerge w:val="restart"/>
          </w:tcPr>
          <w:p w:rsidR="008F006D" w:rsidRDefault="003A2C5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8F006D" w:rsidRDefault="008F006D">
            <w:pPr>
              <w:rPr>
                <w:sz w:val="22"/>
              </w:rPr>
            </w:pPr>
          </w:p>
        </w:tc>
      </w:tr>
      <w:tr w:rsidR="008F006D">
        <w:trPr>
          <w:cantSplit/>
        </w:trPr>
        <w:tc>
          <w:tcPr>
            <w:tcW w:w="2434" w:type="dxa"/>
            <w:vMerge/>
          </w:tcPr>
          <w:p w:rsidR="008F006D" w:rsidRDefault="008F006D"/>
        </w:tc>
        <w:tc>
          <w:tcPr>
            <w:tcW w:w="2434" w:type="dxa"/>
            <w:vMerge/>
          </w:tcPr>
          <w:p w:rsidR="008F006D" w:rsidRDefault="008F006D">
            <w:pPr>
              <w:jc w:val="center"/>
            </w:pPr>
          </w:p>
        </w:tc>
        <w:tc>
          <w:tcPr>
            <w:tcW w:w="2434" w:type="dxa"/>
          </w:tcPr>
          <w:p w:rsidR="008F006D" w:rsidRDefault="003A2C54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7</w:t>
            </w:r>
            <w:r>
              <w:rPr>
                <w:b/>
                <w:snapToGrid w:val="0"/>
                <w:sz w:val="22"/>
              </w:rPr>
              <w:t xml:space="preserve"> November 2003</w:t>
            </w:r>
          </w:p>
        </w:tc>
      </w:tr>
    </w:tbl>
    <w:p w:rsidR="008F006D" w:rsidRDefault="003A2C54">
      <w:pPr>
        <w:pStyle w:val="WA"/>
        <w:spacing w:before="120"/>
      </w:pPr>
      <w:r>
        <w:t>Western Australia</w:t>
      </w:r>
    </w:p>
    <w:p w:rsidR="008F006D" w:rsidRDefault="003A2C54">
      <w:pPr>
        <w:pStyle w:val="PrincipalActReg"/>
        <w:rPr>
          <w:snapToGrid w:val="0"/>
        </w:rPr>
      </w:pPr>
      <w:r>
        <w:rPr>
          <w:snapToGrid w:val="0"/>
        </w:rPr>
        <w:t>Agricultural and Veterinary Chemicals (Western Australia) Act 1995</w:t>
      </w:r>
    </w:p>
    <w:p w:rsidR="008F006D" w:rsidRDefault="003A2C54">
      <w:pPr>
        <w:pStyle w:val="NameofActReg"/>
        <w:spacing w:before="720" w:after="840"/>
      </w:pPr>
      <w:r>
        <w:t>Agricultural and Veterinary Chemicals (Western Australia) Regulations 1995</w:t>
      </w:r>
    </w:p>
    <w:p w:rsidR="008F006D" w:rsidRDefault="003A2C54">
      <w:pPr>
        <w:pStyle w:val="Heading5"/>
        <w:rPr>
          <w:snapToGrid w:val="0"/>
        </w:rPr>
      </w:pPr>
      <w:bookmarkStart w:id="2" w:name="_Toc434985876"/>
      <w:bookmarkStart w:id="3" w:name="_Toc5777708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r>
        <w:rPr>
          <w:snapToGrid w:val="0"/>
        </w:rPr>
        <w:t xml:space="preserve"> </w:t>
      </w:r>
    </w:p>
    <w:p w:rsidR="008F006D" w:rsidRDefault="003A2C5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Agricultural and Veterinary Chemicals (Western Australia)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8F006D" w:rsidRDefault="003A2C54">
      <w:pPr>
        <w:pStyle w:val="Heading5"/>
        <w:rPr>
          <w:snapToGrid w:val="0"/>
        </w:rPr>
      </w:pPr>
      <w:bookmarkStart w:id="4" w:name="_Toc434985877"/>
      <w:bookmarkStart w:id="5" w:name="_Toc5777708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r>
        <w:rPr>
          <w:snapToGrid w:val="0"/>
        </w:rPr>
        <w:t xml:space="preserve"> </w:t>
      </w:r>
    </w:p>
    <w:p w:rsidR="008F006D" w:rsidRDefault="003A2C5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Agricultural and Veterinary Chemicals (Western Australia) Act 1995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8F006D" w:rsidRDefault="003A2C54">
      <w:pPr>
        <w:pStyle w:val="Heading5"/>
        <w:rPr>
          <w:snapToGrid w:val="0"/>
        </w:rPr>
      </w:pPr>
      <w:bookmarkStart w:id="6" w:name="_Toc434985878"/>
      <w:bookmarkStart w:id="7" w:name="_Toc5777708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  <w:snapToGrid w:val="0"/>
        </w:rPr>
        <w:t>Health (Pesticides) Regulations 1956</w:t>
      </w:r>
      <w:r>
        <w:rPr>
          <w:snapToGrid w:val="0"/>
        </w:rPr>
        <w:t xml:space="preserve"> declared to be an eligible law</w:t>
      </w:r>
      <w:bookmarkEnd w:id="6"/>
      <w:bookmarkEnd w:id="7"/>
      <w:r>
        <w:rPr>
          <w:snapToGrid w:val="0"/>
        </w:rPr>
        <w:t xml:space="preserve"> </w:t>
      </w:r>
    </w:p>
    <w:p w:rsidR="008F006D" w:rsidRDefault="003A2C5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Health (Pesticides) Regulations 1956</w:t>
      </w:r>
      <w:r>
        <w:rPr>
          <w:snapToGrid w:val="0"/>
        </w:rPr>
        <w:t xml:space="preserve"> are declared to be an eligible law of this jurisdiction for the purposes referred to in section 33 of the Act.</w:t>
      </w:r>
    </w:p>
    <w:p w:rsidR="008F006D" w:rsidRDefault="003A2C54">
      <w:pPr>
        <w:pStyle w:val="Heading5"/>
        <w:rPr>
          <w:snapToGrid w:val="0"/>
        </w:rPr>
      </w:pPr>
      <w:bookmarkStart w:id="8" w:name="_Toc434985879"/>
      <w:bookmarkStart w:id="9" w:name="_Toc57777086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Certain enactments have effect despite the Agvet Code and Agvet Regulations of this jurisdiction</w:t>
      </w:r>
      <w:bookmarkEnd w:id="8"/>
      <w:bookmarkEnd w:id="9"/>
      <w:r>
        <w:rPr>
          <w:snapToGrid w:val="0"/>
        </w:rPr>
        <w:t xml:space="preserve"> </w:t>
      </w:r>
    </w:p>
    <w:p w:rsidR="008F006D" w:rsidRDefault="003A2C54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Occupational Health, Safety and Welfare Act 1984</w:t>
      </w:r>
      <w:r>
        <w:rPr>
          <w:snapToGrid w:val="0"/>
        </w:rPr>
        <w:t xml:space="preserve"> has effect despite the Agvet Code.</w:t>
      </w:r>
    </w:p>
    <w:p w:rsidR="008F006D" w:rsidRDefault="003A2C54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Poisons Act 1964</w:t>
      </w:r>
      <w:r>
        <w:rPr>
          <w:snapToGrid w:val="0"/>
        </w:rPr>
        <w:t xml:space="preserve"> has effect despite the Agvet Code.</w:t>
      </w:r>
    </w:p>
    <w:p w:rsidR="008F006D" w:rsidRDefault="003A2C54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In this regulation — </w:t>
      </w:r>
    </w:p>
    <w:p w:rsidR="008F006D" w:rsidRDefault="003A2C54">
      <w:pPr>
        <w:pStyle w:val="Defstart"/>
      </w:pPr>
      <w:r>
        <w:rPr>
          <w:b/>
        </w:rPr>
        <w:tab/>
      </w:r>
      <w:r>
        <w:rPr>
          <w:rStyle w:val="CharDefText"/>
        </w:rPr>
        <w:t>Agvet Code</w:t>
      </w:r>
      <w:r>
        <w:t xml:space="preserve"> has the meaning given in section 36(1) of the Act.</w:t>
      </w:r>
    </w:p>
    <w:p w:rsidR="008F006D" w:rsidRDefault="008F006D">
      <w:pPr>
        <w:rPr>
          <w:rStyle w:val="CharDivText"/>
        </w:rPr>
        <w:sectPr w:rsidR="008F006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8F006D" w:rsidRDefault="003A2C54">
      <w:pPr>
        <w:pStyle w:val="nHeading2"/>
      </w:pPr>
      <w:r>
        <w:lastRenderedPageBreak/>
        <w:t>Notes</w:t>
      </w:r>
    </w:p>
    <w:p w:rsidR="008F006D" w:rsidRDefault="003A2C5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7 November 2003 of the </w:t>
      </w:r>
      <w:r>
        <w:rPr>
          <w:i/>
          <w:noProof/>
          <w:snapToGrid w:val="0"/>
        </w:rPr>
        <w:t>Agricultural and Veterinary Chemicals (Western Australia) Regulations 1995</w:t>
      </w:r>
      <w:r>
        <w:rPr>
          <w:snapToGrid w:val="0"/>
        </w:rPr>
        <w:t xml:space="preserve">.  The following table contains information about these regulations and any reprint. </w:t>
      </w:r>
    </w:p>
    <w:p w:rsidR="008F006D" w:rsidRDefault="003A2C54">
      <w:pPr>
        <w:pStyle w:val="nHeading3"/>
        <w:rPr>
          <w:snapToGrid w:val="0"/>
        </w:rPr>
      </w:pPr>
      <w:bookmarkStart w:id="10" w:name="_Toc57777087"/>
      <w:r>
        <w:rPr>
          <w:snapToGrid w:val="0"/>
        </w:rPr>
        <w:t>Compilation table</w:t>
      </w:r>
      <w:bookmarkEnd w:id="1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8F006D"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 w:rsidR="008F006D" w:rsidRDefault="003A2C5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F006D" w:rsidRDefault="003A2C5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8F006D" w:rsidRDefault="003A2C5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8F006D">
        <w:tc>
          <w:tcPr>
            <w:tcW w:w="3118" w:type="dxa"/>
            <w:tcBorders>
              <w:top w:val="single" w:sz="8" w:space="0" w:color="auto"/>
            </w:tcBorders>
          </w:tcPr>
          <w:p w:rsidR="008F006D" w:rsidRDefault="003A2C5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Agricultural and Veterinary Chemicals (Western Australia) Regulations 1995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F006D" w:rsidRDefault="003A2C5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1995 p. 2419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8F006D" w:rsidRDefault="003A2C5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1995 (see r. 2 and 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23 Jun 1995 p. 2419)</w:t>
            </w:r>
          </w:p>
        </w:tc>
      </w:tr>
      <w:tr w:rsidR="008F006D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8F006D" w:rsidRDefault="003A2C5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Agricultural and Veterinary Chemicals (Western Australia) Regulations 1995</w:t>
            </w:r>
            <w:r>
              <w:rPr>
                <w:b/>
                <w:sz w:val="19"/>
              </w:rPr>
              <w:t xml:space="preserve"> as at 7 Nov 2003 </w:t>
            </w:r>
          </w:p>
        </w:tc>
      </w:tr>
    </w:tbl>
    <w:p w:rsidR="008F006D" w:rsidRDefault="008F006D"/>
    <w:p w:rsidR="008F006D" w:rsidRDefault="008F006D">
      <w:pPr>
        <w:sectPr w:rsidR="008F006D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F006D" w:rsidRDefault="008F006D"/>
    <w:sectPr w:rsidR="008F006D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6D" w:rsidRDefault="003A2C54">
      <w:r>
        <w:separator/>
      </w:r>
    </w:p>
  </w:endnote>
  <w:endnote w:type="continuationSeparator" w:id="0">
    <w:p w:rsidR="008F006D" w:rsidRDefault="003A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Footer"/>
      <w:tabs>
        <w:tab w:val="clear" w:pos="4153"/>
        <w:tab w:val="right" w:pos="7088"/>
      </w:tabs>
      <w:rPr>
        <w:rStyle w:val="PageNumber"/>
      </w:rPr>
    </w:pPr>
  </w:p>
  <w:p w:rsidR="008F006D" w:rsidRDefault="003A2C5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07 Nov 2003</w:t>
    </w:r>
    <w:r>
      <w:rPr>
        <w:rFonts w:ascii="Arial" w:hAnsi="Arial" w:cs="Arial"/>
        <w:sz w:val="20"/>
        <w:lang w:val="en-US"/>
      </w:rPr>
      <w:fldChar w:fldCharType="end"/>
    </w:r>
  </w:p>
  <w:p w:rsidR="008F006D" w:rsidRDefault="003A2C5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Footer"/>
      <w:tabs>
        <w:tab w:val="clear" w:pos="4153"/>
        <w:tab w:val="right" w:pos="7088"/>
      </w:tabs>
      <w:rPr>
        <w:rStyle w:val="PageNumber"/>
      </w:rPr>
    </w:pPr>
  </w:p>
  <w:p w:rsidR="008F006D" w:rsidRDefault="003A2C5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07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F006D" w:rsidRDefault="003A2C5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Footer"/>
      <w:tabs>
        <w:tab w:val="clear" w:pos="4153"/>
        <w:tab w:val="right" w:pos="7088"/>
      </w:tabs>
      <w:rPr>
        <w:rStyle w:val="PageNumber"/>
      </w:rPr>
    </w:pPr>
  </w:p>
  <w:p w:rsidR="008F006D" w:rsidRDefault="003A2C5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07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F006D" w:rsidRDefault="003A2C5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Footer"/>
      <w:tabs>
        <w:tab w:val="clear" w:pos="4153"/>
        <w:tab w:val="right" w:pos="7088"/>
      </w:tabs>
      <w:rPr>
        <w:rStyle w:val="PageNumber"/>
      </w:rPr>
    </w:pPr>
  </w:p>
  <w:p w:rsidR="008F006D" w:rsidRDefault="003A2C5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07 Nov 2003</w:t>
    </w:r>
    <w:r>
      <w:rPr>
        <w:rFonts w:ascii="Arial" w:hAnsi="Arial" w:cs="Arial"/>
        <w:sz w:val="20"/>
        <w:lang w:val="en-US"/>
      </w:rPr>
      <w:fldChar w:fldCharType="end"/>
    </w:r>
  </w:p>
  <w:p w:rsidR="008F006D" w:rsidRDefault="003A2C5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Footer"/>
      <w:tabs>
        <w:tab w:val="clear" w:pos="4153"/>
        <w:tab w:val="right" w:pos="7088"/>
      </w:tabs>
      <w:rPr>
        <w:rStyle w:val="PageNumber"/>
      </w:rPr>
    </w:pPr>
  </w:p>
  <w:p w:rsidR="008F006D" w:rsidRDefault="003A2C5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07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8F006D" w:rsidRDefault="003A2C5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Footer"/>
      <w:tabs>
        <w:tab w:val="clear" w:pos="4153"/>
        <w:tab w:val="right" w:pos="7088"/>
      </w:tabs>
      <w:rPr>
        <w:rStyle w:val="PageNumber"/>
      </w:rPr>
    </w:pPr>
  </w:p>
  <w:p w:rsidR="008F006D" w:rsidRDefault="003A2C5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07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26F7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F006D" w:rsidRDefault="003A2C5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Footer"/>
      <w:tabs>
        <w:tab w:val="clear" w:pos="4153"/>
        <w:tab w:val="right" w:pos="7088"/>
      </w:tabs>
      <w:rPr>
        <w:rStyle w:val="PageNumber"/>
      </w:rPr>
    </w:pPr>
  </w:p>
  <w:p w:rsidR="008F006D" w:rsidRDefault="003A2C5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26F78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07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F006D" w:rsidRDefault="003A2C5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Footer"/>
      <w:tabs>
        <w:tab w:val="clear" w:pos="4153"/>
        <w:tab w:val="right" w:pos="7088"/>
      </w:tabs>
      <w:rPr>
        <w:rStyle w:val="PageNumber"/>
      </w:rPr>
    </w:pPr>
  </w:p>
  <w:p w:rsidR="008F006D" w:rsidRDefault="003A2C5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07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26F7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8F006D" w:rsidRDefault="003A2C5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Footer"/>
      <w:tabs>
        <w:tab w:val="clear" w:pos="4153"/>
        <w:tab w:val="right" w:pos="7088"/>
      </w:tabs>
      <w:rPr>
        <w:rStyle w:val="PageNumber"/>
      </w:rPr>
    </w:pPr>
  </w:p>
  <w:p w:rsidR="008F006D" w:rsidRDefault="003A2C5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07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26F78">
      <w:rPr>
        <w:rFonts w:ascii="Arial" w:hAnsi="Arial" w:cs="Arial"/>
        <w:sz w:val="20"/>
        <w:lang w:val="en-US"/>
      </w:rPr>
      <w:t>01-a0-04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26F7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F006D" w:rsidRDefault="003A2C54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6D" w:rsidRDefault="003A2C54">
      <w:r>
        <w:separator/>
      </w:r>
    </w:p>
  </w:footnote>
  <w:footnote w:type="continuationSeparator" w:id="0">
    <w:p w:rsidR="008F006D" w:rsidRDefault="003A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F006D">
      <w:trPr>
        <w:cantSplit/>
      </w:trPr>
      <w:tc>
        <w:tcPr>
          <w:tcW w:w="7312" w:type="dxa"/>
          <w:gridSpan w:val="2"/>
        </w:tcPr>
        <w:p w:rsidR="008F006D" w:rsidRDefault="003A2C54">
          <w:pPr>
            <w:pStyle w:val="HeaderActNameLeft"/>
          </w:pPr>
          <w:fldSimple w:instr=" Styleref &quot;Name of Act/Reg&quot; ">
            <w:r w:rsidR="00F26F78">
              <w:rPr>
                <w:noProof/>
              </w:rPr>
              <w:t>Agricultural and Veterinary Chemicals (Western Australia) Regulations 1995</w:t>
            </w:r>
          </w:fldSimple>
        </w:p>
      </w:tc>
    </w:tr>
    <w:tr w:rsidR="008F006D">
      <w:tc>
        <w:tcPr>
          <w:tcW w:w="1548" w:type="dxa"/>
        </w:tcPr>
        <w:p w:rsidR="008F006D" w:rsidRDefault="008F006D">
          <w:pPr>
            <w:pStyle w:val="HeaderNumberLeft"/>
          </w:pPr>
        </w:p>
      </w:tc>
      <w:tc>
        <w:tcPr>
          <w:tcW w:w="5764" w:type="dxa"/>
        </w:tcPr>
        <w:p w:rsidR="008F006D" w:rsidRDefault="008F006D">
          <w:pPr>
            <w:pStyle w:val="HeaderTextLeft"/>
          </w:pPr>
        </w:p>
      </w:tc>
    </w:tr>
    <w:tr w:rsidR="008F006D">
      <w:tc>
        <w:tcPr>
          <w:tcW w:w="1548" w:type="dxa"/>
        </w:tcPr>
        <w:p w:rsidR="008F006D" w:rsidRDefault="008F006D">
          <w:pPr>
            <w:pStyle w:val="HeaderNumberLeft"/>
          </w:pPr>
        </w:p>
      </w:tc>
      <w:tc>
        <w:tcPr>
          <w:tcW w:w="5764" w:type="dxa"/>
        </w:tcPr>
        <w:p w:rsidR="008F006D" w:rsidRDefault="008F006D">
          <w:pPr>
            <w:pStyle w:val="HeaderTextLeft"/>
          </w:pPr>
        </w:p>
      </w:tc>
    </w:tr>
    <w:tr w:rsidR="008F006D">
      <w:trPr>
        <w:cantSplit/>
      </w:trPr>
      <w:tc>
        <w:tcPr>
          <w:tcW w:w="7312" w:type="dxa"/>
          <w:gridSpan w:val="2"/>
        </w:tcPr>
        <w:p w:rsidR="008F006D" w:rsidRDefault="008F006D">
          <w:pPr>
            <w:pStyle w:val="HeaderSectionLeft"/>
          </w:pPr>
        </w:p>
      </w:tc>
    </w:tr>
  </w:tbl>
  <w:p w:rsidR="008F006D" w:rsidRDefault="008F006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F006D">
      <w:trPr>
        <w:cantSplit/>
      </w:trPr>
      <w:tc>
        <w:tcPr>
          <w:tcW w:w="7263" w:type="dxa"/>
          <w:gridSpan w:val="2"/>
        </w:tcPr>
        <w:p w:rsidR="008F006D" w:rsidRDefault="003A2C54">
          <w:pPr>
            <w:pStyle w:val="HeaderActNameRight"/>
            <w:ind w:right="17"/>
            <w:rPr>
              <w:spacing w:val="-2"/>
            </w:rPr>
          </w:pPr>
          <w:r>
            <w:rPr>
              <w:spacing w:val="-2"/>
            </w:rPr>
            <w:fldChar w:fldCharType="begin"/>
          </w:r>
          <w:r>
            <w:rPr>
              <w:spacing w:val="-2"/>
            </w:rPr>
            <w:instrText xml:space="preserve"> Styleref "Name of Act/Reg" </w:instrText>
          </w:r>
          <w:r>
            <w:rPr>
              <w:spacing w:val="-2"/>
            </w:rPr>
            <w:fldChar w:fldCharType="separate"/>
          </w:r>
          <w:r w:rsidR="00F26F78">
            <w:rPr>
              <w:noProof/>
              <w:spacing w:val="-2"/>
            </w:rPr>
            <w:t>Agricultural and Veterinary Chemicals (Western Australia) Regulations 1995</w:t>
          </w:r>
          <w:r>
            <w:rPr>
              <w:spacing w:val="-2"/>
            </w:rPr>
            <w:fldChar w:fldCharType="end"/>
          </w:r>
        </w:p>
      </w:tc>
    </w:tr>
    <w:tr w:rsidR="008F006D">
      <w:tc>
        <w:tcPr>
          <w:tcW w:w="5715" w:type="dxa"/>
        </w:tcPr>
        <w:p w:rsidR="008F006D" w:rsidRDefault="008F006D">
          <w:pPr>
            <w:pStyle w:val="HeaderTextRight"/>
          </w:pPr>
        </w:p>
      </w:tc>
      <w:tc>
        <w:tcPr>
          <w:tcW w:w="1548" w:type="dxa"/>
        </w:tcPr>
        <w:p w:rsidR="008F006D" w:rsidRDefault="008F006D">
          <w:pPr>
            <w:pStyle w:val="HeaderNumberRight"/>
            <w:ind w:right="17"/>
          </w:pPr>
        </w:p>
      </w:tc>
    </w:tr>
    <w:tr w:rsidR="008F006D">
      <w:tc>
        <w:tcPr>
          <w:tcW w:w="5715" w:type="dxa"/>
        </w:tcPr>
        <w:p w:rsidR="008F006D" w:rsidRDefault="008F006D">
          <w:pPr>
            <w:pStyle w:val="HeaderTextRight"/>
          </w:pPr>
        </w:p>
      </w:tc>
      <w:tc>
        <w:tcPr>
          <w:tcW w:w="1548" w:type="dxa"/>
        </w:tcPr>
        <w:p w:rsidR="008F006D" w:rsidRDefault="008F006D">
          <w:pPr>
            <w:pStyle w:val="HeaderNumberRight"/>
            <w:ind w:right="17"/>
          </w:pPr>
        </w:p>
      </w:tc>
    </w:tr>
    <w:tr w:rsidR="008F006D">
      <w:trPr>
        <w:cantSplit/>
      </w:trPr>
      <w:tc>
        <w:tcPr>
          <w:tcW w:w="7263" w:type="dxa"/>
          <w:gridSpan w:val="2"/>
        </w:tcPr>
        <w:p w:rsidR="008F006D" w:rsidRDefault="008F006D">
          <w:pPr>
            <w:pStyle w:val="HeaderSectionRight"/>
            <w:ind w:right="17"/>
          </w:pPr>
        </w:p>
      </w:tc>
    </w:tr>
  </w:tbl>
  <w:p w:rsidR="008F006D" w:rsidRDefault="008F006D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3A2C5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26F78">
      <w:rPr>
        <w:i/>
        <w:noProof/>
      </w:rPr>
      <w:t>Agricultural and Veterinary Chemicals (Western Australia) Regulations 1995</w:t>
    </w:r>
    <w:r>
      <w:rPr>
        <w:i/>
      </w:rPr>
      <w:fldChar w:fldCharType="end"/>
    </w:r>
  </w:p>
  <w:p w:rsidR="008F006D" w:rsidRDefault="008F006D">
    <w:pPr>
      <w:pStyle w:val="headerpartodd"/>
      <w:ind w:left="0" w:firstLine="0"/>
      <w:rPr>
        <w:b w:val="0"/>
        <w:i/>
      </w:rPr>
    </w:pPr>
  </w:p>
  <w:p w:rsidR="008F006D" w:rsidRDefault="008F006D">
    <w:pPr>
      <w:pStyle w:val="headerpart"/>
    </w:pPr>
  </w:p>
  <w:p w:rsidR="008F006D" w:rsidRDefault="008F006D">
    <w:pPr>
      <w:pStyle w:val="headerpart"/>
    </w:pPr>
  </w:p>
  <w:p w:rsidR="008F006D" w:rsidRDefault="008F006D">
    <w:pPr>
      <w:pBdr>
        <w:bottom w:val="single" w:sz="6" w:space="1" w:color="auto"/>
      </w:pBdr>
      <w:rPr>
        <w:b/>
      </w:rPr>
    </w:pPr>
  </w:p>
  <w:p w:rsidR="008F006D" w:rsidRDefault="008F006D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3A2C54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26F78">
      <w:rPr>
        <w:i/>
        <w:noProof/>
      </w:rPr>
      <w:t>Agricultural and Veterinary Chemicals (Western Australia) Regulations 1995</w:t>
    </w:r>
    <w:r>
      <w:rPr>
        <w:i/>
      </w:rPr>
      <w:fldChar w:fldCharType="end"/>
    </w:r>
  </w:p>
  <w:p w:rsidR="008F006D" w:rsidRDefault="008F006D">
    <w:pPr>
      <w:pStyle w:val="headerpartodd"/>
      <w:ind w:left="0" w:firstLine="0"/>
      <w:jc w:val="right"/>
      <w:rPr>
        <w:b w:val="0"/>
        <w:i/>
      </w:rPr>
    </w:pPr>
  </w:p>
  <w:p w:rsidR="008F006D" w:rsidRDefault="008F006D">
    <w:pPr>
      <w:pStyle w:val="headerpart"/>
      <w:jc w:val="right"/>
    </w:pPr>
  </w:p>
  <w:p w:rsidR="008F006D" w:rsidRDefault="008F006D">
    <w:pPr>
      <w:pStyle w:val="headerpart"/>
      <w:jc w:val="right"/>
    </w:pPr>
  </w:p>
  <w:p w:rsidR="008F006D" w:rsidRDefault="008F006D">
    <w:pPr>
      <w:pBdr>
        <w:bottom w:val="single" w:sz="6" w:space="1" w:color="auto"/>
      </w:pBdr>
      <w:jc w:val="right"/>
      <w:rPr>
        <w:b/>
      </w:rPr>
    </w:pPr>
  </w:p>
  <w:p w:rsidR="008F006D" w:rsidRDefault="008F0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F006D">
      <w:trPr>
        <w:cantSplit/>
      </w:trPr>
      <w:tc>
        <w:tcPr>
          <w:tcW w:w="7312" w:type="dxa"/>
          <w:gridSpan w:val="2"/>
        </w:tcPr>
        <w:p w:rsidR="008F006D" w:rsidRDefault="003A2C54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F26F78">
            <w:rPr>
              <w:i w:val="0"/>
              <w:noProof/>
            </w:rPr>
            <w:t>Agricultural and Veterinary Chemicals (Western Australia) Regulations 1995</w:t>
          </w:r>
          <w:r>
            <w:rPr>
              <w:i w:val="0"/>
            </w:rPr>
            <w:fldChar w:fldCharType="end"/>
          </w:r>
        </w:p>
      </w:tc>
    </w:tr>
    <w:tr w:rsidR="008F006D">
      <w:tc>
        <w:tcPr>
          <w:tcW w:w="1548" w:type="dxa"/>
        </w:tcPr>
        <w:p w:rsidR="008F006D" w:rsidRDefault="008F006D">
          <w:pPr>
            <w:pStyle w:val="HeaderNumberLeft"/>
          </w:pPr>
        </w:p>
      </w:tc>
      <w:tc>
        <w:tcPr>
          <w:tcW w:w="5764" w:type="dxa"/>
        </w:tcPr>
        <w:p w:rsidR="008F006D" w:rsidRDefault="008F006D">
          <w:pPr>
            <w:pStyle w:val="HeaderTextLeft"/>
          </w:pPr>
        </w:p>
      </w:tc>
    </w:tr>
    <w:tr w:rsidR="008F006D">
      <w:tc>
        <w:tcPr>
          <w:tcW w:w="1548" w:type="dxa"/>
        </w:tcPr>
        <w:p w:rsidR="008F006D" w:rsidRDefault="008F006D">
          <w:pPr>
            <w:pStyle w:val="HeaderNumberLeft"/>
          </w:pPr>
        </w:p>
      </w:tc>
      <w:tc>
        <w:tcPr>
          <w:tcW w:w="5764" w:type="dxa"/>
        </w:tcPr>
        <w:p w:rsidR="008F006D" w:rsidRDefault="008F006D">
          <w:pPr>
            <w:pStyle w:val="HeaderTextLeft"/>
          </w:pPr>
        </w:p>
      </w:tc>
    </w:tr>
    <w:tr w:rsidR="008F006D">
      <w:trPr>
        <w:cantSplit/>
      </w:trPr>
      <w:tc>
        <w:tcPr>
          <w:tcW w:w="7312" w:type="dxa"/>
          <w:gridSpan w:val="2"/>
        </w:tcPr>
        <w:p w:rsidR="008F006D" w:rsidRDefault="008F006D">
          <w:pPr>
            <w:pStyle w:val="HeaderSectionLeft"/>
          </w:pPr>
        </w:p>
      </w:tc>
    </w:tr>
  </w:tbl>
  <w:p w:rsidR="008F006D" w:rsidRDefault="008F006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F006D">
      <w:trPr>
        <w:cantSplit/>
      </w:trPr>
      <w:tc>
        <w:tcPr>
          <w:tcW w:w="7312" w:type="dxa"/>
          <w:gridSpan w:val="2"/>
        </w:tcPr>
        <w:p w:rsidR="008F006D" w:rsidRDefault="003A2C54">
          <w:pPr>
            <w:pStyle w:val="HeaderActNameRight"/>
          </w:pPr>
          <w:fldSimple w:instr=" Styleref &quot;Name of Act/Reg&quot; ">
            <w:r w:rsidR="00F26F78">
              <w:rPr>
                <w:noProof/>
              </w:rPr>
              <w:t>Agricultural and Veterinary Chemicals (Western Australia) Regulations 1995</w:t>
            </w:r>
          </w:fldSimple>
        </w:p>
      </w:tc>
    </w:tr>
    <w:tr w:rsidR="008F006D">
      <w:tc>
        <w:tcPr>
          <w:tcW w:w="5760" w:type="dxa"/>
        </w:tcPr>
        <w:p w:rsidR="008F006D" w:rsidRDefault="008F006D">
          <w:pPr>
            <w:pStyle w:val="HeaderTextRight"/>
          </w:pPr>
        </w:p>
      </w:tc>
      <w:tc>
        <w:tcPr>
          <w:tcW w:w="1552" w:type="dxa"/>
        </w:tcPr>
        <w:p w:rsidR="008F006D" w:rsidRDefault="008F006D">
          <w:pPr>
            <w:pStyle w:val="HeaderNumberRight"/>
          </w:pPr>
        </w:p>
      </w:tc>
    </w:tr>
    <w:tr w:rsidR="008F006D">
      <w:tc>
        <w:tcPr>
          <w:tcW w:w="5760" w:type="dxa"/>
        </w:tcPr>
        <w:p w:rsidR="008F006D" w:rsidRDefault="008F006D">
          <w:pPr>
            <w:pStyle w:val="HeaderTextRight"/>
          </w:pPr>
        </w:p>
      </w:tc>
      <w:tc>
        <w:tcPr>
          <w:tcW w:w="1552" w:type="dxa"/>
        </w:tcPr>
        <w:p w:rsidR="008F006D" w:rsidRDefault="008F006D">
          <w:pPr>
            <w:pStyle w:val="HeaderNumberRight"/>
          </w:pPr>
        </w:p>
      </w:tc>
    </w:tr>
    <w:tr w:rsidR="008F006D">
      <w:trPr>
        <w:cantSplit/>
      </w:trPr>
      <w:tc>
        <w:tcPr>
          <w:tcW w:w="7312" w:type="dxa"/>
          <w:gridSpan w:val="2"/>
        </w:tcPr>
        <w:p w:rsidR="008F006D" w:rsidRDefault="008F006D">
          <w:pPr>
            <w:pStyle w:val="HeaderSectionRight"/>
          </w:pPr>
        </w:p>
      </w:tc>
    </w:tr>
  </w:tbl>
  <w:p w:rsidR="008F006D" w:rsidRDefault="008F006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F006D">
      <w:trPr>
        <w:cantSplit/>
      </w:trPr>
      <w:tc>
        <w:tcPr>
          <w:tcW w:w="7263" w:type="dxa"/>
          <w:gridSpan w:val="2"/>
        </w:tcPr>
        <w:p w:rsidR="008F006D" w:rsidRDefault="003A2C54">
          <w:pPr>
            <w:pStyle w:val="HeaderActNameLeft"/>
            <w:rPr>
              <w:spacing w:val="-2"/>
            </w:rPr>
          </w:pPr>
          <w:r>
            <w:rPr>
              <w:spacing w:val="-2"/>
            </w:rPr>
            <w:fldChar w:fldCharType="begin"/>
          </w:r>
          <w:r>
            <w:rPr>
              <w:spacing w:val="-2"/>
            </w:rPr>
            <w:instrText xml:space="preserve"> Styleref "Name of Act/Reg" </w:instrText>
          </w:r>
          <w:r>
            <w:rPr>
              <w:spacing w:val="-2"/>
            </w:rPr>
            <w:fldChar w:fldCharType="separate"/>
          </w:r>
          <w:r w:rsidR="00F26F78">
            <w:rPr>
              <w:noProof/>
              <w:spacing w:val="-2"/>
            </w:rPr>
            <w:t>Agricultural and Veterinary Chemicals (Western Australia) Regulations 1995</w:t>
          </w:r>
          <w:r>
            <w:rPr>
              <w:spacing w:val="-2"/>
            </w:rPr>
            <w:fldChar w:fldCharType="end"/>
          </w:r>
        </w:p>
      </w:tc>
    </w:tr>
    <w:tr w:rsidR="008F006D">
      <w:tc>
        <w:tcPr>
          <w:tcW w:w="1548" w:type="dxa"/>
        </w:tcPr>
        <w:p w:rsidR="008F006D" w:rsidRDefault="003A2C5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8F006D" w:rsidRDefault="003A2C54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8F006D">
      <w:tc>
        <w:tcPr>
          <w:tcW w:w="1548" w:type="dxa"/>
        </w:tcPr>
        <w:p w:rsidR="008F006D" w:rsidRDefault="003A2C5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F006D" w:rsidRDefault="003A2C5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F006D">
      <w:trPr>
        <w:cantSplit/>
      </w:trPr>
      <w:tc>
        <w:tcPr>
          <w:tcW w:w="7263" w:type="dxa"/>
          <w:gridSpan w:val="2"/>
        </w:tcPr>
        <w:p w:rsidR="008F006D" w:rsidRDefault="003A2C54">
          <w:pPr>
            <w:pStyle w:val="HeaderSectionLeft"/>
          </w:pPr>
          <w:r>
            <w:t xml:space="preserve">r. </w:t>
          </w:r>
          <w:fldSimple w:instr=" styleref CharSectno ">
            <w:r w:rsidR="00F26F78">
              <w:rPr>
                <w:noProof/>
              </w:rPr>
              <w:t>1</w:t>
            </w:r>
          </w:fldSimple>
        </w:p>
      </w:tc>
    </w:tr>
  </w:tbl>
  <w:p w:rsidR="008F006D" w:rsidRDefault="008F006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8F006D">
      <w:trPr>
        <w:cantSplit/>
      </w:trPr>
      <w:tc>
        <w:tcPr>
          <w:tcW w:w="7312" w:type="dxa"/>
          <w:gridSpan w:val="2"/>
        </w:tcPr>
        <w:p w:rsidR="008F006D" w:rsidRDefault="003A2C54">
          <w:pPr>
            <w:pStyle w:val="HeaderActNameRight"/>
          </w:pPr>
          <w:fldSimple w:instr=" Styleref &quot;Name of Act/Reg&quot; ">
            <w:r w:rsidR="00F26F78">
              <w:rPr>
                <w:noProof/>
              </w:rPr>
              <w:t>Agricultural and Veterinary Chemicals (Western Australia) Regulations 1995</w:t>
            </w:r>
          </w:fldSimple>
        </w:p>
      </w:tc>
    </w:tr>
    <w:tr w:rsidR="008F006D">
      <w:tc>
        <w:tcPr>
          <w:tcW w:w="5985" w:type="dxa"/>
        </w:tcPr>
        <w:p w:rsidR="008F006D" w:rsidRDefault="003A2C5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8F006D" w:rsidRDefault="003A2C54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F006D">
      <w:tc>
        <w:tcPr>
          <w:tcW w:w="5985" w:type="dxa"/>
        </w:tcPr>
        <w:p w:rsidR="008F006D" w:rsidRDefault="003A2C5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8F006D" w:rsidRDefault="003A2C54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F006D">
      <w:trPr>
        <w:cantSplit/>
      </w:trPr>
      <w:tc>
        <w:tcPr>
          <w:tcW w:w="7312" w:type="dxa"/>
          <w:gridSpan w:val="2"/>
        </w:tcPr>
        <w:p w:rsidR="008F006D" w:rsidRDefault="003A2C54">
          <w:pPr>
            <w:pStyle w:val="HeaderSectionRight"/>
          </w:pPr>
          <w:r>
            <w:t xml:space="preserve">s. </w:t>
          </w:r>
          <w:fldSimple w:instr=" styleref CharSectno ">
            <w:r w:rsidR="00F26F78">
              <w:rPr>
                <w:noProof/>
              </w:rPr>
              <w:t>1</w:t>
            </w:r>
          </w:fldSimple>
        </w:p>
      </w:tc>
    </w:tr>
  </w:tbl>
  <w:p w:rsidR="008F006D" w:rsidRDefault="008F006D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6D" w:rsidRDefault="008F0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54"/>
    <w:rsid w:val="003A2C54"/>
    <w:rsid w:val="00667535"/>
    <w:rsid w:val="006B3C95"/>
    <w:rsid w:val="008F006D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386</Words>
  <Characters>2191</Characters>
  <Application>Microsoft Office Word</Application>
  <DocSecurity>0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2525</CharactersWithSpaces>
  <SharedDoc>false</SharedDoc>
  <HLinks>
    <vt:vector size="12" baseType="variant">
      <vt:variant>
        <vt:i4>65542</vt:i4>
      </vt:variant>
      <vt:variant>
        <vt:i4>1971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Veterinary Chemicals (Western Australia) Regulations 1995 - 01-a0-04</dc:title>
  <dc:subject/>
  <dc:creator>David Harrold</dc:creator>
  <cp:keywords/>
  <cp:lastModifiedBy>svcMRProcess</cp:lastModifiedBy>
  <cp:revision>4</cp:revision>
  <cp:lastPrinted>2003-11-21T03:39:00Z</cp:lastPrinted>
  <dcterms:created xsi:type="dcterms:W3CDTF">2013-02-13T05:29:00Z</dcterms:created>
  <dcterms:modified xsi:type="dcterms:W3CDTF">2013-02-13T05:29:00Z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23-Jun-1995 p.2419</vt:lpwstr>
  </property>
  <property fmtid="{D5CDD505-2E9C-101B-9397-08002B2CF9AE}" pid="3" name="CommencementDate">
    <vt:lpwstr>20031107</vt:lpwstr>
  </property>
  <property fmtid="{D5CDD505-2E9C-101B-9397-08002B2CF9AE}" pid="4" name="DocumentType">
    <vt:lpwstr>Reg</vt:lpwstr>
  </property>
  <property fmtid="{D5CDD505-2E9C-101B-9397-08002B2CF9AE}" pid="5" name="OwlsUID">
    <vt:i4>4259</vt:i4>
  </property>
  <property fmtid="{D5CDD505-2E9C-101B-9397-08002B2CF9AE}" pid="6" name="AsAtDate">
    <vt:lpwstr>07 Nov 2003</vt:lpwstr>
  </property>
  <property fmtid="{D5CDD505-2E9C-101B-9397-08002B2CF9AE}" pid="7" name="Suffix">
    <vt:lpwstr>01-a0-04</vt:lpwstr>
  </property>
</Properties>
</file>