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1" w:rsidRDefault="00E37061" w:rsidP="00E37061">
      <w:pPr>
        <w:pStyle w:val="WA"/>
        <w:outlineLvl w:val="0"/>
      </w:pPr>
      <w:bookmarkStart w:id="0" w:name="_GoBack"/>
      <w:bookmarkEnd w:id="0"/>
      <w:r>
        <w:t>Western Australia</w:t>
      </w:r>
    </w:p>
    <w:p w:rsidR="00E37061" w:rsidRDefault="00E37061" w:rsidP="00E37061">
      <w:pPr>
        <w:pStyle w:val="NameofActRegPage1"/>
        <w:spacing w:before="3760" w:after="4200"/>
        <w:outlineLvl w:val="0"/>
      </w:pPr>
      <w:r w:rsidRPr="00E37061">
        <w:rPr>
          <w:noProof/>
        </w:rPr>
        <w:t>Mining Legislation Amendment Act 2014</w:t>
      </w:r>
    </w:p>
    <w:p w:rsidR="00E37061" w:rsidRDefault="00E37061" w:rsidP="00E37061">
      <w:pPr>
        <w:jc w:val="center"/>
        <w:outlineLvl w:val="0"/>
        <w:rPr>
          <w:b/>
        </w:rPr>
        <w:sectPr w:rsidR="00E37061" w:rsidSect="000C2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E37061" w:rsidRDefault="00E37061" w:rsidP="00E37061">
      <w:pPr>
        <w:pStyle w:val="WA"/>
        <w:outlineLvl w:val="0"/>
      </w:pPr>
      <w:r>
        <w:lastRenderedPageBreak/>
        <w:t>Western Australia</w:t>
      </w:r>
    </w:p>
    <w:p w:rsidR="00E37061" w:rsidRDefault="00E37061" w:rsidP="00E3706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A31AB">
        <w:rPr>
          <w:noProof/>
        </w:rPr>
        <w:t>Mining Legislation Amendment Act 2014</w:t>
      </w:r>
      <w:r>
        <w:fldChar w:fldCharType="end"/>
      </w:r>
    </w:p>
    <w:p w:rsidR="00E37061" w:rsidRDefault="00E37061" w:rsidP="00E37061">
      <w:pPr>
        <w:pStyle w:val="Arrangement"/>
      </w:pPr>
      <w:r>
        <w:t>Contents</w:t>
      </w:r>
    </w:p>
    <w:p w:rsidR="005D7D82" w:rsidRDefault="00E37061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5D7D82">
        <w:t>Part 1 — Preliminary</w:t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2C7E2E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_Toc386028840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2C7E2E">
        <w:rPr>
          <w:snapToGrid w:val="0"/>
        </w:rPr>
        <w:t>.</w:t>
      </w:r>
      <w:r w:rsidRPr="002C7E2E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_Toc386028841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2C7E2E">
        <w:rPr>
          <w:i/>
        </w:rPr>
        <w:t>Mining Act 1978</w:t>
      </w:r>
      <w:r>
        <w:t xml:space="preserve"> amended</w:t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2C7E2E">
        <w:rPr>
          <w:snapToGrid w:val="0"/>
        </w:rPr>
        <w:t>.</w:t>
      </w:r>
      <w:r w:rsidRPr="002C7E2E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_Toc386028843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58 amended</w:t>
      </w:r>
      <w:r>
        <w:tab/>
      </w:r>
      <w:r>
        <w:fldChar w:fldCharType="begin"/>
      </w:r>
      <w:r>
        <w:instrText xml:space="preserve"> PAGEREF _Toc386028844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70C amended</w:t>
      </w:r>
      <w:r>
        <w:tab/>
      </w:r>
      <w:r>
        <w:fldChar w:fldCharType="begin"/>
      </w:r>
      <w:r>
        <w:instrText xml:space="preserve"> PAGEREF _Toc386028845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74 amended</w:t>
      </w:r>
      <w:r>
        <w:tab/>
      </w:r>
      <w:r>
        <w:fldChar w:fldCharType="begin"/>
      </w:r>
      <w:r>
        <w:instrText xml:space="preserve"> PAGEREF _Toc386028846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162 amended</w:t>
      </w:r>
      <w:r>
        <w:tab/>
      </w:r>
      <w:r>
        <w:fldChar w:fldCharType="begin"/>
      </w:r>
      <w:r>
        <w:instrText xml:space="preserve"> PAGEREF _Toc386028847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Various references to “a prescribed official” amended</w:t>
      </w:r>
      <w:r>
        <w:tab/>
      </w:r>
      <w:r>
        <w:fldChar w:fldCharType="begin"/>
      </w:r>
      <w:r>
        <w:instrText xml:space="preserve"> PAGEREF _Toc386028848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 w:rsidRPr="002C7E2E">
        <w:rPr>
          <w:i/>
        </w:rPr>
        <w:t>Mining Rehabilitation Fund Act 2012</w:t>
      </w:r>
      <w:r>
        <w:t xml:space="preserve"> amended</w:t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2C7E2E">
        <w:rPr>
          <w:snapToGrid w:val="0"/>
        </w:rPr>
        <w:t>.</w:t>
      </w:r>
      <w:r w:rsidRPr="002C7E2E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_Toc386028850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7 amended</w:t>
      </w:r>
      <w:r>
        <w:tab/>
      </w:r>
      <w:r>
        <w:fldChar w:fldCharType="begin"/>
      </w:r>
      <w:r>
        <w:instrText xml:space="preserve"> PAGEREF _Toc386028851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9A inserted</w:t>
      </w:r>
      <w:r>
        <w:tab/>
      </w:r>
      <w:r>
        <w:fldChar w:fldCharType="begin"/>
      </w:r>
      <w:r>
        <w:instrText xml:space="preserve"> PAGEREF _Toc386028852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9A.</w:t>
      </w:r>
      <w:r>
        <w:rPr>
          <w:noProof/>
        </w:rPr>
        <w:tab/>
        <w:t>Liability for rehabilitation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_Toc386028853 \h </w:instrText>
      </w:r>
      <w:r>
        <w:rPr>
          <w:noProof/>
        </w:rPr>
      </w:r>
      <w:r>
        <w:rPr>
          <w:noProof/>
        </w:rPr>
        <w:fldChar w:fldCharType="separate"/>
      </w:r>
      <w:r w:rsidR="000A31AB">
        <w:rPr>
          <w:noProof/>
        </w:rPr>
        <w:t>1</w:t>
      </w:r>
      <w:r>
        <w:rPr>
          <w:noProof/>
        </w:rP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Section 13 amended</w:t>
      </w:r>
      <w:r>
        <w:tab/>
      </w:r>
      <w:r>
        <w:fldChar w:fldCharType="begin"/>
      </w:r>
      <w:r>
        <w:instrText xml:space="preserve"> PAGEREF _Toc386028854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Section 15 amended</w:t>
      </w:r>
      <w:r>
        <w:tab/>
      </w:r>
      <w:r>
        <w:fldChar w:fldCharType="begin"/>
      </w:r>
      <w:r>
        <w:instrText xml:space="preserve"> PAGEREF _Toc386028855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Section 37A inserted</w:t>
      </w:r>
      <w:r>
        <w:tab/>
      </w:r>
      <w:r>
        <w:fldChar w:fldCharType="begin"/>
      </w:r>
      <w:r>
        <w:instrText xml:space="preserve"> PAGEREF _Toc386028856 \h </w:instrText>
      </w:r>
      <w:r>
        <w:fldChar w:fldCharType="separate"/>
      </w:r>
      <w:r w:rsidR="000A31AB">
        <w:t>1</w:t>
      </w:r>
      <w:r>
        <w:fldChar w:fldCharType="end"/>
      </w:r>
    </w:p>
    <w:p w:rsidR="005D7D82" w:rsidRDefault="005D7D82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37A.</w:t>
      </w:r>
      <w:r>
        <w:rPr>
          <w:noProof/>
        </w:rPr>
        <w:tab/>
        <w:t>Giving notice to 2 or more holders of mining authorisation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_Toc386028857 \h </w:instrText>
      </w:r>
      <w:r>
        <w:rPr>
          <w:noProof/>
        </w:rPr>
      </w:r>
      <w:r>
        <w:rPr>
          <w:noProof/>
        </w:rPr>
        <w:fldChar w:fldCharType="separate"/>
      </w:r>
      <w:r w:rsidR="000A31AB">
        <w:rPr>
          <w:noProof/>
        </w:rPr>
        <w:t>1</w:t>
      </w:r>
      <w:r>
        <w:rPr>
          <w:noProof/>
        </w:rPr>
        <w:fldChar w:fldCharType="end"/>
      </w:r>
    </w:p>
    <w:p w:rsidR="00E37061" w:rsidRDefault="00E37061" w:rsidP="00E37061">
      <w:pPr>
        <w:pStyle w:val="TOC2"/>
      </w:pPr>
      <w:r>
        <w:fldChar w:fldCharType="end"/>
      </w:r>
    </w:p>
    <w:p w:rsidR="00E37061" w:rsidRDefault="00E37061" w:rsidP="00E3706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E37061" w:rsidRDefault="00E37061" w:rsidP="00E37061">
      <w:pPr>
        <w:pStyle w:val="NoteHeading"/>
        <w:sectPr w:rsidR="00E37061" w:rsidSect="000C283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37061" w:rsidRDefault="00E37061" w:rsidP="00E37061">
      <w:pPr>
        <w:pStyle w:val="WA"/>
      </w:pPr>
      <w:r>
        <w:lastRenderedPageBreak/>
        <w:t>Western Australia</w:t>
      </w:r>
    </w:p>
    <w:p w:rsidR="001328D1" w:rsidRDefault="00176F2C">
      <w:pPr>
        <w:pStyle w:val="NameofActReg"/>
        <w:suppressLineNumbers/>
      </w:pPr>
      <w:r>
        <w:t>Mining Legislation Amendment Act 2014</w:t>
      </w:r>
    </w:p>
    <w:p w:rsidR="001328D1" w:rsidRDefault="008B7A6B" w:rsidP="008B7A6B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176F2C">
        <w:t>4 of 2014</w:t>
      </w:r>
    </w:p>
    <w:p w:rsidR="001328D1" w:rsidRDefault="001328D1">
      <w:pPr>
        <w:pStyle w:val="LongTitle"/>
        <w:suppressLineNumbers/>
      </w:pPr>
      <w:r w:rsidRPr="00D8764C">
        <w:rPr>
          <w:snapToGrid w:val="0"/>
        </w:rPr>
        <w:t xml:space="preserve">An Act to amend the </w:t>
      </w:r>
      <w:r w:rsidR="00EC3AFD" w:rsidRPr="00D8764C">
        <w:rPr>
          <w:i/>
          <w:snapToGrid w:val="0"/>
        </w:rPr>
        <w:t xml:space="preserve">Mining </w:t>
      </w:r>
      <w:r w:rsidR="005D496A" w:rsidRPr="00D8764C">
        <w:rPr>
          <w:i/>
          <w:snapToGrid w:val="0"/>
        </w:rPr>
        <w:t>Act 1</w:t>
      </w:r>
      <w:r w:rsidR="00EC3AFD" w:rsidRPr="00D8764C">
        <w:rPr>
          <w:i/>
          <w:snapToGrid w:val="0"/>
        </w:rPr>
        <w:t>978</w:t>
      </w:r>
      <w:r w:rsidR="00EC3AFD" w:rsidRPr="00D8764C">
        <w:rPr>
          <w:snapToGrid w:val="0"/>
        </w:rPr>
        <w:t xml:space="preserve"> and the </w:t>
      </w:r>
      <w:r w:rsidR="00EC3AFD" w:rsidRPr="00D8764C">
        <w:rPr>
          <w:i/>
          <w:snapToGrid w:val="0"/>
        </w:rPr>
        <w:t xml:space="preserve">Mining Rehabilitation Fund </w:t>
      </w:r>
      <w:r w:rsidR="005D496A" w:rsidRPr="00D8764C">
        <w:rPr>
          <w:i/>
          <w:snapToGrid w:val="0"/>
        </w:rPr>
        <w:t>Act 2</w:t>
      </w:r>
      <w:r w:rsidR="00EC3AFD" w:rsidRPr="00D8764C">
        <w:rPr>
          <w:i/>
          <w:snapToGrid w:val="0"/>
        </w:rPr>
        <w:t>012</w:t>
      </w:r>
      <w:r w:rsidRPr="00D8764C">
        <w:t>.</w:t>
      </w:r>
    </w:p>
    <w:p w:rsidR="008B7A6B" w:rsidRDefault="008B7A6B" w:rsidP="008B7A6B">
      <w:pPr>
        <w:rPr>
          <w:snapToGrid w:val="0"/>
        </w:rPr>
      </w:pPr>
    </w:p>
    <w:p w:rsidR="008B7A6B" w:rsidRDefault="008B7A6B" w:rsidP="008B7A6B"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 xml:space="preserve">Assented to </w:t>
      </w:r>
      <w:r w:rsidR="00176F2C">
        <w:rPr>
          <w:i/>
          <w:snapToGrid w:val="0"/>
        </w:rPr>
        <w:t>22 April 2014</w:t>
      </w:r>
      <w:r>
        <w:rPr>
          <w:snapToGrid w:val="0"/>
        </w:rPr>
        <w:t>]</w:t>
      </w:r>
    </w:p>
    <w:p w:rsidR="008B7A6B" w:rsidRPr="008B7A6B" w:rsidRDefault="008B7A6B" w:rsidP="008B7A6B">
      <w:pPr>
        <w:jc w:val="right"/>
        <w:rPr>
          <w:snapToGrid w:val="0"/>
        </w:rPr>
      </w:pPr>
    </w:p>
    <w:p w:rsidR="008B7A6B" w:rsidRPr="00D8764C" w:rsidRDefault="008B7A6B" w:rsidP="008B7A6B">
      <w:pPr>
        <w:rPr>
          <w:snapToGrid w:val="0"/>
        </w:rPr>
      </w:pPr>
    </w:p>
    <w:p w:rsidR="00EC3AFD" w:rsidRPr="00EC3AFD" w:rsidRDefault="001328D1" w:rsidP="008B7A6B">
      <w:pPr>
        <w:pStyle w:val="Enactment"/>
        <w:suppressLineNumbers/>
        <w:spacing w:before="0"/>
        <w:rPr>
          <w:snapToGrid w:val="0"/>
        </w:rPr>
        <w:sectPr w:rsidR="00EC3AFD" w:rsidRPr="00EC3AFD" w:rsidSect="000C2839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  <w:r>
        <w:rPr>
          <w:snapToGrid w:val="0"/>
        </w:rPr>
        <w:t>The Parliament of Western Australia enacts as follows:</w:t>
      </w:r>
    </w:p>
    <w:p w:rsidR="00EC3AFD" w:rsidRPr="00EC3AFD" w:rsidRDefault="00EC3AFD" w:rsidP="00EC3AFD">
      <w:pPr>
        <w:pStyle w:val="Heading2"/>
      </w:pPr>
      <w:bookmarkStart w:id="2" w:name="_Toc386028820"/>
      <w:bookmarkStart w:id="3" w:name="_Toc386028839"/>
      <w:r w:rsidRPr="00EC3AFD">
        <w:rPr>
          <w:rStyle w:val="CharPartNo"/>
        </w:rPr>
        <w:t xml:space="preserve">Part </w:t>
      </w:r>
      <w:r w:rsidR="006D4ECC">
        <w:rPr>
          <w:rStyle w:val="CharPartNo"/>
        </w:rPr>
        <w:t>1</w:t>
      </w:r>
      <w:r w:rsidRPr="00EC3AFD">
        <w:rPr>
          <w:rStyle w:val="CharDivNo"/>
        </w:rPr>
        <w:t> </w:t>
      </w:r>
      <w:r>
        <w:t>—</w:t>
      </w:r>
      <w:r w:rsidRPr="00EC3AFD">
        <w:rPr>
          <w:rStyle w:val="CharDivText"/>
        </w:rPr>
        <w:t> </w:t>
      </w:r>
      <w:r w:rsidRPr="00EC3AFD">
        <w:rPr>
          <w:rStyle w:val="CharPartText"/>
        </w:rPr>
        <w:t>Preliminary</w:t>
      </w:r>
      <w:bookmarkEnd w:id="2"/>
      <w:bookmarkEnd w:id="3"/>
    </w:p>
    <w:p w:rsidR="001328D1" w:rsidRDefault="006D4ECC">
      <w:pPr>
        <w:pStyle w:val="Heading5"/>
      </w:pPr>
      <w:bookmarkStart w:id="4" w:name="_Toc386028840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4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176F2C">
        <w:rPr>
          <w:i/>
          <w:snapToGrid w:val="0"/>
        </w:rPr>
        <w:t>Mining Legislation Amendment Act 2014</w:t>
      </w:r>
      <w:r>
        <w:rPr>
          <w:snapToGrid w:val="0"/>
        </w:rPr>
        <w:t>.</w:t>
      </w:r>
    </w:p>
    <w:p w:rsidR="001328D1" w:rsidRDefault="006D4ECC">
      <w:pPr>
        <w:pStyle w:val="Heading5"/>
        <w:rPr>
          <w:snapToGrid w:val="0"/>
        </w:rPr>
      </w:pPr>
      <w:bookmarkStart w:id="5" w:name="_Toc386028841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5D496A">
        <w:rPr>
          <w:spacing w:val="-2"/>
        </w:rPr>
        <w:t>as follows</w:t>
      </w:r>
      <w:r w:rsidRPr="005D496A">
        <w:t> —</w:t>
      </w:r>
    </w:p>
    <w:p w:rsidR="001328D1" w:rsidRDefault="001328D1">
      <w:pPr>
        <w:pStyle w:val="Indenta"/>
      </w:pPr>
      <w:r>
        <w:tab/>
      </w:r>
      <w:r w:rsidR="006D4ECC">
        <w:t>(a)</w:t>
      </w:r>
      <w:r>
        <w:tab/>
      </w:r>
      <w:r w:rsidR="00EC3AFD">
        <w:t>Part </w:t>
      </w:r>
      <w:r w:rsidR="00176F2C">
        <w:t>1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6D4ECC">
        <w:t>(b)</w:t>
      </w:r>
      <w:r>
        <w:tab/>
        <w:t>the rest of the Act — on a day fixed by proclamation, and different days may be fixed for different provisions.</w:t>
      </w:r>
    </w:p>
    <w:p w:rsidR="00EC3AFD" w:rsidRPr="00EC3AFD" w:rsidRDefault="00EC3AFD" w:rsidP="00EC3AFD">
      <w:pPr>
        <w:pStyle w:val="Heading2"/>
        <w:rPr>
          <w:rStyle w:val="CharDivText"/>
        </w:rPr>
      </w:pPr>
      <w:bookmarkStart w:id="6" w:name="_Toc386028823"/>
      <w:bookmarkStart w:id="7" w:name="_Toc386028842"/>
      <w:r w:rsidRPr="00EC3AFD">
        <w:rPr>
          <w:rStyle w:val="CharPartNo"/>
        </w:rPr>
        <w:t xml:space="preserve">Part </w:t>
      </w:r>
      <w:r w:rsidR="006D4ECC">
        <w:rPr>
          <w:rStyle w:val="CharPartNo"/>
        </w:rPr>
        <w:t>2</w:t>
      </w:r>
      <w:r w:rsidRPr="00EC3AFD">
        <w:rPr>
          <w:rStyle w:val="CharDivNo"/>
        </w:rPr>
        <w:t> </w:t>
      </w:r>
      <w:r>
        <w:t>—</w:t>
      </w:r>
      <w:r w:rsidRPr="00EC3AFD">
        <w:rPr>
          <w:rStyle w:val="CharDivText"/>
        </w:rPr>
        <w:t> </w:t>
      </w:r>
      <w:r w:rsidRPr="004062B2">
        <w:rPr>
          <w:rStyle w:val="CharPartText"/>
          <w:i/>
        </w:rPr>
        <w:t xml:space="preserve">Mining </w:t>
      </w:r>
      <w:r w:rsidR="005D496A" w:rsidRPr="004062B2">
        <w:rPr>
          <w:rStyle w:val="CharPartText"/>
          <w:i/>
        </w:rPr>
        <w:t>Act</w:t>
      </w:r>
      <w:r w:rsidR="005D496A">
        <w:rPr>
          <w:rStyle w:val="CharPartText"/>
          <w:i/>
        </w:rPr>
        <w:t> </w:t>
      </w:r>
      <w:r w:rsidR="005D496A" w:rsidRPr="004062B2">
        <w:rPr>
          <w:rStyle w:val="CharPartText"/>
          <w:i/>
        </w:rPr>
        <w:t>1</w:t>
      </w:r>
      <w:r w:rsidRPr="004062B2">
        <w:rPr>
          <w:rStyle w:val="CharPartText"/>
          <w:i/>
        </w:rPr>
        <w:t>978</w:t>
      </w:r>
      <w:r w:rsidRPr="004062B2">
        <w:rPr>
          <w:rStyle w:val="CharPartText"/>
        </w:rPr>
        <w:t xml:space="preserve"> amended</w:t>
      </w:r>
      <w:bookmarkEnd w:id="6"/>
      <w:bookmarkEnd w:id="7"/>
    </w:p>
    <w:p w:rsidR="001328D1" w:rsidRDefault="006D4ECC">
      <w:pPr>
        <w:pStyle w:val="Heading5"/>
        <w:rPr>
          <w:snapToGrid w:val="0"/>
        </w:rPr>
      </w:pPr>
      <w:bookmarkStart w:id="8" w:name="_Toc386028843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8"/>
    </w:p>
    <w:p w:rsidR="001328D1" w:rsidRDefault="001328D1">
      <w:pPr>
        <w:pStyle w:val="Subsection"/>
      </w:pPr>
      <w:r>
        <w:tab/>
      </w:r>
      <w:r>
        <w:tab/>
        <w:t xml:space="preserve">This </w:t>
      </w:r>
      <w:r w:rsidR="00EC3AFD">
        <w:t>Part</w:t>
      </w:r>
      <w:r>
        <w:t xml:space="preserve"> amends the </w:t>
      </w:r>
      <w:r w:rsidR="003474FC" w:rsidRPr="005D496A">
        <w:rPr>
          <w:i/>
        </w:rPr>
        <w:t xml:space="preserve">Mining </w:t>
      </w:r>
      <w:r w:rsidR="005D496A" w:rsidRPr="005D496A">
        <w:rPr>
          <w:i/>
        </w:rPr>
        <w:t>Act 1</w:t>
      </w:r>
      <w:r w:rsidR="003474FC" w:rsidRPr="005D496A">
        <w:rPr>
          <w:i/>
        </w:rPr>
        <w:t>978</w:t>
      </w:r>
      <w:r w:rsidRPr="005D496A">
        <w:t>.</w:t>
      </w:r>
    </w:p>
    <w:p w:rsidR="00B96EB0" w:rsidRDefault="006D4ECC" w:rsidP="00887FCD">
      <w:pPr>
        <w:pStyle w:val="Heading5"/>
      </w:pPr>
      <w:bookmarkStart w:id="9" w:name="_Toc386028844"/>
      <w:r>
        <w:rPr>
          <w:rStyle w:val="CharSectno"/>
        </w:rPr>
        <w:t>4</w:t>
      </w:r>
      <w:r w:rsidR="00887FCD" w:rsidRPr="00887FCD">
        <w:t>.</w:t>
      </w:r>
      <w:r w:rsidR="00887FCD" w:rsidRPr="00887FCD">
        <w:tab/>
      </w:r>
      <w:r w:rsidR="005D496A">
        <w:t>Section 5</w:t>
      </w:r>
      <w:r w:rsidR="00887FCD">
        <w:t>8 amended</w:t>
      </w:r>
      <w:bookmarkEnd w:id="9"/>
    </w:p>
    <w:p w:rsidR="001328D1" w:rsidRDefault="00887FCD" w:rsidP="00887FCD">
      <w:pPr>
        <w:pStyle w:val="Subsection"/>
        <w:rPr>
          <w:snapToGrid w:val="0"/>
        </w:rPr>
      </w:pPr>
      <w:r>
        <w:tab/>
      </w:r>
      <w:r>
        <w:tab/>
      </w:r>
      <w:r w:rsidR="00F830C4">
        <w:t>In section 58</w:t>
      </w:r>
      <w:r w:rsidR="002E3774">
        <w:t>(1)(b)(ii) and (1aa)(c)</w:t>
      </w:r>
      <w:r>
        <w:t xml:space="preserve"> delete “</w:t>
      </w:r>
      <w:r w:rsidRPr="00FC21BF">
        <w:rPr>
          <w:snapToGrid w:val="0"/>
        </w:rPr>
        <w:t>programme o</w:t>
      </w:r>
      <w:r w:rsidRPr="00160772">
        <w:rPr>
          <w:snapToGrid w:val="0"/>
          <w:spacing w:val="32"/>
        </w:rPr>
        <w:t>f”</w:t>
      </w:r>
      <w:r>
        <w:rPr>
          <w:snapToGrid w:val="0"/>
        </w:rPr>
        <w:t>.</w:t>
      </w:r>
    </w:p>
    <w:p w:rsidR="00887FCD" w:rsidRDefault="006D4ECC" w:rsidP="00887FCD">
      <w:pPr>
        <w:pStyle w:val="Heading5"/>
      </w:pPr>
      <w:bookmarkStart w:id="10" w:name="_Toc386028845"/>
      <w:r>
        <w:rPr>
          <w:rStyle w:val="CharSectno"/>
        </w:rPr>
        <w:t>5</w:t>
      </w:r>
      <w:r w:rsidR="00887FCD" w:rsidRPr="00887FCD">
        <w:t>.</w:t>
      </w:r>
      <w:r w:rsidR="00887FCD" w:rsidRPr="00887FCD">
        <w:tab/>
      </w:r>
      <w:r w:rsidR="005D496A">
        <w:t>Section 7</w:t>
      </w:r>
      <w:r w:rsidR="00887FCD">
        <w:t>0C amended</w:t>
      </w:r>
      <w:bookmarkEnd w:id="10"/>
    </w:p>
    <w:p w:rsidR="00887FCD" w:rsidRDefault="000E42B2" w:rsidP="000E42B2">
      <w:pPr>
        <w:pStyle w:val="Subsection"/>
        <w:rPr>
          <w:snapToGrid w:val="0"/>
        </w:rPr>
      </w:pPr>
      <w:r>
        <w:tab/>
      </w:r>
      <w:r>
        <w:tab/>
        <w:t>In section 70C(1)(e)(i) delete “</w:t>
      </w:r>
      <w:r w:rsidRPr="00FC21BF">
        <w:rPr>
          <w:snapToGrid w:val="0"/>
        </w:rPr>
        <w:t>programme o</w:t>
      </w:r>
      <w:r w:rsidRPr="00160772">
        <w:rPr>
          <w:snapToGrid w:val="0"/>
          <w:spacing w:val="32"/>
        </w:rPr>
        <w:t>f”</w:t>
      </w:r>
      <w:r>
        <w:rPr>
          <w:snapToGrid w:val="0"/>
        </w:rPr>
        <w:t>.</w:t>
      </w:r>
    </w:p>
    <w:p w:rsidR="000E42B2" w:rsidRDefault="006D4ECC" w:rsidP="000E42B2">
      <w:pPr>
        <w:pStyle w:val="Heading5"/>
      </w:pPr>
      <w:bookmarkStart w:id="11" w:name="_Toc386028846"/>
      <w:r>
        <w:rPr>
          <w:rStyle w:val="CharSectno"/>
        </w:rPr>
        <w:t>6</w:t>
      </w:r>
      <w:r w:rsidR="000E42B2" w:rsidRPr="000E42B2">
        <w:t>.</w:t>
      </w:r>
      <w:r w:rsidR="000E42B2" w:rsidRPr="000E42B2">
        <w:tab/>
      </w:r>
      <w:r w:rsidR="005D496A">
        <w:t>Section 7</w:t>
      </w:r>
      <w:r w:rsidR="000E42B2">
        <w:t>4 amended</w:t>
      </w:r>
      <w:bookmarkEnd w:id="11"/>
    </w:p>
    <w:p w:rsidR="000E42B2" w:rsidRDefault="000E42B2" w:rsidP="000E42B2">
      <w:pPr>
        <w:pStyle w:val="Subsection"/>
      </w:pPr>
      <w:r>
        <w:tab/>
      </w:r>
      <w:r>
        <w:tab/>
        <w:t>Delete section 74(5) and (6).</w:t>
      </w:r>
    </w:p>
    <w:p w:rsidR="00323EF7" w:rsidRDefault="006D4ECC" w:rsidP="004572DF">
      <w:pPr>
        <w:pStyle w:val="Heading5"/>
      </w:pPr>
      <w:bookmarkStart w:id="12" w:name="_Toc386028847"/>
      <w:r>
        <w:rPr>
          <w:rStyle w:val="CharSectno"/>
        </w:rPr>
        <w:t>7</w:t>
      </w:r>
      <w:r w:rsidR="004572DF" w:rsidRPr="004572DF">
        <w:t>.</w:t>
      </w:r>
      <w:r w:rsidR="004572DF" w:rsidRPr="004572DF">
        <w:tab/>
      </w:r>
      <w:r w:rsidR="005D496A">
        <w:t>Section 1</w:t>
      </w:r>
      <w:r w:rsidR="004572DF">
        <w:t>62 amended</w:t>
      </w:r>
      <w:bookmarkEnd w:id="12"/>
    </w:p>
    <w:p w:rsidR="0062195C" w:rsidRDefault="004572DF" w:rsidP="0062195C">
      <w:pPr>
        <w:pStyle w:val="Subsection"/>
      </w:pPr>
      <w:r>
        <w:tab/>
      </w:r>
      <w:r w:rsidR="006D4ECC">
        <w:t>(1)</w:t>
      </w:r>
      <w:r>
        <w:tab/>
      </w:r>
      <w:r w:rsidR="0062195C">
        <w:t>Delete</w:t>
      </w:r>
      <w:r>
        <w:t xml:space="preserve"> section 162(</w:t>
      </w:r>
      <w:r w:rsidR="0062195C">
        <w:t>2)(x) and insert:</w:t>
      </w:r>
    </w:p>
    <w:p w:rsidR="0062195C" w:rsidRDefault="0062195C" w:rsidP="0062195C">
      <w:pPr>
        <w:pStyle w:val="BlankOpen"/>
      </w:pPr>
    </w:p>
    <w:p w:rsidR="0062195C" w:rsidRDefault="0062195C" w:rsidP="0062195C">
      <w:pPr>
        <w:pStyle w:val="zIndenta"/>
      </w:pPr>
      <w:r>
        <w:tab/>
        <w:t>(x)</w:t>
      </w:r>
      <w:r>
        <w:tab/>
      </w:r>
      <w:r w:rsidRPr="00FC21BF">
        <w:rPr>
          <w:snapToGrid w:val="0"/>
        </w:rPr>
        <w:t xml:space="preserve">authorise and regulate the copying, storage, </w:t>
      </w:r>
      <w:r w:rsidR="00444F94">
        <w:rPr>
          <w:snapToGrid w:val="0"/>
        </w:rPr>
        <w:t xml:space="preserve">making available for public inspection, </w:t>
      </w:r>
      <w:r w:rsidRPr="00FC21BF">
        <w:rPr>
          <w:snapToGrid w:val="0"/>
        </w:rPr>
        <w:t>release, publication and dissemination of information contained in</w:t>
      </w:r>
      <w:r>
        <w:rPr>
          <w:snapToGrid w:val="0"/>
        </w:rPr>
        <w:t xml:space="preserve"> </w:t>
      </w:r>
      <w:r w:rsidRPr="00FC21BF">
        <w:t>a mining tenement document</w:t>
      </w:r>
      <w:r>
        <w:t>;</w:t>
      </w:r>
    </w:p>
    <w:p w:rsidR="0062195C" w:rsidRDefault="0062195C" w:rsidP="0062195C">
      <w:pPr>
        <w:pStyle w:val="BlankClose"/>
      </w:pPr>
    </w:p>
    <w:p w:rsidR="00C73F4A" w:rsidRDefault="00C73F4A" w:rsidP="00C73F4A">
      <w:pPr>
        <w:pStyle w:val="Subsection"/>
      </w:pPr>
      <w:r>
        <w:tab/>
      </w:r>
      <w:r w:rsidR="006D4ECC">
        <w:t>(2)</w:t>
      </w:r>
      <w:r>
        <w:tab/>
        <w:t xml:space="preserve">Delete section 162(2a) </w:t>
      </w:r>
      <w:r w:rsidR="00996DC2">
        <w:t xml:space="preserve">and (3A) </w:t>
      </w:r>
      <w:r>
        <w:t>and insert:</w:t>
      </w:r>
    </w:p>
    <w:p w:rsidR="00C73F4A" w:rsidRDefault="00C73F4A" w:rsidP="00C73F4A">
      <w:pPr>
        <w:pStyle w:val="BlankOpen"/>
      </w:pPr>
    </w:p>
    <w:p w:rsidR="00C73F4A" w:rsidRDefault="00C73F4A" w:rsidP="00C73F4A">
      <w:pPr>
        <w:pStyle w:val="zSubsection"/>
      </w:pPr>
      <w:r>
        <w:tab/>
        <w:t>(3A)</w:t>
      </w:r>
      <w:r>
        <w:tab/>
      </w:r>
      <w:r w:rsidR="00135255">
        <w:t>Subsection (</w:t>
      </w:r>
      <w:r w:rsidRPr="00FC21BF">
        <w:t>2)(x) applies to information irrespective of when</w:t>
      </w:r>
      <w:r>
        <w:t xml:space="preserve"> the mining tenement document was made, lodged, given or provided (as the case may be).</w:t>
      </w:r>
    </w:p>
    <w:p w:rsidR="00996DC2" w:rsidRDefault="00160772" w:rsidP="00996DC2">
      <w:pPr>
        <w:pStyle w:val="zSubsection"/>
      </w:pPr>
      <w:r>
        <w:tab/>
        <w:t>(3B</w:t>
      </w:r>
      <w:r w:rsidR="00996DC2">
        <w:t>)</w:t>
      </w:r>
      <w:r w:rsidR="00996DC2">
        <w:tab/>
        <w:t xml:space="preserve">In </w:t>
      </w:r>
      <w:r w:rsidR="00135255">
        <w:t>subsection</w:t>
      </w:r>
      <w:r>
        <w:t>s</w:t>
      </w:r>
      <w:r w:rsidR="00135255">
        <w:t> (</w:t>
      </w:r>
      <w:r w:rsidR="00996DC2">
        <w:t>2)</w:t>
      </w:r>
      <w:r>
        <w:t xml:space="preserve"> and (3A)</w:t>
      </w:r>
      <w:r w:rsidR="00996DC2">
        <w:t xml:space="preserve"> — </w:t>
      </w:r>
    </w:p>
    <w:p w:rsidR="00996DC2" w:rsidRDefault="00996DC2" w:rsidP="00996DC2">
      <w:pPr>
        <w:pStyle w:val="zDefstart"/>
      </w:pPr>
      <w:r>
        <w:tab/>
      </w:r>
      <w:r w:rsidRPr="00996DC2">
        <w:rPr>
          <w:rStyle w:val="CharDefText"/>
        </w:rPr>
        <w:t>mining tenement document</w:t>
      </w:r>
      <w:r>
        <w:t xml:space="preserve"> means any of the following — </w:t>
      </w:r>
    </w:p>
    <w:p w:rsidR="00996DC2" w:rsidRDefault="00996DC2" w:rsidP="00996DC2">
      <w:pPr>
        <w:pStyle w:val="zDefpara"/>
      </w:pPr>
      <w:r>
        <w:tab/>
        <w:t>(a)</w:t>
      </w:r>
      <w:r>
        <w:tab/>
        <w:t>an application for a mining tenement;</w:t>
      </w:r>
    </w:p>
    <w:p w:rsidR="00996DC2" w:rsidRDefault="00996DC2" w:rsidP="00996DC2">
      <w:pPr>
        <w:pStyle w:val="zDefpara"/>
      </w:pPr>
      <w:r>
        <w:tab/>
        <w:t>(b)</w:t>
      </w:r>
      <w:r>
        <w:tab/>
        <w:t>a document that accompanies, or is furnished in relation to, an application for a mining tenement;</w:t>
      </w:r>
    </w:p>
    <w:p w:rsidR="00996DC2" w:rsidRDefault="00996DC2" w:rsidP="00996DC2">
      <w:pPr>
        <w:pStyle w:val="zDefpara"/>
      </w:pPr>
      <w:r>
        <w:tab/>
        <w:t>(c)</w:t>
      </w:r>
      <w:r>
        <w:tab/>
        <w:t>an agreement, claim, report, notice of objection, security, or any other document, in respect of a mining tenement;</w:t>
      </w:r>
    </w:p>
    <w:p w:rsidR="00996DC2" w:rsidRPr="00996DC2" w:rsidRDefault="00996DC2" w:rsidP="00996DC2">
      <w:pPr>
        <w:pStyle w:val="zDefpara"/>
      </w:pPr>
      <w:r>
        <w:tab/>
        <w:t>(d)</w:t>
      </w:r>
      <w:r>
        <w:tab/>
        <w:t>a document containing any other information supplied under this Act to the Minister, a warden or any official of the Department.</w:t>
      </w:r>
    </w:p>
    <w:p w:rsidR="00C73F4A" w:rsidRDefault="00C73F4A" w:rsidP="00C73F4A">
      <w:pPr>
        <w:pStyle w:val="BlankClose"/>
      </w:pPr>
    </w:p>
    <w:p w:rsidR="001E65C5" w:rsidRDefault="006D4ECC" w:rsidP="001E65C5">
      <w:pPr>
        <w:pStyle w:val="Heading5"/>
      </w:pPr>
      <w:bookmarkStart w:id="13" w:name="_Toc386028848"/>
      <w:r>
        <w:rPr>
          <w:rStyle w:val="CharSectno"/>
        </w:rPr>
        <w:t>8</w:t>
      </w:r>
      <w:r w:rsidR="001E65C5" w:rsidRPr="001E65C5">
        <w:t>.</w:t>
      </w:r>
      <w:r w:rsidR="001E65C5" w:rsidRPr="001E65C5">
        <w:tab/>
      </w:r>
      <w:r w:rsidR="001E65C5">
        <w:t xml:space="preserve">Various references to </w:t>
      </w:r>
      <w:r w:rsidR="00362FB5">
        <w:t xml:space="preserve">“a </w:t>
      </w:r>
      <w:r w:rsidR="001E65C5">
        <w:t>prescribed official</w:t>
      </w:r>
      <w:r w:rsidR="00362FB5">
        <w:t>”</w:t>
      </w:r>
      <w:r w:rsidR="001E65C5">
        <w:t xml:space="preserve"> amended</w:t>
      </w:r>
      <w:bookmarkEnd w:id="13"/>
    </w:p>
    <w:p w:rsidR="00362FB5" w:rsidRDefault="00362FB5" w:rsidP="00362FB5">
      <w:pPr>
        <w:pStyle w:val="Subsection"/>
      </w:pPr>
      <w:r>
        <w:tab/>
      </w:r>
      <w:r>
        <w:tab/>
        <w:t>In the provisions listed in the Table delete “</w:t>
      </w:r>
      <w:r w:rsidRPr="00FC21BF">
        <w:t>a prescribed official</w:t>
      </w:r>
      <w:r>
        <w:t>”</w:t>
      </w:r>
      <w:r w:rsidR="006A3BC6">
        <w:t xml:space="preserve"> (each </w:t>
      </w:r>
      <w:r w:rsidR="00F830C4">
        <w:t>occurrence</w:t>
      </w:r>
      <w:r w:rsidR="006A3BC6">
        <w:t>)</w:t>
      </w:r>
      <w:r>
        <w:t xml:space="preserve"> and insert:</w:t>
      </w:r>
    </w:p>
    <w:p w:rsidR="00362FB5" w:rsidRDefault="00362FB5" w:rsidP="00362FB5">
      <w:pPr>
        <w:pStyle w:val="BlankOpen"/>
        <w:rPr>
          <w:snapToGrid w:val="0"/>
        </w:rPr>
      </w:pPr>
    </w:p>
    <w:p w:rsidR="00362FB5" w:rsidRDefault="00362FB5" w:rsidP="00362FB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FC21BF">
        <w:rPr>
          <w:snapToGrid w:val="0"/>
        </w:rPr>
        <w:t>the Director General of Mines</w:t>
      </w:r>
    </w:p>
    <w:p w:rsidR="00362FB5" w:rsidRDefault="00362FB5" w:rsidP="00362FB5">
      <w:pPr>
        <w:pStyle w:val="BlankClose"/>
      </w:pPr>
    </w:p>
    <w:p w:rsidR="00362FB5" w:rsidRDefault="00362FB5"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362FB5">
        <w:trPr>
          <w:cantSplit/>
          <w:jc w:val="center"/>
        </w:trPr>
        <w:tc>
          <w:tcPr>
            <w:tcW w:w="3402" w:type="dxa"/>
          </w:tcPr>
          <w:p w:rsidR="00362FB5" w:rsidRDefault="00362FB5">
            <w:pPr>
              <w:pStyle w:val="TableAm"/>
            </w:pPr>
            <w:r>
              <w:t>s. </w:t>
            </w:r>
            <w:r w:rsidR="006A3BC6">
              <w:t>46(aa)(ii)</w:t>
            </w:r>
          </w:p>
        </w:tc>
        <w:tc>
          <w:tcPr>
            <w:tcW w:w="3402" w:type="dxa"/>
          </w:tcPr>
          <w:p w:rsidR="00362FB5" w:rsidRDefault="00362FB5">
            <w:pPr>
              <w:pStyle w:val="TableAm"/>
            </w:pPr>
            <w:r>
              <w:t>s. </w:t>
            </w:r>
            <w:r w:rsidR="006A3BC6">
              <w:t>63(aa)(ii)</w:t>
            </w:r>
          </w:p>
        </w:tc>
      </w:tr>
      <w:tr w:rsidR="00362FB5">
        <w:trPr>
          <w:cantSplit/>
          <w:jc w:val="center"/>
        </w:trPr>
        <w:tc>
          <w:tcPr>
            <w:tcW w:w="3402" w:type="dxa"/>
          </w:tcPr>
          <w:p w:rsidR="00362FB5" w:rsidRDefault="00362FB5">
            <w:pPr>
              <w:pStyle w:val="TableAm"/>
            </w:pPr>
            <w:r>
              <w:t>s. </w:t>
            </w:r>
            <w:r w:rsidR="006A3BC6">
              <w:t>70H(1)(aa)(ii)</w:t>
            </w:r>
          </w:p>
        </w:tc>
        <w:tc>
          <w:tcPr>
            <w:tcW w:w="3402" w:type="dxa"/>
          </w:tcPr>
          <w:p w:rsidR="00362FB5" w:rsidRDefault="00362FB5">
            <w:pPr>
              <w:pStyle w:val="TableAm"/>
            </w:pPr>
            <w:r>
              <w:t>s. </w:t>
            </w:r>
            <w:r w:rsidR="006A3BC6">
              <w:t>82(1)</w:t>
            </w:r>
          </w:p>
        </w:tc>
      </w:tr>
      <w:tr w:rsidR="00362FB5">
        <w:trPr>
          <w:cantSplit/>
          <w:jc w:val="center"/>
        </w:trPr>
        <w:tc>
          <w:tcPr>
            <w:tcW w:w="3402" w:type="dxa"/>
          </w:tcPr>
          <w:p w:rsidR="00362FB5" w:rsidRDefault="00362FB5">
            <w:pPr>
              <w:pStyle w:val="TableAm"/>
            </w:pPr>
            <w:r>
              <w:t>s. </w:t>
            </w:r>
            <w:r w:rsidR="006A3BC6">
              <w:t>84AA</w:t>
            </w:r>
          </w:p>
        </w:tc>
        <w:tc>
          <w:tcPr>
            <w:tcW w:w="3402" w:type="dxa"/>
          </w:tcPr>
          <w:p w:rsidR="00362FB5" w:rsidRDefault="00362FB5">
            <w:pPr>
              <w:pStyle w:val="TableAm"/>
            </w:pPr>
          </w:p>
        </w:tc>
      </w:tr>
    </w:tbl>
    <w:p w:rsidR="001328D1" w:rsidRDefault="00EC3AFD" w:rsidP="00EC3AFD">
      <w:pPr>
        <w:pStyle w:val="Heading2"/>
        <w:rPr>
          <w:rStyle w:val="CharDivText"/>
        </w:rPr>
      </w:pPr>
      <w:bookmarkStart w:id="14" w:name="_Toc386028830"/>
      <w:bookmarkStart w:id="15" w:name="_Toc386028849"/>
      <w:r w:rsidRPr="00EC3AFD">
        <w:rPr>
          <w:rStyle w:val="CharPartNo"/>
        </w:rPr>
        <w:t xml:space="preserve">Part </w:t>
      </w:r>
      <w:r w:rsidR="006D4ECC">
        <w:rPr>
          <w:rStyle w:val="CharPartNo"/>
        </w:rPr>
        <w:t>3</w:t>
      </w:r>
      <w:r w:rsidRPr="00EC3AFD">
        <w:rPr>
          <w:rStyle w:val="CharDivNo"/>
        </w:rPr>
        <w:t> </w:t>
      </w:r>
      <w:r>
        <w:t>—</w:t>
      </w:r>
      <w:r w:rsidRPr="00EC3AFD">
        <w:rPr>
          <w:rStyle w:val="CharDivText"/>
        </w:rPr>
        <w:t> </w:t>
      </w:r>
      <w:r w:rsidRPr="004062B2">
        <w:rPr>
          <w:rStyle w:val="CharPartText"/>
          <w:i/>
        </w:rPr>
        <w:t xml:space="preserve">Mining Rehabilitation Fund </w:t>
      </w:r>
      <w:r w:rsidR="005D496A" w:rsidRPr="004062B2">
        <w:rPr>
          <w:rStyle w:val="CharPartText"/>
          <w:i/>
        </w:rPr>
        <w:t>Act</w:t>
      </w:r>
      <w:r w:rsidR="005D496A">
        <w:rPr>
          <w:rStyle w:val="CharPartText"/>
          <w:i/>
        </w:rPr>
        <w:t> </w:t>
      </w:r>
      <w:r w:rsidR="005D496A" w:rsidRPr="004062B2">
        <w:rPr>
          <w:rStyle w:val="CharPartText"/>
          <w:i/>
        </w:rPr>
        <w:t>2</w:t>
      </w:r>
      <w:r w:rsidRPr="004062B2">
        <w:rPr>
          <w:rStyle w:val="CharPartText"/>
          <w:i/>
        </w:rPr>
        <w:t>012</w:t>
      </w:r>
      <w:r w:rsidRPr="004062B2">
        <w:rPr>
          <w:rStyle w:val="CharPartText"/>
        </w:rPr>
        <w:t xml:space="preserve"> amended</w:t>
      </w:r>
      <w:bookmarkEnd w:id="14"/>
      <w:bookmarkEnd w:id="15"/>
    </w:p>
    <w:p w:rsidR="00EC3AFD" w:rsidRDefault="006D4ECC" w:rsidP="00EC3AFD">
      <w:pPr>
        <w:pStyle w:val="Heading5"/>
        <w:rPr>
          <w:snapToGrid w:val="0"/>
        </w:rPr>
      </w:pPr>
      <w:bookmarkStart w:id="16" w:name="_Toc386028850"/>
      <w:r>
        <w:rPr>
          <w:rStyle w:val="CharSectno"/>
        </w:rPr>
        <w:t>9</w:t>
      </w:r>
      <w:r w:rsidR="00EC3AFD">
        <w:rPr>
          <w:snapToGrid w:val="0"/>
        </w:rPr>
        <w:t>.</w:t>
      </w:r>
      <w:r w:rsidR="00EC3AFD">
        <w:rPr>
          <w:snapToGrid w:val="0"/>
        </w:rPr>
        <w:tab/>
        <w:t>Act amended</w:t>
      </w:r>
      <w:bookmarkEnd w:id="16"/>
    </w:p>
    <w:p w:rsidR="00EC3AFD" w:rsidRDefault="00EC3AFD" w:rsidP="00EC3AFD"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 xml:space="preserve">Mining Rehabilitation Fund </w:t>
      </w:r>
      <w:r w:rsidR="005D496A">
        <w:rPr>
          <w:i/>
        </w:rPr>
        <w:t>Act 2</w:t>
      </w:r>
      <w:r>
        <w:rPr>
          <w:i/>
        </w:rPr>
        <w:t>012</w:t>
      </w:r>
      <w:r>
        <w:t>.</w:t>
      </w:r>
    </w:p>
    <w:p w:rsidR="004E011E" w:rsidRDefault="006D4ECC" w:rsidP="004E011E">
      <w:pPr>
        <w:pStyle w:val="Heading5"/>
      </w:pPr>
      <w:bookmarkStart w:id="17" w:name="_Toc386028851"/>
      <w:r>
        <w:rPr>
          <w:rStyle w:val="CharSectno"/>
        </w:rPr>
        <w:t>10</w:t>
      </w:r>
      <w:r w:rsidR="004E011E" w:rsidRPr="004E011E">
        <w:t>.</w:t>
      </w:r>
      <w:r w:rsidR="004E011E" w:rsidRPr="004E011E">
        <w:tab/>
      </w:r>
      <w:r w:rsidR="005D496A">
        <w:t>Section 7</w:t>
      </w:r>
      <w:r w:rsidR="004E011E">
        <w:t xml:space="preserve"> amended</w:t>
      </w:r>
      <w:bookmarkEnd w:id="17"/>
    </w:p>
    <w:p w:rsidR="004E011E" w:rsidRDefault="004E011E" w:rsidP="004E011E">
      <w:pPr>
        <w:pStyle w:val="Subsection"/>
      </w:pPr>
      <w:r>
        <w:tab/>
      </w:r>
      <w:r>
        <w:tab/>
        <w:t>Before section 7(a) insert:</w:t>
      </w:r>
    </w:p>
    <w:p w:rsidR="004E011E" w:rsidRDefault="004E011E" w:rsidP="004E011E">
      <w:pPr>
        <w:pStyle w:val="BlankOpen"/>
      </w:pPr>
    </w:p>
    <w:p w:rsidR="004E011E" w:rsidRDefault="004E011E" w:rsidP="004E011E">
      <w:pPr>
        <w:pStyle w:val="zIndenta"/>
      </w:pPr>
      <w:r>
        <w:tab/>
        <w:t>(aa)</w:t>
      </w:r>
      <w:r>
        <w:tab/>
        <w:t>any amount paid or recovered under section 9A; and</w:t>
      </w:r>
    </w:p>
    <w:p w:rsidR="004E011E" w:rsidRDefault="004E011E" w:rsidP="004E011E">
      <w:pPr>
        <w:pStyle w:val="BlankClose"/>
      </w:pPr>
    </w:p>
    <w:p w:rsidR="004E011E" w:rsidRDefault="006D4ECC" w:rsidP="006272DC">
      <w:pPr>
        <w:pStyle w:val="Heading5"/>
      </w:pPr>
      <w:bookmarkStart w:id="18" w:name="_Toc386028852"/>
      <w:r>
        <w:rPr>
          <w:rStyle w:val="CharSectno"/>
        </w:rPr>
        <w:t>11</w:t>
      </w:r>
      <w:r w:rsidR="006272DC" w:rsidRPr="006272DC">
        <w:t>.</w:t>
      </w:r>
      <w:r w:rsidR="006272DC" w:rsidRPr="006272DC">
        <w:tab/>
      </w:r>
      <w:r w:rsidR="005D496A">
        <w:t>Section 9</w:t>
      </w:r>
      <w:r w:rsidR="006272DC">
        <w:t>A inserted</w:t>
      </w:r>
      <w:bookmarkEnd w:id="18"/>
    </w:p>
    <w:p w:rsidR="004A22C5" w:rsidRDefault="004A22C5" w:rsidP="004A22C5">
      <w:pPr>
        <w:pStyle w:val="Subsection"/>
      </w:pPr>
      <w:r>
        <w:tab/>
      </w:r>
      <w:r>
        <w:tab/>
        <w:t>A</w:t>
      </w:r>
      <w:r w:rsidR="004062B2">
        <w:t xml:space="preserve">t the end of </w:t>
      </w:r>
      <w:r w:rsidR="005D496A">
        <w:t>Part 2</w:t>
      </w:r>
      <w:r w:rsidR="004062B2">
        <w:t xml:space="preserve"> </w:t>
      </w:r>
      <w:r>
        <w:t>insert:</w:t>
      </w:r>
    </w:p>
    <w:p w:rsidR="00F4681A" w:rsidRDefault="00F4681A" w:rsidP="00F4681A">
      <w:pPr>
        <w:pStyle w:val="BlankOpen"/>
      </w:pPr>
    </w:p>
    <w:p w:rsidR="004A22C5" w:rsidRDefault="009C68AC" w:rsidP="009C68AC">
      <w:pPr>
        <w:pStyle w:val="zHeading5"/>
      </w:pPr>
      <w:bookmarkStart w:id="19" w:name="_Toc386028853"/>
      <w:r>
        <w:t>9A.</w:t>
      </w:r>
      <w:r>
        <w:tab/>
      </w:r>
      <w:r w:rsidR="00B26174">
        <w:t>Liability for rehabilitation costs</w:t>
      </w:r>
      <w:bookmarkEnd w:id="19"/>
    </w:p>
    <w:p w:rsidR="002A7B63" w:rsidRDefault="002A7B63" w:rsidP="002A7B63">
      <w:pPr>
        <w:pStyle w:val="zSubsection"/>
      </w:pPr>
      <w:r>
        <w:tab/>
        <w:t>(1)</w:t>
      </w:r>
      <w:r>
        <w:tab/>
        <w:t xml:space="preserve">In this section — </w:t>
      </w:r>
    </w:p>
    <w:p w:rsidR="002A7B63" w:rsidRPr="002A7B63" w:rsidRDefault="002A7B63" w:rsidP="002A7B63">
      <w:pPr>
        <w:pStyle w:val="zDefstart"/>
      </w:pPr>
      <w:r>
        <w:tab/>
      </w:r>
      <w:r>
        <w:rPr>
          <w:rStyle w:val="CharDefText"/>
        </w:rPr>
        <w:t>declaration</w:t>
      </w:r>
      <w:r w:rsidRPr="002A7B63">
        <w:rPr>
          <w:rStyle w:val="CharDefText"/>
        </w:rPr>
        <w:t xml:space="preserve"> day</w:t>
      </w:r>
      <w:r>
        <w:t xml:space="preserve">, in relation to </w:t>
      </w:r>
      <w:r w:rsidR="00693EA9">
        <w:t xml:space="preserve">land declared to be </w:t>
      </w:r>
      <w:r>
        <w:t>a</w:t>
      </w:r>
      <w:r w:rsidR="00302EFB">
        <w:t>n abandoned mine</w:t>
      </w:r>
      <w:r>
        <w:t xml:space="preserve"> </w:t>
      </w:r>
      <w:r w:rsidR="00302EFB">
        <w:t xml:space="preserve">site, </w:t>
      </w:r>
      <w:r>
        <w:t xml:space="preserve">means the day on which the notice </w:t>
      </w:r>
      <w:r w:rsidR="00302EFB">
        <w:t xml:space="preserve">under section 9(1) </w:t>
      </w:r>
      <w:r w:rsidR="00693EA9">
        <w:t xml:space="preserve">for that land </w:t>
      </w:r>
      <w:r>
        <w:t>c</w:t>
      </w:r>
      <w:r w:rsidR="00693EA9">
        <w:t>am</w:t>
      </w:r>
      <w:r>
        <w:t>e into operation</w:t>
      </w:r>
      <w:r w:rsidR="00261964">
        <w:t>.</w:t>
      </w:r>
    </w:p>
    <w:p w:rsidR="001B0344" w:rsidRDefault="00033126" w:rsidP="009C68AC">
      <w:pPr>
        <w:pStyle w:val="zSubsection"/>
      </w:pPr>
      <w:r>
        <w:tab/>
        <w:t>(</w:t>
      </w:r>
      <w:r w:rsidR="009D4277">
        <w:t>2</w:t>
      </w:r>
      <w:r>
        <w:t>)</w:t>
      </w:r>
      <w:r>
        <w:tab/>
      </w:r>
      <w:r w:rsidR="00135255">
        <w:t>Subsection (</w:t>
      </w:r>
      <w:r w:rsidR="001B0344">
        <w:t>3) applies if</w:t>
      </w:r>
      <w:r>
        <w:t xml:space="preserve"> money is applied under section 8(1)(a) or (2)(a) to fund the rehabilitation of </w:t>
      </w:r>
      <w:r w:rsidR="007D34E4">
        <w:t xml:space="preserve">land that is </w:t>
      </w:r>
      <w:r>
        <w:t>an abandoned mine site</w:t>
      </w:r>
      <w:r w:rsidR="00CE5A1E">
        <w:t xml:space="preserve"> </w:t>
      </w:r>
      <w:r w:rsidR="00BF1D9C">
        <w:t>affected by mining operations</w:t>
      </w:r>
      <w:r w:rsidR="001B0344">
        <w:t>.</w:t>
      </w:r>
    </w:p>
    <w:p w:rsidR="001B0344" w:rsidRDefault="001B0344" w:rsidP="001B0344">
      <w:pPr>
        <w:pStyle w:val="zSubsection"/>
      </w:pPr>
      <w:r>
        <w:tab/>
        <w:t>(3)</w:t>
      </w:r>
      <w:r>
        <w:tab/>
        <w:t>Each person who, on declaration day</w:t>
      </w:r>
      <w:r w:rsidR="001E5F5B">
        <w:t xml:space="preserve"> for the land</w:t>
      </w:r>
      <w:r>
        <w:t xml:space="preserve">, was liable to comply with an obligation — </w:t>
      </w:r>
    </w:p>
    <w:p w:rsidR="001B0344" w:rsidRDefault="001B0344" w:rsidP="001B0344">
      <w:pPr>
        <w:pStyle w:val="zIndenta"/>
      </w:pPr>
      <w:r>
        <w:tab/>
        <w:t>(a)</w:t>
      </w:r>
      <w:r>
        <w:tab/>
        <w:t>under or in relation to the mining authorisation under which the mining operations were carried out; and</w:t>
      </w:r>
    </w:p>
    <w:p w:rsidR="001B0344" w:rsidRDefault="001B0344" w:rsidP="00135255">
      <w:pPr>
        <w:pStyle w:val="zIndenta"/>
        <w:keepNext/>
      </w:pPr>
      <w:r>
        <w:tab/>
        <w:t>(b)</w:t>
      </w:r>
      <w:r>
        <w:tab/>
        <w:t>requiring</w:t>
      </w:r>
      <w:r w:rsidR="00302EFB">
        <w:t xml:space="preserve"> the rehabilitation of the land,</w:t>
      </w:r>
    </w:p>
    <w:p w:rsidR="001B0344" w:rsidRDefault="001B0344" w:rsidP="001B0344">
      <w:pPr>
        <w:pStyle w:val="zSubsection"/>
      </w:pPr>
      <w:r>
        <w:tab/>
      </w:r>
      <w:r>
        <w:tab/>
        <w:t>is jointly and severally liable to pay to the Fund the amount applied.</w:t>
      </w:r>
    </w:p>
    <w:p w:rsidR="009C68AC" w:rsidRDefault="009C68AC" w:rsidP="009C68AC">
      <w:pPr>
        <w:pStyle w:val="zSubsection"/>
      </w:pPr>
      <w:r>
        <w:tab/>
        <w:t>(</w:t>
      </w:r>
      <w:r w:rsidR="001B0344">
        <w:t>4</w:t>
      </w:r>
      <w:r>
        <w:t>)</w:t>
      </w:r>
      <w:r>
        <w:tab/>
        <w:t xml:space="preserve">An amount payable under </w:t>
      </w:r>
      <w:r w:rsidR="00135255">
        <w:t>subsection (</w:t>
      </w:r>
      <w:r w:rsidR="001B0344">
        <w:t>3</w:t>
      </w:r>
      <w:r>
        <w:t xml:space="preserve">) </w:t>
      </w:r>
      <w:r w:rsidR="00707829">
        <w:t>may</w:t>
      </w:r>
      <w:r>
        <w:t xml:space="preserve"> be recover</w:t>
      </w:r>
      <w:r w:rsidR="00707829">
        <w:t>ed</w:t>
      </w:r>
      <w:r>
        <w:t xml:space="preserve"> by the CEO in a court of competent jurisdiction as a debt due to the State.</w:t>
      </w:r>
    </w:p>
    <w:p w:rsidR="00F4681A" w:rsidRDefault="00F4681A" w:rsidP="00F4681A">
      <w:pPr>
        <w:pStyle w:val="BlankClose"/>
      </w:pPr>
    </w:p>
    <w:p w:rsidR="006272DC" w:rsidRDefault="006D4ECC" w:rsidP="006272DC">
      <w:pPr>
        <w:pStyle w:val="Heading5"/>
      </w:pPr>
      <w:bookmarkStart w:id="20" w:name="_Toc386028854"/>
      <w:r>
        <w:rPr>
          <w:rStyle w:val="CharSectno"/>
        </w:rPr>
        <w:t>12</w:t>
      </w:r>
      <w:r w:rsidR="006272DC" w:rsidRPr="006272DC">
        <w:t>.</w:t>
      </w:r>
      <w:r w:rsidR="006272DC" w:rsidRPr="006272DC">
        <w:tab/>
      </w:r>
      <w:r w:rsidR="005D496A">
        <w:t>Section 1</w:t>
      </w:r>
      <w:r w:rsidR="006272DC">
        <w:t>3 amended</w:t>
      </w:r>
      <w:bookmarkEnd w:id="20"/>
    </w:p>
    <w:p w:rsidR="006272DC" w:rsidRDefault="006272DC" w:rsidP="006272DC">
      <w:pPr>
        <w:pStyle w:val="Subsection"/>
      </w:pPr>
      <w:r>
        <w:tab/>
      </w:r>
      <w:r w:rsidR="006D4ECC">
        <w:t>(1)</w:t>
      </w:r>
      <w:r>
        <w:tab/>
        <w:t>In section 13 delete “The amount” and insert:</w:t>
      </w:r>
    </w:p>
    <w:p w:rsidR="006272DC" w:rsidRDefault="006272DC" w:rsidP="006272DC">
      <w:pPr>
        <w:pStyle w:val="BlankOpen"/>
      </w:pPr>
    </w:p>
    <w:p w:rsidR="006272DC" w:rsidRDefault="006272DC" w:rsidP="006272DC">
      <w:pPr>
        <w:pStyle w:val="zSubsection"/>
      </w:pPr>
      <w:r>
        <w:tab/>
        <w:t>(1)</w:t>
      </w:r>
      <w:r>
        <w:tab/>
        <w:t>The amount</w:t>
      </w:r>
    </w:p>
    <w:p w:rsidR="006272DC" w:rsidRDefault="006272DC" w:rsidP="006272DC">
      <w:pPr>
        <w:pStyle w:val="BlankClose"/>
      </w:pPr>
    </w:p>
    <w:p w:rsidR="006272DC" w:rsidRDefault="006272DC" w:rsidP="006272DC">
      <w:pPr>
        <w:pStyle w:val="Subsection"/>
      </w:pPr>
      <w:r>
        <w:tab/>
      </w:r>
      <w:r w:rsidR="006D4ECC">
        <w:t>(2)</w:t>
      </w:r>
      <w:r>
        <w:tab/>
        <w:t>At the end of section 13 insert:</w:t>
      </w:r>
    </w:p>
    <w:p w:rsidR="006272DC" w:rsidRDefault="006272DC" w:rsidP="006272DC">
      <w:pPr>
        <w:pStyle w:val="BlankOpen"/>
      </w:pPr>
    </w:p>
    <w:p w:rsidR="006272DC" w:rsidRDefault="006272DC" w:rsidP="006272DC">
      <w:pPr>
        <w:pStyle w:val="zSubsection"/>
      </w:pPr>
      <w:r>
        <w:tab/>
        <w:t>(2)</w:t>
      </w:r>
      <w:r>
        <w:tab/>
        <w:t>The CEO may make available to the public, in the form and in the manner that the CEO considers appropriate, details of how a particular levy amount is worked out.</w:t>
      </w:r>
    </w:p>
    <w:p w:rsidR="006272DC" w:rsidRDefault="006272DC" w:rsidP="006272DC">
      <w:pPr>
        <w:pStyle w:val="BlankClose"/>
      </w:pPr>
    </w:p>
    <w:p w:rsidR="006272DC" w:rsidRDefault="006D4ECC" w:rsidP="006272DC">
      <w:pPr>
        <w:pStyle w:val="Heading5"/>
      </w:pPr>
      <w:bookmarkStart w:id="21" w:name="_Toc386028855"/>
      <w:r>
        <w:rPr>
          <w:rStyle w:val="CharSectno"/>
        </w:rPr>
        <w:t>13</w:t>
      </w:r>
      <w:r w:rsidR="006272DC" w:rsidRPr="006272DC">
        <w:t>.</w:t>
      </w:r>
      <w:r w:rsidR="006272DC" w:rsidRPr="006272DC">
        <w:tab/>
      </w:r>
      <w:r w:rsidR="005D496A">
        <w:t>Section 1</w:t>
      </w:r>
      <w:r w:rsidR="006272DC">
        <w:t>5 amended</w:t>
      </w:r>
      <w:bookmarkEnd w:id="21"/>
    </w:p>
    <w:p w:rsidR="006272DC" w:rsidRDefault="006272DC" w:rsidP="006272DC">
      <w:pPr>
        <w:pStyle w:val="Subsection"/>
      </w:pPr>
      <w:r>
        <w:tab/>
      </w:r>
      <w:r>
        <w:tab/>
        <w:t>A</w:t>
      </w:r>
      <w:r w:rsidR="004062B2">
        <w:t xml:space="preserve">fter </w:t>
      </w:r>
      <w:r w:rsidR="005D496A">
        <w:t>section 1</w:t>
      </w:r>
      <w:r>
        <w:t>5</w:t>
      </w:r>
      <w:r w:rsidR="004062B2">
        <w:t>(2)</w:t>
      </w:r>
      <w:r>
        <w:t xml:space="preserve"> insert:</w:t>
      </w:r>
    </w:p>
    <w:p w:rsidR="006272DC" w:rsidRDefault="006272DC" w:rsidP="006272DC">
      <w:pPr>
        <w:pStyle w:val="BlankOpen"/>
      </w:pPr>
    </w:p>
    <w:p w:rsidR="006272DC" w:rsidRDefault="006272DC" w:rsidP="006272DC">
      <w:pPr>
        <w:pStyle w:val="zSubsection"/>
      </w:pPr>
      <w:r>
        <w:tab/>
        <w:t>(3)</w:t>
      </w:r>
      <w:r>
        <w:tab/>
        <w:t xml:space="preserve">The CEO may make available to the public, in the form and in the manner that the CEO considers appropriate, any assessment information given under </w:t>
      </w:r>
      <w:r w:rsidR="00135255">
        <w:t>subsection (</w:t>
      </w:r>
      <w:r>
        <w:t>2).</w:t>
      </w:r>
    </w:p>
    <w:p w:rsidR="006272DC" w:rsidRDefault="006272DC" w:rsidP="006272DC">
      <w:pPr>
        <w:pStyle w:val="BlankClose"/>
      </w:pPr>
    </w:p>
    <w:p w:rsidR="006272DC" w:rsidRDefault="006D4ECC" w:rsidP="00135255">
      <w:pPr>
        <w:pStyle w:val="Heading5"/>
      </w:pPr>
      <w:bookmarkStart w:id="22" w:name="_Toc386028856"/>
      <w:r>
        <w:rPr>
          <w:rStyle w:val="CharSectno"/>
        </w:rPr>
        <w:t>14</w:t>
      </w:r>
      <w:r w:rsidR="006272DC" w:rsidRPr="006272DC">
        <w:t>.</w:t>
      </w:r>
      <w:r w:rsidR="006272DC" w:rsidRPr="006272DC">
        <w:tab/>
      </w:r>
      <w:r w:rsidR="005D496A">
        <w:t>Section 3</w:t>
      </w:r>
      <w:r w:rsidR="006272DC">
        <w:t>7A inserted</w:t>
      </w:r>
      <w:bookmarkEnd w:id="22"/>
    </w:p>
    <w:p w:rsidR="006272DC" w:rsidRDefault="006272DC" w:rsidP="00135255">
      <w:pPr>
        <w:pStyle w:val="Subsection"/>
        <w:keepNext/>
      </w:pPr>
      <w:r>
        <w:tab/>
      </w:r>
      <w:r>
        <w:tab/>
        <w:t>After section 36 insert:</w:t>
      </w:r>
    </w:p>
    <w:p w:rsidR="006272DC" w:rsidRDefault="006272DC" w:rsidP="006272DC">
      <w:pPr>
        <w:pStyle w:val="BlankOpen"/>
      </w:pPr>
    </w:p>
    <w:p w:rsidR="006272DC" w:rsidRDefault="006272DC" w:rsidP="006272DC">
      <w:pPr>
        <w:pStyle w:val="zHeading5"/>
      </w:pPr>
      <w:bookmarkStart w:id="23" w:name="_Toc386028857"/>
      <w:r>
        <w:t>37A.</w:t>
      </w:r>
      <w:r>
        <w:tab/>
        <w:t>Giving notice to 2 or more holders of mining authorisation</w:t>
      </w:r>
      <w:bookmarkEnd w:id="23"/>
    </w:p>
    <w:p w:rsidR="006272DC" w:rsidRDefault="006272DC" w:rsidP="006272DC">
      <w:pPr>
        <w:pStyle w:val="zSubsection"/>
      </w:pPr>
      <w:r>
        <w:tab/>
        <w:t>(1)</w:t>
      </w:r>
      <w:r>
        <w:tab/>
        <w:t xml:space="preserve">In this section — </w:t>
      </w:r>
    </w:p>
    <w:p w:rsidR="006272DC" w:rsidRPr="00D21AFD" w:rsidRDefault="006272DC" w:rsidP="006272DC">
      <w:pPr>
        <w:pStyle w:val="zDefstart"/>
      </w:pPr>
      <w:r>
        <w:tab/>
      </w:r>
      <w:r w:rsidRPr="00D21AFD">
        <w:rPr>
          <w:rStyle w:val="CharDefText"/>
        </w:rPr>
        <w:t>notice</w:t>
      </w:r>
      <w:r>
        <w:t xml:space="preserve"> means a notice that is required or permitted to be given under this Act.</w:t>
      </w:r>
    </w:p>
    <w:p w:rsidR="006272DC" w:rsidRDefault="006272DC" w:rsidP="006272DC">
      <w:pPr>
        <w:pStyle w:val="zSubsection"/>
      </w:pPr>
      <w:r>
        <w:tab/>
        <w:t>(2)</w:t>
      </w:r>
      <w:r>
        <w:tab/>
        <w:t>If there are 2 or more holders of a mining authorisation, they may, when giving assessment information</w:t>
      </w:r>
      <w:r w:rsidRPr="005A687D">
        <w:t xml:space="preserve"> </w:t>
      </w:r>
      <w:r>
        <w:t>in relation to the mining authorisation under section 15(2), nominate the address of one of them, or the address of their agent, as their address for the giving of a notice under this Act.</w:t>
      </w:r>
    </w:p>
    <w:p w:rsidR="006272DC" w:rsidRDefault="006272DC" w:rsidP="006272DC">
      <w:pPr>
        <w:pStyle w:val="zSubsection"/>
      </w:pPr>
      <w:r>
        <w:tab/>
        <w:t>(3)</w:t>
      </w:r>
      <w:r>
        <w:tab/>
        <w:t xml:space="preserve">If there are 2 or more holders of a mining authorisation — </w:t>
      </w:r>
    </w:p>
    <w:p w:rsidR="006272DC" w:rsidRDefault="006272DC" w:rsidP="006272DC">
      <w:pPr>
        <w:pStyle w:val="zIndenta"/>
      </w:pPr>
      <w:r>
        <w:tab/>
        <w:t>(a)</w:t>
      </w:r>
      <w:r>
        <w:tab/>
        <w:t xml:space="preserve">if they have nominated an address under </w:t>
      </w:r>
      <w:r w:rsidR="00135255">
        <w:t>subsection (</w:t>
      </w:r>
      <w:r>
        <w:t xml:space="preserve">2), a notice may be given to them by </w:t>
      </w:r>
      <w:r w:rsidR="005278D3">
        <w:t>sending</w:t>
      </w:r>
      <w:r>
        <w:t xml:space="preserve"> it to that address; and</w:t>
      </w:r>
    </w:p>
    <w:p w:rsidR="006272DC" w:rsidRDefault="006272DC" w:rsidP="006272DC">
      <w:pPr>
        <w:pStyle w:val="zIndenta"/>
      </w:pPr>
      <w:r>
        <w:tab/>
        <w:t>(b)</w:t>
      </w:r>
      <w:r>
        <w:tab/>
        <w:t xml:space="preserve">if no nomination is made under </w:t>
      </w:r>
      <w:r w:rsidR="00135255">
        <w:t>subsection (</w:t>
      </w:r>
      <w:r>
        <w:t>2), a notice may be given to them by giving it to one of the holders; and</w:t>
      </w:r>
    </w:p>
    <w:p w:rsidR="006272DC" w:rsidRDefault="006272DC" w:rsidP="006272DC">
      <w:pPr>
        <w:pStyle w:val="zIndenta"/>
      </w:pPr>
      <w:r>
        <w:tab/>
        <w:t>(c)</w:t>
      </w:r>
      <w:r>
        <w:tab/>
        <w:t>when</w:t>
      </w:r>
      <w:r w:rsidRPr="008F24D8">
        <w:t xml:space="preserve"> </w:t>
      </w:r>
      <w:r>
        <w:t xml:space="preserve">a notice is given in accordance with </w:t>
      </w:r>
      <w:r w:rsidR="00135255">
        <w:t>paragraph (</w:t>
      </w:r>
      <w:r w:rsidRPr="008F24D8">
        <w:t xml:space="preserve">a) or (b), </w:t>
      </w:r>
      <w:r>
        <w:t>it</w:t>
      </w:r>
      <w:r w:rsidRPr="008F24D8">
        <w:t xml:space="preserve"> is to be taken to have been given to each </w:t>
      </w:r>
      <w:r>
        <w:t>of them</w:t>
      </w:r>
      <w:r w:rsidRPr="008F24D8">
        <w:t>, as the case requires.</w:t>
      </w:r>
    </w:p>
    <w:p w:rsidR="006272DC" w:rsidRDefault="006272DC" w:rsidP="006272DC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2BD36E62" wp14:editId="693E5EFF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>
      <w:pPr>
        <w:pStyle w:val="Subsection"/>
        <w:sectPr w:rsidR="001328D1" w:rsidSect="000C283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E05CC1" w:rsidRPr="00E05CC1" w:rsidRDefault="00E05CC1" w:rsidP="00E05CC1"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both"/>
        <w:outlineLvl w:val="0"/>
        <w:rPr>
          <w:szCs w:val="24"/>
        </w:rPr>
      </w:pPr>
    </w:p>
    <w:sectPr w:rsidR="00E05CC1" w:rsidRPr="00E05CC1" w:rsidSect="000C2839">
      <w:headerReference w:type="even" r:id="rId27"/>
      <w:headerReference w:type="default" r:id="rId28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B7" w:rsidRDefault="00B773B7">
      <w:pPr>
        <w:rPr>
          <w:b/>
          <w:sz w:val="28"/>
        </w:rPr>
      </w:pPr>
      <w:r>
        <w:rPr>
          <w:b/>
          <w:sz w:val="28"/>
        </w:rPr>
        <w:t>Endnotes</w:t>
      </w:r>
    </w:p>
    <w:p w:rsidR="00B773B7" w:rsidRDefault="00B773B7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B773B7" w:rsidRDefault="00B773B7">
      <w:pPr>
        <w:pStyle w:val="Footer"/>
      </w:pPr>
    </w:p>
  </w:endnote>
  <w:endnote w:type="continuationNotice" w:id="1">
    <w:p w:rsidR="00B773B7" w:rsidRDefault="00B77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</w:p>
  <w:p w:rsidR="00E37061" w:rsidRPr="000C2839" w:rsidRDefault="000C2839" w:rsidP="000C2839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E37061" w:rsidRPr="000C2839" w:rsidRDefault="000C2839" w:rsidP="000C2839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E37061" w:rsidRPr="000C2839" w:rsidRDefault="000C2839" w:rsidP="000C2839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D7D8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</w:p>
  <w:p w:rsidR="00E37061" w:rsidRPr="000C2839" w:rsidRDefault="000C2839" w:rsidP="000C2839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D7D82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E37061" w:rsidRPr="000C2839" w:rsidRDefault="000C2839" w:rsidP="000C2839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A31A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37061" w:rsidRPr="000C2839" w:rsidRDefault="000C2839" w:rsidP="000C2839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31AB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B773B7" w:rsidRPr="000C2839" w:rsidRDefault="000C2839" w:rsidP="000C2839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31AB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0C2839" w:rsidRPr="000C2839" w:rsidRDefault="000C2839" w:rsidP="000C2839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39" w:rsidRDefault="000C2839">
    <w:pPr>
      <w:pStyle w:val="Footer"/>
      <w:tabs>
        <w:tab w:val="clear" w:pos="4153"/>
        <w:tab w:val="right" w:pos="7088"/>
      </w:tabs>
      <w:rPr>
        <w:rStyle w:val="PageNumber"/>
      </w:rPr>
    </w:pPr>
  </w:p>
  <w:p w:rsidR="000C2839" w:rsidRDefault="000C28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0A31AB">
      <w:rPr>
        <w:rFonts w:ascii="Arial" w:hAnsi="Arial" w:cs="Arial"/>
        <w:sz w:val="20"/>
      </w:rPr>
      <w:t>No. 4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A31A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773B7" w:rsidRPr="000C2839" w:rsidRDefault="000C2839" w:rsidP="000C2839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B7" w:rsidRDefault="00B773B7">
      <w:r>
        <w:separator/>
      </w:r>
    </w:p>
  </w:footnote>
  <w:footnote w:type="continuationSeparator" w:id="0">
    <w:p w:rsidR="00B773B7" w:rsidRDefault="00B7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61" w:rsidRDefault="00E3706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A31AB">
      <w:rPr>
        <w:i/>
        <w:noProof/>
      </w:rPr>
      <w:t>Mining Legislation Amendment Act 2014</w:t>
    </w:r>
    <w:r>
      <w:rPr>
        <w:i/>
      </w:rPr>
      <w:fldChar w:fldCharType="end"/>
    </w:r>
  </w:p>
  <w:p w:rsidR="00E37061" w:rsidRDefault="00E3706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37061" w:rsidRDefault="00E3706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37061" w:rsidRDefault="00E37061">
    <w:pPr>
      <w:pStyle w:val="headerpart"/>
    </w:pPr>
  </w:p>
  <w:p w:rsidR="00E37061" w:rsidRDefault="00E37061">
    <w:pPr>
      <w:pBdr>
        <w:bottom w:val="single" w:sz="6" w:space="1" w:color="auto"/>
      </w:pBdr>
      <w:rPr>
        <w:b/>
      </w:rPr>
    </w:pPr>
  </w:p>
  <w:p w:rsidR="00E37061" w:rsidRDefault="00E3706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B7" w:rsidRDefault="00B773B7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B7" w:rsidRDefault="00B77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AB" w:rsidRDefault="000A3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AB" w:rsidRDefault="000A31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37061">
      <w:trPr>
        <w:cantSplit/>
      </w:trPr>
      <w:tc>
        <w:tcPr>
          <w:tcW w:w="7258" w:type="dxa"/>
          <w:gridSpan w:val="2"/>
        </w:tcPr>
        <w:p w:rsidR="00E37061" w:rsidRDefault="000A31AB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Mining Legislation Amendment Act 2014</w:t>
          </w:r>
          <w:r>
            <w:rPr>
              <w:noProof/>
            </w:rPr>
            <w:fldChar w:fldCharType="end"/>
          </w:r>
        </w:p>
      </w:tc>
    </w:tr>
    <w:tr w:rsidR="00E37061">
      <w:tc>
        <w:tcPr>
          <w:tcW w:w="1548" w:type="dxa"/>
        </w:tcPr>
        <w:p w:rsidR="00E37061" w:rsidRDefault="00E37061">
          <w:pPr>
            <w:pStyle w:val="HeaderNumberLeft"/>
          </w:pPr>
        </w:p>
      </w:tc>
      <w:tc>
        <w:tcPr>
          <w:tcW w:w="5715" w:type="dxa"/>
        </w:tcPr>
        <w:p w:rsidR="00E37061" w:rsidRDefault="00E37061">
          <w:pPr>
            <w:pStyle w:val="HeaderTextLeft"/>
          </w:pPr>
        </w:p>
      </w:tc>
    </w:tr>
    <w:tr w:rsidR="00E37061">
      <w:tc>
        <w:tcPr>
          <w:tcW w:w="1548" w:type="dxa"/>
        </w:tcPr>
        <w:p w:rsidR="00E37061" w:rsidRDefault="00E37061">
          <w:pPr>
            <w:pStyle w:val="HeaderNumberLeft"/>
          </w:pPr>
        </w:p>
      </w:tc>
      <w:tc>
        <w:tcPr>
          <w:tcW w:w="5715" w:type="dxa"/>
        </w:tcPr>
        <w:p w:rsidR="00E37061" w:rsidRDefault="00E37061">
          <w:pPr>
            <w:pStyle w:val="HeaderTextLeft"/>
          </w:pPr>
        </w:p>
      </w:tc>
    </w:tr>
    <w:tr w:rsidR="00E37061">
      <w:trPr>
        <w:cantSplit/>
      </w:trPr>
      <w:tc>
        <w:tcPr>
          <w:tcW w:w="7258" w:type="dxa"/>
          <w:gridSpan w:val="2"/>
        </w:tcPr>
        <w:p w:rsidR="00E37061" w:rsidRDefault="00E3706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37061" w:rsidRDefault="00E3706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37061">
      <w:trPr>
        <w:cantSplit/>
      </w:trPr>
      <w:tc>
        <w:tcPr>
          <w:tcW w:w="7258" w:type="dxa"/>
          <w:gridSpan w:val="2"/>
        </w:tcPr>
        <w:p w:rsidR="00E37061" w:rsidRDefault="000A31A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Mining Legislation Amendment Act 2014</w:t>
          </w:r>
          <w:r>
            <w:rPr>
              <w:noProof/>
            </w:rPr>
            <w:fldChar w:fldCharType="end"/>
          </w:r>
        </w:p>
      </w:tc>
    </w:tr>
    <w:tr w:rsidR="00E37061">
      <w:tc>
        <w:tcPr>
          <w:tcW w:w="5715" w:type="dxa"/>
        </w:tcPr>
        <w:p w:rsidR="00E37061" w:rsidRDefault="00E37061">
          <w:pPr>
            <w:pStyle w:val="HeaderTextRight"/>
          </w:pPr>
        </w:p>
      </w:tc>
      <w:tc>
        <w:tcPr>
          <w:tcW w:w="1548" w:type="dxa"/>
        </w:tcPr>
        <w:p w:rsidR="00E37061" w:rsidRDefault="00E37061">
          <w:pPr>
            <w:pStyle w:val="HeaderNumberRight"/>
            <w:ind w:right="17"/>
          </w:pPr>
        </w:p>
      </w:tc>
    </w:tr>
    <w:tr w:rsidR="00E37061">
      <w:tc>
        <w:tcPr>
          <w:tcW w:w="5715" w:type="dxa"/>
        </w:tcPr>
        <w:p w:rsidR="00E37061" w:rsidRDefault="00E37061">
          <w:pPr>
            <w:pStyle w:val="HeaderTextRight"/>
          </w:pPr>
        </w:p>
      </w:tc>
      <w:tc>
        <w:tcPr>
          <w:tcW w:w="1548" w:type="dxa"/>
        </w:tcPr>
        <w:p w:rsidR="00E37061" w:rsidRDefault="00E37061">
          <w:pPr>
            <w:pStyle w:val="HeaderNumberRight"/>
            <w:ind w:right="17"/>
          </w:pPr>
        </w:p>
      </w:tc>
    </w:tr>
    <w:tr w:rsidR="00E37061">
      <w:trPr>
        <w:cantSplit/>
      </w:trPr>
      <w:tc>
        <w:tcPr>
          <w:tcW w:w="7258" w:type="dxa"/>
          <w:gridSpan w:val="2"/>
        </w:tcPr>
        <w:p w:rsidR="00E37061" w:rsidRDefault="00E3706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37061" w:rsidRDefault="00E3706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73B7">
      <w:trPr>
        <w:cantSplit/>
      </w:trPr>
      <w:tc>
        <w:tcPr>
          <w:tcW w:w="7263" w:type="dxa"/>
          <w:gridSpan w:val="2"/>
        </w:tcPr>
        <w:p w:rsidR="00B773B7" w:rsidRDefault="000A31AB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Mining Legislation Amendment Act 2014</w:t>
          </w:r>
          <w:r>
            <w:rPr>
              <w:noProof/>
            </w:rPr>
            <w:fldChar w:fldCharType="end"/>
          </w:r>
        </w:p>
      </w:tc>
    </w:tr>
    <w:tr w:rsidR="00B773B7">
      <w:tc>
        <w:tcPr>
          <w:tcW w:w="1548" w:type="dxa"/>
        </w:tcPr>
        <w:p w:rsidR="00B773B7" w:rsidRDefault="00B773B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0A31AB">
            <w:fldChar w:fldCharType="begin"/>
          </w:r>
          <w:r w:rsidR="000A31AB">
            <w:instrText xml:space="preserve"> styleref CharPartNo \n </w:instrText>
          </w:r>
          <w:r w:rsidR="000A31AB">
            <w:fldChar w:fldCharType="separate"/>
          </w:r>
          <w:r>
            <w:rPr>
              <w:noProof/>
            </w:rPr>
            <w:instrText>1</w:instrText>
          </w:r>
          <w:r w:rsidR="000A31A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773B7" w:rsidRDefault="00B773B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773B7">
      <w:tc>
        <w:tcPr>
          <w:tcW w:w="1548" w:type="dxa"/>
        </w:tcPr>
        <w:p w:rsidR="00B773B7" w:rsidRDefault="00B773B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773B7" w:rsidRDefault="00B773B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773B7">
      <w:trPr>
        <w:cantSplit/>
      </w:trPr>
      <w:tc>
        <w:tcPr>
          <w:tcW w:w="7263" w:type="dxa"/>
          <w:gridSpan w:val="2"/>
        </w:tcPr>
        <w:p w:rsidR="00B773B7" w:rsidRDefault="00B773B7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0A31AB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0A31A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B773B7" w:rsidRDefault="00B773B7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73B7">
      <w:trPr>
        <w:cantSplit/>
      </w:trPr>
      <w:tc>
        <w:tcPr>
          <w:tcW w:w="7263" w:type="dxa"/>
          <w:gridSpan w:val="2"/>
        </w:tcPr>
        <w:p w:rsidR="00B773B7" w:rsidRDefault="000A31A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Mining Legislation Amendment Act 2014</w:t>
          </w:r>
          <w:r>
            <w:rPr>
              <w:noProof/>
            </w:rPr>
            <w:fldChar w:fldCharType="end"/>
          </w:r>
        </w:p>
      </w:tc>
    </w:tr>
    <w:tr w:rsidR="00B773B7">
      <w:tc>
        <w:tcPr>
          <w:tcW w:w="5715" w:type="dxa"/>
          <w:vAlign w:val="bottom"/>
        </w:tcPr>
        <w:p w:rsidR="00B773B7" w:rsidRDefault="00B773B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773B7" w:rsidRDefault="00B773B7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0A31AB">
            <w:fldChar w:fldCharType="begin"/>
          </w:r>
          <w:r w:rsidR="000A31AB">
            <w:instrText xml:space="preserve"> styleref CharPartNo \n </w:instrText>
          </w:r>
          <w:r w:rsidR="000A31AB">
            <w:fldChar w:fldCharType="separate"/>
          </w:r>
          <w:r>
            <w:rPr>
              <w:noProof/>
            </w:rPr>
            <w:instrText>1</w:instrText>
          </w:r>
          <w:r w:rsidR="000A31A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B773B7">
      <w:tc>
        <w:tcPr>
          <w:tcW w:w="5715" w:type="dxa"/>
          <w:vAlign w:val="bottom"/>
        </w:tcPr>
        <w:p w:rsidR="00B773B7" w:rsidRDefault="00B773B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773B7" w:rsidRDefault="00B773B7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0A31AB">
            <w:fldChar w:fldCharType="begin"/>
          </w:r>
          <w:r w:rsidR="000A31AB">
            <w:instrText xml:space="preserve"> styleref CharDivNo \n </w:instrText>
          </w:r>
          <w:r w:rsidR="000A31AB">
            <w:fldChar w:fldCharType="separate"/>
          </w:r>
          <w:r>
            <w:rPr>
              <w:noProof/>
            </w:rPr>
            <w:instrText>1</w:instrText>
          </w:r>
          <w:r w:rsidR="000A31A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B773B7">
      <w:trPr>
        <w:cantSplit/>
      </w:trPr>
      <w:tc>
        <w:tcPr>
          <w:tcW w:w="7263" w:type="dxa"/>
          <w:gridSpan w:val="2"/>
        </w:tcPr>
        <w:p w:rsidR="00B773B7" w:rsidRDefault="00B773B7">
          <w:pPr>
            <w:pStyle w:val="HeaderNumberRight"/>
            <w:ind w:right="17"/>
          </w:pPr>
          <w:r>
            <w:t xml:space="preserve">s. </w:t>
          </w:r>
          <w:r w:rsidR="000A31AB">
            <w:fldChar w:fldCharType="begin"/>
          </w:r>
          <w:r w:rsidR="000A31AB">
            <w:instrText xml:space="preserve"> styleref CharSectno \n </w:instrText>
          </w:r>
          <w:r w:rsidR="000A31AB">
            <w:fldChar w:fldCharType="separate"/>
          </w:r>
          <w:r w:rsidR="000A31AB">
            <w:rPr>
              <w:noProof/>
            </w:rPr>
            <w:t>0</w:t>
          </w:r>
          <w:r w:rsidR="000A31AB">
            <w:rPr>
              <w:noProof/>
            </w:rPr>
            <w:fldChar w:fldCharType="end"/>
          </w:r>
          <w:r w:rsidR="000A31AB">
            <w:fldChar w:fldCharType="begin"/>
          </w:r>
          <w:r w:rsidR="000A31AB">
            <w:instrText xml:space="preserve"> STYLEREF CharSectno \* MERGEFORMAT </w:instrText>
          </w:r>
          <w:r w:rsidR="000A31AB">
            <w:fldChar w:fldCharType="separate"/>
          </w:r>
          <w:r w:rsidR="000A31AB">
            <w:rPr>
              <w:noProof/>
            </w:rPr>
            <w:t>1</w:t>
          </w:r>
          <w:r w:rsidR="000A31AB">
            <w:rPr>
              <w:noProof/>
            </w:rPr>
            <w:fldChar w:fldCharType="end"/>
          </w:r>
        </w:p>
      </w:tc>
    </w:tr>
  </w:tbl>
  <w:p w:rsidR="00B773B7" w:rsidRDefault="00B773B7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73B7">
      <w:tc>
        <w:tcPr>
          <w:tcW w:w="7263" w:type="dxa"/>
          <w:gridSpan w:val="2"/>
        </w:tcPr>
        <w:p w:rsidR="00B773B7" w:rsidRDefault="005D7D82">
          <w:pPr>
            <w:pStyle w:val="HeaderActNameLeft"/>
          </w:pPr>
          <w:fldSimple w:instr=" STYLEREF &quot;Name of Act/Reg&quot; \* CHARFORMAT ">
            <w:r w:rsidR="000A31AB">
              <w:rPr>
                <w:noProof/>
              </w:rPr>
              <w:t>Mining Legislation Amendment Act 2014</w:t>
            </w:r>
          </w:fldSimple>
        </w:p>
      </w:tc>
    </w:tr>
    <w:tr w:rsidR="00B773B7">
      <w:tc>
        <w:tcPr>
          <w:tcW w:w="1548" w:type="dxa"/>
        </w:tcPr>
        <w:p w:rsidR="00B773B7" w:rsidRDefault="00B773B7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0A31AB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0A31AB">
            <w:fldChar w:fldCharType="begin"/>
          </w:r>
          <w:r w:rsidR="000A31AB">
            <w:instrText xml:space="preserve"> STYLEREF CharPartNo </w:instrText>
          </w:r>
          <w:r w:rsidR="000A31AB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6D4ECC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6D4ECC"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773B7" w:rsidRDefault="005D7D8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B773B7">
      <w:tc>
        <w:tcPr>
          <w:tcW w:w="1548" w:type="dxa"/>
        </w:tcPr>
        <w:p w:rsidR="00B773B7" w:rsidRDefault="00B773B7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0A31A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773B7" w:rsidRDefault="000A31AB">
          <w:pPr>
            <w:pStyle w:val="HeaderTextLeft"/>
          </w:pPr>
          <w:r>
            <w:fldChar w:fldCharType="begin"/>
          </w:r>
          <w:r>
            <w:instrText xml:space="preserve"> styleref CharDivTex</w:instrText>
          </w:r>
          <w:r>
            <w:instrText xml:space="preserve">t </w:instrText>
          </w:r>
          <w:r>
            <w:rPr>
              <w:noProof/>
            </w:rPr>
            <w:fldChar w:fldCharType="end"/>
          </w:r>
        </w:p>
      </w:tc>
    </w:tr>
    <w:tr w:rsidR="00B773B7">
      <w:tc>
        <w:tcPr>
          <w:tcW w:w="7263" w:type="dxa"/>
          <w:gridSpan w:val="2"/>
        </w:tcPr>
        <w:p w:rsidR="00B773B7" w:rsidRDefault="00B773B7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0A31AB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0A31AB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6D4ECC">
            <w:rPr>
              <w:b/>
              <w:noProof/>
            </w:rPr>
            <w:instrText>12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0A31A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B773B7" w:rsidRDefault="00B773B7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73B7">
      <w:trPr>
        <w:cantSplit/>
      </w:trPr>
      <w:tc>
        <w:tcPr>
          <w:tcW w:w="7263" w:type="dxa"/>
          <w:gridSpan w:val="2"/>
        </w:tcPr>
        <w:p w:rsidR="00B773B7" w:rsidRDefault="005D7D82">
          <w:pPr>
            <w:pStyle w:val="HeaderActNameRight"/>
            <w:ind w:right="17"/>
          </w:pPr>
          <w:fldSimple w:instr=" STYLEREF &quot;Name of Act/Reg&quot; \* CHARFORMAT ">
            <w:r w:rsidR="000A31AB">
              <w:rPr>
                <w:noProof/>
              </w:rPr>
              <w:t>Mining Legislation Amendment Act 2014</w:t>
            </w:r>
          </w:fldSimple>
        </w:p>
      </w:tc>
    </w:tr>
    <w:tr w:rsidR="00B773B7">
      <w:tc>
        <w:tcPr>
          <w:tcW w:w="5715" w:type="dxa"/>
          <w:vAlign w:val="bottom"/>
        </w:tcPr>
        <w:p w:rsidR="00B773B7" w:rsidRDefault="005D7D8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B773B7" w:rsidRDefault="00B773B7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0A31AB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0A31AB">
            <w:fldChar w:fldCharType="begin"/>
          </w:r>
          <w:r w:rsidR="000A31AB">
            <w:instrText xml:space="preserve"> STYLEREF CharPartNo </w:instrText>
          </w:r>
          <w:r w:rsidR="000A31AB"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 w:rsidR="006D4ECC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6D4ECC"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</w:tr>
    <w:tr w:rsidR="00B773B7">
      <w:tc>
        <w:tcPr>
          <w:tcW w:w="5715" w:type="dxa"/>
          <w:vAlign w:val="bottom"/>
        </w:tcPr>
        <w:p w:rsidR="00B773B7" w:rsidRDefault="005D7D8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B773B7" w:rsidRDefault="00B773B7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0A31A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B773B7">
      <w:trPr>
        <w:cantSplit/>
      </w:trPr>
      <w:tc>
        <w:tcPr>
          <w:tcW w:w="7263" w:type="dxa"/>
          <w:gridSpan w:val="2"/>
        </w:tcPr>
        <w:p w:rsidR="00B773B7" w:rsidRDefault="00B773B7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0A31AB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0A31AB">
            <w:fldChar w:fldCharType="begin"/>
          </w:r>
          <w:r w:rsidR="000A31AB">
            <w:instrText xml:space="preserve"> STYLEREF CharSectNo </w:instrText>
          </w:r>
          <w:r w:rsidR="000A31AB">
            <w:fldChar w:fldCharType="separate"/>
          </w:r>
          <w:r w:rsidR="000A31AB">
            <w:rPr>
              <w:noProof/>
            </w:rPr>
            <w:instrText>1</w:instrText>
          </w:r>
          <w:r w:rsidR="000A31AB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6D4ECC">
              <w:rPr>
                <w:noProof/>
              </w:rPr>
              <w:instrText>14</w:instrText>
            </w:r>
          </w:fldSimple>
          <w:r>
            <w:instrText>"</w:instrText>
          </w:r>
          <w:r>
            <w:fldChar w:fldCharType="separate"/>
          </w:r>
          <w:r w:rsidR="000A31AB">
            <w:rPr>
              <w:noProof/>
            </w:rPr>
            <w:t>1</w:t>
          </w:r>
          <w:r>
            <w:fldChar w:fldCharType="end"/>
          </w:r>
        </w:p>
      </w:tc>
    </w:tr>
  </w:tbl>
  <w:p w:rsidR="00B773B7" w:rsidRDefault="00B773B7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423145329"/>
    <w:docVar w:name="WAFER_20140423145257" w:val="RemoveTocBookmarks,RemoveUnusedBookmarks,RemoveLanguageTags,UsedStyles,ResetPageSize,UpdateArrangement"/>
    <w:docVar w:name="WAFER_20140423145257_GUID" w:val="4af21b13-d795-4eae-b263-40b75b78368f"/>
    <w:docVar w:name="WAFER_20140423145319" w:val="RemoveTocBookmarks,RemoveUnusedBookmarks,RemoveLanguageTags,UsedStyles,ResetPageSize,UpdateArrangement"/>
    <w:docVar w:name="WAFER_20140423145319_GUID" w:val="6ba9962f-c777-421b-8031-ec9b47a0713f"/>
    <w:docVar w:name="WAFER_20140423145329" w:val="RemoveTocBookmarks,RunningHeaders"/>
    <w:docVar w:name="WAFER_20140423145329_GUID" w:val="4e40d0c9-ef7b-4a84-a14e-fa0839dc5eb1"/>
  </w:docVars>
  <w:rsids>
    <w:rsidRoot w:val="002E77C6"/>
    <w:rsid w:val="00006332"/>
    <w:rsid w:val="000134C8"/>
    <w:rsid w:val="00017245"/>
    <w:rsid w:val="00030DC2"/>
    <w:rsid w:val="00032CB6"/>
    <w:rsid w:val="00033126"/>
    <w:rsid w:val="00034F1F"/>
    <w:rsid w:val="00036AB1"/>
    <w:rsid w:val="00040E29"/>
    <w:rsid w:val="000424AA"/>
    <w:rsid w:val="00047653"/>
    <w:rsid w:val="0005317B"/>
    <w:rsid w:val="000534B3"/>
    <w:rsid w:val="000634B7"/>
    <w:rsid w:val="00064F22"/>
    <w:rsid w:val="00066369"/>
    <w:rsid w:val="00067447"/>
    <w:rsid w:val="00067C8F"/>
    <w:rsid w:val="000847FE"/>
    <w:rsid w:val="00085282"/>
    <w:rsid w:val="00085460"/>
    <w:rsid w:val="00090E8F"/>
    <w:rsid w:val="000A1263"/>
    <w:rsid w:val="000A31AB"/>
    <w:rsid w:val="000B3BC5"/>
    <w:rsid w:val="000C0208"/>
    <w:rsid w:val="000C0A79"/>
    <w:rsid w:val="000C2839"/>
    <w:rsid w:val="000D1EFF"/>
    <w:rsid w:val="000D3DF4"/>
    <w:rsid w:val="000D5CF6"/>
    <w:rsid w:val="000D76F4"/>
    <w:rsid w:val="000E2933"/>
    <w:rsid w:val="000E3192"/>
    <w:rsid w:val="000E42B2"/>
    <w:rsid w:val="000E6E91"/>
    <w:rsid w:val="000F165C"/>
    <w:rsid w:val="00103EB0"/>
    <w:rsid w:val="00110430"/>
    <w:rsid w:val="001172CC"/>
    <w:rsid w:val="001225CB"/>
    <w:rsid w:val="00122840"/>
    <w:rsid w:val="001238D5"/>
    <w:rsid w:val="00123F05"/>
    <w:rsid w:val="001253B4"/>
    <w:rsid w:val="00130E6C"/>
    <w:rsid w:val="001328D1"/>
    <w:rsid w:val="00135255"/>
    <w:rsid w:val="001366B5"/>
    <w:rsid w:val="001404B1"/>
    <w:rsid w:val="00144874"/>
    <w:rsid w:val="00146FF8"/>
    <w:rsid w:val="00160772"/>
    <w:rsid w:val="00162157"/>
    <w:rsid w:val="00162D4F"/>
    <w:rsid w:val="00172BF7"/>
    <w:rsid w:val="00176F2C"/>
    <w:rsid w:val="00186C85"/>
    <w:rsid w:val="00186F89"/>
    <w:rsid w:val="00194114"/>
    <w:rsid w:val="00197E19"/>
    <w:rsid w:val="001A0BAB"/>
    <w:rsid w:val="001A354E"/>
    <w:rsid w:val="001B0344"/>
    <w:rsid w:val="001B338E"/>
    <w:rsid w:val="001D2159"/>
    <w:rsid w:val="001E3F8B"/>
    <w:rsid w:val="001E5F5B"/>
    <w:rsid w:val="001E65C5"/>
    <w:rsid w:val="001F2751"/>
    <w:rsid w:val="002008A5"/>
    <w:rsid w:val="002015B0"/>
    <w:rsid w:val="00201768"/>
    <w:rsid w:val="00203716"/>
    <w:rsid w:val="002059D2"/>
    <w:rsid w:val="00212417"/>
    <w:rsid w:val="0021581C"/>
    <w:rsid w:val="00223EA8"/>
    <w:rsid w:val="00227945"/>
    <w:rsid w:val="0023368D"/>
    <w:rsid w:val="00240418"/>
    <w:rsid w:val="00240E30"/>
    <w:rsid w:val="00261964"/>
    <w:rsid w:val="0027050A"/>
    <w:rsid w:val="00280988"/>
    <w:rsid w:val="002815EA"/>
    <w:rsid w:val="00281E4A"/>
    <w:rsid w:val="00282DB8"/>
    <w:rsid w:val="00285639"/>
    <w:rsid w:val="0028759B"/>
    <w:rsid w:val="00290165"/>
    <w:rsid w:val="002909DE"/>
    <w:rsid w:val="0029363D"/>
    <w:rsid w:val="00297274"/>
    <w:rsid w:val="002A017B"/>
    <w:rsid w:val="002A7B63"/>
    <w:rsid w:val="002B7469"/>
    <w:rsid w:val="002B79FB"/>
    <w:rsid w:val="002C1CFD"/>
    <w:rsid w:val="002C3958"/>
    <w:rsid w:val="002C4A7E"/>
    <w:rsid w:val="002C4B2D"/>
    <w:rsid w:val="002E3774"/>
    <w:rsid w:val="002E55E3"/>
    <w:rsid w:val="002E743A"/>
    <w:rsid w:val="002E77C6"/>
    <w:rsid w:val="002F1A98"/>
    <w:rsid w:val="00302EFB"/>
    <w:rsid w:val="00306E13"/>
    <w:rsid w:val="00311577"/>
    <w:rsid w:val="003117BA"/>
    <w:rsid w:val="00314C47"/>
    <w:rsid w:val="00323EF7"/>
    <w:rsid w:val="0033504C"/>
    <w:rsid w:val="00335510"/>
    <w:rsid w:val="003367F0"/>
    <w:rsid w:val="003439AD"/>
    <w:rsid w:val="00344494"/>
    <w:rsid w:val="0034595E"/>
    <w:rsid w:val="003474FC"/>
    <w:rsid w:val="00350513"/>
    <w:rsid w:val="00352C18"/>
    <w:rsid w:val="00355E20"/>
    <w:rsid w:val="00362308"/>
    <w:rsid w:val="00362FB5"/>
    <w:rsid w:val="00374FEB"/>
    <w:rsid w:val="003850EB"/>
    <w:rsid w:val="003852AB"/>
    <w:rsid w:val="00396F11"/>
    <w:rsid w:val="003A01C3"/>
    <w:rsid w:val="003A6BDF"/>
    <w:rsid w:val="003B1B3B"/>
    <w:rsid w:val="003B5792"/>
    <w:rsid w:val="003C3ADE"/>
    <w:rsid w:val="003C5146"/>
    <w:rsid w:val="003C5966"/>
    <w:rsid w:val="003C7F98"/>
    <w:rsid w:val="003E190C"/>
    <w:rsid w:val="003E4472"/>
    <w:rsid w:val="003F45B8"/>
    <w:rsid w:val="003F4DDC"/>
    <w:rsid w:val="003F58EB"/>
    <w:rsid w:val="003F6C77"/>
    <w:rsid w:val="00402043"/>
    <w:rsid w:val="004062B2"/>
    <w:rsid w:val="0042356B"/>
    <w:rsid w:val="0042655F"/>
    <w:rsid w:val="0042764B"/>
    <w:rsid w:val="00436C50"/>
    <w:rsid w:val="0043706F"/>
    <w:rsid w:val="00442A05"/>
    <w:rsid w:val="00444F94"/>
    <w:rsid w:val="004572DF"/>
    <w:rsid w:val="00461536"/>
    <w:rsid w:val="00466338"/>
    <w:rsid w:val="00466584"/>
    <w:rsid w:val="004665A3"/>
    <w:rsid w:val="00466ED7"/>
    <w:rsid w:val="004738F9"/>
    <w:rsid w:val="00485416"/>
    <w:rsid w:val="00487754"/>
    <w:rsid w:val="004930B4"/>
    <w:rsid w:val="00494A6C"/>
    <w:rsid w:val="00494F33"/>
    <w:rsid w:val="004A0B8B"/>
    <w:rsid w:val="004A22C5"/>
    <w:rsid w:val="004A2910"/>
    <w:rsid w:val="004A2AFC"/>
    <w:rsid w:val="004C4468"/>
    <w:rsid w:val="004C4F72"/>
    <w:rsid w:val="004C57A5"/>
    <w:rsid w:val="004C695E"/>
    <w:rsid w:val="004C7796"/>
    <w:rsid w:val="004D15C3"/>
    <w:rsid w:val="004D2F6B"/>
    <w:rsid w:val="004D7586"/>
    <w:rsid w:val="004E011E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4B62"/>
    <w:rsid w:val="005278D3"/>
    <w:rsid w:val="00530A71"/>
    <w:rsid w:val="005404F3"/>
    <w:rsid w:val="00542D24"/>
    <w:rsid w:val="00543081"/>
    <w:rsid w:val="005530B0"/>
    <w:rsid w:val="00561FAC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4EB3"/>
    <w:rsid w:val="005C7A73"/>
    <w:rsid w:val="005D496A"/>
    <w:rsid w:val="005D7D82"/>
    <w:rsid w:val="005F054A"/>
    <w:rsid w:val="005F0B5C"/>
    <w:rsid w:val="005F1B0E"/>
    <w:rsid w:val="005F4BBF"/>
    <w:rsid w:val="00611FCD"/>
    <w:rsid w:val="00613F6A"/>
    <w:rsid w:val="006206C2"/>
    <w:rsid w:val="0062195C"/>
    <w:rsid w:val="006272DC"/>
    <w:rsid w:val="00627C5A"/>
    <w:rsid w:val="00631C51"/>
    <w:rsid w:val="00636C61"/>
    <w:rsid w:val="0064306C"/>
    <w:rsid w:val="006467BA"/>
    <w:rsid w:val="006504EB"/>
    <w:rsid w:val="006561D5"/>
    <w:rsid w:val="006804B2"/>
    <w:rsid w:val="0068112F"/>
    <w:rsid w:val="0068173A"/>
    <w:rsid w:val="00684D42"/>
    <w:rsid w:val="006867D9"/>
    <w:rsid w:val="00690EC3"/>
    <w:rsid w:val="0069252B"/>
    <w:rsid w:val="00693EA9"/>
    <w:rsid w:val="00694133"/>
    <w:rsid w:val="006A1E82"/>
    <w:rsid w:val="006A3BC6"/>
    <w:rsid w:val="006A41F6"/>
    <w:rsid w:val="006A6574"/>
    <w:rsid w:val="006B25D2"/>
    <w:rsid w:val="006B487E"/>
    <w:rsid w:val="006B5AD5"/>
    <w:rsid w:val="006C2B2B"/>
    <w:rsid w:val="006C47FD"/>
    <w:rsid w:val="006D0406"/>
    <w:rsid w:val="006D2EF1"/>
    <w:rsid w:val="006D4ECC"/>
    <w:rsid w:val="006E072D"/>
    <w:rsid w:val="006E0D35"/>
    <w:rsid w:val="006E2E40"/>
    <w:rsid w:val="006E73DF"/>
    <w:rsid w:val="006F5369"/>
    <w:rsid w:val="006F6879"/>
    <w:rsid w:val="006F705A"/>
    <w:rsid w:val="006F7A9B"/>
    <w:rsid w:val="00701BF5"/>
    <w:rsid w:val="00707269"/>
    <w:rsid w:val="00707829"/>
    <w:rsid w:val="007169D4"/>
    <w:rsid w:val="0072761C"/>
    <w:rsid w:val="0073341F"/>
    <w:rsid w:val="00733B13"/>
    <w:rsid w:val="0074729A"/>
    <w:rsid w:val="00755DA6"/>
    <w:rsid w:val="00760686"/>
    <w:rsid w:val="00766EBD"/>
    <w:rsid w:val="00771A84"/>
    <w:rsid w:val="00773183"/>
    <w:rsid w:val="00780F6A"/>
    <w:rsid w:val="00782503"/>
    <w:rsid w:val="00782E77"/>
    <w:rsid w:val="00787CA0"/>
    <w:rsid w:val="00794CDF"/>
    <w:rsid w:val="007A3F8E"/>
    <w:rsid w:val="007B06F9"/>
    <w:rsid w:val="007B2C83"/>
    <w:rsid w:val="007B60A3"/>
    <w:rsid w:val="007B75F2"/>
    <w:rsid w:val="007C0255"/>
    <w:rsid w:val="007C6568"/>
    <w:rsid w:val="007D34E4"/>
    <w:rsid w:val="007F0C59"/>
    <w:rsid w:val="007F1E78"/>
    <w:rsid w:val="007F4104"/>
    <w:rsid w:val="007F5451"/>
    <w:rsid w:val="007F7641"/>
    <w:rsid w:val="00803935"/>
    <w:rsid w:val="00820426"/>
    <w:rsid w:val="00822CD8"/>
    <w:rsid w:val="008353EB"/>
    <w:rsid w:val="0084650B"/>
    <w:rsid w:val="00846600"/>
    <w:rsid w:val="0085163F"/>
    <w:rsid w:val="00851A22"/>
    <w:rsid w:val="00854059"/>
    <w:rsid w:val="00866004"/>
    <w:rsid w:val="00870F34"/>
    <w:rsid w:val="008743B0"/>
    <w:rsid w:val="00874EE4"/>
    <w:rsid w:val="00875C4E"/>
    <w:rsid w:val="00876C93"/>
    <w:rsid w:val="008770CF"/>
    <w:rsid w:val="00880C41"/>
    <w:rsid w:val="008877C8"/>
    <w:rsid w:val="00887FCD"/>
    <w:rsid w:val="0089029A"/>
    <w:rsid w:val="008A1DC0"/>
    <w:rsid w:val="008B1B46"/>
    <w:rsid w:val="008B7023"/>
    <w:rsid w:val="008B7A6B"/>
    <w:rsid w:val="008C51FF"/>
    <w:rsid w:val="008E2C68"/>
    <w:rsid w:val="008E37BE"/>
    <w:rsid w:val="008F53D8"/>
    <w:rsid w:val="008F7D52"/>
    <w:rsid w:val="00900B6D"/>
    <w:rsid w:val="009030CF"/>
    <w:rsid w:val="00905453"/>
    <w:rsid w:val="00905A01"/>
    <w:rsid w:val="00913C1F"/>
    <w:rsid w:val="009232E0"/>
    <w:rsid w:val="009308CB"/>
    <w:rsid w:val="009313DF"/>
    <w:rsid w:val="00932D90"/>
    <w:rsid w:val="00936D58"/>
    <w:rsid w:val="0095297C"/>
    <w:rsid w:val="009830DD"/>
    <w:rsid w:val="00984DA5"/>
    <w:rsid w:val="00986E85"/>
    <w:rsid w:val="00996DC2"/>
    <w:rsid w:val="009B2BAA"/>
    <w:rsid w:val="009B3D1A"/>
    <w:rsid w:val="009B78EC"/>
    <w:rsid w:val="009C68AC"/>
    <w:rsid w:val="009C6C54"/>
    <w:rsid w:val="009D4277"/>
    <w:rsid w:val="009D43B8"/>
    <w:rsid w:val="009E4935"/>
    <w:rsid w:val="009F09E9"/>
    <w:rsid w:val="00A021BF"/>
    <w:rsid w:val="00A06638"/>
    <w:rsid w:val="00A071BB"/>
    <w:rsid w:val="00A13AC3"/>
    <w:rsid w:val="00A150E8"/>
    <w:rsid w:val="00A16331"/>
    <w:rsid w:val="00A23FCF"/>
    <w:rsid w:val="00A24426"/>
    <w:rsid w:val="00A24F1A"/>
    <w:rsid w:val="00A338B1"/>
    <w:rsid w:val="00A34403"/>
    <w:rsid w:val="00A352AE"/>
    <w:rsid w:val="00A3562E"/>
    <w:rsid w:val="00A36BBF"/>
    <w:rsid w:val="00A475B9"/>
    <w:rsid w:val="00A52F40"/>
    <w:rsid w:val="00A649A0"/>
    <w:rsid w:val="00A66773"/>
    <w:rsid w:val="00A73A36"/>
    <w:rsid w:val="00A75D5E"/>
    <w:rsid w:val="00A84715"/>
    <w:rsid w:val="00A915B4"/>
    <w:rsid w:val="00A91FCA"/>
    <w:rsid w:val="00A92D75"/>
    <w:rsid w:val="00A95761"/>
    <w:rsid w:val="00A965E3"/>
    <w:rsid w:val="00A96E48"/>
    <w:rsid w:val="00AA708C"/>
    <w:rsid w:val="00AC26FF"/>
    <w:rsid w:val="00AC724E"/>
    <w:rsid w:val="00AC7B1E"/>
    <w:rsid w:val="00AD3CB8"/>
    <w:rsid w:val="00AD4D78"/>
    <w:rsid w:val="00AD51D0"/>
    <w:rsid w:val="00AE0838"/>
    <w:rsid w:val="00AE37B8"/>
    <w:rsid w:val="00AF1FA3"/>
    <w:rsid w:val="00AF63C0"/>
    <w:rsid w:val="00AF7162"/>
    <w:rsid w:val="00B0317D"/>
    <w:rsid w:val="00B11374"/>
    <w:rsid w:val="00B11DD4"/>
    <w:rsid w:val="00B12786"/>
    <w:rsid w:val="00B14CC2"/>
    <w:rsid w:val="00B17E43"/>
    <w:rsid w:val="00B26174"/>
    <w:rsid w:val="00B31060"/>
    <w:rsid w:val="00B3358A"/>
    <w:rsid w:val="00B3427C"/>
    <w:rsid w:val="00B526D7"/>
    <w:rsid w:val="00B60C04"/>
    <w:rsid w:val="00B64E91"/>
    <w:rsid w:val="00B723F3"/>
    <w:rsid w:val="00B773B7"/>
    <w:rsid w:val="00B81A7F"/>
    <w:rsid w:val="00B85B7F"/>
    <w:rsid w:val="00B90C34"/>
    <w:rsid w:val="00B946F8"/>
    <w:rsid w:val="00B95906"/>
    <w:rsid w:val="00B96EB0"/>
    <w:rsid w:val="00BA7506"/>
    <w:rsid w:val="00BB2BF3"/>
    <w:rsid w:val="00BB2D35"/>
    <w:rsid w:val="00BB6E98"/>
    <w:rsid w:val="00BC0AC8"/>
    <w:rsid w:val="00BC0E9E"/>
    <w:rsid w:val="00BC302D"/>
    <w:rsid w:val="00BF1D9C"/>
    <w:rsid w:val="00BF63CF"/>
    <w:rsid w:val="00BF728F"/>
    <w:rsid w:val="00C0010B"/>
    <w:rsid w:val="00C0115D"/>
    <w:rsid w:val="00C05046"/>
    <w:rsid w:val="00C05F41"/>
    <w:rsid w:val="00C07544"/>
    <w:rsid w:val="00C12C3F"/>
    <w:rsid w:val="00C146C7"/>
    <w:rsid w:val="00C16B8C"/>
    <w:rsid w:val="00C20EED"/>
    <w:rsid w:val="00C226A8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18C3"/>
    <w:rsid w:val="00C73F4A"/>
    <w:rsid w:val="00C74030"/>
    <w:rsid w:val="00C810FD"/>
    <w:rsid w:val="00C864B8"/>
    <w:rsid w:val="00C86A07"/>
    <w:rsid w:val="00C86F5F"/>
    <w:rsid w:val="00C945E3"/>
    <w:rsid w:val="00C95978"/>
    <w:rsid w:val="00CA322A"/>
    <w:rsid w:val="00CA4074"/>
    <w:rsid w:val="00CA4F31"/>
    <w:rsid w:val="00CC6A42"/>
    <w:rsid w:val="00CD310B"/>
    <w:rsid w:val="00CD3FCA"/>
    <w:rsid w:val="00CD4E25"/>
    <w:rsid w:val="00CD7051"/>
    <w:rsid w:val="00CE4E17"/>
    <w:rsid w:val="00CE5A1E"/>
    <w:rsid w:val="00CF086E"/>
    <w:rsid w:val="00CF165B"/>
    <w:rsid w:val="00D027A0"/>
    <w:rsid w:val="00D045BB"/>
    <w:rsid w:val="00D063E4"/>
    <w:rsid w:val="00D11F90"/>
    <w:rsid w:val="00D12FB6"/>
    <w:rsid w:val="00D30B4B"/>
    <w:rsid w:val="00D31E64"/>
    <w:rsid w:val="00D33539"/>
    <w:rsid w:val="00D350A4"/>
    <w:rsid w:val="00D36766"/>
    <w:rsid w:val="00D409A4"/>
    <w:rsid w:val="00D42567"/>
    <w:rsid w:val="00D53EEE"/>
    <w:rsid w:val="00D604A1"/>
    <w:rsid w:val="00D6193E"/>
    <w:rsid w:val="00D670A4"/>
    <w:rsid w:val="00D73029"/>
    <w:rsid w:val="00D80D0E"/>
    <w:rsid w:val="00D81B1C"/>
    <w:rsid w:val="00D86DBA"/>
    <w:rsid w:val="00D8764C"/>
    <w:rsid w:val="00D87F5F"/>
    <w:rsid w:val="00D93520"/>
    <w:rsid w:val="00D971AC"/>
    <w:rsid w:val="00DB0988"/>
    <w:rsid w:val="00DB6B00"/>
    <w:rsid w:val="00DB7F1B"/>
    <w:rsid w:val="00DC5C75"/>
    <w:rsid w:val="00DD1E23"/>
    <w:rsid w:val="00DD3D9D"/>
    <w:rsid w:val="00DE1B42"/>
    <w:rsid w:val="00DE583A"/>
    <w:rsid w:val="00DF1539"/>
    <w:rsid w:val="00E02B31"/>
    <w:rsid w:val="00E05CC1"/>
    <w:rsid w:val="00E06386"/>
    <w:rsid w:val="00E106C9"/>
    <w:rsid w:val="00E22DFD"/>
    <w:rsid w:val="00E27E9E"/>
    <w:rsid w:val="00E31F7F"/>
    <w:rsid w:val="00E37061"/>
    <w:rsid w:val="00E43561"/>
    <w:rsid w:val="00E456D9"/>
    <w:rsid w:val="00E46B00"/>
    <w:rsid w:val="00E55355"/>
    <w:rsid w:val="00E601F8"/>
    <w:rsid w:val="00E61FA8"/>
    <w:rsid w:val="00E72BE5"/>
    <w:rsid w:val="00E764C2"/>
    <w:rsid w:val="00E80376"/>
    <w:rsid w:val="00E80A41"/>
    <w:rsid w:val="00E825C3"/>
    <w:rsid w:val="00E86569"/>
    <w:rsid w:val="00E97B7E"/>
    <w:rsid w:val="00E97EE5"/>
    <w:rsid w:val="00EA3B51"/>
    <w:rsid w:val="00EA467A"/>
    <w:rsid w:val="00EB00C1"/>
    <w:rsid w:val="00EB0F04"/>
    <w:rsid w:val="00EB15CA"/>
    <w:rsid w:val="00EB6CAE"/>
    <w:rsid w:val="00EC3AFD"/>
    <w:rsid w:val="00ED5F2B"/>
    <w:rsid w:val="00EE0A05"/>
    <w:rsid w:val="00EE161A"/>
    <w:rsid w:val="00EE641D"/>
    <w:rsid w:val="00EE7E75"/>
    <w:rsid w:val="00EF0858"/>
    <w:rsid w:val="00EF43C2"/>
    <w:rsid w:val="00EF7EAD"/>
    <w:rsid w:val="00F13D88"/>
    <w:rsid w:val="00F213B1"/>
    <w:rsid w:val="00F24F91"/>
    <w:rsid w:val="00F25593"/>
    <w:rsid w:val="00F30505"/>
    <w:rsid w:val="00F4681A"/>
    <w:rsid w:val="00F47498"/>
    <w:rsid w:val="00F5020B"/>
    <w:rsid w:val="00F553B7"/>
    <w:rsid w:val="00F5671F"/>
    <w:rsid w:val="00F603EE"/>
    <w:rsid w:val="00F63C2E"/>
    <w:rsid w:val="00F72D80"/>
    <w:rsid w:val="00F75D2C"/>
    <w:rsid w:val="00F760AC"/>
    <w:rsid w:val="00F823B8"/>
    <w:rsid w:val="00F830C4"/>
    <w:rsid w:val="00F839A4"/>
    <w:rsid w:val="00F86C60"/>
    <w:rsid w:val="00F9081D"/>
    <w:rsid w:val="00F91A05"/>
    <w:rsid w:val="00F93410"/>
    <w:rsid w:val="00F93C3F"/>
    <w:rsid w:val="00F9544F"/>
    <w:rsid w:val="00FA1374"/>
    <w:rsid w:val="00FB1180"/>
    <w:rsid w:val="00FC7904"/>
    <w:rsid w:val="00FD0A68"/>
    <w:rsid w:val="00FD11E5"/>
    <w:rsid w:val="00FD21BE"/>
    <w:rsid w:val="00FD2FE7"/>
    <w:rsid w:val="00FD5036"/>
    <w:rsid w:val="00FE358A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5207</Characters>
  <Application>Microsoft Office Word</Application>
  <DocSecurity>0</DocSecurity>
  <Lines>216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6145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Legislation Amendment Act 2014 - 00-00-00</dc:title>
  <dc:subject>Bills and Amendments</dc:subject>
  <dc:creator>Allan Mathieson</dc:creator>
  <cp:lastModifiedBy>svcMRProcess</cp:lastModifiedBy>
  <cp:revision>4</cp:revision>
  <cp:lastPrinted>2014-04-23T04:27:00Z</cp:lastPrinted>
  <dcterms:created xsi:type="dcterms:W3CDTF">2014-04-23T08:28:00Z</dcterms:created>
  <dcterms:modified xsi:type="dcterms:W3CDTF">2014-04-23T08:28:00Z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2262</vt:lpwstr>
  </property>
  <property fmtid="{D5CDD505-2E9C-101B-9397-08002B2CF9AE}" pid="3" name="ShortTitle">
    <vt:lpwstr>Mining Legislation Amendment Act 2014</vt:lpwstr>
  </property>
  <property fmtid="{D5CDD505-2E9C-101B-9397-08002B2CF9AE}" pid="4" name="Citation">
    <vt:lpwstr>Mining Legislation Amendment Act 2014</vt:lpwstr>
  </property>
  <property fmtid="{D5CDD505-2E9C-101B-9397-08002B2CF9AE}" pid="5" name="PrincipalAct">
    <vt:lpwstr>8</vt:lpwstr>
  </property>
  <property fmtid="{D5CDD505-2E9C-101B-9397-08002B2CF9AE}" pid="6" name="SLPBillNumber">
    <vt:lpwstr>46—1</vt:lpwstr>
  </property>
  <property fmtid="{D5CDD505-2E9C-101B-9397-08002B2CF9AE}" pid="7" name="ActNo">
    <vt:lpwstr>4 of 2014</vt:lpwstr>
  </property>
  <property fmtid="{D5CDD505-2E9C-101B-9397-08002B2CF9AE}" pid="8" name="ActNoFooter">
    <vt:lpwstr>No. 4 of 2014</vt:lpwstr>
  </property>
  <property fmtid="{D5CDD505-2E9C-101B-9397-08002B2CF9AE}" pid="9" name="Assent Date">
    <vt:lpwstr>22 April 2014</vt:lpwstr>
  </property>
  <property fmtid="{D5CDD505-2E9C-101B-9397-08002B2CF9AE}" pid="10" name="AsAtDate">
    <vt:lpwstr>22 Apr 2014</vt:lpwstr>
  </property>
  <property fmtid="{D5CDD505-2E9C-101B-9397-08002B2CF9AE}" pid="11" name="Suffix">
    <vt:lpwstr>00-00-00</vt:lpwstr>
  </property>
  <property fmtid="{D5CDD505-2E9C-101B-9397-08002B2CF9AE}" pid="12" name="CommencementDate">
    <vt:lpwstr>20140422</vt:lpwstr>
  </property>
  <property fmtid="{D5CDD505-2E9C-101B-9397-08002B2CF9AE}" pid="13" name="DocumentType">
    <vt:lpwstr>Act</vt:lpwstr>
  </property>
  <property fmtid="{D5CDD505-2E9C-101B-9397-08002B2CF9AE}" pid="14" name="StationID">
    <vt:lpwstr>12</vt:lpwstr>
  </property>
</Properties>
</file>