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t>Ports Legislation Amendment Act 2014</w:t>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Ports Legislation Amendment Act 2014</w:t>
      </w:r>
      <w:r>
        <w:fldChar w:fldCharType="end"/>
      </w:r>
    </w:p>
    <w:p>
      <w:pPr>
        <w:pStyle w:val="Arrangement"/>
      </w:pPr>
      <w:r>
        <w:t>Contents</w:t>
      </w:r>
    </w:p>
    <w:bookmarkStart w:id="1" w:name="Arrangement"/>
    <w:bookmarkEnd w:id="1"/>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_Toc388519469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_Toc388519470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Port Authorities Act 1999</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_Toc388519472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_Toc388519473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_Toc388519474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5 amended</w:t>
      </w:r>
      <w:r>
        <w:tab/>
      </w:r>
      <w:r>
        <w:fldChar w:fldCharType="begin"/>
      </w:r>
      <w:r>
        <w:instrText xml:space="preserve"> PAGEREF _Toc388519475 \h </w:instrText>
      </w:r>
      <w:r>
        <w:fldChar w:fldCharType="separate"/>
      </w:r>
      <w:r>
        <w:t>2</w:t>
      </w:r>
      <w:r>
        <w:fldChar w:fldCharType="end"/>
      </w:r>
    </w:p>
    <w:p>
      <w:pPr>
        <w:pStyle w:val="TOC8"/>
        <w:rPr>
          <w:rFonts w:asciiTheme="minorHAnsi" w:eastAsiaTheme="minorEastAsia" w:hAnsiTheme="minorHAnsi" w:cstheme="minorBidi"/>
          <w:szCs w:val="22"/>
        </w:rPr>
      </w:pPr>
      <w:r>
        <w:t>7.</w:t>
      </w:r>
      <w:r>
        <w:tab/>
        <w:t>Section 7 amended</w:t>
      </w:r>
      <w:r>
        <w:tab/>
      </w:r>
      <w:r>
        <w:fldChar w:fldCharType="begin"/>
      </w:r>
      <w:r>
        <w:instrText xml:space="preserve"> PAGEREF _Toc388519476 \h </w:instrText>
      </w:r>
      <w:r>
        <w:fldChar w:fldCharType="separate"/>
      </w:r>
      <w:r>
        <w:t>2</w:t>
      </w:r>
      <w:r>
        <w:fldChar w:fldCharType="end"/>
      </w:r>
    </w:p>
    <w:p>
      <w:pPr>
        <w:pStyle w:val="TOC8"/>
        <w:rPr>
          <w:rFonts w:asciiTheme="minorHAnsi" w:eastAsiaTheme="minorEastAsia" w:hAnsiTheme="minorHAnsi" w:cstheme="minorBidi"/>
          <w:szCs w:val="22"/>
        </w:rPr>
      </w:pPr>
      <w:r>
        <w:t>8.</w:t>
      </w:r>
      <w:r>
        <w:tab/>
        <w:t>Section 13 amended</w:t>
      </w:r>
      <w:r>
        <w:tab/>
      </w:r>
      <w:r>
        <w:fldChar w:fldCharType="begin"/>
      </w:r>
      <w:r>
        <w:instrText xml:space="preserve"> PAGEREF _Toc388519477 \h </w:instrText>
      </w:r>
      <w:r>
        <w:fldChar w:fldCharType="separate"/>
      </w:r>
      <w:r>
        <w:t>2</w:t>
      </w:r>
      <w:r>
        <w:fldChar w:fldCharType="end"/>
      </w:r>
    </w:p>
    <w:p>
      <w:pPr>
        <w:pStyle w:val="TOC8"/>
        <w:rPr>
          <w:rFonts w:asciiTheme="minorHAnsi" w:eastAsiaTheme="minorEastAsia" w:hAnsiTheme="minorHAnsi" w:cstheme="minorBidi"/>
          <w:szCs w:val="22"/>
        </w:rPr>
      </w:pPr>
      <w:r>
        <w:t>9.</w:t>
      </w:r>
      <w:r>
        <w:tab/>
        <w:t>Section 14A inserted</w:t>
      </w:r>
      <w:r>
        <w:tab/>
      </w:r>
      <w:r>
        <w:fldChar w:fldCharType="begin"/>
      </w:r>
      <w:r>
        <w:instrText xml:space="preserve"> PAGEREF _Toc388519478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14A.</w:t>
      </w:r>
      <w:r>
        <w:rPr>
          <w:noProof/>
        </w:rPr>
        <w:tab/>
        <w:t>Community consultation committees</w:t>
      </w:r>
      <w:r>
        <w:rPr>
          <w:noProof/>
        </w:rPr>
        <w:tab/>
      </w:r>
      <w:r>
        <w:rPr>
          <w:noProof/>
        </w:rPr>
        <w:fldChar w:fldCharType="begin"/>
      </w:r>
      <w:r>
        <w:rPr>
          <w:noProof/>
        </w:rPr>
        <w:instrText xml:space="preserve"> PAGEREF _Toc388519479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10.</w:t>
      </w:r>
      <w:r>
        <w:tab/>
        <w:t>Section 27 amended</w:t>
      </w:r>
      <w:r>
        <w:tab/>
      </w:r>
      <w:r>
        <w:fldChar w:fldCharType="begin"/>
      </w:r>
      <w:r>
        <w:instrText xml:space="preserve"> PAGEREF _Toc388519480 \h </w:instrText>
      </w:r>
      <w:r>
        <w:fldChar w:fldCharType="separate"/>
      </w:r>
      <w:r>
        <w:t>2</w:t>
      </w:r>
      <w:r>
        <w:fldChar w:fldCharType="end"/>
      </w:r>
    </w:p>
    <w:p>
      <w:pPr>
        <w:pStyle w:val="TOC8"/>
        <w:rPr>
          <w:rFonts w:asciiTheme="minorHAnsi" w:eastAsiaTheme="minorEastAsia" w:hAnsiTheme="minorHAnsi" w:cstheme="minorBidi"/>
          <w:szCs w:val="22"/>
        </w:rPr>
      </w:pPr>
      <w:r>
        <w:t>11.</w:t>
      </w:r>
      <w:r>
        <w:tab/>
        <w:t>Section 29A inserted</w:t>
      </w:r>
      <w:r>
        <w:tab/>
      </w:r>
      <w:r>
        <w:fldChar w:fldCharType="begin"/>
      </w:r>
      <w:r>
        <w:instrText xml:space="preserve"> PAGEREF _Toc388519481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29A.</w:t>
      </w:r>
      <w:r>
        <w:rPr>
          <w:noProof/>
        </w:rPr>
        <w:tab/>
        <w:t xml:space="preserve">Operation of </w:t>
      </w:r>
      <w:r>
        <w:rPr>
          <w:i/>
          <w:noProof/>
        </w:rPr>
        <w:t>Planning and Development Act 2005</w:t>
      </w:r>
      <w:r>
        <w:rPr>
          <w:noProof/>
        </w:rPr>
        <w:t xml:space="preserve"> section 136 modified</w:t>
      </w:r>
      <w:r>
        <w:rPr>
          <w:noProof/>
        </w:rPr>
        <w:tab/>
      </w:r>
      <w:r>
        <w:rPr>
          <w:noProof/>
        </w:rPr>
        <w:fldChar w:fldCharType="begin"/>
      </w:r>
      <w:r>
        <w:rPr>
          <w:noProof/>
        </w:rPr>
        <w:instrText xml:space="preserve"> PAGEREF _Toc388519482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12.</w:t>
      </w:r>
      <w:r>
        <w:tab/>
        <w:t>Section 30 amended</w:t>
      </w:r>
      <w:r>
        <w:tab/>
      </w:r>
      <w:r>
        <w:fldChar w:fldCharType="begin"/>
      </w:r>
      <w:r>
        <w:instrText xml:space="preserve"> PAGEREF _Toc388519483 \h </w:instrText>
      </w:r>
      <w:r>
        <w:fldChar w:fldCharType="separate"/>
      </w:r>
      <w:r>
        <w:t>2</w:t>
      </w:r>
      <w:r>
        <w:fldChar w:fldCharType="end"/>
      </w:r>
    </w:p>
    <w:p>
      <w:pPr>
        <w:pStyle w:val="TOC8"/>
        <w:rPr>
          <w:rFonts w:asciiTheme="minorHAnsi" w:eastAsiaTheme="minorEastAsia" w:hAnsiTheme="minorHAnsi" w:cstheme="minorBidi"/>
          <w:szCs w:val="22"/>
        </w:rPr>
      </w:pPr>
      <w:r>
        <w:t>13.</w:t>
      </w:r>
      <w:r>
        <w:tab/>
        <w:t>Section 31 amended</w:t>
      </w:r>
      <w:r>
        <w:tab/>
      </w:r>
      <w:r>
        <w:fldChar w:fldCharType="begin"/>
      </w:r>
      <w:r>
        <w:instrText xml:space="preserve"> PAGEREF _Toc388519484 \h </w:instrText>
      </w:r>
      <w:r>
        <w:fldChar w:fldCharType="separate"/>
      </w:r>
      <w:r>
        <w:t>2</w:t>
      </w:r>
      <w:r>
        <w:fldChar w:fldCharType="end"/>
      </w:r>
    </w:p>
    <w:p>
      <w:pPr>
        <w:pStyle w:val="TOC8"/>
        <w:rPr>
          <w:rFonts w:asciiTheme="minorHAnsi" w:eastAsiaTheme="minorEastAsia" w:hAnsiTheme="minorHAnsi" w:cstheme="minorBidi"/>
          <w:szCs w:val="22"/>
        </w:rPr>
      </w:pPr>
      <w:r>
        <w:t>14.</w:t>
      </w:r>
      <w:r>
        <w:tab/>
        <w:t>Section 33 amended</w:t>
      </w:r>
      <w:r>
        <w:tab/>
      </w:r>
      <w:r>
        <w:fldChar w:fldCharType="begin"/>
      </w:r>
      <w:r>
        <w:instrText xml:space="preserve"> PAGEREF _Toc388519485 \h </w:instrText>
      </w:r>
      <w:r>
        <w:fldChar w:fldCharType="separate"/>
      </w:r>
      <w:r>
        <w:t>2</w:t>
      </w:r>
      <w:r>
        <w:fldChar w:fldCharType="end"/>
      </w:r>
    </w:p>
    <w:p>
      <w:pPr>
        <w:pStyle w:val="TOC8"/>
        <w:rPr>
          <w:rFonts w:asciiTheme="minorHAnsi" w:eastAsiaTheme="minorEastAsia" w:hAnsiTheme="minorHAnsi" w:cstheme="minorBidi"/>
          <w:szCs w:val="22"/>
        </w:rPr>
      </w:pPr>
      <w:r>
        <w:t>15.</w:t>
      </w:r>
      <w:r>
        <w:tab/>
        <w:t>Section 34A inserted</w:t>
      </w:r>
      <w:r>
        <w:tab/>
      </w:r>
      <w:r>
        <w:fldChar w:fldCharType="begin"/>
      </w:r>
      <w:r>
        <w:instrText xml:space="preserve"> PAGEREF _Toc388519486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34A.</w:t>
      </w:r>
      <w:r>
        <w:rPr>
          <w:noProof/>
        </w:rPr>
        <w:tab/>
        <w:t>Duty to comply with State budgetary requirements</w:t>
      </w:r>
      <w:r>
        <w:rPr>
          <w:noProof/>
        </w:rPr>
        <w:tab/>
      </w:r>
      <w:r>
        <w:rPr>
          <w:noProof/>
        </w:rPr>
        <w:fldChar w:fldCharType="begin"/>
      </w:r>
      <w:r>
        <w:rPr>
          <w:noProof/>
        </w:rPr>
        <w:instrText xml:space="preserve"> PAGEREF _Toc388519487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16.</w:t>
      </w:r>
      <w:r>
        <w:tab/>
        <w:t>Section 35 amended</w:t>
      </w:r>
      <w:r>
        <w:tab/>
      </w:r>
      <w:r>
        <w:fldChar w:fldCharType="begin"/>
      </w:r>
      <w:r>
        <w:instrText xml:space="preserve"> PAGEREF _Toc388519488 \h </w:instrText>
      </w:r>
      <w:r>
        <w:fldChar w:fldCharType="separate"/>
      </w:r>
      <w:r>
        <w:t>2</w:t>
      </w:r>
      <w:r>
        <w:fldChar w:fldCharType="end"/>
      </w:r>
    </w:p>
    <w:p>
      <w:pPr>
        <w:pStyle w:val="TOC8"/>
        <w:rPr>
          <w:rFonts w:asciiTheme="minorHAnsi" w:eastAsiaTheme="minorEastAsia" w:hAnsiTheme="minorHAnsi" w:cstheme="minorBidi"/>
          <w:szCs w:val="22"/>
        </w:rPr>
      </w:pPr>
      <w:r>
        <w:t>17.</w:t>
      </w:r>
      <w:r>
        <w:tab/>
        <w:t>Section 51 amended</w:t>
      </w:r>
      <w:r>
        <w:tab/>
      </w:r>
      <w:r>
        <w:fldChar w:fldCharType="begin"/>
      </w:r>
      <w:r>
        <w:instrText xml:space="preserve"> PAGEREF _Toc388519489 \h </w:instrText>
      </w:r>
      <w:r>
        <w:fldChar w:fldCharType="separate"/>
      </w:r>
      <w:r>
        <w:t>2</w:t>
      </w:r>
      <w:r>
        <w:fldChar w:fldCharType="end"/>
      </w:r>
    </w:p>
    <w:p>
      <w:pPr>
        <w:pStyle w:val="TOC8"/>
        <w:rPr>
          <w:rFonts w:asciiTheme="minorHAnsi" w:eastAsiaTheme="minorEastAsia" w:hAnsiTheme="minorHAnsi" w:cstheme="minorBidi"/>
          <w:szCs w:val="22"/>
        </w:rPr>
      </w:pPr>
      <w:r>
        <w:t>18.</w:t>
      </w:r>
      <w:r>
        <w:tab/>
        <w:t>Section 57 amended</w:t>
      </w:r>
      <w:r>
        <w:tab/>
      </w:r>
      <w:r>
        <w:fldChar w:fldCharType="begin"/>
      </w:r>
      <w:r>
        <w:instrText xml:space="preserve"> PAGEREF _Toc388519490 \h </w:instrText>
      </w:r>
      <w:r>
        <w:fldChar w:fldCharType="separate"/>
      </w:r>
      <w:r>
        <w:t>2</w:t>
      </w:r>
      <w:r>
        <w:fldChar w:fldCharType="end"/>
      </w:r>
    </w:p>
    <w:p>
      <w:pPr>
        <w:pStyle w:val="TOC8"/>
        <w:rPr>
          <w:rFonts w:asciiTheme="minorHAnsi" w:eastAsiaTheme="minorEastAsia" w:hAnsiTheme="minorHAnsi" w:cstheme="minorBidi"/>
          <w:szCs w:val="22"/>
        </w:rPr>
      </w:pPr>
      <w:r>
        <w:t>19.</w:t>
      </w:r>
      <w:r>
        <w:tab/>
        <w:t>Section 60 amended</w:t>
      </w:r>
      <w:r>
        <w:tab/>
      </w:r>
      <w:r>
        <w:fldChar w:fldCharType="begin"/>
      </w:r>
      <w:r>
        <w:instrText xml:space="preserve"> PAGEREF _Toc388519491 \h </w:instrText>
      </w:r>
      <w:r>
        <w:fldChar w:fldCharType="separate"/>
      </w:r>
      <w:r>
        <w:t>2</w:t>
      </w:r>
      <w:r>
        <w:fldChar w:fldCharType="end"/>
      </w:r>
    </w:p>
    <w:p>
      <w:pPr>
        <w:pStyle w:val="TOC8"/>
        <w:rPr>
          <w:rFonts w:asciiTheme="minorHAnsi" w:eastAsiaTheme="minorEastAsia" w:hAnsiTheme="minorHAnsi" w:cstheme="minorBidi"/>
          <w:szCs w:val="22"/>
        </w:rPr>
      </w:pPr>
      <w:r>
        <w:t>20.</w:t>
      </w:r>
      <w:r>
        <w:tab/>
        <w:t>Section 66 amended</w:t>
      </w:r>
      <w:r>
        <w:tab/>
      </w:r>
      <w:r>
        <w:fldChar w:fldCharType="begin"/>
      </w:r>
      <w:r>
        <w:instrText xml:space="preserve"> PAGEREF _Toc388519492 \h </w:instrText>
      </w:r>
      <w:r>
        <w:fldChar w:fldCharType="separate"/>
      </w:r>
      <w:r>
        <w:t>2</w:t>
      </w:r>
      <w:r>
        <w:fldChar w:fldCharType="end"/>
      </w:r>
    </w:p>
    <w:p>
      <w:pPr>
        <w:pStyle w:val="TOC8"/>
        <w:rPr>
          <w:rFonts w:asciiTheme="minorHAnsi" w:eastAsiaTheme="minorEastAsia" w:hAnsiTheme="minorHAnsi" w:cstheme="minorBidi"/>
          <w:szCs w:val="22"/>
        </w:rPr>
      </w:pPr>
      <w:r>
        <w:lastRenderedPageBreak/>
        <w:t>21.</w:t>
      </w:r>
      <w:r>
        <w:tab/>
        <w:t>Section 84 amended</w:t>
      </w:r>
      <w:r>
        <w:tab/>
      </w:r>
      <w:r>
        <w:fldChar w:fldCharType="begin"/>
      </w:r>
      <w:r>
        <w:instrText xml:space="preserve"> PAGEREF _Toc388519493 \h </w:instrText>
      </w:r>
      <w:r>
        <w:fldChar w:fldCharType="separate"/>
      </w:r>
      <w:r>
        <w:t>2</w:t>
      </w:r>
      <w:r>
        <w:fldChar w:fldCharType="end"/>
      </w:r>
    </w:p>
    <w:p>
      <w:pPr>
        <w:pStyle w:val="TOC8"/>
        <w:rPr>
          <w:rFonts w:asciiTheme="minorHAnsi" w:eastAsiaTheme="minorEastAsia" w:hAnsiTheme="minorHAnsi" w:cstheme="minorBidi"/>
          <w:szCs w:val="22"/>
        </w:rPr>
      </w:pPr>
      <w:r>
        <w:t>22.</w:t>
      </w:r>
      <w:r>
        <w:tab/>
        <w:t>Section 87 amended</w:t>
      </w:r>
      <w:r>
        <w:tab/>
      </w:r>
      <w:r>
        <w:fldChar w:fldCharType="begin"/>
      </w:r>
      <w:r>
        <w:instrText xml:space="preserve"> PAGEREF _Toc388519494 \h </w:instrText>
      </w:r>
      <w:r>
        <w:fldChar w:fldCharType="separate"/>
      </w:r>
      <w:r>
        <w:t>2</w:t>
      </w:r>
      <w:r>
        <w:fldChar w:fldCharType="end"/>
      </w:r>
    </w:p>
    <w:p>
      <w:pPr>
        <w:pStyle w:val="TOC8"/>
        <w:rPr>
          <w:rFonts w:asciiTheme="minorHAnsi" w:eastAsiaTheme="minorEastAsia" w:hAnsiTheme="minorHAnsi" w:cstheme="minorBidi"/>
          <w:szCs w:val="22"/>
        </w:rPr>
      </w:pPr>
      <w:r>
        <w:t>23.</w:t>
      </w:r>
      <w:r>
        <w:tab/>
        <w:t>Section 96 amended</w:t>
      </w:r>
      <w:r>
        <w:tab/>
      </w:r>
      <w:r>
        <w:fldChar w:fldCharType="begin"/>
      </w:r>
      <w:r>
        <w:instrText xml:space="preserve"> PAGEREF _Toc388519495 \h </w:instrText>
      </w:r>
      <w:r>
        <w:fldChar w:fldCharType="separate"/>
      </w:r>
      <w:r>
        <w:t>2</w:t>
      </w:r>
      <w:r>
        <w:fldChar w:fldCharType="end"/>
      </w:r>
    </w:p>
    <w:p>
      <w:pPr>
        <w:pStyle w:val="TOC8"/>
        <w:rPr>
          <w:rFonts w:asciiTheme="minorHAnsi" w:eastAsiaTheme="minorEastAsia" w:hAnsiTheme="minorHAnsi" w:cstheme="minorBidi"/>
          <w:szCs w:val="22"/>
        </w:rPr>
      </w:pPr>
      <w:r>
        <w:t>24.</w:t>
      </w:r>
      <w:r>
        <w:tab/>
        <w:t>Section 100 amended</w:t>
      </w:r>
      <w:r>
        <w:tab/>
      </w:r>
      <w:r>
        <w:fldChar w:fldCharType="begin"/>
      </w:r>
      <w:r>
        <w:instrText xml:space="preserve"> PAGEREF _Toc388519496 \h </w:instrText>
      </w:r>
      <w:r>
        <w:fldChar w:fldCharType="separate"/>
      </w:r>
      <w:r>
        <w:t>2</w:t>
      </w:r>
      <w:r>
        <w:fldChar w:fldCharType="end"/>
      </w:r>
    </w:p>
    <w:p>
      <w:pPr>
        <w:pStyle w:val="TOC8"/>
        <w:rPr>
          <w:rFonts w:asciiTheme="minorHAnsi" w:eastAsiaTheme="minorEastAsia" w:hAnsiTheme="minorHAnsi" w:cstheme="minorBidi"/>
          <w:szCs w:val="22"/>
        </w:rPr>
      </w:pPr>
      <w:r>
        <w:t>25.</w:t>
      </w:r>
      <w:r>
        <w:tab/>
        <w:t>Section 113 amended</w:t>
      </w:r>
      <w:r>
        <w:tab/>
      </w:r>
      <w:r>
        <w:fldChar w:fldCharType="begin"/>
      </w:r>
      <w:r>
        <w:instrText xml:space="preserve"> PAGEREF _Toc388519497 \h </w:instrText>
      </w:r>
      <w:r>
        <w:fldChar w:fldCharType="separate"/>
      </w:r>
      <w:r>
        <w:t>2</w:t>
      </w:r>
      <w:r>
        <w:fldChar w:fldCharType="end"/>
      </w:r>
    </w:p>
    <w:p>
      <w:pPr>
        <w:pStyle w:val="TOC8"/>
        <w:rPr>
          <w:rFonts w:asciiTheme="minorHAnsi" w:eastAsiaTheme="minorEastAsia" w:hAnsiTheme="minorHAnsi" w:cstheme="minorBidi"/>
          <w:szCs w:val="22"/>
        </w:rPr>
      </w:pPr>
      <w:r>
        <w:t>26.</w:t>
      </w:r>
      <w:r>
        <w:tab/>
        <w:t>Section 114EA inserted</w:t>
      </w:r>
      <w:r>
        <w:tab/>
      </w:r>
      <w:r>
        <w:fldChar w:fldCharType="begin"/>
      </w:r>
      <w:r>
        <w:instrText xml:space="preserve"> PAGEREF _Toc388519498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114EA.</w:t>
      </w:r>
      <w:r>
        <w:rPr>
          <w:noProof/>
        </w:rPr>
        <w:tab/>
        <w:t>Immunity from liability for acts or omissions of port users</w:t>
      </w:r>
      <w:r>
        <w:rPr>
          <w:noProof/>
        </w:rPr>
        <w:tab/>
      </w:r>
      <w:r>
        <w:rPr>
          <w:noProof/>
        </w:rPr>
        <w:fldChar w:fldCharType="begin"/>
      </w:r>
      <w:r>
        <w:rPr>
          <w:noProof/>
        </w:rPr>
        <w:instrText xml:space="preserve"> PAGEREF _Toc388519499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27.</w:t>
      </w:r>
      <w:r>
        <w:tab/>
        <w:t>Section 133 amended</w:t>
      </w:r>
      <w:r>
        <w:tab/>
      </w:r>
      <w:r>
        <w:fldChar w:fldCharType="begin"/>
      </w:r>
      <w:r>
        <w:instrText xml:space="preserve"> PAGEREF _Toc388519500 \h </w:instrText>
      </w:r>
      <w:r>
        <w:fldChar w:fldCharType="separate"/>
      </w:r>
      <w:r>
        <w:t>2</w:t>
      </w:r>
      <w:r>
        <w:fldChar w:fldCharType="end"/>
      </w:r>
    </w:p>
    <w:p>
      <w:pPr>
        <w:pStyle w:val="TOC8"/>
        <w:rPr>
          <w:rFonts w:asciiTheme="minorHAnsi" w:eastAsiaTheme="minorEastAsia" w:hAnsiTheme="minorHAnsi" w:cstheme="minorBidi"/>
          <w:szCs w:val="22"/>
        </w:rPr>
      </w:pPr>
      <w:r>
        <w:t>28.</w:t>
      </w:r>
      <w:r>
        <w:tab/>
        <w:t>Section 138 replaced</w:t>
      </w:r>
      <w:r>
        <w:tab/>
      </w:r>
      <w:r>
        <w:fldChar w:fldCharType="begin"/>
      </w:r>
      <w:r>
        <w:instrText xml:space="preserve"> PAGEREF _Toc388519501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138.</w:t>
      </w:r>
      <w:r>
        <w:rPr>
          <w:noProof/>
        </w:rPr>
        <w:tab/>
      </w:r>
      <w:r>
        <w:rPr>
          <w:i/>
          <w:noProof/>
        </w:rPr>
        <w:t>Government Agreements Act 1979</w:t>
      </w:r>
      <w:r>
        <w:rPr>
          <w:noProof/>
        </w:rPr>
        <w:t xml:space="preserve"> not affected</w:t>
      </w:r>
      <w:r>
        <w:rPr>
          <w:noProof/>
        </w:rPr>
        <w:tab/>
      </w:r>
      <w:r>
        <w:rPr>
          <w:noProof/>
        </w:rPr>
        <w:fldChar w:fldCharType="begin"/>
      </w:r>
      <w:r>
        <w:rPr>
          <w:noProof/>
        </w:rPr>
        <w:instrText xml:space="preserve"> PAGEREF _Toc388519502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29.</w:t>
      </w:r>
      <w:r>
        <w:tab/>
        <w:t>Section 139A inserted</w:t>
      </w:r>
      <w:r>
        <w:tab/>
      </w:r>
      <w:r>
        <w:fldChar w:fldCharType="begin"/>
      </w:r>
      <w:r>
        <w:instrText xml:space="preserve"> PAGEREF _Toc388519503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139A.</w:t>
      </w:r>
      <w:r>
        <w:rPr>
          <w:noProof/>
        </w:rPr>
        <w:tab/>
        <w:t>Transitional provisions</w:t>
      </w:r>
      <w:r>
        <w:rPr>
          <w:noProof/>
        </w:rPr>
        <w:tab/>
      </w:r>
      <w:r>
        <w:rPr>
          <w:noProof/>
        </w:rPr>
        <w:fldChar w:fldCharType="begin"/>
      </w:r>
      <w:r>
        <w:rPr>
          <w:noProof/>
        </w:rPr>
        <w:instrText xml:space="preserve"> PAGEREF _Toc388519504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30.</w:t>
      </w:r>
      <w:r>
        <w:tab/>
        <w:t>Schedule 1 replaced</w:t>
      </w:r>
      <w:r>
        <w:tab/>
      </w:r>
      <w:r>
        <w:fldChar w:fldCharType="begin"/>
      </w:r>
      <w:r>
        <w:instrText xml:space="preserve"> PAGEREF _Toc388519505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Schedule 1 — Port authorities and ports</w:t>
      </w:r>
    </w:p>
    <w:p>
      <w:pPr>
        <w:pStyle w:val="TOC8"/>
        <w:rPr>
          <w:rFonts w:asciiTheme="minorHAnsi" w:eastAsiaTheme="minorEastAsia" w:hAnsiTheme="minorHAnsi" w:cstheme="minorBidi"/>
          <w:szCs w:val="22"/>
        </w:rPr>
      </w:pPr>
      <w:r>
        <w:t>31.</w:t>
      </w:r>
      <w:r>
        <w:tab/>
        <w:t>Schedule 1 amended</w:t>
      </w:r>
      <w:r>
        <w:tab/>
      </w:r>
      <w:r>
        <w:fldChar w:fldCharType="begin"/>
      </w:r>
      <w:r>
        <w:instrText xml:space="preserve"> PAGEREF _Toc388519507 \h </w:instrText>
      </w:r>
      <w:r>
        <w:fldChar w:fldCharType="separate"/>
      </w:r>
      <w:r>
        <w:t>2</w:t>
      </w:r>
      <w:r>
        <w:fldChar w:fldCharType="end"/>
      </w:r>
    </w:p>
    <w:p>
      <w:pPr>
        <w:pStyle w:val="TOC8"/>
        <w:rPr>
          <w:rFonts w:asciiTheme="minorHAnsi" w:eastAsiaTheme="minorEastAsia" w:hAnsiTheme="minorHAnsi" w:cstheme="minorBidi"/>
          <w:szCs w:val="22"/>
        </w:rPr>
      </w:pPr>
      <w:r>
        <w:t>32.</w:t>
      </w:r>
      <w:r>
        <w:tab/>
        <w:t>Schedule 2 amended</w:t>
      </w:r>
      <w:r>
        <w:tab/>
      </w:r>
      <w:r>
        <w:fldChar w:fldCharType="begin"/>
      </w:r>
      <w:r>
        <w:instrText xml:space="preserve"> PAGEREF _Toc388519508 \h </w:instrText>
      </w:r>
      <w:r>
        <w:fldChar w:fldCharType="separate"/>
      </w:r>
      <w:r>
        <w:t>2</w:t>
      </w:r>
      <w:r>
        <w:fldChar w:fldCharType="end"/>
      </w:r>
    </w:p>
    <w:p>
      <w:pPr>
        <w:pStyle w:val="TOC8"/>
        <w:rPr>
          <w:rFonts w:asciiTheme="minorHAnsi" w:eastAsiaTheme="minorEastAsia" w:hAnsiTheme="minorHAnsi" w:cstheme="minorBidi"/>
          <w:szCs w:val="22"/>
        </w:rPr>
      </w:pPr>
      <w:r>
        <w:t>33.</w:t>
      </w:r>
      <w:r>
        <w:tab/>
        <w:t>Schedule 6 amended</w:t>
      </w:r>
      <w:r>
        <w:tab/>
      </w:r>
      <w:r>
        <w:fldChar w:fldCharType="begin"/>
      </w:r>
      <w:r>
        <w:instrText xml:space="preserve"> PAGEREF _Toc388519509 \h </w:instrText>
      </w:r>
      <w:r>
        <w:fldChar w:fldCharType="separate"/>
      </w:r>
      <w:r>
        <w:t>2</w:t>
      </w:r>
      <w:r>
        <w:fldChar w:fldCharType="end"/>
      </w:r>
    </w:p>
    <w:p>
      <w:pPr>
        <w:pStyle w:val="TOC8"/>
        <w:rPr>
          <w:rFonts w:asciiTheme="minorHAnsi" w:eastAsiaTheme="minorEastAsia" w:hAnsiTheme="minorHAnsi" w:cstheme="minorBidi"/>
          <w:szCs w:val="22"/>
        </w:rPr>
      </w:pPr>
      <w:r>
        <w:t>34.</w:t>
      </w:r>
      <w:r>
        <w:tab/>
        <w:t>Schedule 6 further amended</w:t>
      </w:r>
      <w:r>
        <w:tab/>
      </w:r>
      <w:r>
        <w:fldChar w:fldCharType="begin"/>
      </w:r>
      <w:r>
        <w:instrText xml:space="preserve"> PAGEREF _Toc388519510 \h </w:instrText>
      </w:r>
      <w:r>
        <w:fldChar w:fldCharType="separate"/>
      </w:r>
      <w:r>
        <w:t>2</w:t>
      </w:r>
      <w:r>
        <w:fldChar w:fldCharType="end"/>
      </w:r>
    </w:p>
    <w:p>
      <w:pPr>
        <w:pStyle w:val="TOC8"/>
        <w:rPr>
          <w:rFonts w:asciiTheme="minorHAnsi" w:eastAsiaTheme="minorEastAsia" w:hAnsiTheme="minorHAnsi" w:cstheme="minorBidi"/>
          <w:szCs w:val="22"/>
        </w:rPr>
      </w:pPr>
      <w:r>
        <w:t>35.</w:t>
      </w:r>
      <w:r>
        <w:tab/>
        <w:t>Schedule 8 inserted</w:t>
      </w:r>
      <w:r>
        <w:tab/>
      </w:r>
      <w:r>
        <w:fldChar w:fldCharType="begin"/>
      </w:r>
      <w:r>
        <w:instrText xml:space="preserve"> PAGEREF _Toc388519511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Schedule 8 — Transitional provisions</w:t>
      </w:r>
    </w:p>
    <w:p>
      <w:pPr>
        <w:pStyle w:val="TOC5"/>
        <w:tabs>
          <w:tab w:val="right" w:leader="dot" w:pos="7077"/>
        </w:tabs>
        <w:rPr>
          <w:rFonts w:asciiTheme="minorHAnsi" w:eastAsiaTheme="minorEastAsia" w:hAnsiTheme="minorHAnsi" w:cstheme="minorBidi"/>
          <w:b w:val="0"/>
          <w:sz w:val="22"/>
          <w:szCs w:val="22"/>
        </w:rPr>
      </w:pPr>
      <w:r>
        <w:t>Division 1</w:t>
      </w:r>
      <w:r>
        <w:rPr>
          <w:b w:val="0"/>
        </w:rPr>
        <w:t> — </w:t>
      </w:r>
      <w:r>
        <w:t xml:space="preserve">Provisions for </w:t>
      </w:r>
      <w:r>
        <w:rPr>
          <w:i/>
        </w:rPr>
        <w:t>Ports Legislation Amendment Act 2014</w:t>
      </w:r>
    </w:p>
    <w:p>
      <w:pPr>
        <w:pStyle w:val="TOC7"/>
        <w:tabs>
          <w:tab w:val="right" w:leader="dot" w:pos="7077"/>
        </w:tabs>
        <w:rPr>
          <w:rFonts w:asciiTheme="minorHAnsi" w:eastAsiaTheme="minorEastAsia" w:hAnsiTheme="minorHAnsi" w:cstheme="minorBidi"/>
          <w:b w:val="0"/>
          <w:noProof/>
          <w:sz w:val="22"/>
          <w:szCs w:val="22"/>
        </w:rPr>
      </w:pPr>
      <w:r>
        <w:rPr>
          <w:noProof/>
        </w:rPr>
        <w:t>Subdivision 1</w:t>
      </w:r>
      <w:r>
        <w:rPr>
          <w:b w:val="0"/>
          <w:noProof/>
        </w:rPr>
        <w:t> — </w:t>
      </w:r>
      <w:r>
        <w:rPr>
          <w:noProof/>
        </w:rPr>
        <w:t>Preliminary</w:t>
      </w:r>
    </w:p>
    <w:p>
      <w:pPr>
        <w:pStyle w:val="TOC9"/>
        <w:rPr>
          <w:rFonts w:asciiTheme="minorHAnsi" w:eastAsiaTheme="minorEastAsia" w:hAnsiTheme="minorHAnsi" w:cstheme="minorBidi"/>
          <w:noProof/>
          <w:sz w:val="22"/>
          <w:szCs w:val="22"/>
        </w:rPr>
      </w:pPr>
      <w:r>
        <w:rPr>
          <w:noProof/>
        </w:rPr>
        <w:t>1.</w:t>
      </w:r>
      <w:r>
        <w:rPr>
          <w:noProof/>
        </w:rPr>
        <w:tab/>
        <w:t>Terms used</w:t>
      </w:r>
      <w:r>
        <w:rPr>
          <w:noProof/>
        </w:rPr>
        <w:tab/>
      </w:r>
      <w:r>
        <w:rPr>
          <w:noProof/>
        </w:rPr>
        <w:fldChar w:fldCharType="begin"/>
      </w:r>
      <w:r>
        <w:rPr>
          <w:noProof/>
        </w:rPr>
        <w:instrText xml:space="preserve"> PAGEREF _Toc388519515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w:t>
      </w:r>
      <w:r>
        <w:rPr>
          <w:b w:val="0"/>
          <w:noProof/>
        </w:rPr>
        <w:t> — </w:t>
      </w:r>
      <w:r>
        <w:rPr>
          <w:noProof/>
        </w:rPr>
        <w:t>Provisions for the Southern Ports Authority</w:t>
      </w:r>
    </w:p>
    <w:p>
      <w:pPr>
        <w:pStyle w:val="TOC9"/>
        <w:rPr>
          <w:rFonts w:asciiTheme="minorHAnsi" w:eastAsiaTheme="minorEastAsia" w:hAnsiTheme="minorHAnsi" w:cstheme="minorBidi"/>
          <w:noProof/>
          <w:sz w:val="22"/>
          <w:szCs w:val="22"/>
        </w:rPr>
      </w:pPr>
      <w:r>
        <w:rPr>
          <w:noProof/>
        </w:rPr>
        <w:t>2.</w:t>
      </w:r>
      <w:r>
        <w:rPr>
          <w:noProof/>
        </w:rPr>
        <w:tab/>
        <w:t>Terms used</w:t>
      </w:r>
      <w:r>
        <w:rPr>
          <w:noProof/>
        </w:rPr>
        <w:tab/>
      </w:r>
      <w:r>
        <w:rPr>
          <w:noProof/>
        </w:rPr>
        <w:fldChar w:fldCharType="begin"/>
      </w:r>
      <w:r>
        <w:rPr>
          <w:noProof/>
        </w:rPr>
        <w:instrText xml:space="preserve"> PAGEREF _Toc388519517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Merger of Albany Port Authority and Esperance Port Authority into Southern Ports Authority</w:t>
      </w:r>
      <w:r>
        <w:rPr>
          <w:noProof/>
        </w:rPr>
        <w:tab/>
      </w:r>
      <w:r>
        <w:rPr>
          <w:noProof/>
        </w:rPr>
        <w:fldChar w:fldCharType="begin"/>
      </w:r>
      <w:r>
        <w:rPr>
          <w:noProof/>
        </w:rPr>
        <w:instrText xml:space="preserve"> PAGEREF _Toc388519518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Directors and former directors</w:t>
      </w:r>
      <w:r>
        <w:rPr>
          <w:noProof/>
        </w:rPr>
        <w:tab/>
      </w:r>
      <w:r>
        <w:rPr>
          <w:noProof/>
        </w:rPr>
        <w:fldChar w:fldCharType="begin"/>
      </w:r>
      <w:r>
        <w:rPr>
          <w:noProof/>
        </w:rPr>
        <w:instrText xml:space="preserve"> PAGEREF _Toc388519519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Powers of new board in anticipation of merger</w:t>
      </w:r>
      <w:r>
        <w:rPr>
          <w:noProof/>
        </w:rPr>
        <w:tab/>
      </w:r>
      <w:r>
        <w:rPr>
          <w:noProof/>
        </w:rPr>
        <w:fldChar w:fldCharType="begin"/>
      </w:r>
      <w:r>
        <w:rPr>
          <w:noProof/>
        </w:rPr>
        <w:instrText xml:space="preserve"> PAGEREF _Toc388519520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CEOs and members of staff</w:t>
      </w:r>
      <w:r>
        <w:rPr>
          <w:noProof/>
        </w:rPr>
        <w:tab/>
      </w:r>
      <w:r>
        <w:rPr>
          <w:noProof/>
        </w:rPr>
        <w:fldChar w:fldCharType="begin"/>
      </w:r>
      <w:r>
        <w:rPr>
          <w:noProof/>
        </w:rPr>
        <w:instrText xml:space="preserve"> PAGEREF _Toc388519521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Preservation of rights</w:t>
      </w:r>
      <w:r>
        <w:rPr>
          <w:noProof/>
        </w:rPr>
        <w:tab/>
      </w:r>
      <w:r>
        <w:rPr>
          <w:noProof/>
        </w:rPr>
        <w:fldChar w:fldCharType="begin"/>
      </w:r>
      <w:r>
        <w:rPr>
          <w:noProof/>
        </w:rPr>
        <w:instrText xml:space="preserve"> PAGEREF _Toc388519522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Devolution of assets, liabilities, proceedings, remedies and immunities</w:t>
      </w:r>
      <w:r>
        <w:rPr>
          <w:noProof/>
        </w:rPr>
        <w:tab/>
      </w:r>
      <w:r>
        <w:rPr>
          <w:noProof/>
        </w:rPr>
        <w:fldChar w:fldCharType="begin"/>
      </w:r>
      <w:r>
        <w:rPr>
          <w:noProof/>
        </w:rPr>
        <w:instrText xml:space="preserve"> PAGEREF _Toc388519523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Completion of things commenced</w:t>
      </w:r>
      <w:r>
        <w:rPr>
          <w:noProof/>
        </w:rPr>
        <w:tab/>
      </w:r>
      <w:r>
        <w:rPr>
          <w:noProof/>
        </w:rPr>
        <w:fldChar w:fldCharType="begin"/>
      </w:r>
      <w:r>
        <w:rPr>
          <w:noProof/>
        </w:rPr>
        <w:instrText xml:space="preserve"> PAGEREF _Toc388519524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Continuing effect of things done</w:t>
      </w:r>
      <w:r>
        <w:rPr>
          <w:noProof/>
        </w:rPr>
        <w:tab/>
      </w:r>
      <w:r>
        <w:rPr>
          <w:noProof/>
        </w:rPr>
        <w:fldChar w:fldCharType="begin"/>
      </w:r>
      <w:r>
        <w:rPr>
          <w:noProof/>
        </w:rPr>
        <w:instrText xml:space="preserve"> PAGEREF _Toc388519525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Agreements, instruments and documents</w:t>
      </w:r>
      <w:r>
        <w:rPr>
          <w:noProof/>
        </w:rPr>
        <w:tab/>
      </w:r>
      <w:r>
        <w:rPr>
          <w:noProof/>
        </w:rPr>
        <w:fldChar w:fldCharType="begin"/>
      </w:r>
      <w:r>
        <w:rPr>
          <w:noProof/>
        </w:rPr>
        <w:instrText xml:space="preserve"> PAGEREF _Toc388519526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Port authorities to implement or facilitate merger and share costs</w:t>
      </w:r>
      <w:r>
        <w:rPr>
          <w:noProof/>
        </w:rPr>
        <w:tab/>
      </w:r>
      <w:r>
        <w:rPr>
          <w:noProof/>
        </w:rPr>
        <w:fldChar w:fldCharType="begin"/>
      </w:r>
      <w:r>
        <w:rPr>
          <w:noProof/>
        </w:rPr>
        <w:instrText xml:space="preserve"> PAGEREF _Toc388519527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Financial reporting</w:t>
      </w:r>
      <w:r>
        <w:rPr>
          <w:noProof/>
        </w:rPr>
        <w:tab/>
      </w:r>
      <w:r>
        <w:rPr>
          <w:noProof/>
        </w:rPr>
        <w:fldChar w:fldCharType="begin"/>
      </w:r>
      <w:r>
        <w:rPr>
          <w:noProof/>
        </w:rPr>
        <w:instrText xml:space="preserve"> PAGEREF _Toc388519528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Dividends</w:t>
      </w:r>
      <w:r>
        <w:rPr>
          <w:noProof/>
        </w:rPr>
        <w:tab/>
      </w:r>
      <w:r>
        <w:rPr>
          <w:noProof/>
        </w:rPr>
        <w:fldChar w:fldCharType="begin"/>
      </w:r>
      <w:r>
        <w:rPr>
          <w:noProof/>
        </w:rPr>
        <w:instrText xml:space="preserve"> PAGEREF _Toc388519529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Transitional regulations</w:t>
      </w:r>
      <w:r>
        <w:rPr>
          <w:noProof/>
        </w:rPr>
        <w:tab/>
      </w:r>
      <w:r>
        <w:rPr>
          <w:noProof/>
        </w:rPr>
        <w:fldChar w:fldCharType="begin"/>
      </w:r>
      <w:r>
        <w:rPr>
          <w:noProof/>
        </w:rPr>
        <w:instrText xml:space="preserve"> PAGEREF _Toc388519530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w:t>
      </w:r>
      <w:r>
        <w:rPr>
          <w:b w:val="0"/>
          <w:noProof/>
        </w:rPr>
        <w:t> — </w:t>
      </w:r>
      <w:r>
        <w:rPr>
          <w:noProof/>
        </w:rPr>
        <w:t>Provisions for the Mid West Ports Authority</w:t>
      </w:r>
    </w:p>
    <w:p>
      <w:pPr>
        <w:pStyle w:val="TOC9"/>
        <w:rPr>
          <w:rFonts w:asciiTheme="minorHAnsi" w:eastAsiaTheme="minorEastAsia" w:hAnsiTheme="minorHAnsi" w:cstheme="minorBidi"/>
          <w:noProof/>
          <w:sz w:val="22"/>
          <w:szCs w:val="22"/>
        </w:rPr>
      </w:pPr>
      <w:r>
        <w:rPr>
          <w:noProof/>
        </w:rPr>
        <w:t>16.</w:t>
      </w:r>
      <w:r>
        <w:rPr>
          <w:noProof/>
        </w:rPr>
        <w:tab/>
        <w:t>Terms used</w:t>
      </w:r>
      <w:r>
        <w:rPr>
          <w:noProof/>
        </w:rPr>
        <w:tab/>
      </w:r>
      <w:r>
        <w:rPr>
          <w:noProof/>
        </w:rPr>
        <w:fldChar w:fldCharType="begin"/>
      </w:r>
      <w:r>
        <w:rPr>
          <w:noProof/>
        </w:rPr>
        <w:instrText xml:space="preserve"> PAGEREF _Toc388519532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Directors and former directors</w:t>
      </w:r>
      <w:r>
        <w:rPr>
          <w:noProof/>
        </w:rPr>
        <w:tab/>
      </w:r>
      <w:r>
        <w:rPr>
          <w:noProof/>
        </w:rPr>
        <w:fldChar w:fldCharType="begin"/>
      </w:r>
      <w:r>
        <w:rPr>
          <w:noProof/>
        </w:rPr>
        <w:instrText xml:space="preserve"> PAGEREF _Toc388519533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Powers of new board in anticipation of renaming</w:t>
      </w:r>
      <w:r>
        <w:rPr>
          <w:noProof/>
        </w:rPr>
        <w:tab/>
      </w:r>
      <w:r>
        <w:rPr>
          <w:noProof/>
        </w:rPr>
        <w:fldChar w:fldCharType="begin"/>
      </w:r>
      <w:r>
        <w:rPr>
          <w:noProof/>
        </w:rPr>
        <w:instrText xml:space="preserve"> PAGEREF _Toc388519534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19.</w:t>
      </w:r>
      <w:r>
        <w:rPr>
          <w:noProof/>
        </w:rPr>
        <w:tab/>
        <w:t>CEO and staff</w:t>
      </w:r>
      <w:r>
        <w:rPr>
          <w:noProof/>
        </w:rPr>
        <w:tab/>
      </w:r>
      <w:r>
        <w:rPr>
          <w:noProof/>
        </w:rPr>
        <w:fldChar w:fldCharType="begin"/>
      </w:r>
      <w:r>
        <w:rPr>
          <w:noProof/>
        </w:rPr>
        <w:instrText xml:space="preserve"> PAGEREF _Toc388519535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Agreements, instruments and documents</w:t>
      </w:r>
      <w:r>
        <w:rPr>
          <w:noProof/>
        </w:rPr>
        <w:tab/>
      </w:r>
      <w:r>
        <w:rPr>
          <w:noProof/>
        </w:rPr>
        <w:fldChar w:fldCharType="begin"/>
      </w:r>
      <w:r>
        <w:rPr>
          <w:noProof/>
        </w:rPr>
        <w:instrText xml:space="preserve"> PAGEREF _Toc388519536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21.</w:t>
      </w:r>
      <w:r>
        <w:rPr>
          <w:noProof/>
        </w:rPr>
        <w:tab/>
        <w:t>Port authority to implement or facilitate renaming</w:t>
      </w:r>
      <w:r>
        <w:rPr>
          <w:noProof/>
        </w:rPr>
        <w:tab/>
      </w:r>
      <w:r>
        <w:rPr>
          <w:noProof/>
        </w:rPr>
        <w:fldChar w:fldCharType="begin"/>
      </w:r>
      <w:r>
        <w:rPr>
          <w:noProof/>
        </w:rPr>
        <w:instrText xml:space="preserve"> PAGEREF _Toc388519537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Transitional regulations</w:t>
      </w:r>
      <w:r>
        <w:rPr>
          <w:noProof/>
        </w:rPr>
        <w:tab/>
      </w:r>
      <w:r>
        <w:rPr>
          <w:noProof/>
        </w:rPr>
        <w:fldChar w:fldCharType="begin"/>
      </w:r>
      <w:r>
        <w:rPr>
          <w:noProof/>
        </w:rPr>
        <w:instrText xml:space="preserve"> PAGEREF _Toc388519538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w:t>
      </w:r>
      <w:r>
        <w:rPr>
          <w:b w:val="0"/>
          <w:noProof/>
        </w:rPr>
        <w:t> — </w:t>
      </w:r>
      <w:r>
        <w:rPr>
          <w:noProof/>
        </w:rPr>
        <w:t>Provisions for the Pilbara Ports Authority</w:t>
      </w:r>
    </w:p>
    <w:p>
      <w:pPr>
        <w:pStyle w:val="TOC9"/>
        <w:rPr>
          <w:rFonts w:asciiTheme="minorHAnsi" w:eastAsiaTheme="minorEastAsia" w:hAnsiTheme="minorHAnsi" w:cstheme="minorBidi"/>
          <w:noProof/>
          <w:sz w:val="22"/>
          <w:szCs w:val="22"/>
        </w:rPr>
      </w:pPr>
      <w:r>
        <w:rPr>
          <w:noProof/>
        </w:rPr>
        <w:t>23.</w:t>
      </w:r>
      <w:r>
        <w:rPr>
          <w:noProof/>
        </w:rPr>
        <w:tab/>
        <w:t>Terms used</w:t>
      </w:r>
      <w:r>
        <w:rPr>
          <w:noProof/>
        </w:rPr>
        <w:tab/>
      </w:r>
      <w:r>
        <w:rPr>
          <w:noProof/>
        </w:rPr>
        <w:fldChar w:fldCharType="begin"/>
      </w:r>
      <w:r>
        <w:rPr>
          <w:noProof/>
        </w:rPr>
        <w:instrText xml:space="preserve"> PAGEREF _Toc388519540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Merger of Dampier Port Authority into Pilbara Ports Authority</w:t>
      </w:r>
      <w:r>
        <w:rPr>
          <w:noProof/>
        </w:rPr>
        <w:tab/>
      </w:r>
      <w:r>
        <w:rPr>
          <w:noProof/>
        </w:rPr>
        <w:fldChar w:fldCharType="begin"/>
      </w:r>
      <w:r>
        <w:rPr>
          <w:noProof/>
        </w:rPr>
        <w:instrText xml:space="preserve"> PAGEREF _Toc388519541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Directors and former directors</w:t>
      </w:r>
      <w:r>
        <w:rPr>
          <w:noProof/>
        </w:rPr>
        <w:tab/>
      </w:r>
      <w:r>
        <w:rPr>
          <w:noProof/>
        </w:rPr>
        <w:fldChar w:fldCharType="begin"/>
      </w:r>
      <w:r>
        <w:rPr>
          <w:noProof/>
        </w:rPr>
        <w:instrText xml:space="preserve"> PAGEREF _Toc388519542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26.</w:t>
      </w:r>
      <w:r>
        <w:rPr>
          <w:noProof/>
        </w:rPr>
        <w:tab/>
        <w:t>Powers of new board in anticipation of merger</w:t>
      </w:r>
      <w:r>
        <w:rPr>
          <w:noProof/>
        </w:rPr>
        <w:tab/>
      </w:r>
      <w:r>
        <w:rPr>
          <w:noProof/>
        </w:rPr>
        <w:fldChar w:fldCharType="begin"/>
      </w:r>
      <w:r>
        <w:rPr>
          <w:noProof/>
        </w:rPr>
        <w:instrText xml:space="preserve"> PAGEREF _Toc388519543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27.</w:t>
      </w:r>
      <w:r>
        <w:rPr>
          <w:noProof/>
        </w:rPr>
        <w:tab/>
        <w:t>CEOs and members of staff</w:t>
      </w:r>
      <w:r>
        <w:rPr>
          <w:noProof/>
        </w:rPr>
        <w:tab/>
      </w:r>
      <w:r>
        <w:rPr>
          <w:noProof/>
        </w:rPr>
        <w:fldChar w:fldCharType="begin"/>
      </w:r>
      <w:r>
        <w:rPr>
          <w:noProof/>
        </w:rPr>
        <w:instrText xml:space="preserve"> PAGEREF _Toc388519544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28.</w:t>
      </w:r>
      <w:r>
        <w:rPr>
          <w:noProof/>
        </w:rPr>
        <w:tab/>
        <w:t>Preservation of rights</w:t>
      </w:r>
      <w:r>
        <w:rPr>
          <w:noProof/>
        </w:rPr>
        <w:tab/>
      </w:r>
      <w:r>
        <w:rPr>
          <w:noProof/>
        </w:rPr>
        <w:fldChar w:fldCharType="begin"/>
      </w:r>
      <w:r>
        <w:rPr>
          <w:noProof/>
        </w:rPr>
        <w:instrText xml:space="preserve"> PAGEREF _Toc388519545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Devolution of assets, liabilities, proceedings, remedies and immunities</w:t>
      </w:r>
      <w:r>
        <w:rPr>
          <w:noProof/>
        </w:rPr>
        <w:tab/>
      </w:r>
      <w:r>
        <w:rPr>
          <w:noProof/>
        </w:rPr>
        <w:fldChar w:fldCharType="begin"/>
      </w:r>
      <w:r>
        <w:rPr>
          <w:noProof/>
        </w:rPr>
        <w:instrText xml:space="preserve"> PAGEREF _Toc388519546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Completion of things commenced</w:t>
      </w:r>
      <w:r>
        <w:rPr>
          <w:noProof/>
        </w:rPr>
        <w:tab/>
      </w:r>
      <w:r>
        <w:rPr>
          <w:noProof/>
        </w:rPr>
        <w:fldChar w:fldCharType="begin"/>
      </w:r>
      <w:r>
        <w:rPr>
          <w:noProof/>
        </w:rPr>
        <w:instrText xml:space="preserve"> PAGEREF _Toc388519547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Continuing effect of things done</w:t>
      </w:r>
      <w:r>
        <w:rPr>
          <w:noProof/>
        </w:rPr>
        <w:tab/>
      </w:r>
      <w:r>
        <w:rPr>
          <w:noProof/>
        </w:rPr>
        <w:fldChar w:fldCharType="begin"/>
      </w:r>
      <w:r>
        <w:rPr>
          <w:noProof/>
        </w:rPr>
        <w:instrText xml:space="preserve"> PAGEREF _Toc388519548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Agreements, instruments and documents</w:t>
      </w:r>
      <w:r>
        <w:rPr>
          <w:noProof/>
        </w:rPr>
        <w:tab/>
      </w:r>
      <w:r>
        <w:rPr>
          <w:noProof/>
        </w:rPr>
        <w:fldChar w:fldCharType="begin"/>
      </w:r>
      <w:r>
        <w:rPr>
          <w:noProof/>
        </w:rPr>
        <w:instrText xml:space="preserve"> PAGEREF _Toc388519549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Port authorities to implement or facilitate merger and share costs</w:t>
      </w:r>
      <w:r>
        <w:rPr>
          <w:noProof/>
        </w:rPr>
        <w:tab/>
      </w:r>
      <w:r>
        <w:rPr>
          <w:noProof/>
        </w:rPr>
        <w:fldChar w:fldCharType="begin"/>
      </w:r>
      <w:r>
        <w:rPr>
          <w:noProof/>
        </w:rPr>
        <w:instrText xml:space="preserve"> PAGEREF _Toc388519550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Financial reporting</w:t>
      </w:r>
      <w:r>
        <w:rPr>
          <w:noProof/>
        </w:rPr>
        <w:tab/>
      </w:r>
      <w:r>
        <w:rPr>
          <w:noProof/>
        </w:rPr>
        <w:fldChar w:fldCharType="begin"/>
      </w:r>
      <w:r>
        <w:rPr>
          <w:noProof/>
        </w:rPr>
        <w:instrText xml:space="preserve"> PAGEREF _Toc388519551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Dividends</w:t>
      </w:r>
      <w:r>
        <w:rPr>
          <w:noProof/>
        </w:rPr>
        <w:tab/>
      </w:r>
      <w:r>
        <w:rPr>
          <w:noProof/>
        </w:rPr>
        <w:fldChar w:fldCharType="begin"/>
      </w:r>
      <w:r>
        <w:rPr>
          <w:noProof/>
        </w:rPr>
        <w:instrText xml:space="preserve"> PAGEREF _Toc388519552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Transitional regulations</w:t>
      </w:r>
      <w:r>
        <w:rPr>
          <w:noProof/>
        </w:rPr>
        <w:tab/>
      </w:r>
      <w:r>
        <w:rPr>
          <w:noProof/>
        </w:rPr>
        <w:fldChar w:fldCharType="begin"/>
      </w:r>
      <w:r>
        <w:rPr>
          <w:noProof/>
        </w:rPr>
        <w:instrText xml:space="preserve"> PAGEREF _Toc388519553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w:t>
      </w:r>
      <w:r>
        <w:rPr>
          <w:b w:val="0"/>
          <w:noProof/>
        </w:rPr>
        <w:t> — </w:t>
      </w:r>
      <w:r>
        <w:rPr>
          <w:noProof/>
        </w:rPr>
        <w:t>Provisions for the Kimberley Ports Authority</w:t>
      </w:r>
    </w:p>
    <w:p>
      <w:pPr>
        <w:pStyle w:val="TOC9"/>
        <w:rPr>
          <w:rFonts w:asciiTheme="minorHAnsi" w:eastAsiaTheme="minorEastAsia" w:hAnsiTheme="minorHAnsi" w:cstheme="minorBidi"/>
          <w:noProof/>
          <w:sz w:val="22"/>
          <w:szCs w:val="22"/>
        </w:rPr>
      </w:pPr>
      <w:r>
        <w:rPr>
          <w:noProof/>
        </w:rPr>
        <w:t>37.</w:t>
      </w:r>
      <w:r>
        <w:rPr>
          <w:noProof/>
        </w:rPr>
        <w:tab/>
        <w:t>Terms used</w:t>
      </w:r>
      <w:r>
        <w:rPr>
          <w:noProof/>
        </w:rPr>
        <w:tab/>
      </w:r>
      <w:r>
        <w:rPr>
          <w:noProof/>
        </w:rPr>
        <w:fldChar w:fldCharType="begin"/>
      </w:r>
      <w:r>
        <w:rPr>
          <w:noProof/>
        </w:rPr>
        <w:instrText xml:space="preserve"> PAGEREF _Toc388519555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Directors and former directors</w:t>
      </w:r>
      <w:r>
        <w:rPr>
          <w:noProof/>
        </w:rPr>
        <w:tab/>
      </w:r>
      <w:r>
        <w:rPr>
          <w:noProof/>
        </w:rPr>
        <w:fldChar w:fldCharType="begin"/>
      </w:r>
      <w:r>
        <w:rPr>
          <w:noProof/>
        </w:rPr>
        <w:instrText xml:space="preserve"> PAGEREF _Toc388519556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Powers of new board in anticipation of renaming</w:t>
      </w:r>
      <w:r>
        <w:rPr>
          <w:noProof/>
        </w:rPr>
        <w:tab/>
      </w:r>
      <w:r>
        <w:rPr>
          <w:noProof/>
        </w:rPr>
        <w:fldChar w:fldCharType="begin"/>
      </w:r>
      <w:r>
        <w:rPr>
          <w:noProof/>
        </w:rPr>
        <w:instrText xml:space="preserve"> PAGEREF _Toc388519557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CEO and staff</w:t>
      </w:r>
      <w:r>
        <w:rPr>
          <w:noProof/>
        </w:rPr>
        <w:tab/>
      </w:r>
      <w:r>
        <w:rPr>
          <w:noProof/>
        </w:rPr>
        <w:fldChar w:fldCharType="begin"/>
      </w:r>
      <w:r>
        <w:rPr>
          <w:noProof/>
        </w:rPr>
        <w:instrText xml:space="preserve"> PAGEREF _Toc388519558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Agreements, instruments and documents</w:t>
      </w:r>
      <w:r>
        <w:rPr>
          <w:noProof/>
        </w:rPr>
        <w:tab/>
      </w:r>
      <w:r>
        <w:rPr>
          <w:noProof/>
        </w:rPr>
        <w:fldChar w:fldCharType="begin"/>
      </w:r>
      <w:r>
        <w:rPr>
          <w:noProof/>
        </w:rPr>
        <w:instrText xml:space="preserve"> PAGEREF _Toc388519559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Port authority to implement or facilitate renaming</w:t>
      </w:r>
      <w:r>
        <w:rPr>
          <w:noProof/>
        </w:rPr>
        <w:tab/>
      </w:r>
      <w:r>
        <w:rPr>
          <w:noProof/>
        </w:rPr>
        <w:fldChar w:fldCharType="begin"/>
      </w:r>
      <w:r>
        <w:rPr>
          <w:noProof/>
        </w:rPr>
        <w:instrText xml:space="preserve"> PAGEREF _Toc388519560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43.</w:t>
      </w:r>
      <w:r>
        <w:rPr>
          <w:noProof/>
        </w:rPr>
        <w:tab/>
        <w:t>Transitional regulations</w:t>
      </w:r>
      <w:r>
        <w:rPr>
          <w:noProof/>
        </w:rPr>
        <w:tab/>
      </w:r>
      <w:r>
        <w:rPr>
          <w:noProof/>
        </w:rPr>
        <w:fldChar w:fldCharType="begin"/>
      </w:r>
      <w:r>
        <w:rPr>
          <w:noProof/>
        </w:rPr>
        <w:instrText xml:space="preserve"> PAGEREF _Toc388519561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w:t>
      </w:r>
      <w:r>
        <w:rPr>
          <w:b w:val="0"/>
          <w:noProof/>
        </w:rPr>
        <w:t> — </w:t>
      </w:r>
      <w:r>
        <w:rPr>
          <w:noProof/>
        </w:rPr>
        <w:t>Provisions for certain directors</w:t>
      </w:r>
    </w:p>
    <w:p>
      <w:pPr>
        <w:pStyle w:val="TOC9"/>
        <w:rPr>
          <w:rFonts w:asciiTheme="minorHAnsi" w:eastAsiaTheme="minorEastAsia" w:hAnsiTheme="minorHAnsi" w:cstheme="minorBidi"/>
          <w:noProof/>
          <w:sz w:val="22"/>
          <w:szCs w:val="22"/>
        </w:rPr>
      </w:pPr>
      <w:r>
        <w:rPr>
          <w:noProof/>
        </w:rPr>
        <w:t>44.</w:t>
      </w:r>
      <w:r>
        <w:rPr>
          <w:noProof/>
        </w:rPr>
        <w:tab/>
        <w:t>Certain directors to cease to hold office</w:t>
      </w:r>
      <w:r>
        <w:rPr>
          <w:noProof/>
        </w:rPr>
        <w:tab/>
      </w:r>
      <w:r>
        <w:rPr>
          <w:noProof/>
        </w:rPr>
        <w:fldChar w:fldCharType="begin"/>
      </w:r>
      <w:r>
        <w:rPr>
          <w:noProof/>
        </w:rPr>
        <w:instrText xml:space="preserve"> PAGEREF _Toc388519563 \h </w:instrText>
      </w:r>
      <w:r>
        <w:rPr>
          <w:noProof/>
        </w:rPr>
      </w:r>
      <w:r>
        <w:rPr>
          <w:noProof/>
        </w:rPr>
        <w:fldChar w:fldCharType="separate"/>
      </w:r>
      <w:r>
        <w:rPr>
          <w:noProof/>
        </w:rPr>
        <w:t>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7</w:t>
      </w:r>
      <w:r>
        <w:rPr>
          <w:b w:val="0"/>
          <w:noProof/>
        </w:rPr>
        <w:t> — </w:t>
      </w:r>
      <w:r>
        <w:rPr>
          <w:noProof/>
        </w:rPr>
        <w:t>General provisions</w:t>
      </w:r>
    </w:p>
    <w:p>
      <w:pPr>
        <w:pStyle w:val="TOC9"/>
        <w:rPr>
          <w:rFonts w:asciiTheme="minorHAnsi" w:eastAsiaTheme="minorEastAsia" w:hAnsiTheme="minorHAnsi" w:cstheme="minorBidi"/>
          <w:noProof/>
          <w:sz w:val="22"/>
          <w:szCs w:val="22"/>
        </w:rPr>
      </w:pPr>
      <w:r>
        <w:rPr>
          <w:noProof/>
        </w:rPr>
        <w:t>45.</w:t>
      </w:r>
      <w:r>
        <w:rPr>
          <w:noProof/>
        </w:rPr>
        <w:tab/>
        <w:t>Terms used</w:t>
      </w:r>
      <w:r>
        <w:rPr>
          <w:noProof/>
        </w:rPr>
        <w:tab/>
      </w:r>
      <w:r>
        <w:rPr>
          <w:noProof/>
        </w:rPr>
        <w:fldChar w:fldCharType="begin"/>
      </w:r>
      <w:r>
        <w:rPr>
          <w:noProof/>
        </w:rPr>
        <w:instrText xml:space="preserve"> PAGEREF _Toc388519565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46.</w:t>
      </w:r>
      <w:r>
        <w:rPr>
          <w:noProof/>
        </w:rPr>
        <w:tab/>
        <w:t>Exemption from State taxes</w:t>
      </w:r>
      <w:r>
        <w:rPr>
          <w:noProof/>
        </w:rPr>
        <w:tab/>
      </w:r>
      <w:r>
        <w:rPr>
          <w:noProof/>
        </w:rPr>
        <w:fldChar w:fldCharType="begin"/>
      </w:r>
      <w:r>
        <w:rPr>
          <w:noProof/>
        </w:rPr>
        <w:instrText xml:space="preserve"> PAGEREF _Toc388519566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Registration of documents</w:t>
      </w:r>
      <w:r>
        <w:rPr>
          <w:noProof/>
        </w:rPr>
        <w:tab/>
      </w:r>
      <w:r>
        <w:rPr>
          <w:noProof/>
        </w:rPr>
        <w:fldChar w:fldCharType="begin"/>
      </w:r>
      <w:r>
        <w:rPr>
          <w:noProof/>
        </w:rPr>
        <w:instrText xml:space="preserve"> PAGEREF _Toc388519567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ab/>
        <w:t>The relevant officials are to take notice of the affecting provisions and are to record and register in the appropriate manner the documents necessary to show the effect of the affecting provisions.</w:t>
      </w:r>
      <w:r>
        <w:rPr>
          <w:noProof/>
        </w:rPr>
        <w:tab/>
      </w:r>
      <w:r>
        <w:rPr>
          <w:noProof/>
        </w:rPr>
        <w:fldChar w:fldCharType="begin"/>
      </w:r>
      <w:r>
        <w:rPr>
          <w:noProof/>
        </w:rPr>
        <w:instrText xml:space="preserve"> PAGEREF _Toc388519568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Matters that a new board can deal with</w:t>
      </w:r>
      <w:r>
        <w:rPr>
          <w:noProof/>
        </w:rPr>
        <w:tab/>
      </w:r>
      <w:r>
        <w:rPr>
          <w:noProof/>
        </w:rPr>
        <w:fldChar w:fldCharType="begin"/>
      </w:r>
      <w:r>
        <w:rPr>
          <w:noProof/>
        </w:rPr>
        <w:instrText xml:space="preserve"> PAGEREF _Toc388519569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49.</w:t>
      </w:r>
      <w:r>
        <w:rPr>
          <w:noProof/>
        </w:rPr>
        <w:tab/>
        <w:t>Operation of transitional regulations</w:t>
      </w:r>
      <w:r>
        <w:rPr>
          <w:noProof/>
        </w:rPr>
        <w:tab/>
      </w:r>
      <w:r>
        <w:rPr>
          <w:noProof/>
        </w:rPr>
        <w:fldChar w:fldCharType="begin"/>
      </w:r>
      <w:r>
        <w:rPr>
          <w:noProof/>
        </w:rPr>
        <w:instrText xml:space="preserve"> PAGEREF _Toc388519570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Saving</w:t>
      </w:r>
      <w:r>
        <w:rPr>
          <w:noProof/>
        </w:rPr>
        <w:tab/>
      </w:r>
      <w:r>
        <w:rPr>
          <w:noProof/>
        </w:rPr>
        <w:fldChar w:fldCharType="begin"/>
      </w:r>
      <w:r>
        <w:rPr>
          <w:noProof/>
        </w:rPr>
        <w:instrText xml:space="preserve"> PAGEREF _Toc388519571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51.</w:t>
      </w:r>
      <w:r>
        <w:rPr>
          <w:noProof/>
        </w:rPr>
        <w:tab/>
        <w:t>Government agreements not affected</w:t>
      </w:r>
      <w:r>
        <w:rPr>
          <w:noProof/>
        </w:rPr>
        <w:tab/>
      </w:r>
      <w:r>
        <w:rPr>
          <w:noProof/>
        </w:rPr>
        <w:fldChar w:fldCharType="begin"/>
      </w:r>
      <w:r>
        <w:rPr>
          <w:noProof/>
        </w:rPr>
        <w:instrText xml:space="preserve"> PAGEREF _Toc388519572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36.</w:t>
      </w:r>
      <w:r>
        <w:tab/>
        <w:t>Schedule 9 inserted</w:t>
      </w:r>
      <w:r>
        <w:tab/>
      </w:r>
      <w:r>
        <w:fldChar w:fldCharType="begin"/>
      </w:r>
      <w:r>
        <w:instrText xml:space="preserve"> PAGEREF _Toc388519573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Schedule 9 — Placing additional ports under a port authority’s control and management</w:t>
      </w:r>
    </w:p>
    <w:p>
      <w:pPr>
        <w:pStyle w:val="TOC9"/>
        <w:rPr>
          <w:rFonts w:asciiTheme="minorHAnsi" w:eastAsiaTheme="minorEastAsia" w:hAnsiTheme="minorHAnsi" w:cstheme="minorBidi"/>
          <w:noProof/>
          <w:sz w:val="22"/>
          <w:szCs w:val="22"/>
        </w:rPr>
      </w:pPr>
      <w:r>
        <w:rPr>
          <w:noProof/>
        </w:rPr>
        <w:t>1.</w:t>
      </w:r>
      <w:r>
        <w:rPr>
          <w:noProof/>
        </w:rPr>
        <w:tab/>
        <w:t>Terms used</w:t>
      </w:r>
      <w:r>
        <w:rPr>
          <w:noProof/>
        </w:rPr>
        <w:tab/>
      </w:r>
      <w:r>
        <w:rPr>
          <w:noProof/>
        </w:rPr>
        <w:fldChar w:fldCharType="begin"/>
      </w:r>
      <w:r>
        <w:rPr>
          <w:noProof/>
        </w:rPr>
        <w:instrText xml:space="preserve"> PAGEREF _Toc388519575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Regulations may place a port under the control and management of a port authority</w:t>
      </w:r>
      <w:r>
        <w:rPr>
          <w:noProof/>
        </w:rPr>
        <w:tab/>
      </w:r>
      <w:r>
        <w:rPr>
          <w:noProof/>
        </w:rPr>
        <w:fldChar w:fldCharType="begin"/>
      </w:r>
      <w:r>
        <w:rPr>
          <w:noProof/>
        </w:rPr>
        <w:instrText xml:space="preserve"> PAGEREF _Toc388519576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Port authority to implement or facilitate port addition</w:t>
      </w:r>
      <w:r>
        <w:rPr>
          <w:noProof/>
        </w:rPr>
        <w:tab/>
      </w:r>
      <w:r>
        <w:rPr>
          <w:noProof/>
        </w:rPr>
        <w:fldChar w:fldCharType="begin"/>
      </w:r>
      <w:r>
        <w:rPr>
          <w:noProof/>
        </w:rPr>
        <w:instrText xml:space="preserve"> PAGEREF _Toc388519577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Government agreements not affected</w:t>
      </w:r>
      <w:r>
        <w:rPr>
          <w:noProof/>
        </w:rPr>
        <w:tab/>
      </w:r>
      <w:r>
        <w:rPr>
          <w:noProof/>
        </w:rPr>
        <w:fldChar w:fldCharType="begin"/>
      </w:r>
      <w:r>
        <w:rPr>
          <w:noProof/>
        </w:rPr>
        <w:instrText xml:space="preserve"> PAGEREF _Toc388519578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Shipping and Pilotage Act 1967</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_Toc388519580 \h </w:instrText>
      </w:r>
      <w:r>
        <w:fldChar w:fldCharType="separate"/>
      </w:r>
      <w:r>
        <w:t>2</w:t>
      </w:r>
      <w:r>
        <w:fldChar w:fldCharType="end"/>
      </w:r>
    </w:p>
    <w:p>
      <w:pPr>
        <w:pStyle w:val="TOC8"/>
        <w:rPr>
          <w:rFonts w:asciiTheme="minorHAnsi" w:eastAsiaTheme="minorEastAsia" w:hAnsiTheme="minorHAnsi" w:cstheme="minorBidi"/>
          <w:szCs w:val="22"/>
        </w:rPr>
      </w:pPr>
      <w:r>
        <w:t>38.</w:t>
      </w:r>
      <w:r>
        <w:tab/>
        <w:t>Section 6 amended</w:t>
      </w:r>
      <w:r>
        <w:tab/>
      </w:r>
      <w:r>
        <w:fldChar w:fldCharType="begin"/>
      </w:r>
      <w:r>
        <w:instrText xml:space="preserve"> PAGEREF _Toc388519581 \h </w:instrText>
      </w:r>
      <w:r>
        <w:fldChar w:fldCharType="separate"/>
      </w:r>
      <w:r>
        <w:t>2</w:t>
      </w:r>
      <w:r>
        <w:fldChar w:fldCharType="end"/>
      </w:r>
    </w:p>
    <w:p>
      <w:pPr>
        <w:pStyle w:val="TOC8"/>
        <w:rPr>
          <w:rFonts w:asciiTheme="minorHAnsi" w:eastAsiaTheme="minorEastAsia" w:hAnsiTheme="minorHAnsi" w:cstheme="minorBidi"/>
          <w:szCs w:val="22"/>
        </w:rPr>
      </w:pPr>
      <w:r>
        <w:t>39.</w:t>
      </w:r>
      <w:r>
        <w:tab/>
        <w:t>Section 6A inserted</w:t>
      </w:r>
      <w:r>
        <w:tab/>
      </w:r>
      <w:r>
        <w:fldChar w:fldCharType="begin"/>
      </w:r>
      <w:r>
        <w:instrText xml:space="preserve"> PAGEREF _Toc388519582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6A.</w:t>
      </w:r>
      <w:r>
        <w:rPr>
          <w:noProof/>
        </w:rPr>
        <w:tab/>
        <w:t>Extended application of sections 5 and 6</w:t>
      </w:r>
      <w:r>
        <w:rPr>
          <w:noProof/>
        </w:rPr>
        <w:tab/>
      </w:r>
      <w:r>
        <w:rPr>
          <w:noProof/>
        </w:rPr>
        <w:fldChar w:fldCharType="begin"/>
      </w:r>
      <w:r>
        <w:rPr>
          <w:noProof/>
        </w:rPr>
        <w:instrText xml:space="preserve"> PAGEREF _Toc388519583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40.</w:t>
      </w:r>
      <w:r>
        <w:tab/>
        <w:t>Section 7 amended</w:t>
      </w:r>
      <w:r>
        <w:tab/>
      </w:r>
      <w:r>
        <w:fldChar w:fldCharType="begin"/>
      </w:r>
      <w:r>
        <w:instrText xml:space="preserve"> PAGEREF _Toc388519584 \h </w:instrText>
      </w:r>
      <w:r>
        <w:fldChar w:fldCharType="separate"/>
      </w:r>
      <w:r>
        <w:t>2</w:t>
      </w:r>
      <w:r>
        <w:fldChar w:fldCharType="end"/>
      </w:r>
    </w:p>
    <w:p>
      <w:pPr>
        <w:pStyle w:val="TOC8"/>
        <w:rPr>
          <w:rFonts w:asciiTheme="minorHAnsi" w:eastAsiaTheme="minorEastAsia" w:hAnsiTheme="minorHAnsi" w:cstheme="minorBidi"/>
          <w:szCs w:val="22"/>
        </w:rPr>
      </w:pPr>
      <w:r>
        <w:t>41.</w:t>
      </w:r>
      <w:r>
        <w:tab/>
        <w:t>Section 8A inserted</w:t>
      </w:r>
      <w:r>
        <w:tab/>
      </w:r>
      <w:r>
        <w:fldChar w:fldCharType="begin"/>
      </w:r>
      <w:r>
        <w:instrText xml:space="preserve"> PAGEREF _Toc388519585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8A.</w:t>
      </w:r>
      <w:r>
        <w:rPr>
          <w:noProof/>
        </w:rPr>
        <w:tab/>
        <w:t>Protection from liability for wrongdoing</w:t>
      </w:r>
      <w:r>
        <w:rPr>
          <w:noProof/>
        </w:rPr>
        <w:tab/>
      </w:r>
      <w:r>
        <w:rPr>
          <w:noProof/>
        </w:rPr>
        <w:fldChar w:fldCharType="begin"/>
      </w:r>
      <w:r>
        <w:rPr>
          <w:noProof/>
        </w:rPr>
        <w:instrText xml:space="preserve"> PAGEREF _Toc388519586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42.</w:t>
      </w:r>
      <w:r>
        <w:tab/>
        <w:t>Section 11 amended</w:t>
      </w:r>
      <w:r>
        <w:tab/>
      </w:r>
      <w:r>
        <w:fldChar w:fldCharType="begin"/>
      </w:r>
      <w:r>
        <w:instrText xml:space="preserve"> PAGEREF _Toc388519587 \h </w:instrText>
      </w:r>
      <w:r>
        <w:fldChar w:fldCharType="separate"/>
      </w:r>
      <w:r>
        <w:t>2</w:t>
      </w:r>
      <w:r>
        <w:fldChar w:fldCharType="end"/>
      </w:r>
    </w:p>
    <w:p>
      <w:pPr>
        <w:pStyle w:val="TOC8"/>
        <w:rPr>
          <w:rFonts w:asciiTheme="minorHAnsi" w:eastAsiaTheme="minorEastAsia" w:hAnsiTheme="minorHAnsi" w:cstheme="minorBidi"/>
          <w:szCs w:val="22"/>
        </w:rPr>
      </w:pPr>
      <w:r>
        <w:t>43.</w:t>
      </w:r>
      <w:r>
        <w:tab/>
        <w:t>Section 11A amended</w:t>
      </w:r>
      <w:r>
        <w:tab/>
      </w:r>
      <w:r>
        <w:fldChar w:fldCharType="begin"/>
      </w:r>
      <w:r>
        <w:instrText xml:space="preserve"> PAGEREF _Toc388519588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Consequential amendments</w:t>
      </w:r>
    </w:p>
    <w:p>
      <w:pPr>
        <w:pStyle w:val="TOC8"/>
        <w:rPr>
          <w:rFonts w:asciiTheme="minorHAnsi" w:eastAsiaTheme="minorEastAsia" w:hAnsiTheme="minorHAnsi" w:cstheme="minorBidi"/>
          <w:szCs w:val="22"/>
        </w:rPr>
      </w:pPr>
      <w:r>
        <w:t>44.</w:t>
      </w:r>
      <w:r>
        <w:tab/>
      </w:r>
      <w:r>
        <w:rPr>
          <w:i/>
        </w:rPr>
        <w:t>Constitution Acts Amendment Act 1899</w:t>
      </w:r>
      <w:r>
        <w:t xml:space="preserve"> amended</w:t>
      </w:r>
      <w:r>
        <w:tab/>
      </w:r>
      <w:r>
        <w:fldChar w:fldCharType="begin"/>
      </w:r>
      <w:r>
        <w:instrText xml:space="preserve"> PAGEREF _Toc388519590 \h </w:instrText>
      </w:r>
      <w:r>
        <w:fldChar w:fldCharType="separate"/>
      </w:r>
      <w:r>
        <w:t>2</w:t>
      </w:r>
      <w:r>
        <w:fldChar w:fldCharType="end"/>
      </w:r>
    </w:p>
    <w:p>
      <w:pPr>
        <w:pStyle w:val="TOC8"/>
        <w:rPr>
          <w:rFonts w:asciiTheme="minorHAnsi" w:eastAsiaTheme="minorEastAsia" w:hAnsiTheme="minorHAnsi" w:cstheme="minorBidi"/>
          <w:szCs w:val="22"/>
        </w:rPr>
      </w:pPr>
      <w:r>
        <w:t>45.</w:t>
      </w:r>
      <w:r>
        <w:tab/>
      </w:r>
      <w:r>
        <w:rPr>
          <w:i/>
          <w:iCs/>
        </w:rPr>
        <w:t>Statutory Corporations (Liability of Directors) Act 1996</w:t>
      </w:r>
      <w:r>
        <w:t> amended</w:t>
      </w:r>
      <w:r>
        <w:tab/>
      </w:r>
      <w:r>
        <w:fldChar w:fldCharType="begin"/>
      </w:r>
      <w:r>
        <w:instrText xml:space="preserve"> PAGEREF _Toc388519591 \h </w:instrText>
      </w:r>
      <w:r>
        <w:fldChar w:fldCharType="separate"/>
      </w:r>
      <w:r>
        <w:t>2</w:t>
      </w:r>
      <w:r>
        <w:fldChar w:fldCharType="end"/>
      </w:r>
    </w:p>
    <w:p>
      <w:pPr>
        <w:pStyle w:val="TOC2"/>
      </w:pPr>
      <w:r>
        <w:fldChar w:fldCharType="end"/>
      </w:r>
    </w:p>
    <w:p>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6336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Ports Legislation Amendment Act 2014</w:t>
      </w:r>
    </w:p>
    <w:p>
      <w:pPr>
        <w:pStyle w:val="ABillFor"/>
        <w:pBdr>
          <w:top w:val="single" w:sz="4" w:space="6" w:color="auto"/>
          <w:bottom w:val="single" w:sz="4" w:space="6" w:color="auto"/>
        </w:pBdr>
        <w:spacing w:before="0" w:after="240"/>
        <w:ind w:left="2551" w:right="2551"/>
      </w:pPr>
      <w:bookmarkStart w:id="3" w:name="BillCited"/>
      <w:bookmarkEnd w:id="3"/>
      <w:r>
        <w:t>No. 9 of 2014</w:t>
      </w:r>
    </w:p>
    <w:p>
      <w:pPr>
        <w:pStyle w:val="LongTitle"/>
        <w:suppressLineNumbers/>
        <w:rPr>
          <w:snapToGrid w:val="0"/>
        </w:rPr>
      </w:pPr>
      <w:r>
        <w:rPr>
          <w:snapToGrid w:val="0"/>
        </w:rPr>
        <w:t xml:space="preserve">An Act to amend the — </w:t>
      </w:r>
    </w:p>
    <w:p>
      <w:pPr>
        <w:pStyle w:val="LongTitle"/>
        <w:suppressLineNumbers/>
        <w:tabs>
          <w:tab w:val="left" w:pos="426"/>
        </w:tabs>
        <w:rPr>
          <w:snapToGrid w:val="0"/>
        </w:rPr>
      </w:pPr>
      <w:r>
        <w:rPr>
          <w:snapToGrid w:val="0"/>
        </w:rPr>
        <w:sym w:font="Symbol" w:char="F0B7"/>
      </w:r>
      <w:r>
        <w:rPr>
          <w:snapToGrid w:val="0"/>
        </w:rPr>
        <w:tab/>
      </w:r>
      <w:r>
        <w:rPr>
          <w:i/>
          <w:snapToGrid w:val="0"/>
        </w:rPr>
        <w:t>Port Authorities Act 1999</w:t>
      </w:r>
      <w:r>
        <w:rPr>
          <w:snapToGrid w:val="0"/>
        </w:rPr>
        <w:t>; and</w:t>
      </w:r>
    </w:p>
    <w:p>
      <w:pPr>
        <w:pStyle w:val="LongTitle"/>
        <w:suppressLineNumbers/>
        <w:tabs>
          <w:tab w:val="left" w:pos="426"/>
        </w:tabs>
        <w:rPr>
          <w:snapToGrid w:val="0"/>
        </w:rPr>
      </w:pPr>
      <w:r>
        <w:rPr>
          <w:snapToGrid w:val="0"/>
        </w:rPr>
        <w:sym w:font="Symbol" w:char="F0B7"/>
      </w:r>
      <w:r>
        <w:rPr>
          <w:snapToGrid w:val="0"/>
        </w:rPr>
        <w:tab/>
      </w:r>
      <w:r>
        <w:rPr>
          <w:i/>
          <w:snapToGrid w:val="0"/>
        </w:rPr>
        <w:t>Shipping and Pilotage Act 1967</w:t>
      </w:r>
      <w:r>
        <w:rPr>
          <w:snapToGrid w:val="0"/>
        </w:rPr>
        <w:t>,</w:t>
      </w:r>
    </w:p>
    <w:p>
      <w:pPr>
        <w:pStyle w:val="LongTitle"/>
        <w:suppressLineNumbers/>
        <w:tabs>
          <w:tab w:val="left" w:pos="426"/>
        </w:tabs>
      </w:pPr>
      <w:r>
        <w:rPr>
          <w:snapToGrid w:val="0"/>
        </w:rPr>
        <w:t>and other written laws, and for related purposes</w:t>
      </w:r>
      <w:r>
        <w:t>.</w:t>
      </w:r>
    </w:p>
    <w:p>
      <w:pPr>
        <w:pStyle w:val="AssentNote"/>
      </w:pPr>
      <w:r>
        <w:t>[Assented to 20 May 2014]</w:t>
      </w:r>
    </w:p>
    <w:p>
      <w:pPr>
        <w:pStyle w:val="Enactment"/>
      </w:pPr>
      <w:r>
        <w:t xml:space="preserve">The Parliament of Western Australia enacts as follows: </w:t>
      </w:r>
    </w:p>
    <w:p>
      <w:pPr>
        <w:sectPr>
          <w:headerReference w:type="even" r:id="rId21"/>
          <w:headerReference w:type="default" r:id="rId22"/>
          <w:footerReference w:type="even" r:id="rId23"/>
          <w:foot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8519344"/>
      <w:bookmarkStart w:id="5" w:name="_Toc388519468"/>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88519469"/>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Ports Legislation Amendment Act 2014</w:t>
      </w:r>
      <w:r>
        <w:rPr>
          <w:snapToGrid w:val="0"/>
        </w:rPr>
        <w:t>.</w:t>
      </w:r>
    </w:p>
    <w:p>
      <w:pPr>
        <w:pStyle w:val="Heading5"/>
        <w:rPr>
          <w:snapToGrid w:val="0"/>
        </w:rPr>
      </w:pPr>
      <w:bookmarkStart w:id="7" w:name="_Toc388519470"/>
      <w:r>
        <w:rPr>
          <w:rStyle w:val="CharSectno"/>
        </w:rPr>
        <w:t>2</w:t>
      </w:r>
      <w:r>
        <w:rPr>
          <w:snapToGrid w:val="0"/>
        </w:rPr>
        <w:t>.</w:t>
      </w:r>
      <w:r>
        <w:rPr>
          <w:snapToGrid w:val="0"/>
        </w:rPr>
        <w:tab/>
      </w:r>
      <w:r>
        <w:t>Commencement</w:t>
      </w:r>
      <w:bookmarkEnd w:id="7"/>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the heading to Part 2 and sections 3, 4(3),  5(1), 7(1), 10, 28(1), 29, 30, 32 and 35 — on the day after assent day;</w:t>
      </w:r>
    </w:p>
    <w:p>
      <w:pPr>
        <w:pStyle w:val="Indenta"/>
      </w:pPr>
      <w:r>
        <w:tab/>
        <w:t>(c)</w:t>
      </w:r>
      <w:r>
        <w:tab/>
        <w:t>the rest of the Act — on a day fixed by proclamation, and different days may be fixed for different provisions.</w:t>
      </w:r>
    </w:p>
    <w:p>
      <w:pPr>
        <w:pStyle w:val="Subsection"/>
      </w:pPr>
      <w:r>
        <w:tab/>
        <w:t>(2)</w:t>
      </w:r>
      <w:r>
        <w:tab/>
        <w:t>The day fixed under subsection (1)(c) for the coming into operation of sections 4(4), 5(2), 28(2) and 36 cannot be earlier than the day on which section 31 comes into operation.</w:t>
      </w:r>
    </w:p>
    <w:p>
      <w:pPr>
        <w:pStyle w:val="Heading2"/>
      </w:pPr>
      <w:bookmarkStart w:id="8" w:name="_Toc388519347"/>
      <w:bookmarkStart w:id="9" w:name="_Toc388519471"/>
      <w:r>
        <w:rPr>
          <w:rStyle w:val="CharPartNo"/>
        </w:rPr>
        <w:t>Part 2</w:t>
      </w:r>
      <w:r>
        <w:rPr>
          <w:rStyle w:val="CharDivNo"/>
        </w:rPr>
        <w:t> </w:t>
      </w:r>
      <w:r>
        <w:t>—</w:t>
      </w:r>
      <w:r>
        <w:rPr>
          <w:rStyle w:val="CharDivText"/>
        </w:rPr>
        <w:t> </w:t>
      </w:r>
      <w:r>
        <w:rPr>
          <w:rStyle w:val="CharPartText"/>
          <w:i/>
        </w:rPr>
        <w:t>Port Authorities Act 1999</w:t>
      </w:r>
      <w:r>
        <w:rPr>
          <w:rStyle w:val="CharPartText"/>
        </w:rPr>
        <w:t xml:space="preserve"> amended</w:t>
      </w:r>
      <w:bookmarkEnd w:id="8"/>
      <w:bookmarkEnd w:id="9"/>
    </w:p>
    <w:p>
      <w:pPr>
        <w:pStyle w:val="Heading5"/>
        <w:rPr>
          <w:snapToGrid w:val="0"/>
        </w:rPr>
      </w:pPr>
      <w:bookmarkStart w:id="10" w:name="_Toc388519472"/>
      <w:r>
        <w:rPr>
          <w:rStyle w:val="CharSectno"/>
        </w:rPr>
        <w:t>3</w:t>
      </w:r>
      <w:r>
        <w:rPr>
          <w:snapToGrid w:val="0"/>
        </w:rPr>
        <w:t>.</w:t>
      </w:r>
      <w:r>
        <w:rPr>
          <w:snapToGrid w:val="0"/>
        </w:rPr>
        <w:tab/>
        <w:t>Act amended</w:t>
      </w:r>
      <w:bookmarkEnd w:id="10"/>
    </w:p>
    <w:p>
      <w:pPr>
        <w:pStyle w:val="Subsection"/>
      </w:pPr>
      <w:r>
        <w:tab/>
      </w:r>
      <w:r>
        <w:tab/>
        <w:t xml:space="preserve">This Part amends the </w:t>
      </w:r>
      <w:r>
        <w:rPr>
          <w:i/>
        </w:rPr>
        <w:t>Port Authorities Act 1999</w:t>
      </w:r>
      <w:r>
        <w:t>.</w:t>
      </w:r>
    </w:p>
    <w:p>
      <w:pPr>
        <w:pStyle w:val="Heading5"/>
      </w:pPr>
      <w:bookmarkStart w:id="11" w:name="_Toc388519473"/>
      <w:r>
        <w:rPr>
          <w:rStyle w:val="CharSectno"/>
        </w:rPr>
        <w:t>4</w:t>
      </w:r>
      <w:r>
        <w:t>.</w:t>
      </w:r>
      <w:r>
        <w:tab/>
        <w:t>Section 3 amended</w:t>
      </w:r>
      <w:bookmarkEnd w:id="11"/>
    </w:p>
    <w:p>
      <w:pPr>
        <w:pStyle w:val="Subsection"/>
      </w:pPr>
      <w:r>
        <w:tab/>
        <w:t>(1)</w:t>
      </w:r>
      <w:r>
        <w:tab/>
        <w:t>In section 3(1) insert in alphabetical order:</w:t>
      </w:r>
    </w:p>
    <w:p>
      <w:pPr>
        <w:pStyle w:val="BlankOpen"/>
      </w:pPr>
    </w:p>
    <w:p>
      <w:pPr>
        <w:pStyle w:val="zDefstart"/>
      </w:pPr>
      <w:r>
        <w:tab/>
      </w:r>
      <w:r>
        <w:rPr>
          <w:rStyle w:val="CharDefText"/>
        </w:rPr>
        <w:t>port operations</w:t>
      </w:r>
      <w:r>
        <w:t xml:space="preserve"> means — </w:t>
      </w:r>
    </w:p>
    <w:p>
      <w:pPr>
        <w:pStyle w:val="zDefpara"/>
      </w:pPr>
      <w:r>
        <w:tab/>
        <w:t>(a)</w:t>
      </w:r>
      <w:r>
        <w:tab/>
        <w:t>the carrying out of port activities or port works; or</w:t>
      </w:r>
    </w:p>
    <w:p>
      <w:pPr>
        <w:pStyle w:val="zDefpara"/>
      </w:pPr>
      <w:r>
        <w:tab/>
        <w:t>(b)</w:t>
      </w:r>
      <w:r>
        <w:tab/>
        <w:t>the provision of port services; or</w:t>
      </w:r>
    </w:p>
    <w:p>
      <w:pPr>
        <w:pStyle w:val="zDefpara"/>
      </w:pPr>
      <w:r>
        <w:tab/>
        <w:t>(c)</w:t>
      </w:r>
      <w:r>
        <w:tab/>
        <w:t>the provision, management or operation of port facilities;</w:t>
      </w:r>
    </w:p>
    <w:p>
      <w:pPr>
        <w:pStyle w:val="zDefstart"/>
      </w:pPr>
      <w:r>
        <w:tab/>
      </w:r>
      <w:r>
        <w:rPr>
          <w:rStyle w:val="CharDefText"/>
        </w:rPr>
        <w:t>port property</w:t>
      </w:r>
      <w:r>
        <w:t xml:space="preserve">, in relation to a port authority, means — </w:t>
      </w:r>
    </w:p>
    <w:p>
      <w:pPr>
        <w:pStyle w:val="zDefpara"/>
      </w:pPr>
      <w:r>
        <w:tab/>
        <w:t>(a)</w:t>
      </w:r>
      <w:r>
        <w:tab/>
        <w:t>port facilities; or</w:t>
      </w:r>
    </w:p>
    <w:p>
      <w:pPr>
        <w:pStyle w:val="zDefpara"/>
      </w:pPr>
      <w:r>
        <w:tab/>
        <w:t>(b)</w:t>
      </w:r>
      <w:r>
        <w:tab/>
        <w:t>vested property; or</w:t>
      </w:r>
    </w:p>
    <w:p>
      <w:pPr>
        <w:pStyle w:val="zDefpara"/>
      </w:pPr>
      <w:r>
        <w:tab/>
        <w:t>(c)</w:t>
      </w:r>
      <w:r>
        <w:tab/>
        <w:t>other property held by the port authority;</w:t>
      </w:r>
    </w:p>
    <w:p>
      <w:pPr>
        <w:pStyle w:val="zDefstart"/>
      </w:pPr>
      <w:r>
        <w:tab/>
      </w:r>
      <w:r>
        <w:rPr>
          <w:rStyle w:val="CharDefText"/>
        </w:rPr>
        <w:t>port security</w:t>
      </w:r>
      <w:r>
        <w:t xml:space="preserve"> means all matters relating to — </w:t>
      </w:r>
    </w:p>
    <w:p>
      <w:pPr>
        <w:pStyle w:val="zDefpara"/>
      </w:pPr>
      <w:r>
        <w:tab/>
        <w:t>(a)</w:t>
      </w:r>
      <w:r>
        <w:tab/>
        <w:t xml:space="preserve">the preservation and protection of — </w:t>
      </w:r>
    </w:p>
    <w:p>
      <w:pPr>
        <w:pStyle w:val="zDefsubpara"/>
      </w:pPr>
      <w:r>
        <w:tab/>
        <w:t>(i)</w:t>
      </w:r>
      <w:r>
        <w:tab/>
        <w:t>port property; or</w:t>
      </w:r>
    </w:p>
    <w:p>
      <w:pPr>
        <w:pStyle w:val="zDefsubpara"/>
      </w:pPr>
      <w:r>
        <w:tab/>
        <w:t>(ii)</w:t>
      </w:r>
      <w:r>
        <w:tab/>
        <w:t>any other vessel, vehicle or other property within the port,</w:t>
      </w:r>
    </w:p>
    <w:p>
      <w:pPr>
        <w:pStyle w:val="zDefpara"/>
      </w:pPr>
      <w:r>
        <w:tab/>
      </w:r>
      <w:r>
        <w:tab/>
        <w:t>from damage, destruction or unlawful activity; and</w:t>
      </w:r>
    </w:p>
    <w:p>
      <w:pPr>
        <w:pStyle w:val="zDefpara"/>
      </w:pPr>
      <w:r>
        <w:tab/>
        <w:t>(b)</w:t>
      </w:r>
      <w:r>
        <w:tab/>
        <w:t>the protection of people within the port from injury or unlawful activity;</w:t>
      </w:r>
    </w:p>
    <w:p>
      <w:pPr>
        <w:pStyle w:val="zDefstart"/>
      </w:pPr>
      <w:r>
        <w:tab/>
      </w:r>
      <w:r>
        <w:rPr>
          <w:rStyle w:val="CharDefText"/>
        </w:rPr>
        <w:t>potential supplier</w:t>
      </w:r>
      <w:r>
        <w:t xml:space="preserve"> means — </w:t>
      </w:r>
    </w:p>
    <w:p>
      <w:pPr>
        <w:pStyle w:val="zDefpara"/>
      </w:pPr>
      <w:r>
        <w:tab/>
        <w:t>(a)</w:t>
      </w:r>
      <w:r>
        <w:tab/>
        <w:t>a person who might become a supplier of port services; or</w:t>
      </w:r>
    </w:p>
    <w:p>
      <w:pPr>
        <w:pStyle w:val="zDefpara"/>
      </w:pPr>
      <w:r>
        <w:tab/>
        <w:t>(b)</w:t>
      </w:r>
      <w:r>
        <w:tab/>
        <w:t>a person who might become a supplier of port services and, for that purpose, provide related port facilities;</w:t>
      </w:r>
    </w:p>
    <w:p>
      <w:pPr>
        <w:pStyle w:val="BlankClose"/>
      </w:pPr>
    </w:p>
    <w:p>
      <w:pPr>
        <w:pStyle w:val="Subsection"/>
      </w:pPr>
      <w:r>
        <w:tab/>
        <w:t>(2)</w:t>
      </w:r>
      <w:r>
        <w:tab/>
        <w:t xml:space="preserve">In section 3(1) in the definition of </w:t>
      </w:r>
      <w:r>
        <w:rPr>
          <w:b/>
          <w:i/>
        </w:rPr>
        <w:t>member of staff</w:t>
      </w:r>
      <w:r>
        <w:t xml:space="preserve"> delete “section 16;” and insert:</w:t>
      </w:r>
    </w:p>
    <w:p>
      <w:pPr>
        <w:pStyle w:val="BlankOpen"/>
      </w:pPr>
    </w:p>
    <w:p>
      <w:pPr>
        <w:pStyle w:val="Subsection"/>
      </w:pPr>
      <w:r>
        <w:tab/>
      </w:r>
      <w:r>
        <w:tab/>
        <w:t>section 16 or who becomes a member of staff by operation of this Act;</w:t>
      </w:r>
    </w:p>
    <w:p>
      <w:pPr>
        <w:pStyle w:val="BlankClose"/>
      </w:pPr>
    </w:p>
    <w:p>
      <w:pPr>
        <w:pStyle w:val="Subsection"/>
      </w:pPr>
      <w:r>
        <w:tab/>
        <w:t>(3)</w:t>
      </w:r>
      <w:r>
        <w:tab/>
        <w:t xml:space="preserve">In section 3(1) in the definition of </w:t>
      </w:r>
      <w:r>
        <w:rPr>
          <w:b/>
          <w:i/>
        </w:rPr>
        <w:t>port</w:t>
      </w:r>
      <w:r>
        <w:t xml:space="preserve"> delete “means the port for which the port authority is established;” and insert:</w:t>
      </w:r>
    </w:p>
    <w:p>
      <w:pPr>
        <w:pStyle w:val="BlankOpen"/>
      </w:pPr>
    </w:p>
    <w:p>
      <w:pPr>
        <w:pStyle w:val="zDefstart"/>
      </w:pPr>
      <w:r>
        <w:tab/>
        <w:t xml:space="preserve">means — </w:t>
      </w:r>
    </w:p>
    <w:p>
      <w:pPr>
        <w:pStyle w:val="zDefpara"/>
      </w:pPr>
      <w:r>
        <w:tab/>
        <w:t>(a)</w:t>
      </w:r>
      <w:r>
        <w:tab/>
        <w:t>the port that the port authority controls and manages; or</w:t>
      </w:r>
    </w:p>
    <w:p>
      <w:pPr>
        <w:pStyle w:val="zDefpara"/>
      </w:pPr>
      <w:r>
        <w:tab/>
        <w:t>(b)</w:t>
      </w:r>
      <w:r>
        <w:tab/>
        <w:t>if the port authority controls and manages more than one port — each of those ports;</w:t>
      </w:r>
    </w:p>
    <w:p>
      <w:pPr>
        <w:pStyle w:val="Subsection"/>
      </w:pPr>
      <w:r>
        <w:tab/>
        <w:t>(4)</w:t>
      </w:r>
      <w:r>
        <w:tab/>
        <w:t xml:space="preserve">In section 3(1) in the definition of </w:t>
      </w:r>
      <w:r>
        <w:rPr>
          <w:b/>
          <w:i/>
        </w:rPr>
        <w:t>port</w:t>
      </w:r>
      <w:r>
        <w:rPr>
          <w:i/>
        </w:rPr>
        <w:t xml:space="preserve"> </w:t>
      </w:r>
      <w:r>
        <w:t>after “Schedule 1” insert:</w:t>
      </w:r>
    </w:p>
    <w:p>
      <w:pPr>
        <w:pStyle w:val="BlankOpen"/>
      </w:pPr>
    </w:p>
    <w:p>
      <w:pPr>
        <w:pStyle w:val="Subsection"/>
      </w:pPr>
      <w:r>
        <w:tab/>
      </w:r>
      <w:r>
        <w:tab/>
        <w:t>or placed under the control and management of a port authority by regulations in accordance with Schedule 9</w:t>
      </w:r>
    </w:p>
    <w:p>
      <w:pPr>
        <w:pStyle w:val="BlankClose"/>
      </w:pPr>
    </w:p>
    <w:p>
      <w:pPr>
        <w:pStyle w:val="Heading5"/>
      </w:pPr>
      <w:bookmarkStart w:id="12" w:name="_Toc388519474"/>
      <w:r>
        <w:rPr>
          <w:rStyle w:val="CharSectno"/>
        </w:rPr>
        <w:t>5</w:t>
      </w:r>
      <w:r>
        <w:t>.</w:t>
      </w:r>
      <w:r>
        <w:tab/>
        <w:t>Section 4 amended</w:t>
      </w:r>
      <w:bookmarkEnd w:id="12"/>
    </w:p>
    <w:p>
      <w:pPr>
        <w:pStyle w:val="Subsection"/>
      </w:pPr>
      <w:r>
        <w:tab/>
        <w:t>(1)</w:t>
      </w:r>
      <w:r>
        <w:tab/>
        <w:t>Delete section 4(1) and insert:</w:t>
      </w:r>
    </w:p>
    <w:p>
      <w:pPr>
        <w:pStyle w:val="BlankOpen"/>
      </w:pPr>
    </w:p>
    <w:p>
      <w:pPr>
        <w:pStyle w:val="zSubsection"/>
      </w:pPr>
      <w:r>
        <w:tab/>
        <w:t>(1)</w:t>
      </w:r>
      <w:r>
        <w:tab/>
        <w:t>There are to be the port authorities named in column 2 of Schedule 1.</w:t>
      </w:r>
    </w:p>
    <w:p>
      <w:pPr>
        <w:pStyle w:val="zSubsection"/>
      </w:pPr>
      <w:r>
        <w:tab/>
        <w:t>(2A)</w:t>
      </w:r>
      <w:r>
        <w:tab/>
        <w:t>A port authority named in column 2 of an item in Schedule 1 is to control and manage any port named in column 3 of that item.</w:t>
      </w:r>
    </w:p>
    <w:p>
      <w:pPr>
        <w:pStyle w:val="Subsection"/>
      </w:pPr>
      <w:r>
        <w:tab/>
        <w:t>(2)</w:t>
      </w:r>
      <w:r>
        <w:tab/>
        <w:t>Delete section 4(2A) as inserted by subsection (1) and insert:</w:t>
      </w:r>
    </w:p>
    <w:p>
      <w:pPr>
        <w:pStyle w:val="BlankOpen"/>
      </w:pPr>
    </w:p>
    <w:p>
      <w:pPr>
        <w:pStyle w:val="zSubsection"/>
        <w:spacing w:before="120"/>
      </w:pPr>
      <w:r>
        <w:tab/>
        <w:t>(2A)</w:t>
      </w:r>
      <w:r>
        <w:tab/>
        <w:t xml:space="preserve">A port authority named in column 2 of an item in Schedule 1 is to control and manage — </w:t>
      </w:r>
    </w:p>
    <w:p>
      <w:pPr>
        <w:pStyle w:val="zIndenta"/>
      </w:pPr>
      <w:r>
        <w:tab/>
        <w:t>(a)</w:t>
      </w:r>
      <w:r>
        <w:tab/>
        <w:t>any port named in column 3 of that item</w:t>
      </w:r>
      <w:r>
        <w:rPr>
          <w:snapToGrid w:val="0"/>
        </w:rPr>
        <w:t>; and</w:t>
      </w:r>
    </w:p>
    <w:p>
      <w:pPr>
        <w:pStyle w:val="zIndenta"/>
      </w:pPr>
      <w:r>
        <w:tab/>
        <w:t>(b)</w:t>
      </w:r>
      <w:r>
        <w:tab/>
        <w:t xml:space="preserve">any port placed under the control and management of the port authority </w:t>
      </w:r>
      <w:r>
        <w:rPr>
          <w:snapToGrid w:val="0"/>
        </w:rPr>
        <w:t>by regulations in accordance with Schedule 9.</w:t>
      </w:r>
    </w:p>
    <w:p>
      <w:pPr>
        <w:pStyle w:val="BlankClose"/>
        <w:keepNext/>
        <w:widowControl w:val="0"/>
      </w:pPr>
    </w:p>
    <w:p>
      <w:pPr>
        <w:pStyle w:val="Heading5"/>
      </w:pPr>
      <w:bookmarkStart w:id="13" w:name="_Toc388519475"/>
      <w:r>
        <w:rPr>
          <w:rStyle w:val="CharSectno"/>
        </w:rPr>
        <w:t>6</w:t>
      </w:r>
      <w:r>
        <w:t>.</w:t>
      </w:r>
      <w:r>
        <w:tab/>
        <w:t>Section 5 amended</w:t>
      </w:r>
      <w:bookmarkEnd w:id="13"/>
    </w:p>
    <w:p>
      <w:pPr>
        <w:pStyle w:val="Subsection"/>
      </w:pPr>
      <w:r>
        <w:tab/>
      </w:r>
      <w:r>
        <w:tab/>
        <w:t>In section 5 delete “</w:t>
      </w:r>
      <w:r>
        <w:rPr>
          <w:snapToGrid w:val="0"/>
        </w:rPr>
        <w:t>A port authority is not</w:t>
      </w:r>
      <w:r>
        <w:t>” and insert:</w:t>
      </w:r>
    </w:p>
    <w:p>
      <w:pPr>
        <w:pStyle w:val="BlankOpen"/>
      </w:pPr>
    </w:p>
    <w:p>
      <w:pPr>
        <w:pStyle w:val="Subsection"/>
        <w:spacing w:before="120"/>
      </w:pPr>
      <w:r>
        <w:tab/>
      </w:r>
      <w:r>
        <w:tab/>
        <w:t>For the purposes of any law of the State, a port authority is to be regarded as not being</w:t>
      </w:r>
    </w:p>
    <w:p>
      <w:pPr>
        <w:pStyle w:val="BlankClose"/>
        <w:keepNext/>
        <w:widowControl w:val="0"/>
      </w:pPr>
    </w:p>
    <w:p>
      <w:pPr>
        <w:tabs>
          <w:tab w:val="left" w:pos="851"/>
        </w:tabs>
        <w:spacing w:before="160"/>
        <w:ind w:left="1418" w:hanging="1418"/>
        <w:rPr>
          <w:sz w:val="18"/>
        </w:rPr>
      </w:pPr>
      <w:r>
        <w:rPr>
          <w:rFonts w:ascii="Arial" w:hAnsi="Arial"/>
          <w:sz w:val="18"/>
        </w:rPr>
        <w:tab/>
        <w:t>Note:</w:t>
      </w:r>
      <w:r>
        <w:rPr>
          <w:rFonts w:ascii="Arial" w:hAnsi="Arial"/>
          <w:sz w:val="18"/>
        </w:rPr>
        <w:tab/>
        <w:t>The heading to amended section 5 is to read</w:t>
      </w:r>
      <w:r>
        <w:rPr>
          <w:sz w:val="18"/>
        </w:rPr>
        <w:t>:</w:t>
      </w:r>
    </w:p>
    <w:p>
      <w:pPr>
        <w:tabs>
          <w:tab w:val="left" w:pos="851"/>
        </w:tabs>
        <w:spacing w:before="160"/>
        <w:ind w:left="1418" w:hanging="1418"/>
        <w:rPr>
          <w:rFonts w:ascii="Arial" w:hAnsi="Arial"/>
          <w:b/>
          <w:snapToGrid w:val="0"/>
          <w:sz w:val="18"/>
        </w:rPr>
      </w:pPr>
      <w:r>
        <w:rPr>
          <w:sz w:val="18"/>
        </w:rPr>
        <w:tab/>
      </w:r>
      <w:r>
        <w:rPr>
          <w:sz w:val="18"/>
        </w:rPr>
        <w:tab/>
      </w:r>
      <w:r>
        <w:rPr>
          <w:rFonts w:ascii="Arial" w:hAnsi="Arial"/>
          <w:b/>
          <w:snapToGrid w:val="0"/>
          <w:sz w:val="18"/>
        </w:rPr>
        <w:t>Port authorities not to be regarded as agents of Crown for purposes of State laws</w:t>
      </w:r>
    </w:p>
    <w:p>
      <w:pPr>
        <w:pStyle w:val="Heading5"/>
      </w:pPr>
      <w:bookmarkStart w:id="14" w:name="_Toc388519476"/>
      <w:r>
        <w:rPr>
          <w:rStyle w:val="CharSectno"/>
        </w:rPr>
        <w:t>7</w:t>
      </w:r>
      <w:r>
        <w:t>.</w:t>
      </w:r>
      <w:r>
        <w:tab/>
        <w:t>Section 7 amended</w:t>
      </w:r>
      <w:bookmarkEnd w:id="14"/>
    </w:p>
    <w:p>
      <w:pPr>
        <w:pStyle w:val="Subsection"/>
      </w:pPr>
      <w:r>
        <w:tab/>
        <w:t>(1)</w:t>
      </w:r>
      <w:r>
        <w:tab/>
        <w:t>In section 7(1) delete “5” and insert:</w:t>
      </w:r>
    </w:p>
    <w:p>
      <w:pPr>
        <w:pStyle w:val="BlankOpen"/>
      </w:pPr>
    </w:p>
    <w:p>
      <w:pPr>
        <w:pStyle w:val="Subsection"/>
        <w:spacing w:before="120"/>
      </w:pPr>
      <w:r>
        <w:tab/>
      </w:r>
      <w:r>
        <w:tab/>
        <w:t>not less than 5 or more than 7</w:t>
      </w:r>
    </w:p>
    <w:p>
      <w:pPr>
        <w:pStyle w:val="BlankClose"/>
      </w:pPr>
    </w:p>
    <w:p>
      <w:pPr>
        <w:pStyle w:val="Subsection"/>
      </w:pPr>
      <w:r>
        <w:tab/>
        <w:t>(2)</w:t>
      </w:r>
      <w:r>
        <w:tab/>
        <w:t>Delete section 7(4).</w:t>
      </w:r>
    </w:p>
    <w:p>
      <w:pPr>
        <w:pStyle w:val="Heading5"/>
      </w:pPr>
      <w:bookmarkStart w:id="15" w:name="_Toc388519477"/>
      <w:r>
        <w:rPr>
          <w:rStyle w:val="CharSectno"/>
        </w:rPr>
        <w:t>8</w:t>
      </w:r>
      <w:r>
        <w:t>.</w:t>
      </w:r>
      <w:r>
        <w:tab/>
        <w:t>Section 13 amended</w:t>
      </w:r>
      <w:bookmarkEnd w:id="15"/>
    </w:p>
    <w:p>
      <w:pPr>
        <w:pStyle w:val="Subsection"/>
        <w:spacing w:before="120"/>
      </w:pPr>
      <w:r>
        <w:tab/>
      </w:r>
      <w:r>
        <w:tab/>
        <w:t>After section 13(4) insert:</w:t>
      </w:r>
    </w:p>
    <w:p>
      <w:pPr>
        <w:pStyle w:val="BlankOpen"/>
      </w:pPr>
    </w:p>
    <w:p>
      <w:pPr>
        <w:pStyle w:val="zSubsection"/>
        <w:spacing w:before="120"/>
      </w:pPr>
      <w:r>
        <w:tab/>
        <w:t>(5)</w:t>
      </w:r>
      <w:r>
        <w:tab/>
        <w:t xml:space="preserve">The port authority is to provide a committee with such — </w:t>
      </w:r>
    </w:p>
    <w:p>
      <w:pPr>
        <w:pStyle w:val="zIndenta"/>
      </w:pPr>
      <w:r>
        <w:tab/>
        <w:t>(a)</w:t>
      </w:r>
      <w:r>
        <w:tab/>
        <w:t>administrative support; and</w:t>
      </w:r>
    </w:p>
    <w:p>
      <w:pPr>
        <w:pStyle w:val="zIndenta"/>
      </w:pPr>
      <w:r>
        <w:tab/>
        <w:t>(b)</w:t>
      </w:r>
      <w:r>
        <w:tab/>
        <w:t>facilities,</w:t>
      </w:r>
    </w:p>
    <w:p>
      <w:pPr>
        <w:pStyle w:val="zSubsection"/>
      </w:pPr>
      <w:r>
        <w:tab/>
      </w:r>
      <w:r>
        <w:tab/>
        <w:t>as the committee may reasonably require for the performance of its functions.</w:t>
      </w:r>
    </w:p>
    <w:p>
      <w:pPr>
        <w:pStyle w:val="BlankClose"/>
      </w:pPr>
    </w:p>
    <w:p>
      <w:pPr>
        <w:pStyle w:val="Heading5"/>
      </w:pPr>
      <w:bookmarkStart w:id="16" w:name="_Toc388519478"/>
      <w:r>
        <w:rPr>
          <w:rStyle w:val="CharSectno"/>
        </w:rPr>
        <w:t>9</w:t>
      </w:r>
      <w:r>
        <w:t>.</w:t>
      </w:r>
      <w:r>
        <w:tab/>
        <w:t>Section 14A inserted</w:t>
      </w:r>
      <w:bookmarkEnd w:id="16"/>
    </w:p>
    <w:p>
      <w:pPr>
        <w:pStyle w:val="Subsection"/>
      </w:pPr>
      <w:r>
        <w:tab/>
      </w:r>
      <w:r>
        <w:tab/>
        <w:t>At the end of Part 2 Division 2 insert:</w:t>
      </w:r>
    </w:p>
    <w:p>
      <w:pPr>
        <w:pStyle w:val="BlankOpen"/>
      </w:pPr>
    </w:p>
    <w:p>
      <w:pPr>
        <w:pStyle w:val="zHeading5"/>
      </w:pPr>
      <w:bookmarkStart w:id="17" w:name="_Toc388519479"/>
      <w:r>
        <w:t>14A.</w:t>
      </w:r>
      <w:r>
        <w:tab/>
        <w:t>Community consultation committees</w:t>
      </w:r>
      <w:bookmarkEnd w:id="17"/>
    </w:p>
    <w:p>
      <w:pPr>
        <w:pStyle w:val="zSubsection"/>
      </w:pPr>
      <w:r>
        <w:tab/>
        <w:t>(1)</w:t>
      </w:r>
      <w:r>
        <w:tab/>
        <w:t xml:space="preserve">In this section — </w:t>
      </w:r>
    </w:p>
    <w:p>
      <w:pPr>
        <w:pStyle w:val="zDefstart"/>
      </w:pPr>
      <w:r>
        <w:tab/>
      </w:r>
      <w:r>
        <w:rPr>
          <w:rStyle w:val="CharDefText"/>
        </w:rPr>
        <w:t>consultation committee</w:t>
      </w:r>
      <w:r>
        <w:t xml:space="preserve"> means the committee established as required by subsection (2).</w:t>
      </w:r>
    </w:p>
    <w:p>
      <w:pPr>
        <w:pStyle w:val="z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zSubsection"/>
      </w:pPr>
      <w:r>
        <w:tab/>
        <w:t>(3)</w:t>
      </w:r>
      <w:r>
        <w:tab/>
        <w:t>A local government that has electors who are or may be affected by port operations at the port is to be represented on the consultation committee.</w:t>
      </w:r>
    </w:p>
    <w:p>
      <w:pPr>
        <w:pStyle w:val="zSubsection"/>
      </w:pPr>
      <w:r>
        <w:tab/>
        <w:t>(4)</w:t>
      </w:r>
      <w:r>
        <w:tab/>
        <w:t>Minutes of the proceedings of the consultation committee are to be made available on the port authority’s website or in a prescribed manner.</w:t>
      </w:r>
    </w:p>
    <w:p>
      <w:pPr>
        <w:pStyle w:val="zSubsection"/>
        <w:keepNext/>
        <w:keepLines/>
      </w:pPr>
      <w:r>
        <w:tab/>
        <w:t>(5)</w:t>
      </w:r>
      <w:r>
        <w:tab/>
        <w:t>Subsection (2) does not apply if the regulations exempt the port from the operation of this section.</w:t>
      </w:r>
    </w:p>
    <w:p>
      <w:pPr>
        <w:pStyle w:val="BlankClose"/>
      </w:pPr>
    </w:p>
    <w:p>
      <w:pPr>
        <w:pStyle w:val="Heading5"/>
      </w:pPr>
      <w:bookmarkStart w:id="18" w:name="_Toc388519480"/>
      <w:r>
        <w:rPr>
          <w:rStyle w:val="CharSectno"/>
        </w:rPr>
        <w:t>10</w:t>
      </w:r>
      <w:r>
        <w:t>.</w:t>
      </w:r>
      <w:r>
        <w:tab/>
        <w:t>Section 27 amended</w:t>
      </w:r>
      <w:bookmarkEnd w:id="18"/>
    </w:p>
    <w:p>
      <w:pPr>
        <w:pStyle w:val="Subsection"/>
        <w:keepNext/>
      </w:pPr>
      <w:r>
        <w:tab/>
      </w:r>
      <w:r>
        <w:tab/>
        <w:t>In section 27(3) delete “subsection —” and insert:</w:t>
      </w:r>
    </w:p>
    <w:p>
      <w:pPr>
        <w:pStyle w:val="BlankOpen"/>
      </w:pPr>
    </w:p>
    <w:p>
      <w:pPr>
        <w:pStyle w:val="Subsection"/>
        <w:keepNext/>
      </w:pPr>
      <w:r>
        <w:tab/>
      </w:r>
      <w:r>
        <w:tab/>
        <w:t xml:space="preserve">section — </w:t>
      </w:r>
    </w:p>
    <w:p>
      <w:pPr>
        <w:pStyle w:val="BlankClose"/>
      </w:pPr>
    </w:p>
    <w:p>
      <w:pPr>
        <w:pStyle w:val="Heading5"/>
      </w:pPr>
      <w:bookmarkStart w:id="19" w:name="_Toc388519481"/>
      <w:r>
        <w:rPr>
          <w:rStyle w:val="CharSectno"/>
        </w:rPr>
        <w:t>11</w:t>
      </w:r>
      <w:r>
        <w:t>.</w:t>
      </w:r>
      <w:r>
        <w:tab/>
        <w:t>Section 29A inserted</w:t>
      </w:r>
      <w:bookmarkEnd w:id="19"/>
    </w:p>
    <w:p>
      <w:pPr>
        <w:pStyle w:val="Subsection"/>
      </w:pPr>
      <w:r>
        <w:tab/>
      </w:r>
      <w:r>
        <w:tab/>
        <w:t>After section 28 insert:</w:t>
      </w:r>
    </w:p>
    <w:p>
      <w:pPr>
        <w:pStyle w:val="BlankOpen"/>
      </w:pPr>
    </w:p>
    <w:p>
      <w:pPr>
        <w:pStyle w:val="zHeading5"/>
      </w:pPr>
      <w:bookmarkStart w:id="20" w:name="_Toc388519482"/>
      <w:r>
        <w:t>29A.</w:t>
      </w:r>
      <w:r>
        <w:tab/>
        <w:t xml:space="preserve">Operation of </w:t>
      </w:r>
      <w:r>
        <w:rPr>
          <w:i/>
        </w:rPr>
        <w:t>Planning and Development Act 2005</w:t>
      </w:r>
      <w:r>
        <w:t xml:space="preserve"> section 136 modified</w:t>
      </w:r>
      <w:bookmarkEnd w:id="20"/>
    </w:p>
    <w:p>
      <w:pPr>
        <w:pStyle w:val="z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BlankClose"/>
      </w:pPr>
    </w:p>
    <w:p>
      <w:pPr>
        <w:pStyle w:val="Heading5"/>
      </w:pPr>
      <w:bookmarkStart w:id="21" w:name="_Toc388519483"/>
      <w:r>
        <w:rPr>
          <w:rStyle w:val="CharSectno"/>
        </w:rPr>
        <w:t>12</w:t>
      </w:r>
      <w:r>
        <w:t>.</w:t>
      </w:r>
      <w:r>
        <w:tab/>
        <w:t>Section 30 amended</w:t>
      </w:r>
      <w:bookmarkEnd w:id="21"/>
    </w:p>
    <w:p>
      <w:pPr>
        <w:pStyle w:val="Subsection"/>
      </w:pPr>
      <w:r>
        <w:tab/>
      </w:r>
      <w:r>
        <w:tab/>
        <w:t>In section 30(1):</w:t>
      </w:r>
    </w:p>
    <w:p>
      <w:pPr>
        <w:pStyle w:val="Indenta"/>
      </w:pPr>
      <w:r>
        <w:tab/>
        <w:t>(a)</w:t>
      </w:r>
      <w:r>
        <w:tab/>
        <w:t>delete paragraph (e) and insert:</w:t>
      </w:r>
    </w:p>
    <w:p>
      <w:pPr>
        <w:pStyle w:val="BlankOpen"/>
      </w:pPr>
    </w:p>
    <w:p>
      <w:pPr>
        <w:pStyle w:val="zIndenta"/>
      </w:pPr>
      <w:r>
        <w:tab/>
        <w:t>(e)</w:t>
      </w:r>
      <w:r>
        <w:tab/>
        <w:t>to be responsible for maintaining port property; and</w:t>
      </w:r>
    </w:p>
    <w:p>
      <w:pPr>
        <w:pStyle w:val="zIndenta"/>
      </w:pPr>
      <w:r>
        <w:tab/>
        <w:t>(fa)</w:t>
      </w:r>
      <w:r>
        <w:tab/>
        <w:t>to be responsible for port security; and</w:t>
      </w:r>
    </w:p>
    <w:p>
      <w:pPr>
        <w:pStyle w:val="BlankClose"/>
      </w:pPr>
    </w:p>
    <w:p>
      <w:pPr>
        <w:pStyle w:val="Indenta"/>
      </w:pPr>
      <w:r>
        <w:tab/>
        <w:t>(b)</w:t>
      </w:r>
      <w:r>
        <w:tab/>
        <w:t>in paragraph (f) delete “activities” and insert:</w:t>
      </w:r>
    </w:p>
    <w:p>
      <w:pPr>
        <w:pStyle w:val="BlankOpen"/>
      </w:pPr>
    </w:p>
    <w:p>
      <w:pPr>
        <w:pStyle w:val="Indenta"/>
      </w:pPr>
      <w:r>
        <w:tab/>
      </w:r>
      <w:r>
        <w:tab/>
        <w:t>operations</w:t>
      </w:r>
    </w:p>
    <w:p>
      <w:pPr>
        <w:pStyle w:val="BlankClose"/>
      </w:pPr>
    </w:p>
    <w:p>
      <w:pPr>
        <w:pStyle w:val="Heading5"/>
      </w:pPr>
      <w:bookmarkStart w:id="22" w:name="_Toc388519484"/>
      <w:r>
        <w:rPr>
          <w:rStyle w:val="CharSectno"/>
        </w:rPr>
        <w:t>13</w:t>
      </w:r>
      <w:r>
        <w:t>.</w:t>
      </w:r>
      <w:r>
        <w:tab/>
        <w:t>Section 31 amended</w:t>
      </w:r>
      <w:bookmarkEnd w:id="22"/>
    </w:p>
    <w:p>
      <w:pPr>
        <w:pStyle w:val="Subsection"/>
        <w:keepNext/>
      </w:pPr>
      <w:r>
        <w:tab/>
      </w:r>
      <w:r>
        <w:tab/>
        <w:t>In section 31(2) delete “activities.” and insert:</w:t>
      </w:r>
    </w:p>
    <w:p>
      <w:pPr>
        <w:pStyle w:val="BlankOpen"/>
      </w:pPr>
    </w:p>
    <w:p>
      <w:pPr>
        <w:pStyle w:val="Subsection"/>
      </w:pPr>
      <w:r>
        <w:tab/>
      </w:r>
      <w:r>
        <w:tab/>
        <w:t>operations.</w:t>
      </w:r>
    </w:p>
    <w:p>
      <w:pPr>
        <w:pStyle w:val="BlankClose"/>
      </w:pPr>
    </w:p>
    <w:p>
      <w:pPr>
        <w:pStyle w:val="Heading5"/>
      </w:pPr>
      <w:bookmarkStart w:id="23" w:name="_Toc388519485"/>
      <w:r>
        <w:rPr>
          <w:rStyle w:val="CharSectno"/>
        </w:rPr>
        <w:t>14</w:t>
      </w:r>
      <w:r>
        <w:t>.</w:t>
      </w:r>
      <w:r>
        <w:tab/>
        <w:t>Section 33 amended</w:t>
      </w:r>
      <w:bookmarkEnd w:id="23"/>
    </w:p>
    <w:p>
      <w:pPr>
        <w:pStyle w:val="Subsection"/>
      </w:pPr>
      <w:r>
        <w:tab/>
      </w:r>
      <w:r>
        <w:tab/>
        <w:t>In section 33 delete “A” and insert:</w:t>
      </w:r>
    </w:p>
    <w:p>
      <w:pPr>
        <w:pStyle w:val="BlankOpen"/>
      </w:pPr>
    </w:p>
    <w:p>
      <w:pPr>
        <w:pStyle w:val="Subsection"/>
        <w:keepNext/>
        <w:keepLines/>
      </w:pPr>
      <w:r>
        <w:tab/>
      </w:r>
      <w:r>
        <w:tab/>
        <w:t>Subject to section 34A, a</w:t>
      </w:r>
    </w:p>
    <w:p>
      <w:pPr>
        <w:pStyle w:val="BlankClose"/>
        <w:keepNext/>
      </w:pPr>
    </w:p>
    <w:p>
      <w:pPr>
        <w:pStyle w:val="Heading5"/>
      </w:pPr>
      <w:bookmarkStart w:id="24" w:name="_Toc388519486"/>
      <w:r>
        <w:rPr>
          <w:rStyle w:val="CharSectno"/>
        </w:rPr>
        <w:t>15</w:t>
      </w:r>
      <w:r>
        <w:t>.</w:t>
      </w:r>
      <w:r>
        <w:tab/>
        <w:t>Section 34A inserted</w:t>
      </w:r>
      <w:bookmarkEnd w:id="24"/>
    </w:p>
    <w:p>
      <w:pPr>
        <w:pStyle w:val="Subsection"/>
      </w:pPr>
      <w:r>
        <w:tab/>
      </w:r>
      <w:r>
        <w:tab/>
        <w:t>After section 33 insert:</w:t>
      </w:r>
    </w:p>
    <w:p>
      <w:pPr>
        <w:pStyle w:val="BlankOpen"/>
      </w:pPr>
    </w:p>
    <w:p>
      <w:pPr>
        <w:pStyle w:val="zHeading5"/>
      </w:pPr>
      <w:bookmarkStart w:id="25" w:name="_Toc388519487"/>
      <w:r>
        <w:t>34A.</w:t>
      </w:r>
      <w:r>
        <w:tab/>
        <w:t>Duty to comply with State budgetary requirements</w:t>
      </w:r>
      <w:bookmarkEnd w:id="25"/>
    </w:p>
    <w:p>
      <w:pPr>
        <w:pStyle w:val="zSubsection"/>
      </w:pPr>
      <w:r>
        <w:tab/>
        <w:t>(1)</w:t>
      </w:r>
      <w:r>
        <w:tab/>
        <w:t xml:space="preserve">In this section — </w:t>
      </w:r>
    </w:p>
    <w:p>
      <w:pPr>
        <w:pStyle w:val="zDefstart"/>
      </w:pPr>
      <w:r>
        <w:tab/>
      </w:r>
      <w:r>
        <w:rPr>
          <w:rStyle w:val="CharDefText"/>
        </w:rPr>
        <w:t>approved</w:t>
      </w:r>
      <w:r>
        <w:t xml:space="preserve"> means approved from time to time by the Government for the port authority and communicated in writing by the Treasurer to the port authority;</w:t>
      </w:r>
    </w:p>
    <w:p>
      <w:pPr>
        <w:pStyle w:val="zDefstart"/>
      </w:pPr>
      <w:r>
        <w:tab/>
      </w:r>
      <w:r>
        <w:rPr>
          <w:rStyle w:val="CharDefText"/>
        </w:rPr>
        <w:t>Government</w:t>
      </w:r>
      <w:r>
        <w:t xml:space="preserve"> includes — </w:t>
      </w:r>
    </w:p>
    <w:p>
      <w:pPr>
        <w:pStyle w:val="zDefpara"/>
      </w:pPr>
      <w:r>
        <w:tab/>
        <w:t>(a)</w:t>
      </w:r>
      <w:r>
        <w:tab/>
        <w:t>Cabinet; and</w:t>
      </w:r>
    </w:p>
    <w:p>
      <w:pPr>
        <w:pStyle w:val="zDefpara"/>
      </w:pPr>
      <w:r>
        <w:tab/>
        <w:t>(b)</w:t>
      </w:r>
      <w:r>
        <w:tab/>
        <w:t>a committee of Cabinet; and</w:t>
      </w:r>
    </w:p>
    <w:p>
      <w:pPr>
        <w:pStyle w:val="zDefpara"/>
      </w:pPr>
      <w:r>
        <w:tab/>
        <w:t>(c)</w:t>
      </w:r>
      <w:r>
        <w:tab/>
        <w:t>a subcommittee of a committee of Cabinet; and</w:t>
      </w:r>
    </w:p>
    <w:p>
      <w:pPr>
        <w:pStyle w:val="zDefpara"/>
      </w:pPr>
      <w:r>
        <w:tab/>
        <w:t>(d)</w:t>
      </w:r>
      <w:r>
        <w:tab/>
        <w:t>the Treasurer.</w:t>
      </w:r>
    </w:p>
    <w:p>
      <w:pPr>
        <w:pStyle w:val="zSubsection"/>
      </w:pPr>
      <w:r>
        <w:tab/>
        <w:t>(2)</w:t>
      </w:r>
      <w:r>
        <w:tab/>
      </w:r>
      <w:r>
        <w:rPr>
          <w:snapToGrid w:val="0"/>
        </w:rPr>
        <w:t xml:space="preserve">A port authority in performing its functions </w:t>
      </w:r>
      <w:r>
        <w:t xml:space="preserve">must — </w:t>
      </w:r>
    </w:p>
    <w:p>
      <w:pPr>
        <w:pStyle w:val="zIndenta"/>
      </w:pPr>
      <w:r>
        <w:tab/>
        <w:t>(a)</w:t>
      </w:r>
      <w:r>
        <w:tab/>
        <w:t>comply with approved requirements as to capital works expenditure limits and associated funding; and</w:t>
      </w:r>
    </w:p>
    <w:p>
      <w:pPr>
        <w:pStyle w:val="zIndenta"/>
      </w:pPr>
      <w:r>
        <w:tab/>
        <w:t>(b)</w:t>
      </w:r>
      <w:r>
        <w:tab/>
        <w:t>endeavour to achieve financial outcomes that are consistent with forecasts contained in approved income and cash flow statements and approved statements of financial position.</w:t>
      </w:r>
    </w:p>
    <w:p>
      <w:pPr>
        <w:pStyle w:val="z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BlankClose"/>
        <w:rPr>
          <w:snapToGrid w:val="0"/>
        </w:rPr>
      </w:pPr>
    </w:p>
    <w:p>
      <w:pPr>
        <w:pStyle w:val="Heading5"/>
      </w:pPr>
      <w:bookmarkStart w:id="26" w:name="_Toc388519488"/>
      <w:r>
        <w:rPr>
          <w:rStyle w:val="CharSectno"/>
        </w:rPr>
        <w:t>16</w:t>
      </w:r>
      <w:r>
        <w:t>.</w:t>
      </w:r>
      <w:r>
        <w:tab/>
        <w:t>Section 35 amended</w:t>
      </w:r>
      <w:bookmarkEnd w:id="26"/>
    </w:p>
    <w:p>
      <w:pPr>
        <w:pStyle w:val="Subsection"/>
      </w:pPr>
      <w:r>
        <w:tab/>
      </w:r>
      <w:r>
        <w:tab/>
        <w:t>After section 35(8) insert:</w:t>
      </w:r>
    </w:p>
    <w:p>
      <w:pPr>
        <w:pStyle w:val="BlankOpen"/>
      </w:pPr>
    </w:p>
    <w:p>
      <w:pPr>
        <w:pStyle w:val="zSubsection"/>
      </w:pPr>
      <w:r>
        <w:tab/>
        <w:t>(9A)</w:t>
      </w:r>
      <w:r>
        <w:tab/>
        <w:t xml:space="preserve">Subject to the </w:t>
      </w:r>
      <w:r>
        <w:rPr>
          <w:i/>
        </w:rPr>
        <w:t>Environmental Protection Act 1986</w:t>
      </w:r>
      <w:r>
        <w:t>, port operations may take place on any day and at any time.</w:t>
      </w:r>
    </w:p>
    <w:p>
      <w:pPr>
        <w:pStyle w:val="BlankClose"/>
      </w:pPr>
    </w:p>
    <w:p>
      <w:pPr>
        <w:pStyle w:val="Heading5"/>
      </w:pPr>
      <w:bookmarkStart w:id="27" w:name="_Toc388519489"/>
      <w:r>
        <w:rPr>
          <w:rStyle w:val="CharSectno"/>
        </w:rPr>
        <w:t>17</w:t>
      </w:r>
      <w:r>
        <w:t>.</w:t>
      </w:r>
      <w:r>
        <w:tab/>
        <w:t>Section 51 amended</w:t>
      </w:r>
      <w:bookmarkEnd w:id="27"/>
    </w:p>
    <w:p>
      <w:pPr>
        <w:pStyle w:val="Subsection"/>
      </w:pPr>
      <w:r>
        <w:tab/>
      </w:r>
      <w:r>
        <w:tab/>
        <w:t>In section 51(2)(a) after “effectiveness,” insert:</w:t>
      </w:r>
    </w:p>
    <w:p>
      <w:pPr>
        <w:pStyle w:val="BlankOpen"/>
      </w:pPr>
    </w:p>
    <w:p>
      <w:pPr>
        <w:pStyle w:val="Subsection"/>
        <w:keepNext/>
        <w:keepLines/>
      </w:pPr>
      <w:r>
        <w:tab/>
      </w:r>
      <w:r>
        <w:tab/>
        <w:t>participation of potential suppliers,</w:t>
      </w:r>
    </w:p>
    <w:p>
      <w:pPr>
        <w:pStyle w:val="BlankClose"/>
        <w:keepNext/>
      </w:pPr>
    </w:p>
    <w:p>
      <w:pPr>
        <w:pStyle w:val="Heading5"/>
      </w:pPr>
      <w:bookmarkStart w:id="28" w:name="_Toc388519490"/>
      <w:r>
        <w:rPr>
          <w:rStyle w:val="CharSectno"/>
        </w:rPr>
        <w:t>18</w:t>
      </w:r>
      <w:r>
        <w:t>.</w:t>
      </w:r>
      <w:r>
        <w:tab/>
        <w:t>Section 57 amended</w:t>
      </w:r>
      <w:bookmarkEnd w:id="28"/>
    </w:p>
    <w:p>
      <w:pPr>
        <w:pStyle w:val="Subsection"/>
      </w:pPr>
      <w:r>
        <w:tab/>
        <w:t>(1)</w:t>
      </w:r>
      <w:r>
        <w:tab/>
        <w:t>In section 57 delete “The” and insert:</w:t>
      </w:r>
    </w:p>
    <w:p>
      <w:pPr>
        <w:pStyle w:val="BlankOpen"/>
      </w:pPr>
    </w:p>
    <w:p>
      <w:pPr>
        <w:pStyle w:val="zSubsection"/>
        <w:keepNext/>
        <w:keepLines/>
      </w:pPr>
      <w:r>
        <w:tab/>
        <w:t>(1)</w:t>
      </w:r>
      <w:r>
        <w:tab/>
        <w:t>The</w:t>
      </w:r>
    </w:p>
    <w:p>
      <w:pPr>
        <w:pStyle w:val="BlankClose"/>
        <w:keepNext/>
      </w:pPr>
    </w:p>
    <w:p>
      <w:pPr>
        <w:pStyle w:val="Subsection"/>
      </w:pPr>
      <w:r>
        <w:tab/>
        <w:t>(2)</w:t>
      </w:r>
      <w:r>
        <w:tab/>
        <w:t>At the end of section 57 insert:</w:t>
      </w:r>
    </w:p>
    <w:p>
      <w:pPr>
        <w:pStyle w:val="BlankOpen"/>
      </w:pPr>
    </w:p>
    <w:p>
      <w:pPr>
        <w:pStyle w:val="zSubsection"/>
      </w:pPr>
      <w:r>
        <w:tab/>
        <w:t>(2)</w:t>
      </w:r>
      <w:r>
        <w:tab/>
        <w:t xml:space="preserve">Without limiting section 34A, any agreement or concurrence mentioned in subsection (1) has effect subject to the reservation that the port authority must — </w:t>
      </w:r>
    </w:p>
    <w:p>
      <w:pPr>
        <w:pStyle w:val="zIndenta"/>
      </w:pPr>
      <w:r>
        <w:tab/>
        <w:t>(a)</w:t>
      </w:r>
      <w:r>
        <w:tab/>
        <w:t>comply with the requirements mentioned in section 34A(2)(a); and</w:t>
      </w:r>
    </w:p>
    <w:p>
      <w:pPr>
        <w:pStyle w:val="zIndenta"/>
      </w:pPr>
      <w:r>
        <w:tab/>
        <w:t>(b)</w:t>
      </w:r>
      <w:r>
        <w:tab/>
        <w:t>endeavour to achieve the financial outcomes mentioned in section 34A(2)(b),</w:t>
      </w:r>
    </w:p>
    <w:p>
      <w:pPr>
        <w:pStyle w:val="zSubsection"/>
        <w:keepNext/>
        <w:keepLines/>
      </w:pPr>
      <w:r>
        <w:tab/>
      </w:r>
      <w:r>
        <w:tab/>
        <w:t>whether or not they are consistent with the strategic development plan or modified strategic development plan, as the case may be.</w:t>
      </w:r>
    </w:p>
    <w:p>
      <w:pPr>
        <w:pStyle w:val="BlankClose"/>
        <w:keepNext/>
      </w:pPr>
    </w:p>
    <w:p>
      <w:pPr>
        <w:pStyle w:val="Heading5"/>
      </w:pPr>
      <w:bookmarkStart w:id="29" w:name="_Toc388519491"/>
      <w:r>
        <w:rPr>
          <w:rStyle w:val="CharSectno"/>
        </w:rPr>
        <w:t>19</w:t>
      </w:r>
      <w:r>
        <w:t>.</w:t>
      </w:r>
      <w:r>
        <w:tab/>
        <w:t>Section 60 amended</w:t>
      </w:r>
      <w:bookmarkEnd w:id="29"/>
    </w:p>
    <w:p>
      <w:pPr>
        <w:pStyle w:val="Subsection"/>
        <w:spacing w:before="120"/>
      </w:pPr>
      <w:r>
        <w:tab/>
      </w:r>
      <w:r>
        <w:tab/>
        <w:t>After section 60(2)(j) insert:</w:t>
      </w:r>
    </w:p>
    <w:p>
      <w:pPr>
        <w:pStyle w:val="BlankOpen"/>
      </w:pPr>
    </w:p>
    <w:p>
      <w:pPr>
        <w:pStyle w:val="zIndenta"/>
      </w:pPr>
      <w:r>
        <w:tab/>
        <w:t>(ka)</w:t>
      </w:r>
      <w:r>
        <w:tab/>
        <w:t>proposed arrangements to facilitate the participation of potential suppliers in the provision of port services or, if no arrangements are proposed, the reason and justification for their absence; and</w:t>
      </w:r>
    </w:p>
    <w:p>
      <w:pPr>
        <w:pStyle w:val="BlankClose"/>
      </w:pPr>
    </w:p>
    <w:p>
      <w:pPr>
        <w:pStyle w:val="Heading5"/>
      </w:pPr>
      <w:bookmarkStart w:id="30" w:name="_Toc388519492"/>
      <w:r>
        <w:rPr>
          <w:rStyle w:val="CharSectno"/>
        </w:rPr>
        <w:t>20</w:t>
      </w:r>
      <w:r>
        <w:t>.</w:t>
      </w:r>
      <w:r>
        <w:tab/>
        <w:t>Section 66 amended</w:t>
      </w:r>
      <w:bookmarkEnd w:id="30"/>
    </w:p>
    <w:p>
      <w:pPr>
        <w:pStyle w:val="Subsection"/>
        <w:spacing w:before="120"/>
      </w:pPr>
      <w:r>
        <w:tab/>
        <w:t>(1)</w:t>
      </w:r>
      <w:r>
        <w:tab/>
        <w:t>In section 66 delete “The” and insert:</w:t>
      </w:r>
    </w:p>
    <w:p>
      <w:pPr>
        <w:pStyle w:val="BlankOpen"/>
      </w:pPr>
    </w:p>
    <w:p>
      <w:pPr>
        <w:pStyle w:val="zSubsection"/>
        <w:spacing w:before="120"/>
      </w:pPr>
      <w:r>
        <w:tab/>
        <w:t>(1)</w:t>
      </w:r>
      <w:r>
        <w:tab/>
        <w:t>The</w:t>
      </w:r>
    </w:p>
    <w:p>
      <w:pPr>
        <w:pStyle w:val="BlankClose"/>
        <w:keepNext/>
      </w:pPr>
    </w:p>
    <w:p>
      <w:pPr>
        <w:pStyle w:val="Subsection"/>
        <w:spacing w:before="120"/>
      </w:pPr>
      <w:r>
        <w:tab/>
        <w:t>(2)</w:t>
      </w:r>
      <w:r>
        <w:tab/>
        <w:t>At the end of section 66 insert:</w:t>
      </w:r>
    </w:p>
    <w:p>
      <w:pPr>
        <w:pStyle w:val="BlankOpen"/>
      </w:pPr>
    </w:p>
    <w:p>
      <w:pPr>
        <w:pStyle w:val="zSubsection"/>
        <w:spacing w:before="120"/>
      </w:pPr>
      <w:r>
        <w:tab/>
        <w:t>(2)</w:t>
      </w:r>
      <w:r>
        <w:tab/>
        <w:t xml:space="preserve">Without limiting section 34A, any agreement or concurrence mentioned in subsection (1) has effect subject to the reservation that the port authority must — </w:t>
      </w:r>
    </w:p>
    <w:p>
      <w:pPr>
        <w:pStyle w:val="zIndenta"/>
      </w:pPr>
      <w:r>
        <w:tab/>
        <w:t>(a)</w:t>
      </w:r>
      <w:r>
        <w:tab/>
        <w:t>comply with the requirements mentioned in section 34A(2)(a); and</w:t>
      </w:r>
    </w:p>
    <w:p>
      <w:pPr>
        <w:pStyle w:val="zIndenta"/>
      </w:pPr>
      <w:r>
        <w:tab/>
        <w:t>(b)</w:t>
      </w:r>
      <w:r>
        <w:tab/>
        <w:t>endeavour to achieve the financial outcomes mentioned in section 34A(2)(b),</w:t>
      </w:r>
    </w:p>
    <w:p>
      <w:pPr>
        <w:pStyle w:val="zSubsection"/>
        <w:keepNext/>
        <w:keepLines/>
      </w:pPr>
      <w:r>
        <w:tab/>
      </w:r>
      <w:r>
        <w:tab/>
        <w:t>whether or not they are consistent with the statement of corporate intent or modified statement of corporate intent, as the case may be.</w:t>
      </w:r>
    </w:p>
    <w:p>
      <w:pPr>
        <w:pStyle w:val="BlankClose"/>
        <w:keepNext/>
      </w:pPr>
    </w:p>
    <w:p>
      <w:pPr>
        <w:pStyle w:val="Heading5"/>
      </w:pPr>
      <w:bookmarkStart w:id="31" w:name="_Toc388519493"/>
      <w:r>
        <w:rPr>
          <w:rStyle w:val="CharSectno"/>
        </w:rPr>
        <w:t>21</w:t>
      </w:r>
      <w:r>
        <w:t>.</w:t>
      </w:r>
      <w:r>
        <w:tab/>
        <w:t>Section 84 amended</w:t>
      </w:r>
      <w:bookmarkEnd w:id="31"/>
    </w:p>
    <w:p>
      <w:pPr>
        <w:pStyle w:val="Subsection"/>
      </w:pPr>
      <w:r>
        <w:tab/>
        <w:t>(1)</w:t>
      </w:r>
      <w:r>
        <w:tab/>
        <w:t>After section 84(1)(a)(i) insert:</w:t>
      </w:r>
    </w:p>
    <w:p>
      <w:pPr>
        <w:pStyle w:val="BlankOpen"/>
        <w:widowControl w:val="0"/>
      </w:pPr>
    </w:p>
    <w:p>
      <w:pPr>
        <w:pStyle w:val="zIndenti"/>
        <w:keepNext/>
        <w:widowControl w:val="0"/>
      </w:pPr>
      <w:r>
        <w:tab/>
        <w:t>(iia)</w:t>
      </w:r>
      <w:r>
        <w:tab/>
        <w:t>any interim dividend paid to the Treasurer in relation to that financial year in accordance with subsections (5) to (8); and</w:t>
      </w:r>
    </w:p>
    <w:p>
      <w:pPr>
        <w:pStyle w:val="BlankClose"/>
        <w:keepNext/>
        <w:widowControl w:val="0"/>
      </w:pPr>
    </w:p>
    <w:p>
      <w:pPr>
        <w:pStyle w:val="Subsection"/>
      </w:pPr>
      <w:r>
        <w:tab/>
        <w:t>(2)</w:t>
      </w:r>
      <w:r>
        <w:tab/>
        <w:t>After section 84(1) insert:</w:t>
      </w:r>
    </w:p>
    <w:p>
      <w:pPr>
        <w:pStyle w:val="BlankOpen"/>
      </w:pPr>
    </w:p>
    <w:p>
      <w:pPr>
        <w:pStyle w:val="z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zSubsection"/>
      </w:pPr>
      <w:r>
        <w:tab/>
        <w:t>(2B)</w:t>
      </w:r>
      <w:r>
        <w:tab/>
        <w:t>A declaration under subsection (2A) can be made before or after the payment is received by the port authority.</w:t>
      </w:r>
    </w:p>
    <w:p>
      <w:pPr>
        <w:pStyle w:val="BlankClose"/>
      </w:pPr>
    </w:p>
    <w:p>
      <w:pPr>
        <w:pStyle w:val="Subsection"/>
      </w:pPr>
      <w:r>
        <w:tab/>
        <w:t>(3)</w:t>
      </w:r>
      <w:r>
        <w:tab/>
        <w:t>In section 84(3)(b) delete “is to” (1</w:t>
      </w:r>
      <w:r>
        <w:rPr>
          <w:vertAlign w:val="superscript"/>
        </w:rPr>
        <w:t>st</w:t>
      </w:r>
      <w:r>
        <w:t xml:space="preserve"> occurrence) and insert:</w:t>
      </w:r>
    </w:p>
    <w:p>
      <w:pPr>
        <w:pStyle w:val="BlankOpen"/>
      </w:pPr>
    </w:p>
    <w:p>
      <w:pPr>
        <w:pStyle w:val="Subsection"/>
      </w:pPr>
      <w:r>
        <w:tab/>
      </w:r>
      <w:r>
        <w:tab/>
        <w:t>may</w:t>
      </w:r>
    </w:p>
    <w:p>
      <w:pPr>
        <w:pStyle w:val="BlankClose"/>
      </w:pPr>
    </w:p>
    <w:p>
      <w:pPr>
        <w:pStyle w:val="Subsection"/>
      </w:pPr>
      <w:r>
        <w:tab/>
        <w:t>(4)</w:t>
      </w:r>
      <w:r>
        <w:tab/>
        <w:t>Delete section 84(5) and insert:</w:t>
      </w:r>
    </w:p>
    <w:p>
      <w:pPr>
        <w:pStyle w:val="BlankOpen"/>
      </w:pPr>
    </w:p>
    <w:p>
      <w:pPr>
        <w:pStyle w:val="z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z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zSubsection"/>
      </w:pPr>
      <w:r>
        <w:tab/>
        <w:t>(7)</w:t>
      </w:r>
      <w:r>
        <w:tab/>
        <w:t xml:space="preserve">The Minister, with the Treasurer’s concurrence — </w:t>
      </w:r>
    </w:p>
    <w:p>
      <w:pPr>
        <w:pStyle w:val="zIndenta"/>
      </w:pPr>
      <w:r>
        <w:tab/>
        <w:t>(a)</w:t>
      </w:r>
      <w:r>
        <w:tab/>
        <w:t>may accept a recommendation under subsection (6); or</w:t>
      </w:r>
    </w:p>
    <w:p>
      <w:pPr>
        <w:pStyle w:val="zIndenta"/>
      </w:pPr>
      <w:r>
        <w:tab/>
        <w:t>(b)</w:t>
      </w:r>
      <w:r>
        <w:tab/>
        <w:t>after consultation with the board, may direct that the amount of the interim dividend is to be some other amount.</w:t>
      </w:r>
    </w:p>
    <w:p>
      <w:pPr>
        <w:pStyle w:val="zSubsection"/>
      </w:pPr>
      <w:r>
        <w:tab/>
        <w:t>(8)</w:t>
      </w:r>
      <w:r>
        <w:tab/>
        <w:t xml:space="preserve">A port authority is to pay the interim dividend — </w:t>
      </w:r>
    </w:p>
    <w:p>
      <w:pPr>
        <w:pStyle w:val="zIndenta"/>
      </w:pPr>
      <w:r>
        <w:tab/>
        <w:t>(a)</w:t>
      </w:r>
      <w:r>
        <w:tab/>
        <w:t>as soon as practicable after the amount is fixed under subsection (7); and</w:t>
      </w:r>
    </w:p>
    <w:p>
      <w:pPr>
        <w:pStyle w:val="zIndenta"/>
      </w:pPr>
      <w:r>
        <w:tab/>
        <w:t>(b)</w:t>
      </w:r>
      <w:r>
        <w:tab/>
        <w:t>in any case not later than the end of the financial year to which the interim dividend relates.</w:t>
      </w:r>
    </w:p>
    <w:p>
      <w:pPr>
        <w:pStyle w:val="zSubsection"/>
      </w:pPr>
      <w:r>
        <w:tab/>
        <w:t>(9)</w:t>
      </w:r>
      <w:r>
        <w:tab/>
        <w:t>The Minister must within 14 days after a direction is given under subsection (3) or (7) cause a copy of it to be laid before each House of Parliament or dealt with in accordance with section 133.</w:t>
      </w:r>
    </w:p>
    <w:p>
      <w:pPr>
        <w:pStyle w:val="BlankClose"/>
      </w:pPr>
    </w:p>
    <w:p>
      <w:pPr>
        <w:pStyle w:val="Heading5"/>
      </w:pPr>
      <w:bookmarkStart w:id="32" w:name="_Toc388519494"/>
      <w:r>
        <w:rPr>
          <w:rStyle w:val="CharSectno"/>
        </w:rPr>
        <w:t>22</w:t>
      </w:r>
      <w:r>
        <w:t>.</w:t>
      </w:r>
      <w:r>
        <w:tab/>
        <w:t>Section 87 amended</w:t>
      </w:r>
      <w:bookmarkEnd w:id="32"/>
    </w:p>
    <w:p>
      <w:pPr>
        <w:pStyle w:val="Subsection"/>
        <w:keepNext/>
      </w:pPr>
      <w:r>
        <w:tab/>
      </w:r>
      <w:r>
        <w:tab/>
        <w:t>Delete section 87(2) and insert:</w:t>
      </w:r>
    </w:p>
    <w:p>
      <w:pPr>
        <w:pStyle w:val="BlankOpen"/>
      </w:pPr>
    </w:p>
    <w:p>
      <w:pPr>
        <w:pStyle w:val="z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zIndenta"/>
      </w:pPr>
      <w:r>
        <w:tab/>
        <w:t>(a)</w:t>
      </w:r>
      <w:r>
        <w:tab/>
        <w:t>identifies, considers and takes steps to minimise any foreign exchange risks before entering into the hedging arrangement; and</w:t>
      </w:r>
    </w:p>
    <w:p>
      <w:pPr>
        <w:pStyle w:val="zIndenta"/>
      </w:pPr>
      <w:r>
        <w:tab/>
        <w:t>(b)</w:t>
      </w:r>
      <w:r>
        <w:tab/>
        <w:t>monitors any foreign exchange risks that may result from entering into the hedging arrangement.</w:t>
      </w:r>
    </w:p>
    <w:p>
      <w:pPr>
        <w:pStyle w:val="zSubsection"/>
      </w:pPr>
      <w:r>
        <w:tab/>
        <w:t>(3)</w:t>
      </w:r>
      <w:r>
        <w:tab/>
        <w:t xml:space="preserve">In this section — </w:t>
      </w:r>
    </w:p>
    <w:p>
      <w:pPr>
        <w:pStyle w:val="zDefstart"/>
      </w:pPr>
      <w:r>
        <w:tab/>
      </w:r>
      <w:r>
        <w:rPr>
          <w:rStyle w:val="CharDefText"/>
        </w:rPr>
        <w:t xml:space="preserve">hedging arrangement </w:t>
      </w:r>
      <w:r>
        <w:t>means an agreement or arrangement described in subsection (1)(a) or (b);</w:t>
      </w:r>
    </w:p>
    <w:p>
      <w:pPr>
        <w:pStyle w:val="zDefstart"/>
      </w:pPr>
      <w:r>
        <w:rPr>
          <w:b/>
        </w:rPr>
        <w:tab/>
      </w:r>
      <w:r>
        <w:rPr>
          <w:rStyle w:val="CharDefText"/>
        </w:rPr>
        <w:t>interest rate</w:t>
      </w:r>
      <w:r>
        <w:t xml:space="preserve"> includes coupon rate, discount rate and yield;</w:t>
      </w:r>
    </w:p>
    <w:p>
      <w:pPr>
        <w:pStyle w:val="zDefstart"/>
        <w:keepNext/>
        <w:keepLines/>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BlankClose"/>
        <w:keepNext/>
      </w:pPr>
    </w:p>
    <w:p>
      <w:pPr>
        <w:pStyle w:val="Heading5"/>
      </w:pPr>
      <w:bookmarkStart w:id="33" w:name="_Toc388519495"/>
      <w:r>
        <w:rPr>
          <w:rStyle w:val="CharSectno"/>
        </w:rPr>
        <w:t>23</w:t>
      </w:r>
      <w:r>
        <w:t>.</w:t>
      </w:r>
      <w:r>
        <w:tab/>
        <w:t>Section 96 amended</w:t>
      </w:r>
      <w:bookmarkEnd w:id="33"/>
    </w:p>
    <w:p>
      <w:pPr>
        <w:pStyle w:val="Subsection"/>
      </w:pPr>
      <w:r>
        <w:tab/>
      </w:r>
      <w:r>
        <w:tab/>
        <w:t>In section 96(7):</w:t>
      </w:r>
    </w:p>
    <w:p>
      <w:pPr>
        <w:pStyle w:val="Indenta"/>
      </w:pPr>
      <w:r>
        <w:tab/>
        <w:t>(a)</w:t>
      </w:r>
      <w:r>
        <w:tab/>
        <w:t>delete “Despite section 37,” and insert:</w:t>
      </w:r>
    </w:p>
    <w:p>
      <w:pPr>
        <w:pStyle w:val="BlankOpen"/>
      </w:pPr>
    </w:p>
    <w:p>
      <w:pPr>
        <w:pStyle w:val="Indenta"/>
      </w:pPr>
      <w:r>
        <w:tab/>
      </w:r>
      <w:r>
        <w:tab/>
        <w:t>Subject to subsection (8),</w:t>
      </w:r>
    </w:p>
    <w:p>
      <w:pPr>
        <w:pStyle w:val="BlankClose"/>
      </w:pPr>
    </w:p>
    <w:p>
      <w:pPr>
        <w:pStyle w:val="Indenta"/>
      </w:pPr>
      <w:r>
        <w:tab/>
        <w:t>(b)</w:t>
      </w:r>
      <w:r>
        <w:tab/>
        <w:t>in paragraph (a) delete “in accordance with the regulations; and” and insert:</w:t>
      </w:r>
    </w:p>
    <w:p>
      <w:pPr>
        <w:pStyle w:val="BlankOpen"/>
      </w:pPr>
    </w:p>
    <w:p>
      <w:pPr>
        <w:pStyle w:val="Indenta"/>
      </w:pPr>
      <w:r>
        <w:tab/>
      </w:r>
      <w:r>
        <w:tab/>
        <w:t>under section 37; and</w:t>
      </w:r>
    </w:p>
    <w:p>
      <w:pPr>
        <w:pStyle w:val="BlankClose"/>
      </w:pPr>
    </w:p>
    <w:p>
      <w:pPr>
        <w:pStyle w:val="Heading5"/>
      </w:pPr>
      <w:bookmarkStart w:id="34" w:name="_Toc388519496"/>
      <w:r>
        <w:rPr>
          <w:rStyle w:val="CharSectno"/>
        </w:rPr>
        <w:t>24</w:t>
      </w:r>
      <w:r>
        <w:t>.</w:t>
      </w:r>
      <w:r>
        <w:tab/>
        <w:t>Section 100 amended</w:t>
      </w:r>
      <w:bookmarkEnd w:id="34"/>
    </w:p>
    <w:p>
      <w:pPr>
        <w:pStyle w:val="Subsection"/>
        <w:spacing w:before="120"/>
      </w:pPr>
      <w:r>
        <w:tab/>
      </w:r>
      <w:r>
        <w:tab/>
        <w:t>Delete section 100(1) and insert:</w:t>
      </w:r>
    </w:p>
    <w:p>
      <w:pPr>
        <w:pStyle w:val="BlankOpen"/>
      </w:pPr>
    </w:p>
    <w:p>
      <w:pPr>
        <w:pStyle w:val="zSubsection"/>
        <w:spacing w:before="120"/>
        <w:rPr>
          <w:snapToGrid w:val="0"/>
        </w:rPr>
      </w:pPr>
      <w:r>
        <w:tab/>
        <w:t>(1)</w:t>
      </w:r>
      <w:r>
        <w:tab/>
      </w:r>
      <w:r>
        <w:rPr>
          <w:snapToGrid w:val="0"/>
        </w:rPr>
        <w:t xml:space="preserve">Neither the State nor the port authority is liable for any loss or damage resulting from — </w:t>
      </w:r>
    </w:p>
    <w:p>
      <w:pPr>
        <w:pStyle w:val="zIndenta"/>
        <w:spacing w:before="60"/>
      </w:pPr>
      <w:r>
        <w:tab/>
        <w:t>(a)</w:t>
      </w:r>
      <w:r>
        <w:tab/>
      </w:r>
      <w:r>
        <w:rPr>
          <w:snapToGrid w:val="0"/>
        </w:rPr>
        <w:t>an act or omission by</w:t>
      </w:r>
      <w:r>
        <w:t xml:space="preserve"> a port authority, a harbour master or a member of staff of a port authority in connection with the provision of pilotage services; or</w:t>
      </w:r>
    </w:p>
    <w:p>
      <w:pPr>
        <w:pStyle w:val="zIndenta"/>
        <w:spacing w:before="60"/>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BlankClose"/>
      </w:pPr>
    </w:p>
    <w:p>
      <w:pPr>
        <w:tabs>
          <w:tab w:val="left" w:pos="851"/>
        </w:tabs>
        <w:spacing w:before="120"/>
        <w:ind w:left="1418" w:hanging="1418"/>
        <w:rPr>
          <w:sz w:val="18"/>
        </w:rPr>
      </w:pPr>
      <w:r>
        <w:rPr>
          <w:rFonts w:ascii="Arial" w:hAnsi="Arial"/>
          <w:sz w:val="18"/>
        </w:rPr>
        <w:tab/>
        <w:t>Note:</w:t>
      </w:r>
      <w:r>
        <w:rPr>
          <w:rFonts w:ascii="Arial" w:hAnsi="Arial"/>
          <w:sz w:val="18"/>
        </w:rPr>
        <w:tab/>
        <w:t>The heading to amended section 100 is to read</w:t>
      </w:r>
      <w:r>
        <w:rPr>
          <w:sz w:val="18"/>
        </w:rPr>
        <w:t>:</w:t>
      </w:r>
    </w:p>
    <w:p>
      <w:pPr>
        <w:tabs>
          <w:tab w:val="left" w:pos="851"/>
        </w:tabs>
        <w:spacing w:before="120"/>
        <w:ind w:left="1418" w:hanging="1418"/>
        <w:rPr>
          <w:rFonts w:ascii="Arial" w:hAnsi="Arial"/>
          <w:b/>
          <w:snapToGrid w:val="0"/>
          <w:sz w:val="18"/>
        </w:rPr>
      </w:pPr>
      <w:r>
        <w:rPr>
          <w:sz w:val="18"/>
        </w:rPr>
        <w:tab/>
      </w:r>
      <w:r>
        <w:rPr>
          <w:sz w:val="18"/>
        </w:rPr>
        <w:tab/>
      </w:r>
      <w:r>
        <w:rPr>
          <w:rFonts w:ascii="Arial" w:hAnsi="Arial"/>
          <w:b/>
          <w:snapToGrid w:val="0"/>
          <w:sz w:val="18"/>
        </w:rPr>
        <w:t>Immunity from liability for negligent provision of pilotage services</w:t>
      </w:r>
    </w:p>
    <w:p>
      <w:pPr>
        <w:pStyle w:val="Heading5"/>
      </w:pPr>
      <w:bookmarkStart w:id="35" w:name="_Toc388519497"/>
      <w:r>
        <w:rPr>
          <w:rStyle w:val="CharSectno"/>
        </w:rPr>
        <w:t>25</w:t>
      </w:r>
      <w:r>
        <w:t>.</w:t>
      </w:r>
      <w:r>
        <w:tab/>
        <w:t>Section 113 amended</w:t>
      </w:r>
      <w:bookmarkEnd w:id="35"/>
    </w:p>
    <w:p>
      <w:pPr>
        <w:pStyle w:val="Subsection"/>
        <w:spacing w:before="120"/>
      </w:pPr>
      <w:r>
        <w:tab/>
        <w:t>(1)</w:t>
      </w:r>
      <w:r>
        <w:tab/>
        <w:t>At the beginning of section 113 insert:</w:t>
      </w:r>
    </w:p>
    <w:p>
      <w:pPr>
        <w:pStyle w:val="BlankOpen"/>
      </w:pPr>
    </w:p>
    <w:p>
      <w:pPr>
        <w:pStyle w:val="zSubsection"/>
        <w:spacing w:before="120"/>
      </w:pPr>
      <w:r>
        <w:tab/>
        <w:t>(1A)</w:t>
      </w:r>
      <w:r>
        <w:tab/>
        <w:t xml:space="preserve">In this section — </w:t>
      </w:r>
    </w:p>
    <w:p>
      <w:pPr>
        <w:pStyle w:val="zDefstart"/>
      </w:pPr>
      <w:r>
        <w:tab/>
      </w:r>
      <w:r>
        <w:rPr>
          <w:rStyle w:val="CharDefText"/>
        </w:rPr>
        <w:t>prescribed thing</w:t>
      </w:r>
      <w:r>
        <w:t xml:space="preserve"> means — </w:t>
      </w:r>
    </w:p>
    <w:p>
      <w:pPr>
        <w:pStyle w:val="zDefpara"/>
      </w:pPr>
      <w:r>
        <w:tab/>
        <w:t>(a)</w:t>
      </w:r>
      <w:r>
        <w:tab/>
        <w:t>any floating object; or</w:t>
      </w:r>
    </w:p>
    <w:p>
      <w:pPr>
        <w:pStyle w:val="zDefpara"/>
      </w:pPr>
      <w:r>
        <w:tab/>
        <w:t>(b)</w:t>
      </w:r>
      <w:r>
        <w:tab/>
        <w:t>any material, product or substance (whether solid, liquid or gas); or</w:t>
      </w:r>
    </w:p>
    <w:p>
      <w:pPr>
        <w:pStyle w:val="zDefpara"/>
      </w:pPr>
      <w:r>
        <w:tab/>
        <w:t>(c)</w:t>
      </w:r>
      <w:r>
        <w:tab/>
        <w:t>any vehicle, plant, machinery, equipment or infrastructure.</w:t>
      </w:r>
    </w:p>
    <w:p>
      <w:pPr>
        <w:pStyle w:val="BlankClose"/>
      </w:pPr>
    </w:p>
    <w:p>
      <w:pPr>
        <w:pStyle w:val="Subsection"/>
      </w:pPr>
      <w:r>
        <w:tab/>
        <w:t>(2)</w:t>
      </w:r>
      <w:r>
        <w:tab/>
        <w:t>In section 113(1) delete paragraphs (b), (c) and (d) and insert:</w:t>
      </w:r>
    </w:p>
    <w:p>
      <w:pPr>
        <w:pStyle w:val="BlankOpen"/>
      </w:pPr>
    </w:p>
    <w:p>
      <w:pPr>
        <w:pStyle w:val="zIndenta"/>
      </w:pPr>
      <w:r>
        <w:tab/>
        <w:t>(b)</w:t>
      </w:r>
      <w:r>
        <w:tab/>
        <w:t>a prescribed thing; or</w:t>
      </w:r>
    </w:p>
    <w:p>
      <w:pPr>
        <w:pStyle w:val="zIndenta"/>
        <w:rPr>
          <w:snapToGrid w:val="0"/>
        </w:rPr>
      </w:pPr>
      <w:r>
        <w:tab/>
        <w:t>(c)</w:t>
      </w:r>
      <w:r>
        <w:tab/>
        <w:t xml:space="preserve">any person employed in, on or in relation to, a </w:t>
      </w:r>
      <w:r>
        <w:rPr>
          <w:snapToGrid w:val="0"/>
        </w:rPr>
        <w:t>vessel, or its equipment or cargo, or a prescribed thing.</w:t>
      </w:r>
    </w:p>
    <w:p>
      <w:pPr>
        <w:pStyle w:val="BlankClose"/>
      </w:pPr>
    </w:p>
    <w:p>
      <w:pPr>
        <w:pStyle w:val="Subsection"/>
        <w:rPr>
          <w:snapToGrid w:val="0"/>
        </w:rPr>
      </w:pPr>
      <w:r>
        <w:tab/>
        <w:t>(3)</w:t>
      </w:r>
      <w:r>
        <w:tab/>
        <w:t>In section 113(2) delete “</w:t>
      </w:r>
      <w:r>
        <w:rPr>
          <w:snapToGrid w:val="0"/>
        </w:rPr>
        <w:t>vessel, floating object or material” and insert:</w:t>
      </w:r>
    </w:p>
    <w:p>
      <w:pPr>
        <w:pStyle w:val="BlankOpen"/>
        <w:rPr>
          <w:snapToGrid w:val="0"/>
        </w:rPr>
      </w:pPr>
    </w:p>
    <w:p>
      <w:pPr>
        <w:pStyle w:val="Subsection"/>
        <w:rPr>
          <w:snapToGrid w:val="0"/>
        </w:rPr>
      </w:pPr>
      <w:r>
        <w:rPr>
          <w:snapToGrid w:val="0"/>
        </w:rPr>
        <w:tab/>
      </w:r>
      <w:r>
        <w:rPr>
          <w:snapToGrid w:val="0"/>
        </w:rPr>
        <w:tab/>
        <w:t>vessel or prescribed thing</w:t>
      </w:r>
    </w:p>
    <w:p>
      <w:pPr>
        <w:pStyle w:val="BlankClose"/>
      </w:pPr>
    </w:p>
    <w:p>
      <w:pPr>
        <w:pStyle w:val="Subsection"/>
        <w:rPr>
          <w:snapToGrid w:val="0"/>
        </w:rPr>
      </w:pPr>
      <w:r>
        <w:tab/>
        <w:t>(4)</w:t>
      </w:r>
      <w:r>
        <w:tab/>
        <w:t>In section 113(3) delete “</w:t>
      </w:r>
      <w:r>
        <w:rPr>
          <w:snapToGrid w:val="0"/>
        </w:rPr>
        <w:t>of the floating object or the material,” and insert:</w:t>
      </w:r>
    </w:p>
    <w:p>
      <w:pPr>
        <w:pStyle w:val="BlankOpen"/>
        <w:rPr>
          <w:snapToGrid w:val="0"/>
        </w:rPr>
      </w:pPr>
    </w:p>
    <w:p>
      <w:pPr>
        <w:pStyle w:val="Subsection"/>
        <w:rPr>
          <w:snapToGrid w:val="0"/>
        </w:rPr>
      </w:pPr>
      <w:r>
        <w:rPr>
          <w:snapToGrid w:val="0"/>
        </w:rPr>
        <w:tab/>
      </w:r>
      <w:r>
        <w:rPr>
          <w:snapToGrid w:val="0"/>
        </w:rPr>
        <w:tab/>
        <w:t>or control of the prescribed thing,</w:t>
      </w:r>
    </w:p>
    <w:p>
      <w:pPr>
        <w:pStyle w:val="BlankClose"/>
      </w:pPr>
    </w:p>
    <w:p>
      <w:pPr>
        <w:pStyle w:val="Subsection"/>
      </w:pPr>
      <w:r>
        <w:tab/>
        <w:t>(5)</w:t>
      </w:r>
      <w:r>
        <w:tab/>
        <w:t>In section 113(5) delete “</w:t>
      </w:r>
      <w:r>
        <w:rPr>
          <w:snapToGrid w:val="0"/>
        </w:rPr>
        <w:t xml:space="preserve">vessel, floating object or material —” </w:t>
      </w:r>
      <w:r>
        <w:t>and insert:</w:t>
      </w:r>
    </w:p>
    <w:p>
      <w:pPr>
        <w:pStyle w:val="BlankOpen"/>
        <w:rPr>
          <w:snapToGrid w:val="0"/>
        </w:rPr>
      </w:pPr>
    </w:p>
    <w:p>
      <w:pPr>
        <w:pStyle w:val="Subsection"/>
        <w:rPr>
          <w:snapToGrid w:val="0"/>
        </w:rPr>
      </w:pPr>
      <w:r>
        <w:rPr>
          <w:snapToGrid w:val="0"/>
        </w:rPr>
        <w:tab/>
      </w:r>
      <w:r>
        <w:rPr>
          <w:snapToGrid w:val="0"/>
        </w:rPr>
        <w:tab/>
        <w:t xml:space="preserve">vessel or prescribed thing — </w:t>
      </w:r>
    </w:p>
    <w:p>
      <w:pPr>
        <w:pStyle w:val="BlankClose"/>
      </w:pPr>
    </w:p>
    <w:p>
      <w:pPr>
        <w:pStyle w:val="Heading5"/>
      </w:pPr>
      <w:bookmarkStart w:id="36" w:name="_Toc388519498"/>
      <w:r>
        <w:rPr>
          <w:rStyle w:val="CharSectno"/>
        </w:rPr>
        <w:t>26</w:t>
      </w:r>
      <w:r>
        <w:t>.</w:t>
      </w:r>
      <w:r>
        <w:tab/>
        <w:t>Section 114EA inserted</w:t>
      </w:r>
      <w:bookmarkEnd w:id="36"/>
    </w:p>
    <w:p>
      <w:pPr>
        <w:pStyle w:val="Subsection"/>
      </w:pPr>
      <w:r>
        <w:tab/>
      </w:r>
      <w:r>
        <w:tab/>
        <w:t>After section 114D insert:</w:t>
      </w:r>
    </w:p>
    <w:p>
      <w:pPr>
        <w:pStyle w:val="BlankOpen"/>
      </w:pPr>
    </w:p>
    <w:p>
      <w:pPr>
        <w:pStyle w:val="zHeading5"/>
      </w:pPr>
      <w:bookmarkStart w:id="37" w:name="_Toc388519499"/>
      <w:r>
        <w:t>114EA.</w:t>
      </w:r>
      <w:r>
        <w:tab/>
        <w:t>Immunity from liability for acts or omissions of port users</w:t>
      </w:r>
      <w:bookmarkEnd w:id="37"/>
    </w:p>
    <w:p>
      <w:pPr>
        <w:pStyle w:val="zSubsection"/>
      </w:pPr>
      <w:r>
        <w:tab/>
        <w:t>(1)</w:t>
      </w:r>
      <w:r>
        <w:tab/>
        <w:t>A port authority is not liable for any loss or damage resulting from an act or omission of a person who is, or is acting on behalf of, a user of its port.</w:t>
      </w:r>
    </w:p>
    <w:p>
      <w:pPr>
        <w:pStyle w:val="zSubsection"/>
        <w:spacing w:before="120"/>
      </w:pPr>
      <w:r>
        <w:tab/>
        <w:t>(2)</w:t>
      </w:r>
      <w:r>
        <w:tab/>
        <w:t>Subsection (1) does not affect any liability a port authority might have for breach of contract.</w:t>
      </w:r>
    </w:p>
    <w:p>
      <w:pPr>
        <w:pStyle w:val="BlankClose"/>
      </w:pPr>
    </w:p>
    <w:p>
      <w:pPr>
        <w:pStyle w:val="Heading5"/>
        <w:spacing w:before="200"/>
      </w:pPr>
      <w:bookmarkStart w:id="38" w:name="_Toc388519500"/>
      <w:r>
        <w:rPr>
          <w:rStyle w:val="CharSectno"/>
        </w:rPr>
        <w:t>27</w:t>
      </w:r>
      <w:r>
        <w:t>.</w:t>
      </w:r>
      <w:r>
        <w:tab/>
        <w:t>Section 133 amended</w:t>
      </w:r>
      <w:bookmarkEnd w:id="38"/>
    </w:p>
    <w:p>
      <w:pPr>
        <w:pStyle w:val="Subsection"/>
        <w:spacing w:before="120"/>
      </w:pPr>
      <w:r>
        <w:tab/>
      </w:r>
      <w:r>
        <w:tab/>
        <w:t>In section 133(1)(a) delete “84(5)” and insert:</w:t>
      </w:r>
    </w:p>
    <w:p>
      <w:pPr>
        <w:pStyle w:val="BlankOpen"/>
      </w:pPr>
    </w:p>
    <w:p>
      <w:pPr>
        <w:pStyle w:val="Subsection"/>
        <w:spacing w:before="120"/>
      </w:pPr>
      <w:r>
        <w:tab/>
      </w:r>
      <w:r>
        <w:tab/>
        <w:t>84(9)</w:t>
      </w:r>
    </w:p>
    <w:p>
      <w:pPr>
        <w:pStyle w:val="BlankClose"/>
      </w:pPr>
    </w:p>
    <w:p>
      <w:pPr>
        <w:pStyle w:val="Heading5"/>
        <w:spacing w:before="200"/>
      </w:pPr>
      <w:bookmarkStart w:id="39" w:name="_Toc388519501"/>
      <w:r>
        <w:rPr>
          <w:rStyle w:val="CharSectno"/>
        </w:rPr>
        <w:t>28</w:t>
      </w:r>
      <w:r>
        <w:t>.</w:t>
      </w:r>
      <w:r>
        <w:tab/>
        <w:t>Section 138 replaced</w:t>
      </w:r>
      <w:bookmarkEnd w:id="39"/>
    </w:p>
    <w:p>
      <w:pPr>
        <w:pStyle w:val="Subsection"/>
        <w:spacing w:before="120"/>
      </w:pPr>
      <w:r>
        <w:tab/>
        <w:t>(1)</w:t>
      </w:r>
      <w:r>
        <w:tab/>
        <w:t>Delete section 138 and insert:</w:t>
      </w:r>
    </w:p>
    <w:p>
      <w:pPr>
        <w:pStyle w:val="BlankOpen"/>
      </w:pPr>
    </w:p>
    <w:p>
      <w:pPr>
        <w:pStyle w:val="zHeading5"/>
        <w:spacing w:before="180"/>
      </w:pPr>
      <w:bookmarkStart w:id="40" w:name="_Toc388519502"/>
      <w:r>
        <w:t>138.</w:t>
      </w:r>
      <w:r>
        <w:tab/>
      </w:r>
      <w:r>
        <w:rPr>
          <w:i/>
        </w:rPr>
        <w:t>Government Agreements Act 1979</w:t>
      </w:r>
      <w:r>
        <w:t xml:space="preserve"> not affected</w:t>
      </w:r>
      <w:bookmarkEnd w:id="40"/>
    </w:p>
    <w:p>
      <w:pPr>
        <w:pStyle w:val="zSubsection"/>
      </w:pPr>
      <w:r>
        <w:tab/>
      </w:r>
      <w:r>
        <w:tab/>
        <w:t xml:space="preserve">The operation of the </w:t>
      </w:r>
      <w:r>
        <w:rPr>
          <w:i/>
        </w:rPr>
        <w:t>Government Agreements Act 1979</w:t>
      </w:r>
      <w:r>
        <w:t xml:space="preserve"> in relation to this Act is not limited or otherwise affected by — </w:t>
      </w:r>
    </w:p>
    <w:p>
      <w:pPr>
        <w:pStyle w:val="zIndenta"/>
      </w:pPr>
      <w:r>
        <w:tab/>
        <w:t>(a)</w:t>
      </w:r>
      <w:r>
        <w:tab/>
        <w:t>Schedule 6 clause 1.3 or 2.3 or the mention of particular agreements in those clauses; or</w:t>
      </w:r>
    </w:p>
    <w:p>
      <w:pPr>
        <w:pStyle w:val="zIndenta"/>
      </w:pPr>
      <w:r>
        <w:tab/>
        <w:t>(b)</w:t>
      </w:r>
      <w:r>
        <w:tab/>
        <w:t>the affecting provisions as defined in Schedule 8 clause 45.</w:t>
      </w:r>
    </w:p>
    <w:p>
      <w:pPr>
        <w:pStyle w:val="BlankClose"/>
      </w:pPr>
    </w:p>
    <w:p>
      <w:pPr>
        <w:pStyle w:val="Subsection"/>
        <w:spacing w:before="120"/>
      </w:pPr>
      <w:r>
        <w:tab/>
        <w:t>(2)</w:t>
      </w:r>
      <w:r>
        <w:tab/>
        <w:t>In section 138 as inserted by subsection (1):</w:t>
      </w:r>
    </w:p>
    <w:p>
      <w:pPr>
        <w:pStyle w:val="Indenta"/>
      </w:pPr>
      <w:r>
        <w:tab/>
        <w:t>(a)</w:t>
      </w:r>
      <w:r>
        <w:tab/>
        <w:t>in paragraph (b) delete “clause 45.” and insert:</w:t>
      </w:r>
    </w:p>
    <w:p>
      <w:pPr>
        <w:pStyle w:val="BlankOpen"/>
      </w:pPr>
    </w:p>
    <w:p>
      <w:pPr>
        <w:pStyle w:val="Indenta"/>
      </w:pPr>
      <w:r>
        <w:tab/>
      </w:r>
      <w:r>
        <w:tab/>
        <w:t>clause 45; or</w:t>
      </w:r>
    </w:p>
    <w:p>
      <w:pPr>
        <w:pStyle w:val="BlankClose"/>
      </w:pPr>
    </w:p>
    <w:p>
      <w:pPr>
        <w:pStyle w:val="Indenta"/>
      </w:pPr>
      <w:r>
        <w:tab/>
        <w:t>(b)</w:t>
      </w:r>
      <w:r>
        <w:tab/>
        <w:t>after paragraph (b) insert:</w:t>
      </w:r>
    </w:p>
    <w:p>
      <w:pPr>
        <w:pStyle w:val="BlankOpen"/>
      </w:pPr>
    </w:p>
    <w:p>
      <w:pPr>
        <w:pStyle w:val="zIndenta"/>
        <w:keepLines/>
      </w:pPr>
      <w:r>
        <w:tab/>
        <w:t>(c)</w:t>
      </w:r>
      <w:r>
        <w:tab/>
        <w:t>Schedule 9 or regulations referred to in Schedule 9.</w:t>
      </w:r>
    </w:p>
    <w:p>
      <w:pPr>
        <w:pStyle w:val="BlankClose"/>
      </w:pPr>
    </w:p>
    <w:p>
      <w:pPr>
        <w:pStyle w:val="Heading5"/>
      </w:pPr>
      <w:bookmarkStart w:id="41" w:name="_Toc388519503"/>
      <w:r>
        <w:rPr>
          <w:rStyle w:val="CharSectno"/>
        </w:rPr>
        <w:t>29</w:t>
      </w:r>
      <w:r>
        <w:t>.</w:t>
      </w:r>
      <w:r>
        <w:tab/>
        <w:t>Section 139A inserted</w:t>
      </w:r>
      <w:bookmarkEnd w:id="41"/>
    </w:p>
    <w:p>
      <w:pPr>
        <w:pStyle w:val="Subsection"/>
      </w:pPr>
      <w:r>
        <w:tab/>
      </w:r>
      <w:r>
        <w:tab/>
        <w:t>At the end of Part 10 insert:</w:t>
      </w:r>
    </w:p>
    <w:p>
      <w:pPr>
        <w:pStyle w:val="BlankOpen"/>
      </w:pPr>
    </w:p>
    <w:p>
      <w:pPr>
        <w:pStyle w:val="zHeading5"/>
      </w:pPr>
      <w:bookmarkStart w:id="42" w:name="_Toc388519504"/>
      <w:r>
        <w:t>139A.</w:t>
      </w:r>
      <w:r>
        <w:tab/>
        <w:t>Transitional provisions</w:t>
      </w:r>
      <w:bookmarkEnd w:id="42"/>
    </w:p>
    <w:p>
      <w:pPr>
        <w:pStyle w:val="zSubsection"/>
      </w:pPr>
      <w:r>
        <w:tab/>
      </w:r>
      <w:r>
        <w:tab/>
        <w:t>Schedule 8 sets out transitional provisions.</w:t>
      </w:r>
    </w:p>
    <w:p>
      <w:pPr>
        <w:pStyle w:val="BlankClose"/>
      </w:pPr>
    </w:p>
    <w:p>
      <w:pPr>
        <w:pStyle w:val="Heading5"/>
      </w:pPr>
      <w:bookmarkStart w:id="43" w:name="_Toc388519505"/>
      <w:r>
        <w:rPr>
          <w:rStyle w:val="CharSectno"/>
        </w:rPr>
        <w:t>30</w:t>
      </w:r>
      <w:r>
        <w:t>.</w:t>
      </w:r>
      <w:r>
        <w:tab/>
        <w:t>Schedule 1 replaced</w:t>
      </w:r>
      <w:bookmarkEnd w:id="43"/>
    </w:p>
    <w:p>
      <w:pPr>
        <w:pStyle w:val="Subsection"/>
      </w:pPr>
      <w:r>
        <w:tab/>
      </w:r>
      <w:r>
        <w:tab/>
        <w:t>Delete Schedule 1 and insert:</w:t>
      </w:r>
    </w:p>
    <w:p>
      <w:pPr>
        <w:pStyle w:val="BlankOpen"/>
      </w:pPr>
    </w:p>
    <w:p>
      <w:pPr>
        <w:pStyle w:val="zyHeading2"/>
      </w:pPr>
      <w:bookmarkStart w:id="44" w:name="_Toc388519382"/>
      <w:bookmarkStart w:id="45" w:name="_Toc388519506"/>
      <w:r>
        <w:t>Schedule 1 — Port authorities and ports</w:t>
      </w:r>
      <w:bookmarkEnd w:id="44"/>
      <w:bookmarkEnd w:id="45"/>
    </w:p>
    <w:p>
      <w:pPr>
        <w:pStyle w:val="zyShoulderClause"/>
        <w:spacing w:after="100" w:afterAutospacing="1"/>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zyTableNAm"/>
              <w:keepNext/>
              <w:keepLines/>
              <w:rPr>
                <w:b/>
              </w:rPr>
            </w:pPr>
            <w:r>
              <w:rPr>
                <w:b/>
              </w:rPr>
              <w:t>Column 1</w:t>
            </w:r>
          </w:p>
          <w:p>
            <w:pPr>
              <w:pStyle w:val="zyTableNAm"/>
              <w:keepNext/>
              <w:keepLines/>
              <w:rPr>
                <w:b/>
              </w:rPr>
            </w:pPr>
            <w:r>
              <w:rPr>
                <w:b/>
              </w:rPr>
              <w:t>Item</w:t>
            </w:r>
          </w:p>
        </w:tc>
        <w:tc>
          <w:tcPr>
            <w:tcW w:w="2694" w:type="dxa"/>
            <w:tcBorders>
              <w:top w:val="single" w:sz="4" w:space="0" w:color="auto"/>
              <w:bottom w:val="single" w:sz="4" w:space="0" w:color="auto"/>
            </w:tcBorders>
          </w:tcPr>
          <w:p>
            <w:pPr>
              <w:pStyle w:val="zyTableNAm"/>
              <w:keepNext/>
              <w:keepLines/>
              <w:rPr>
                <w:b/>
              </w:rPr>
            </w:pPr>
            <w:r>
              <w:rPr>
                <w:b/>
              </w:rPr>
              <w:t>Column 2</w:t>
            </w:r>
          </w:p>
          <w:p>
            <w:pPr>
              <w:pStyle w:val="zyTableNAm"/>
              <w:keepNext/>
              <w:keepLines/>
              <w:rPr>
                <w:b/>
              </w:rPr>
            </w:pPr>
            <w:r>
              <w:rPr>
                <w:b/>
              </w:rPr>
              <w:t>Name of port authority</w:t>
            </w:r>
          </w:p>
        </w:tc>
        <w:tc>
          <w:tcPr>
            <w:tcW w:w="2693" w:type="dxa"/>
            <w:tcBorders>
              <w:top w:val="single" w:sz="4" w:space="0" w:color="auto"/>
              <w:bottom w:val="single" w:sz="4" w:space="0" w:color="auto"/>
            </w:tcBorders>
          </w:tcPr>
          <w:p>
            <w:pPr>
              <w:pStyle w:val="zyTableNAm"/>
              <w:keepNext/>
              <w:keepLines/>
              <w:rPr>
                <w:b/>
              </w:rPr>
            </w:pPr>
            <w:r>
              <w:rPr>
                <w:b/>
              </w:rPr>
              <w:t>Column 3</w:t>
            </w:r>
          </w:p>
          <w:p>
            <w:pPr>
              <w:pStyle w:val="zyTableNAm"/>
              <w:keepNext/>
              <w:keepLines/>
              <w:rPr>
                <w:b/>
              </w:rPr>
            </w:pPr>
            <w:r>
              <w:rPr>
                <w:b/>
              </w:rPr>
              <w:t>Port or ports</w:t>
            </w:r>
          </w:p>
        </w:tc>
      </w:tr>
      <w:tr>
        <w:tc>
          <w:tcPr>
            <w:tcW w:w="1275" w:type="dxa"/>
          </w:tcPr>
          <w:p>
            <w:pPr>
              <w:pStyle w:val="zyTableNAm"/>
              <w:keepNext/>
              <w:keepLines/>
              <w:jc w:val="center"/>
            </w:pPr>
            <w:r>
              <w:t>1</w:t>
            </w:r>
          </w:p>
        </w:tc>
        <w:tc>
          <w:tcPr>
            <w:tcW w:w="2694" w:type="dxa"/>
          </w:tcPr>
          <w:p>
            <w:pPr>
              <w:pStyle w:val="zyTableNAm"/>
              <w:keepNext/>
              <w:keepLines/>
            </w:pPr>
            <w:r>
              <w:t>Fremantle Port Authority</w:t>
            </w:r>
          </w:p>
        </w:tc>
        <w:tc>
          <w:tcPr>
            <w:tcW w:w="2693" w:type="dxa"/>
          </w:tcPr>
          <w:p>
            <w:pPr>
              <w:pStyle w:val="zyTableNAm"/>
              <w:keepNext/>
              <w:keepLines/>
            </w:pPr>
            <w:r>
              <w:t xml:space="preserve">Port of Fremantle </w:t>
            </w:r>
          </w:p>
        </w:tc>
      </w:tr>
      <w:tr>
        <w:tc>
          <w:tcPr>
            <w:tcW w:w="1275" w:type="dxa"/>
          </w:tcPr>
          <w:p>
            <w:pPr>
              <w:pStyle w:val="zyTableNAm"/>
              <w:keepNext/>
              <w:keepLines/>
              <w:jc w:val="center"/>
            </w:pPr>
            <w:r>
              <w:t>2</w:t>
            </w:r>
          </w:p>
        </w:tc>
        <w:tc>
          <w:tcPr>
            <w:tcW w:w="2694" w:type="dxa"/>
          </w:tcPr>
          <w:p>
            <w:pPr>
              <w:pStyle w:val="zyTableNAm"/>
              <w:keepNext/>
              <w:keepLines/>
            </w:pPr>
            <w:r>
              <w:t>Albany Port Authority</w:t>
            </w:r>
          </w:p>
        </w:tc>
        <w:tc>
          <w:tcPr>
            <w:tcW w:w="2693" w:type="dxa"/>
          </w:tcPr>
          <w:p>
            <w:pPr>
              <w:pStyle w:val="zyTableNAm"/>
              <w:keepNext/>
              <w:keepLines/>
            </w:pPr>
            <w:r>
              <w:t xml:space="preserve">Port of Albany </w:t>
            </w:r>
          </w:p>
        </w:tc>
      </w:tr>
      <w:tr>
        <w:tc>
          <w:tcPr>
            <w:tcW w:w="1275" w:type="dxa"/>
          </w:tcPr>
          <w:p>
            <w:pPr>
              <w:pStyle w:val="zyTableNAm"/>
              <w:keepNext/>
              <w:keepLines/>
              <w:jc w:val="center"/>
            </w:pPr>
            <w:r>
              <w:t>3</w:t>
            </w:r>
          </w:p>
        </w:tc>
        <w:tc>
          <w:tcPr>
            <w:tcW w:w="2694" w:type="dxa"/>
          </w:tcPr>
          <w:p>
            <w:pPr>
              <w:pStyle w:val="zyTableNAm"/>
              <w:keepNext/>
              <w:keepLines/>
            </w:pPr>
            <w:r>
              <w:t>Bunbury Port Authority</w:t>
            </w:r>
          </w:p>
        </w:tc>
        <w:tc>
          <w:tcPr>
            <w:tcW w:w="2693" w:type="dxa"/>
          </w:tcPr>
          <w:p>
            <w:pPr>
              <w:pStyle w:val="zyTableNAm"/>
              <w:keepNext/>
              <w:keepLines/>
            </w:pPr>
            <w:r>
              <w:t>Port of Bunbury</w:t>
            </w:r>
          </w:p>
        </w:tc>
      </w:tr>
      <w:tr>
        <w:tc>
          <w:tcPr>
            <w:tcW w:w="1275" w:type="dxa"/>
          </w:tcPr>
          <w:p>
            <w:pPr>
              <w:pStyle w:val="zyTableNAm"/>
              <w:jc w:val="center"/>
            </w:pPr>
            <w:r>
              <w:t>4</w:t>
            </w:r>
          </w:p>
        </w:tc>
        <w:tc>
          <w:tcPr>
            <w:tcW w:w="2694" w:type="dxa"/>
          </w:tcPr>
          <w:p>
            <w:pPr>
              <w:pStyle w:val="zyTableNAm"/>
            </w:pPr>
            <w:r>
              <w:t>Esperance Port Authority</w:t>
            </w:r>
          </w:p>
        </w:tc>
        <w:tc>
          <w:tcPr>
            <w:tcW w:w="2693" w:type="dxa"/>
          </w:tcPr>
          <w:p>
            <w:pPr>
              <w:pStyle w:val="zyTableNAm"/>
            </w:pPr>
            <w:r>
              <w:t>Port of Esperance</w:t>
            </w:r>
          </w:p>
        </w:tc>
      </w:tr>
      <w:tr>
        <w:tc>
          <w:tcPr>
            <w:tcW w:w="1275" w:type="dxa"/>
          </w:tcPr>
          <w:p>
            <w:pPr>
              <w:pStyle w:val="zyTableNAm"/>
              <w:jc w:val="center"/>
            </w:pPr>
            <w:r>
              <w:t>5</w:t>
            </w:r>
          </w:p>
        </w:tc>
        <w:tc>
          <w:tcPr>
            <w:tcW w:w="2694" w:type="dxa"/>
          </w:tcPr>
          <w:p>
            <w:pPr>
              <w:pStyle w:val="zyTableNAm"/>
            </w:pPr>
            <w:r>
              <w:t>Geraldton Port Authority</w:t>
            </w:r>
          </w:p>
        </w:tc>
        <w:tc>
          <w:tcPr>
            <w:tcW w:w="2693" w:type="dxa"/>
          </w:tcPr>
          <w:p>
            <w:pPr>
              <w:pStyle w:val="zyTableNAm"/>
            </w:pPr>
            <w:r>
              <w:t>Port of Geraldton</w:t>
            </w:r>
          </w:p>
        </w:tc>
      </w:tr>
      <w:tr>
        <w:tc>
          <w:tcPr>
            <w:tcW w:w="1275" w:type="dxa"/>
          </w:tcPr>
          <w:p>
            <w:pPr>
              <w:pStyle w:val="zyTableNAm"/>
              <w:jc w:val="center"/>
            </w:pPr>
            <w:r>
              <w:t>6</w:t>
            </w:r>
          </w:p>
        </w:tc>
        <w:tc>
          <w:tcPr>
            <w:tcW w:w="2694" w:type="dxa"/>
          </w:tcPr>
          <w:p>
            <w:pPr>
              <w:pStyle w:val="zyTableNAm"/>
            </w:pPr>
            <w:r>
              <w:t>Dampier Port Authority</w:t>
            </w:r>
          </w:p>
        </w:tc>
        <w:tc>
          <w:tcPr>
            <w:tcW w:w="2693" w:type="dxa"/>
          </w:tcPr>
          <w:p>
            <w:pPr>
              <w:pStyle w:val="zyTableNAm"/>
            </w:pPr>
            <w:r>
              <w:t>Port of Dampier</w:t>
            </w:r>
          </w:p>
        </w:tc>
      </w:tr>
      <w:tr>
        <w:tc>
          <w:tcPr>
            <w:tcW w:w="1275" w:type="dxa"/>
          </w:tcPr>
          <w:p>
            <w:pPr>
              <w:pStyle w:val="zyTableNAm"/>
              <w:jc w:val="center"/>
            </w:pPr>
            <w:r>
              <w:t>7</w:t>
            </w:r>
          </w:p>
        </w:tc>
        <w:tc>
          <w:tcPr>
            <w:tcW w:w="2694" w:type="dxa"/>
          </w:tcPr>
          <w:p>
            <w:pPr>
              <w:pStyle w:val="zyTableNAm"/>
            </w:pPr>
            <w:r>
              <w:t>Port Hedland Port Authority</w:t>
            </w:r>
          </w:p>
        </w:tc>
        <w:tc>
          <w:tcPr>
            <w:tcW w:w="2693" w:type="dxa"/>
          </w:tcPr>
          <w:p>
            <w:pPr>
              <w:pStyle w:val="zyTableNAm"/>
            </w:pPr>
            <w:r>
              <w:t>Port of Port Hedland</w:t>
            </w:r>
          </w:p>
        </w:tc>
      </w:tr>
      <w:tr>
        <w:tc>
          <w:tcPr>
            <w:tcW w:w="1275" w:type="dxa"/>
            <w:tcBorders>
              <w:bottom w:val="single" w:sz="4" w:space="0" w:color="auto"/>
            </w:tcBorders>
          </w:tcPr>
          <w:p>
            <w:pPr>
              <w:pStyle w:val="zyTableNAm"/>
              <w:jc w:val="center"/>
            </w:pPr>
            <w:r>
              <w:t>8</w:t>
            </w:r>
          </w:p>
        </w:tc>
        <w:tc>
          <w:tcPr>
            <w:tcW w:w="2694" w:type="dxa"/>
            <w:tcBorders>
              <w:bottom w:val="single" w:sz="4" w:space="0" w:color="auto"/>
            </w:tcBorders>
          </w:tcPr>
          <w:p>
            <w:pPr>
              <w:pStyle w:val="zyTableNAm"/>
            </w:pPr>
            <w:r>
              <w:t xml:space="preserve">Broome Port Authority </w:t>
            </w:r>
          </w:p>
        </w:tc>
        <w:tc>
          <w:tcPr>
            <w:tcW w:w="2693" w:type="dxa"/>
            <w:tcBorders>
              <w:bottom w:val="single" w:sz="4" w:space="0" w:color="auto"/>
            </w:tcBorders>
          </w:tcPr>
          <w:p>
            <w:pPr>
              <w:pStyle w:val="zyTableNAm"/>
            </w:pPr>
            <w:r>
              <w:t xml:space="preserve">Port of Broome </w:t>
            </w:r>
          </w:p>
        </w:tc>
      </w:tr>
    </w:tbl>
    <w:p>
      <w:pPr>
        <w:pStyle w:val="BlankClose"/>
      </w:pPr>
    </w:p>
    <w:p>
      <w:pPr>
        <w:pStyle w:val="Heading5"/>
      </w:pPr>
      <w:bookmarkStart w:id="46" w:name="_Toc388519507"/>
      <w:r>
        <w:rPr>
          <w:rStyle w:val="CharSectno"/>
        </w:rPr>
        <w:t>31</w:t>
      </w:r>
      <w:r>
        <w:t>.</w:t>
      </w:r>
      <w:r>
        <w:tab/>
        <w:t>Schedule 1 amended</w:t>
      </w:r>
      <w:bookmarkEnd w:id="46"/>
    </w:p>
    <w:p>
      <w:pPr>
        <w:pStyle w:val="Subsection"/>
        <w:keepNext/>
        <w:spacing w:before="120"/>
      </w:pPr>
      <w:r>
        <w:tab/>
        <w:t>(1)</w:t>
      </w:r>
      <w:r>
        <w:tab/>
        <w:t>In Schedule 1:</w:t>
      </w:r>
    </w:p>
    <w:p>
      <w:pPr>
        <w:pStyle w:val="Indenta"/>
        <w:spacing w:before="60"/>
      </w:pPr>
      <w:r>
        <w:tab/>
        <w:t>(a)</w:t>
      </w:r>
      <w:r>
        <w:tab/>
        <w:t>in item 3 column 2 delete “</w:t>
      </w:r>
      <w:r>
        <w:rPr>
          <w:sz w:val="22"/>
          <w:szCs w:val="22"/>
        </w:rPr>
        <w:t>Bunbury Port Authority</w:t>
      </w:r>
      <w:r>
        <w:t>” and insert:</w:t>
      </w:r>
    </w:p>
    <w:p>
      <w:pPr>
        <w:pStyle w:val="BlankOpen"/>
      </w:pPr>
    </w:p>
    <w:p>
      <w:pPr>
        <w:pStyle w:val="Indenta"/>
        <w:spacing w:before="60"/>
        <w:rPr>
          <w:sz w:val="22"/>
          <w:szCs w:val="22"/>
        </w:rPr>
      </w:pPr>
      <w:r>
        <w:rPr>
          <w:sz w:val="22"/>
          <w:szCs w:val="22"/>
        </w:rPr>
        <w:tab/>
      </w:r>
      <w:r>
        <w:rPr>
          <w:sz w:val="22"/>
          <w:szCs w:val="22"/>
        </w:rPr>
        <w:tab/>
        <w:t>Southern Ports Authority</w:t>
      </w:r>
    </w:p>
    <w:p>
      <w:pPr>
        <w:pStyle w:val="BlankClose"/>
      </w:pPr>
    </w:p>
    <w:p>
      <w:pPr>
        <w:pStyle w:val="Indenta"/>
        <w:spacing w:before="60"/>
      </w:pPr>
      <w:r>
        <w:tab/>
        <w:t>(b)</w:t>
      </w:r>
      <w:r>
        <w:tab/>
        <w:t>in item 3 column 3 above “</w:t>
      </w:r>
      <w:r>
        <w:rPr>
          <w:sz w:val="22"/>
          <w:szCs w:val="22"/>
        </w:rPr>
        <w:t>Port of Bunbury</w:t>
      </w:r>
      <w:r>
        <w:t>” insert:</w:t>
      </w:r>
    </w:p>
    <w:p>
      <w:pPr>
        <w:pStyle w:val="BlankOpen"/>
      </w:pPr>
    </w:p>
    <w:p>
      <w:pPr>
        <w:pStyle w:val="Indenta"/>
        <w:spacing w:before="60"/>
        <w:rPr>
          <w:sz w:val="22"/>
          <w:szCs w:val="22"/>
        </w:rPr>
      </w:pPr>
      <w:r>
        <w:rPr>
          <w:sz w:val="22"/>
          <w:szCs w:val="22"/>
        </w:rPr>
        <w:tab/>
      </w:r>
      <w:r>
        <w:rPr>
          <w:sz w:val="22"/>
          <w:szCs w:val="22"/>
        </w:rPr>
        <w:tab/>
        <w:t>Port of Albany</w:t>
      </w:r>
    </w:p>
    <w:p>
      <w:pPr>
        <w:pStyle w:val="BlankClose"/>
      </w:pPr>
    </w:p>
    <w:p>
      <w:pPr>
        <w:pStyle w:val="Indenta"/>
        <w:spacing w:before="60"/>
      </w:pPr>
      <w:r>
        <w:tab/>
        <w:t>(c)</w:t>
      </w:r>
      <w:r>
        <w:tab/>
        <w:t>in item 3 column 3 below “</w:t>
      </w:r>
      <w:r>
        <w:rPr>
          <w:sz w:val="22"/>
          <w:szCs w:val="22"/>
        </w:rPr>
        <w:t>Port of Bunbury</w:t>
      </w:r>
      <w:r>
        <w:t>” insert:</w:t>
      </w:r>
    </w:p>
    <w:p>
      <w:pPr>
        <w:pStyle w:val="BlankOpen"/>
      </w:pPr>
    </w:p>
    <w:p>
      <w:pPr>
        <w:pStyle w:val="Indenta"/>
        <w:spacing w:before="60"/>
        <w:rPr>
          <w:sz w:val="22"/>
          <w:szCs w:val="22"/>
        </w:rPr>
      </w:pPr>
      <w:r>
        <w:rPr>
          <w:sz w:val="22"/>
          <w:szCs w:val="22"/>
        </w:rPr>
        <w:tab/>
      </w:r>
      <w:r>
        <w:rPr>
          <w:sz w:val="22"/>
          <w:szCs w:val="22"/>
        </w:rPr>
        <w:tab/>
        <w:t>Port of Esperance</w:t>
      </w:r>
    </w:p>
    <w:p>
      <w:pPr>
        <w:pStyle w:val="BlankClose"/>
      </w:pPr>
    </w:p>
    <w:p>
      <w:pPr>
        <w:pStyle w:val="Indenta"/>
        <w:spacing w:before="60"/>
      </w:pPr>
      <w:r>
        <w:tab/>
        <w:t>(d)</w:t>
      </w:r>
      <w:r>
        <w:tab/>
        <w:t>delete items 2 and 4.</w:t>
      </w:r>
    </w:p>
    <w:p>
      <w:pPr>
        <w:pStyle w:val="Subsection"/>
        <w:spacing w:before="120"/>
      </w:pPr>
      <w:r>
        <w:tab/>
        <w:t>(2)</w:t>
      </w:r>
      <w:r>
        <w:tab/>
        <w:t>In Schedule 1 item 5 column 2 delete “</w:t>
      </w:r>
      <w:r>
        <w:rPr>
          <w:sz w:val="22"/>
          <w:szCs w:val="22"/>
        </w:rPr>
        <w:t>Geraldton Port Authority</w:t>
      </w:r>
      <w:r>
        <w:t>” and insert:</w:t>
      </w:r>
    </w:p>
    <w:p>
      <w:pPr>
        <w:pStyle w:val="BlankOpen"/>
      </w:pPr>
    </w:p>
    <w:p>
      <w:pPr>
        <w:pStyle w:val="Subsection"/>
        <w:keepNext/>
        <w:keepLines/>
        <w:spacing w:before="120"/>
        <w:rPr>
          <w:sz w:val="22"/>
          <w:szCs w:val="22"/>
        </w:rPr>
      </w:pPr>
      <w:r>
        <w:rPr>
          <w:sz w:val="22"/>
          <w:szCs w:val="22"/>
        </w:rPr>
        <w:tab/>
      </w:r>
      <w:r>
        <w:rPr>
          <w:sz w:val="22"/>
          <w:szCs w:val="22"/>
        </w:rPr>
        <w:tab/>
        <w:t>Mid West Ports Authority</w:t>
      </w:r>
    </w:p>
    <w:p>
      <w:pPr>
        <w:pStyle w:val="BlankClose"/>
        <w:keepNext/>
      </w:pPr>
    </w:p>
    <w:p>
      <w:pPr>
        <w:pStyle w:val="Subsection"/>
      </w:pPr>
      <w:r>
        <w:tab/>
        <w:t>(3)</w:t>
      </w:r>
      <w:r>
        <w:tab/>
        <w:t>In Schedule 1:</w:t>
      </w:r>
    </w:p>
    <w:p>
      <w:pPr>
        <w:pStyle w:val="Indenta"/>
        <w:spacing w:before="60"/>
      </w:pPr>
      <w:r>
        <w:tab/>
        <w:t>(a)</w:t>
      </w:r>
      <w:r>
        <w:tab/>
        <w:t>delete item 6;</w:t>
      </w:r>
    </w:p>
    <w:p>
      <w:pPr>
        <w:pStyle w:val="Indenta"/>
        <w:spacing w:before="60"/>
      </w:pPr>
      <w:r>
        <w:tab/>
        <w:t>(b)</w:t>
      </w:r>
      <w:r>
        <w:tab/>
        <w:t>in item 7 column 2 delete “</w:t>
      </w:r>
      <w:r>
        <w:rPr>
          <w:sz w:val="22"/>
          <w:szCs w:val="22"/>
        </w:rPr>
        <w:t>Port Hedland Port Authority</w:t>
      </w:r>
      <w:r>
        <w:t>” and insert:</w:t>
      </w:r>
    </w:p>
    <w:p>
      <w:pPr>
        <w:pStyle w:val="BlankOpen"/>
      </w:pPr>
    </w:p>
    <w:p>
      <w:pPr>
        <w:pStyle w:val="Indenta"/>
        <w:spacing w:before="60"/>
        <w:rPr>
          <w:sz w:val="22"/>
          <w:szCs w:val="22"/>
        </w:rPr>
      </w:pPr>
      <w:r>
        <w:rPr>
          <w:sz w:val="22"/>
          <w:szCs w:val="22"/>
        </w:rPr>
        <w:tab/>
      </w:r>
      <w:r>
        <w:rPr>
          <w:sz w:val="22"/>
          <w:szCs w:val="22"/>
        </w:rPr>
        <w:tab/>
        <w:t>Pilbara Ports Authority</w:t>
      </w:r>
    </w:p>
    <w:p>
      <w:pPr>
        <w:pStyle w:val="BlankClose"/>
      </w:pPr>
    </w:p>
    <w:p>
      <w:pPr>
        <w:pStyle w:val="Indenta"/>
        <w:spacing w:before="60"/>
      </w:pPr>
      <w:r>
        <w:tab/>
        <w:t>(c)</w:t>
      </w:r>
      <w:r>
        <w:tab/>
        <w:t>in item 7 column 3 above “</w:t>
      </w:r>
      <w:r>
        <w:rPr>
          <w:sz w:val="22"/>
          <w:szCs w:val="22"/>
        </w:rPr>
        <w:t>Port of Port Hedland</w:t>
      </w:r>
      <w:r>
        <w:t>” insert:</w:t>
      </w:r>
    </w:p>
    <w:p>
      <w:pPr>
        <w:pStyle w:val="BlankOpen"/>
      </w:pPr>
    </w:p>
    <w:p>
      <w:pPr>
        <w:pStyle w:val="Indenta"/>
        <w:spacing w:before="60"/>
        <w:rPr>
          <w:sz w:val="22"/>
          <w:szCs w:val="22"/>
        </w:rPr>
      </w:pPr>
      <w:r>
        <w:rPr>
          <w:sz w:val="22"/>
          <w:szCs w:val="22"/>
        </w:rPr>
        <w:tab/>
      </w:r>
      <w:r>
        <w:rPr>
          <w:sz w:val="22"/>
          <w:szCs w:val="22"/>
        </w:rPr>
        <w:tab/>
        <w:t>Port of Ashburton</w:t>
      </w:r>
    </w:p>
    <w:p>
      <w:pPr>
        <w:pStyle w:val="Indenta"/>
        <w:spacing w:before="60"/>
        <w:rPr>
          <w:sz w:val="22"/>
          <w:szCs w:val="22"/>
        </w:rPr>
      </w:pPr>
      <w:r>
        <w:rPr>
          <w:sz w:val="22"/>
          <w:szCs w:val="22"/>
        </w:rPr>
        <w:tab/>
      </w:r>
      <w:r>
        <w:rPr>
          <w:sz w:val="22"/>
          <w:szCs w:val="22"/>
        </w:rPr>
        <w:tab/>
        <w:t>Port of Dampier</w:t>
      </w:r>
    </w:p>
    <w:p>
      <w:pPr>
        <w:pStyle w:val="BlankClose"/>
      </w:pPr>
    </w:p>
    <w:p>
      <w:pPr>
        <w:pStyle w:val="Subsection"/>
      </w:pPr>
      <w:r>
        <w:tab/>
        <w:t>(4)</w:t>
      </w:r>
      <w:r>
        <w:tab/>
        <w:t>In Schedule 1 item 8 column 2 delete “</w:t>
      </w:r>
      <w:r>
        <w:rPr>
          <w:sz w:val="22"/>
          <w:szCs w:val="22"/>
        </w:rPr>
        <w:t>Broome Port Authority</w:t>
      </w:r>
      <w:r>
        <w:t>” and insert:</w:t>
      </w:r>
    </w:p>
    <w:p>
      <w:pPr>
        <w:pStyle w:val="BlankOpen"/>
      </w:pPr>
    </w:p>
    <w:p>
      <w:pPr>
        <w:pStyle w:val="Subsection"/>
        <w:keepNext/>
        <w:keepLines/>
        <w:rPr>
          <w:sz w:val="22"/>
          <w:szCs w:val="22"/>
        </w:rPr>
      </w:pPr>
      <w:r>
        <w:rPr>
          <w:sz w:val="22"/>
          <w:szCs w:val="22"/>
        </w:rPr>
        <w:tab/>
      </w:r>
      <w:r>
        <w:rPr>
          <w:sz w:val="22"/>
          <w:szCs w:val="22"/>
        </w:rPr>
        <w:tab/>
        <w:t>Kimberley Ports Authority</w:t>
      </w:r>
    </w:p>
    <w:p>
      <w:pPr>
        <w:pStyle w:val="BlankClose"/>
      </w:pPr>
    </w:p>
    <w:p>
      <w:pPr>
        <w:pStyle w:val="Heading5"/>
        <w:keepNext w:val="0"/>
        <w:keepLines w:val="0"/>
      </w:pPr>
      <w:bookmarkStart w:id="47" w:name="_Toc388519508"/>
      <w:r>
        <w:rPr>
          <w:rStyle w:val="CharSectno"/>
        </w:rPr>
        <w:t>32</w:t>
      </w:r>
      <w:r>
        <w:t>.</w:t>
      </w:r>
      <w:r>
        <w:tab/>
        <w:t>Schedule 2 amended</w:t>
      </w:r>
      <w:bookmarkEnd w:id="47"/>
    </w:p>
    <w:p>
      <w:pPr>
        <w:pStyle w:val="Subsection"/>
      </w:pPr>
      <w:r>
        <w:tab/>
      </w:r>
      <w:r>
        <w:tab/>
        <w:t>Delete Schedule 2 clause 5(5)(a) and insert:</w:t>
      </w:r>
    </w:p>
    <w:p>
      <w:pPr>
        <w:pStyle w:val="BlankOpen"/>
      </w:pPr>
    </w:p>
    <w:p>
      <w:pPr>
        <w:pStyle w:val="zyIndenta"/>
      </w:pPr>
      <w:r>
        <w:tab/>
        <w:t>(a)</w:t>
      </w:r>
      <w:r>
        <w:tab/>
        <w:t>a number of directors equal to at least half the number of directors in office constitutes a quorum; and</w:t>
      </w:r>
    </w:p>
    <w:p>
      <w:pPr>
        <w:pStyle w:val="BlankClose"/>
      </w:pPr>
    </w:p>
    <w:p>
      <w:pPr>
        <w:pStyle w:val="Heading5"/>
      </w:pPr>
      <w:bookmarkStart w:id="48" w:name="_Toc388519509"/>
      <w:r>
        <w:rPr>
          <w:rStyle w:val="CharSectno"/>
        </w:rPr>
        <w:t>33</w:t>
      </w:r>
      <w:r>
        <w:t>.</w:t>
      </w:r>
      <w:r>
        <w:tab/>
        <w:t>Schedule 6 amended</w:t>
      </w:r>
      <w:bookmarkEnd w:id="48"/>
    </w:p>
    <w:p>
      <w:pPr>
        <w:pStyle w:val="Subsection"/>
      </w:pPr>
      <w:r>
        <w:tab/>
        <w:t>(1)</w:t>
      </w:r>
      <w:r>
        <w:tab/>
        <w:t>In Schedule 6 clause 1.2 delete the definitions of:</w:t>
      </w:r>
    </w:p>
    <w:p>
      <w:pPr>
        <w:pStyle w:val="DeleteListSub"/>
        <w:rPr>
          <w:b/>
          <w:i/>
          <w:sz w:val="22"/>
          <w:szCs w:val="22"/>
        </w:rPr>
      </w:pPr>
      <w:r>
        <w:rPr>
          <w:b/>
          <w:i/>
          <w:sz w:val="22"/>
          <w:szCs w:val="22"/>
        </w:rPr>
        <w:t>Company appointee</w:t>
      </w:r>
    </w:p>
    <w:p>
      <w:pPr>
        <w:pStyle w:val="DeleteListSub"/>
        <w:rPr>
          <w:b/>
          <w:i/>
          <w:sz w:val="22"/>
          <w:szCs w:val="22"/>
        </w:rPr>
      </w:pPr>
      <w:r>
        <w:rPr>
          <w:b/>
          <w:i/>
          <w:sz w:val="22"/>
          <w:szCs w:val="22"/>
        </w:rPr>
        <w:t>Joint Venturers appointee</w:t>
      </w:r>
    </w:p>
    <w:p>
      <w:pPr>
        <w:pStyle w:val="DeleteListSub"/>
        <w:rPr>
          <w:b/>
          <w:i/>
          <w:sz w:val="22"/>
          <w:szCs w:val="22"/>
        </w:rPr>
      </w:pPr>
      <w:r>
        <w:rPr>
          <w:b/>
          <w:i/>
          <w:sz w:val="22"/>
          <w:szCs w:val="22"/>
        </w:rPr>
        <w:t>Ministerial appointee</w:t>
      </w:r>
    </w:p>
    <w:p>
      <w:pPr>
        <w:pStyle w:val="Subsection"/>
      </w:pPr>
      <w:r>
        <w:tab/>
        <w:t>(2)</w:t>
      </w:r>
      <w:r>
        <w:tab/>
        <w:t>Delete Schedule 6 clauses 1.4 to 1.7.</w:t>
      </w:r>
    </w:p>
    <w:p>
      <w:pPr>
        <w:pStyle w:val="Subsection"/>
      </w:pPr>
      <w:r>
        <w:tab/>
        <w:t>(3)</w:t>
      </w:r>
      <w:r>
        <w:tab/>
        <w:t>Delete Schedule 6 clauses 2.2 and 2.4 to 2.7.</w:t>
      </w:r>
    </w:p>
    <w:p>
      <w:pPr>
        <w:pStyle w:val="Heading5"/>
      </w:pPr>
      <w:bookmarkStart w:id="49" w:name="_Toc388519510"/>
      <w:r>
        <w:rPr>
          <w:rStyle w:val="CharSectno"/>
        </w:rPr>
        <w:t>34</w:t>
      </w:r>
      <w:r>
        <w:t>.</w:t>
      </w:r>
      <w:r>
        <w:tab/>
        <w:t>Schedule 6 further amended</w:t>
      </w:r>
      <w:bookmarkEnd w:id="49"/>
    </w:p>
    <w:p>
      <w:pPr>
        <w:pStyle w:val="Subsection"/>
      </w:pPr>
      <w:r>
        <w:tab/>
        <w:t>(1)</w:t>
      </w:r>
      <w:r>
        <w:tab/>
        <w:t>In the heading to Schedule 6 delete “</w:t>
      </w:r>
      <w:r>
        <w:rPr>
          <w:b/>
          <w:sz w:val="28"/>
          <w:szCs w:val="28"/>
        </w:rPr>
        <w:t>particular port authorities</w:t>
      </w:r>
      <w:r>
        <w:t>” and insert:</w:t>
      </w:r>
    </w:p>
    <w:p>
      <w:pPr>
        <w:pStyle w:val="BlankOpen"/>
      </w:pPr>
    </w:p>
    <w:p>
      <w:pPr>
        <w:pStyle w:val="Subsection"/>
        <w:rPr>
          <w:szCs w:val="24"/>
        </w:rPr>
      </w:pPr>
      <w:r>
        <w:tab/>
      </w:r>
      <w:r>
        <w:tab/>
      </w:r>
      <w:r>
        <w:rPr>
          <w:b/>
          <w:sz w:val="28"/>
          <w:szCs w:val="28"/>
        </w:rPr>
        <w:t>Pilbara Ports Authority</w:t>
      </w:r>
    </w:p>
    <w:p>
      <w:pPr>
        <w:pStyle w:val="BlankClose"/>
      </w:pPr>
    </w:p>
    <w:p>
      <w:pPr>
        <w:pStyle w:val="Subsection"/>
        <w:keepNext/>
      </w:pPr>
      <w:r>
        <w:tab/>
        <w:t>(2)</w:t>
      </w:r>
      <w:r>
        <w:tab/>
        <w:t>In the heading to Schedule 6 Division 1 delete “</w:t>
      </w:r>
      <w:r>
        <w:rPr>
          <w:b/>
        </w:rPr>
        <w:t>Dampier Port Authority</w:t>
      </w:r>
      <w:r>
        <w:t>” and insert:</w:t>
      </w:r>
    </w:p>
    <w:p>
      <w:pPr>
        <w:pStyle w:val="BlankOpen"/>
      </w:pPr>
    </w:p>
    <w:p>
      <w:pPr>
        <w:pStyle w:val="Subsection"/>
        <w:keepNext/>
        <w:keepLines/>
        <w:spacing w:before="120"/>
      </w:pPr>
      <w:r>
        <w:tab/>
      </w:r>
      <w:r>
        <w:tab/>
      </w:r>
      <w:r>
        <w:rPr>
          <w:b/>
        </w:rPr>
        <w:t>Port of Dampier</w:t>
      </w:r>
    </w:p>
    <w:p>
      <w:pPr>
        <w:pStyle w:val="BlankClose"/>
        <w:keepNext/>
      </w:pPr>
    </w:p>
    <w:p>
      <w:pPr>
        <w:pStyle w:val="Subsection"/>
      </w:pPr>
      <w:r>
        <w:tab/>
        <w:t>(3)</w:t>
      </w:r>
      <w:r>
        <w:tab/>
        <w:t>In Schedule 6 clause 1.1 delete “</w:t>
      </w:r>
      <w:r>
        <w:rPr>
          <w:snapToGrid w:val="0"/>
          <w:sz w:val="22"/>
          <w:szCs w:val="22"/>
        </w:rPr>
        <w:t>Dampier Port</w:t>
      </w:r>
      <w:r>
        <w:t>” and insert:</w:t>
      </w:r>
    </w:p>
    <w:p>
      <w:pPr>
        <w:pStyle w:val="BlankOpen"/>
        <w:widowControl w:val="0"/>
      </w:pPr>
    </w:p>
    <w:p>
      <w:pPr>
        <w:pStyle w:val="Subsection"/>
        <w:keepNext/>
        <w:widowControl w:val="0"/>
        <w:spacing w:before="120"/>
        <w:rPr>
          <w:sz w:val="22"/>
          <w:szCs w:val="22"/>
        </w:rPr>
      </w:pPr>
      <w:r>
        <w:tab/>
      </w:r>
      <w:r>
        <w:tab/>
      </w:r>
      <w:r>
        <w:rPr>
          <w:sz w:val="22"/>
          <w:szCs w:val="22"/>
        </w:rPr>
        <w:t>Pilbara Ports</w:t>
      </w:r>
    </w:p>
    <w:p>
      <w:pPr>
        <w:pStyle w:val="BlankClose"/>
        <w:keepNext/>
        <w:widowControl w:val="0"/>
      </w:pPr>
    </w:p>
    <w:p>
      <w:pPr>
        <w:pStyle w:val="Subsection"/>
      </w:pPr>
      <w:r>
        <w:tab/>
        <w:t>(4)</w:t>
      </w:r>
      <w:r>
        <w:tab/>
        <w:t>In the heading to Schedule 6 Division 2 delete “</w:t>
      </w:r>
      <w:r>
        <w:rPr>
          <w:b/>
        </w:rPr>
        <w:t>Port Hedland Port Authority</w:t>
      </w:r>
      <w:r>
        <w:t>” and insert:</w:t>
      </w:r>
    </w:p>
    <w:p>
      <w:pPr>
        <w:pStyle w:val="BlankOpen"/>
      </w:pPr>
    </w:p>
    <w:p>
      <w:pPr>
        <w:pStyle w:val="Subsection"/>
        <w:spacing w:before="120"/>
        <w:rPr>
          <w:b/>
        </w:rPr>
      </w:pPr>
      <w:r>
        <w:tab/>
      </w:r>
      <w:r>
        <w:tab/>
      </w:r>
      <w:r>
        <w:rPr>
          <w:b/>
        </w:rPr>
        <w:t>Port of Port Hedland</w:t>
      </w:r>
    </w:p>
    <w:p>
      <w:pPr>
        <w:pStyle w:val="BlankClose"/>
      </w:pPr>
    </w:p>
    <w:p>
      <w:pPr>
        <w:pStyle w:val="Subsection"/>
      </w:pPr>
      <w:r>
        <w:tab/>
        <w:t>(5)</w:t>
      </w:r>
      <w:r>
        <w:tab/>
        <w:t>In Schedule 6 clause 2.1 delete “</w:t>
      </w:r>
      <w:r>
        <w:rPr>
          <w:snapToGrid w:val="0"/>
          <w:sz w:val="22"/>
          <w:szCs w:val="22"/>
        </w:rPr>
        <w:t>Port Hedland Port</w:t>
      </w:r>
      <w:r>
        <w:t>” and insert:</w:t>
      </w:r>
    </w:p>
    <w:p>
      <w:pPr>
        <w:pStyle w:val="BlankOpen"/>
      </w:pPr>
    </w:p>
    <w:p>
      <w:pPr>
        <w:pStyle w:val="Subsection"/>
        <w:spacing w:before="120"/>
        <w:rPr>
          <w:sz w:val="22"/>
          <w:szCs w:val="22"/>
        </w:rPr>
      </w:pPr>
      <w:r>
        <w:tab/>
      </w:r>
      <w:r>
        <w:tab/>
      </w:r>
      <w:r>
        <w:rPr>
          <w:sz w:val="22"/>
          <w:szCs w:val="22"/>
        </w:rPr>
        <w:t>Pilbara Ports</w:t>
      </w:r>
    </w:p>
    <w:p>
      <w:pPr>
        <w:pStyle w:val="BlankClose"/>
      </w:pPr>
    </w:p>
    <w:p>
      <w:pPr>
        <w:pStyle w:val="Heading5"/>
      </w:pPr>
      <w:bookmarkStart w:id="50" w:name="_Toc388519511"/>
      <w:r>
        <w:rPr>
          <w:rStyle w:val="CharSectno"/>
        </w:rPr>
        <w:t>35</w:t>
      </w:r>
      <w:r>
        <w:t>.</w:t>
      </w:r>
      <w:r>
        <w:tab/>
        <w:t>Schedule 8 inserted</w:t>
      </w:r>
      <w:bookmarkEnd w:id="50"/>
    </w:p>
    <w:p>
      <w:pPr>
        <w:pStyle w:val="Subsection"/>
        <w:spacing w:before="120"/>
      </w:pPr>
      <w:r>
        <w:tab/>
      </w:r>
      <w:r>
        <w:tab/>
        <w:t>After Schedule 7 insert:</w:t>
      </w:r>
    </w:p>
    <w:p>
      <w:pPr>
        <w:pStyle w:val="BlankOpen"/>
      </w:pPr>
    </w:p>
    <w:p>
      <w:pPr>
        <w:pStyle w:val="zyHeading2"/>
        <w:spacing w:before="200"/>
      </w:pPr>
      <w:bookmarkStart w:id="51" w:name="_Toc388519388"/>
      <w:bookmarkStart w:id="52" w:name="_Toc388519512"/>
      <w:r>
        <w:t>Schedule 8 — Transitional provisions</w:t>
      </w:r>
      <w:bookmarkEnd w:id="51"/>
      <w:bookmarkEnd w:id="52"/>
    </w:p>
    <w:p>
      <w:pPr>
        <w:pStyle w:val="zyShoulderClause"/>
      </w:pPr>
      <w:r>
        <w:t>[s. 139A]</w:t>
      </w:r>
    </w:p>
    <w:p>
      <w:pPr>
        <w:pStyle w:val="zyHeading3"/>
        <w:spacing w:before="200"/>
      </w:pPr>
      <w:bookmarkStart w:id="53" w:name="_Toc388519389"/>
      <w:bookmarkStart w:id="54" w:name="_Toc388519513"/>
      <w:r>
        <w:t>Division 1</w:t>
      </w:r>
      <w:r>
        <w:rPr>
          <w:b w:val="0"/>
        </w:rPr>
        <w:t> — </w:t>
      </w:r>
      <w:r>
        <w:t xml:space="preserve">Provisions for </w:t>
      </w:r>
      <w:r>
        <w:rPr>
          <w:i/>
        </w:rPr>
        <w:t>Ports Legislation Amendment Act 2014</w:t>
      </w:r>
      <w:bookmarkEnd w:id="53"/>
      <w:bookmarkEnd w:id="54"/>
    </w:p>
    <w:p>
      <w:pPr>
        <w:pStyle w:val="zyHeading4"/>
      </w:pPr>
      <w:bookmarkStart w:id="55" w:name="_Toc388519390"/>
      <w:bookmarkStart w:id="56" w:name="_Toc388519514"/>
      <w:r>
        <w:t>Subdivision 1</w:t>
      </w:r>
      <w:r>
        <w:rPr>
          <w:b w:val="0"/>
        </w:rPr>
        <w:t> — </w:t>
      </w:r>
      <w:r>
        <w:t>Preliminary</w:t>
      </w:r>
      <w:bookmarkEnd w:id="55"/>
      <w:bookmarkEnd w:id="56"/>
    </w:p>
    <w:p>
      <w:pPr>
        <w:pStyle w:val="zyHeading5"/>
        <w:spacing w:before="200"/>
      </w:pPr>
      <w:bookmarkStart w:id="57" w:name="_Toc388519515"/>
      <w:r>
        <w:t>1.</w:t>
      </w:r>
      <w:r>
        <w:tab/>
        <w:t>Terms used</w:t>
      </w:r>
      <w:bookmarkEnd w:id="57"/>
    </w:p>
    <w:p>
      <w:pPr>
        <w:pStyle w:val="zySubsection"/>
        <w:spacing w:before="120"/>
      </w:pPr>
      <w:r>
        <w:tab/>
      </w:r>
      <w:r>
        <w:tab/>
        <w:t xml:space="preserve">In this Division — </w:t>
      </w:r>
    </w:p>
    <w:p>
      <w:pPr>
        <w:pStyle w:val="zyDefstart"/>
      </w:pPr>
      <w:r>
        <w:tab/>
      </w:r>
      <w:r>
        <w:rPr>
          <w:rStyle w:val="CharDefText"/>
        </w:rPr>
        <w:t>agreement</w:t>
      </w:r>
      <w:r>
        <w:t xml:space="preserve"> includes a Government agreement;</w:t>
      </w:r>
    </w:p>
    <w:p>
      <w:pPr>
        <w:pStyle w:val="zyDefstart"/>
      </w:pPr>
      <w:r>
        <w:tab/>
      </w:r>
      <w:r>
        <w:rPr>
          <w:rStyle w:val="CharDefText"/>
        </w:rPr>
        <w:t>amending Act</w:t>
      </w:r>
      <w:r>
        <w:t xml:space="preserve"> means the </w:t>
      </w:r>
      <w:r>
        <w:rPr>
          <w:i/>
        </w:rPr>
        <w:t>Ports Legislation Amendment Act 2014</w:t>
      </w:r>
      <w:r>
        <w:t>;</w:t>
      </w:r>
    </w:p>
    <w:p>
      <w:pPr>
        <w:pStyle w:val="zyDefstart"/>
        <w:keepNext/>
        <w:keepLines/>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z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z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zyDefstart"/>
      </w:pPr>
      <w:r>
        <w:tab/>
      </w:r>
      <w:r>
        <w:rPr>
          <w:rStyle w:val="CharDefText"/>
        </w:rPr>
        <w:t>right</w:t>
      </w:r>
      <w:r>
        <w:t xml:space="preserve"> means any right, power, privilege or immunity whether actual, prospective or contingent.</w:t>
      </w:r>
    </w:p>
    <w:p>
      <w:pPr>
        <w:pStyle w:val="zyHeading4"/>
      </w:pPr>
      <w:bookmarkStart w:id="58" w:name="_Toc388519392"/>
      <w:bookmarkStart w:id="59" w:name="_Toc388519516"/>
      <w:r>
        <w:t>Subdivision 2</w:t>
      </w:r>
      <w:r>
        <w:rPr>
          <w:b w:val="0"/>
        </w:rPr>
        <w:t> — </w:t>
      </w:r>
      <w:r>
        <w:t>Provisions for the Southern Ports Authority</w:t>
      </w:r>
      <w:bookmarkEnd w:id="58"/>
      <w:bookmarkEnd w:id="59"/>
    </w:p>
    <w:p>
      <w:pPr>
        <w:pStyle w:val="zyHeading5"/>
      </w:pPr>
      <w:bookmarkStart w:id="60" w:name="_Toc388519517"/>
      <w:r>
        <w:t>2.</w:t>
      </w:r>
      <w:r>
        <w:tab/>
        <w:t>Terms used</w:t>
      </w:r>
      <w:bookmarkEnd w:id="60"/>
    </w:p>
    <w:p>
      <w:pPr>
        <w:pStyle w:val="zySubsection"/>
      </w:pPr>
      <w:r>
        <w:tab/>
      </w:r>
      <w:r>
        <w:tab/>
        <w:t xml:space="preserve">In this Subdivision — </w:t>
      </w:r>
    </w:p>
    <w:p>
      <w:pPr>
        <w:pStyle w:val="zyDefstart"/>
      </w:pPr>
      <w:r>
        <w:tab/>
      </w:r>
      <w:r>
        <w:rPr>
          <w:rStyle w:val="CharDefText"/>
        </w:rPr>
        <w:t>continuing authority</w:t>
      </w:r>
      <w:r>
        <w:t xml:space="preserve"> means the Bunbury Port Authority;</w:t>
      </w:r>
    </w:p>
    <w:p>
      <w:pPr>
        <w:pStyle w:val="zyDefstart"/>
      </w:pPr>
      <w:r>
        <w:tab/>
      </w:r>
      <w:r>
        <w:rPr>
          <w:rStyle w:val="CharDefText"/>
        </w:rPr>
        <w:t>merger</w:t>
      </w:r>
      <w:r>
        <w:t xml:space="preserve"> means — </w:t>
      </w:r>
    </w:p>
    <w:p>
      <w:pPr>
        <w:pStyle w:val="zyDefpara"/>
      </w:pPr>
      <w:r>
        <w:tab/>
        <w:t>(a)</w:t>
      </w:r>
      <w:r>
        <w:tab/>
        <w:t>the actions effected by the coming into operation of section 31(1) of the amending Act; and</w:t>
      </w:r>
    </w:p>
    <w:p>
      <w:pPr>
        <w:pStyle w:val="zyDefpara"/>
      </w:pPr>
      <w:r>
        <w:tab/>
        <w:t>(b)</w:t>
      </w:r>
      <w:r>
        <w:tab/>
        <w:t>the merging of the Albany Port Authority and the Esperance Port Authority into the SPA under clause 3(1);</w:t>
      </w:r>
    </w:p>
    <w:p>
      <w:pPr>
        <w:pStyle w:val="zyDefstart"/>
      </w:pPr>
      <w:r>
        <w:tab/>
      </w:r>
      <w:r>
        <w:rPr>
          <w:rStyle w:val="CharDefText"/>
        </w:rPr>
        <w:t>merger time</w:t>
      </w:r>
      <w:r>
        <w:t xml:space="preserve"> means the time at which section 31(1) of the amending Act comes into operation;</w:t>
      </w:r>
    </w:p>
    <w:p>
      <w:pPr>
        <w:pStyle w:val="zyDefstart"/>
      </w:pPr>
      <w:r>
        <w:tab/>
      </w:r>
      <w:r>
        <w:rPr>
          <w:rStyle w:val="CharDefText"/>
        </w:rPr>
        <w:t>merging authority</w:t>
      </w:r>
      <w:r>
        <w:t xml:space="preserve"> means the Albany Port Authority or the Esperance Port Authority;</w:t>
      </w:r>
    </w:p>
    <w:p>
      <w:pPr>
        <w:pStyle w:val="zyDefstart"/>
      </w:pPr>
      <w:r>
        <w:tab/>
      </w:r>
      <w:r>
        <w:rPr>
          <w:rStyle w:val="CharDefText"/>
        </w:rPr>
        <w:t>new board</w:t>
      </w:r>
      <w:r>
        <w:t xml:space="preserve"> means the board of directors established under clause 4(3);</w:t>
      </w:r>
    </w:p>
    <w:p>
      <w:pPr>
        <w:pStyle w:val="zyDefstart"/>
      </w:pPr>
      <w:r>
        <w:tab/>
      </w:r>
      <w:r>
        <w:rPr>
          <w:rStyle w:val="CharDefText"/>
        </w:rPr>
        <w:t>SPA</w:t>
      </w:r>
      <w:r>
        <w:t xml:space="preserve"> means the continuing authority as renamed as the Southern Ports Authority by operation of section 31(1)(a) of the amending Act;</w:t>
      </w:r>
    </w:p>
    <w:p>
      <w:pPr>
        <w:pStyle w:val="zyDefstart"/>
      </w:pPr>
      <w:r>
        <w:tab/>
      </w:r>
      <w:r>
        <w:rPr>
          <w:rStyle w:val="CharDefText"/>
        </w:rPr>
        <w:t>transitional regulations</w:t>
      </w:r>
      <w:r>
        <w:t xml:space="preserve"> has the meaning given in clause 15(1).</w:t>
      </w:r>
    </w:p>
    <w:p>
      <w:pPr>
        <w:pStyle w:val="zyHeading5"/>
      </w:pPr>
      <w:bookmarkStart w:id="61" w:name="_Toc388519518"/>
      <w:r>
        <w:t>3.</w:t>
      </w:r>
      <w:r>
        <w:tab/>
        <w:t>Merger of Albany Port Authority and Esperance Port Authority into Southern Ports Authority</w:t>
      </w:r>
      <w:bookmarkEnd w:id="61"/>
    </w:p>
    <w:p>
      <w:pPr>
        <w:pStyle w:val="zySubsection"/>
      </w:pPr>
      <w:r>
        <w:tab/>
        <w:t>(1)</w:t>
      </w:r>
      <w:r>
        <w:tab/>
        <w:t>At the merger time the Albany Port Authority and the Esperance Port Authority cease to be port authorities under this Act and merge into the SPA.</w:t>
      </w:r>
    </w:p>
    <w:p>
      <w:pPr>
        <w:pStyle w:val="zySubsection"/>
      </w:pPr>
      <w:r>
        <w:tab/>
        <w:t>(2)</w:t>
      </w:r>
      <w:r>
        <w:tab/>
        <w:t>From the merger time the SPA is a continuation of each of the merging authorities.</w:t>
      </w:r>
    </w:p>
    <w:p>
      <w:pPr>
        <w:pStyle w:val="zyHeading5"/>
      </w:pPr>
      <w:bookmarkStart w:id="62" w:name="_Toc388519519"/>
      <w:r>
        <w:t>4.</w:t>
      </w:r>
      <w:r>
        <w:tab/>
        <w:t>Directors and former directors</w:t>
      </w:r>
      <w:bookmarkEnd w:id="62"/>
    </w:p>
    <w:p>
      <w:pPr>
        <w:pStyle w:val="zySubsection"/>
      </w:pPr>
      <w:r>
        <w:tab/>
        <w:t>(1)</w:t>
      </w:r>
      <w:r>
        <w:tab/>
        <w:t>Immediately before the merger time a person then holding office as a director of a merging authority or the continuing authority ceases to hold that office.</w:t>
      </w:r>
    </w:p>
    <w:p>
      <w:pPr>
        <w:pStyle w:val="zySubsection"/>
      </w:pPr>
      <w:r>
        <w:tab/>
        <w:t>(2)</w:t>
      </w:r>
      <w:r>
        <w:tab/>
        <w:t xml:space="preserve">From the merger time — </w:t>
      </w:r>
    </w:p>
    <w:p>
      <w:pPr>
        <w:pStyle w:val="z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zyIndenta"/>
      </w:pPr>
      <w:r>
        <w:tab/>
        <w:t>(b)</w:t>
      </w:r>
      <w:r>
        <w:tab/>
        <w:t xml:space="preserve">a former director of the continuing authority is a former director of the SPA for the purposes of the </w:t>
      </w:r>
      <w:r>
        <w:rPr>
          <w:i/>
        </w:rPr>
        <w:t>Statutory Corporations (Liability of Directors) Act 1996</w:t>
      </w:r>
      <w:r>
        <w:t>.</w:t>
      </w:r>
    </w:p>
    <w:p>
      <w:pPr>
        <w:pStyle w:val="zySubsection"/>
      </w:pPr>
      <w:r>
        <w:tab/>
        <w:t>(3)</w:t>
      </w:r>
      <w:r>
        <w:tab/>
        <w:t>The board of directors of the SPA may be established by the appointment of directors before the merger time.</w:t>
      </w:r>
    </w:p>
    <w:p>
      <w:pPr>
        <w:pStyle w:val="zySubsection"/>
      </w:pPr>
      <w:r>
        <w:tab/>
        <w:t>(4)</w:t>
      </w:r>
      <w:r>
        <w:tab/>
        <w:t xml:space="preserve">For the purposes of Schedule 2 clause 1 the term of office of a director appointed under subclause (3) does not begin until the merger time. </w:t>
      </w:r>
    </w:p>
    <w:p>
      <w:pPr>
        <w:pStyle w:val="zySubsection"/>
      </w:pPr>
      <w:r>
        <w:tab/>
        <w:t>(5)</w:t>
      </w:r>
      <w:r>
        <w:tab/>
        <w:t>Nothing in this Schedule prevents a person who is a director of an existing port authority from being appointed under subclause (3).</w:t>
      </w:r>
    </w:p>
    <w:p>
      <w:pPr>
        <w:pStyle w:val="zyHeading5"/>
      </w:pPr>
      <w:bookmarkStart w:id="63" w:name="_Toc388519520"/>
      <w:r>
        <w:t>5.</w:t>
      </w:r>
      <w:r>
        <w:tab/>
        <w:t>Powers of new board in anticipation of merger</w:t>
      </w:r>
      <w:bookmarkEnd w:id="63"/>
    </w:p>
    <w:p>
      <w:pPr>
        <w:pStyle w:val="zySubsection"/>
      </w:pPr>
      <w:r>
        <w:tab/>
        <w:t>(1)</w:t>
      </w:r>
      <w:r>
        <w:tab/>
        <w:t xml:space="preserve">The new board may — </w:t>
      </w:r>
    </w:p>
    <w:p>
      <w:pPr>
        <w:pStyle w:val="zyIndenta"/>
      </w:pPr>
      <w:r>
        <w:tab/>
        <w:t>(a)</w:t>
      </w:r>
      <w:r>
        <w:tab/>
        <w:t>perform the functions of the board of directors of a port authority for the purpose of providing for, implementing or facilitating the merger; and</w:t>
      </w:r>
    </w:p>
    <w:p>
      <w:pPr>
        <w:pStyle w:val="zyIndenta"/>
      </w:pPr>
      <w:r>
        <w:tab/>
        <w:t>(b)</w:t>
      </w:r>
      <w:r>
        <w:tab/>
        <w:t>do anything that is prescribed by transitional regulations and anything else that may be necessary or expedient to provide for, implement or facilitate the merger.</w:t>
      </w:r>
    </w:p>
    <w:p>
      <w:pPr>
        <w:pStyle w:val="zySubsection"/>
      </w:pPr>
      <w:r>
        <w:tab/>
        <w:t>(2)</w:t>
      </w:r>
      <w:r>
        <w:tab/>
        <w:t>The matters that the new board can deal with in performing its functions under subclause (1)(a) include, but are not limited to, matters set out in clause 48.</w:t>
      </w:r>
    </w:p>
    <w:p>
      <w:pPr>
        <w:pStyle w:val="zySubsection"/>
      </w:pPr>
      <w:r>
        <w:tab/>
        <w:t>(3)</w:t>
      </w:r>
      <w:r>
        <w:tab/>
        <w:t>For the purposes of subclause (1) the new board may incur costs for which the continuing authority is liable.</w:t>
      </w:r>
    </w:p>
    <w:p>
      <w:pPr>
        <w:pStyle w:val="zyHeading5"/>
      </w:pPr>
      <w:bookmarkStart w:id="64" w:name="_Toc388519521"/>
      <w:r>
        <w:t>6.</w:t>
      </w:r>
      <w:r>
        <w:tab/>
        <w:t>CEOs and members of staff</w:t>
      </w:r>
      <w:bookmarkEnd w:id="64"/>
      <w:r>
        <w:t xml:space="preserve"> </w:t>
      </w:r>
    </w:p>
    <w:p>
      <w:pPr>
        <w:pStyle w:val="zySubsection"/>
      </w:pPr>
      <w:r>
        <w:tab/>
        <w:t>(1)</w:t>
      </w:r>
      <w:r>
        <w:tab/>
        <w:t>Immediately before the merger time a person then holding office as the CEO of the continuing authority or a merging authority ceases to hold that office.</w:t>
      </w:r>
    </w:p>
    <w:p>
      <w:pPr>
        <w:pStyle w:val="zySubsection"/>
      </w:pPr>
      <w:r>
        <w:tab/>
        <w:t>(2)</w:t>
      </w:r>
      <w:r>
        <w:tab/>
        <w:t xml:space="preserve">At the merger time, a person who was — </w:t>
      </w:r>
    </w:p>
    <w:p>
      <w:pPr>
        <w:pStyle w:val="zyIndenta"/>
      </w:pPr>
      <w:r>
        <w:tab/>
        <w:t>(a)</w:t>
      </w:r>
      <w:r>
        <w:tab/>
        <w:t>the CEO of the continuing authority; or</w:t>
      </w:r>
    </w:p>
    <w:p>
      <w:pPr>
        <w:pStyle w:val="zyIndenta"/>
      </w:pPr>
      <w:r>
        <w:tab/>
        <w:t>(b)</w:t>
      </w:r>
      <w:r>
        <w:tab/>
        <w:t>the CEO or a member of staff of a merging authority,</w:t>
      </w:r>
    </w:p>
    <w:p>
      <w:pPr>
        <w:pStyle w:val="zySubsection"/>
      </w:pPr>
      <w:r>
        <w:tab/>
      </w:r>
      <w:r>
        <w:tab/>
        <w:t>immediately before the merger time becomes a member of staff of the SPA.</w:t>
      </w:r>
    </w:p>
    <w:p>
      <w:pPr>
        <w:pStyle w:val="zySubsection"/>
        <w:rPr>
          <w:snapToGrid w:val="0"/>
        </w:rPr>
      </w:pPr>
      <w:r>
        <w:tab/>
        <w:t>(3)</w:t>
      </w:r>
      <w:r>
        <w:tab/>
        <w:t>The operation of subclause (1) or (2) does not constitute a</w:t>
      </w:r>
      <w:r>
        <w:rPr>
          <w:snapToGrid w:val="0"/>
        </w:rPr>
        <w:t xml:space="preserve"> retrenchment or redundancy.</w:t>
      </w:r>
    </w:p>
    <w:p>
      <w:pPr>
        <w:pStyle w:val="zySubsection"/>
      </w:pPr>
      <w:r>
        <w:tab/>
        <w:t>(4)</w:t>
      </w:r>
      <w:r>
        <w:tab/>
        <w:t xml:space="preserve">Before the merger time the continuing authority or a merging authority may, by negotiation with its CEO or a member of its staff and in consultation with the new board — </w:t>
      </w:r>
    </w:p>
    <w:p>
      <w:pPr>
        <w:pStyle w:val="zyIndenta"/>
      </w:pPr>
      <w:r>
        <w:tab/>
        <w:t>(a)</w:t>
      </w:r>
      <w:r>
        <w:tab/>
        <w:t>terminate the contract of employment of the CEO or member of staff; or</w:t>
      </w:r>
    </w:p>
    <w:p>
      <w:pPr>
        <w:pStyle w:val="zyIndenta"/>
      </w:pPr>
      <w:r>
        <w:tab/>
        <w:t>(b)</w:t>
      </w:r>
      <w:r>
        <w:tab/>
        <w:t>arrange for and accept the resignation of the CEO or member of staff.</w:t>
      </w:r>
    </w:p>
    <w:p>
      <w:pPr>
        <w:pStyle w:val="zySubsection"/>
      </w:pPr>
      <w:r>
        <w:tab/>
        <w:t>(5)</w:t>
      </w:r>
      <w:r>
        <w:tab/>
        <w:t>The powers of the new board under clause 5 include the power to appoint a person as the CEO of the SPA before the merger time.</w:t>
      </w:r>
    </w:p>
    <w:p>
      <w:pPr>
        <w:pStyle w:val="zySubsection"/>
      </w:pPr>
      <w:r>
        <w:tab/>
        <w:t>(6)</w:t>
      </w:r>
      <w:r>
        <w:tab/>
        <w:t>Until the merger time a person appointed under subclause (5) may, as CEO of the SPA, perform any function of a CEO of a port authority for the purpose of providing for, implementing or facilitating the merger.</w:t>
      </w:r>
    </w:p>
    <w:p>
      <w:pPr>
        <w:pStyle w:val="zyHeading5"/>
      </w:pPr>
      <w:bookmarkStart w:id="65" w:name="_Toc388519522"/>
      <w:r>
        <w:t>7.</w:t>
      </w:r>
      <w:r>
        <w:tab/>
        <w:t>Preservation of rights</w:t>
      </w:r>
      <w:bookmarkEnd w:id="65"/>
    </w:p>
    <w:p>
      <w:pPr>
        <w:pStyle w:val="zySubsection"/>
      </w:pPr>
      <w:r>
        <w:tab/>
        <w:t>(1)</w:t>
      </w:r>
      <w:r>
        <w:tab/>
        <w:t>Except as otherwise agreed by the relevant CEO or member of staff, the operation of clause 6(1) or (2) does not — </w:t>
      </w:r>
    </w:p>
    <w:p>
      <w:pPr>
        <w:pStyle w:val="zyIndenta"/>
      </w:pPr>
      <w:r>
        <w:tab/>
        <w:t>(a)</w:t>
      </w:r>
      <w:r>
        <w:tab/>
        <w:t>affect his or her remuneration; or</w:t>
      </w:r>
    </w:p>
    <w:p>
      <w:pPr>
        <w:pStyle w:val="zyIndenta"/>
      </w:pPr>
      <w:r>
        <w:tab/>
        <w:t>(b)</w:t>
      </w:r>
      <w:r>
        <w:tab/>
        <w:t>affect his or her existing or accruing rights in respect of annual leave, long service leave, sick leave or any other leave; or</w:t>
      </w:r>
    </w:p>
    <w:p>
      <w:pPr>
        <w:pStyle w:val="zyIndenta"/>
      </w:pPr>
      <w:r>
        <w:tab/>
        <w:t>(c)</w:t>
      </w:r>
      <w:r>
        <w:tab/>
        <w:t>affect any rights under a superannuation scheme; or</w:t>
      </w:r>
    </w:p>
    <w:p>
      <w:pPr>
        <w:pStyle w:val="zyIndenta"/>
      </w:pPr>
      <w:r>
        <w:tab/>
        <w:t>(d)</w:t>
      </w:r>
      <w:r>
        <w:tab/>
        <w:t>interrupt the continuity of his or her service.</w:t>
      </w:r>
    </w:p>
    <w:p>
      <w:pPr>
        <w:pStyle w:val="zySubsection"/>
      </w:pPr>
      <w:r>
        <w:tab/>
        <w:t>(2)</w:t>
      </w:r>
      <w:r>
        <w:tab/>
        <w:t>For the purposes of subclause (1)(d), the service of a CEO or member of staff with a merging authority is to be taken to have been with the SPA.</w:t>
      </w:r>
    </w:p>
    <w:p>
      <w:pPr>
        <w:pStyle w:val="zySubsection"/>
      </w:pPr>
      <w:r>
        <w:tab/>
        <w:t>(3)</w:t>
      </w:r>
      <w:r>
        <w:tab/>
        <w:t>If a person who is the CEO or a member of staff of the continuing authority or a merging authority is appointed under clause 6(5), the appointment does not — </w:t>
      </w:r>
    </w:p>
    <w:p>
      <w:pPr>
        <w:pStyle w:val="zyIndenta"/>
      </w:pPr>
      <w:r>
        <w:tab/>
        <w:t>(a)</w:t>
      </w:r>
      <w:r>
        <w:tab/>
        <w:t>affect his or her existing or accruing rights in respect of annual leave, long service leave, sick leave or any other leave; or</w:t>
      </w:r>
    </w:p>
    <w:p>
      <w:pPr>
        <w:pStyle w:val="zyIndenta"/>
      </w:pPr>
      <w:r>
        <w:tab/>
        <w:t>(b)</w:t>
      </w:r>
      <w:r>
        <w:tab/>
        <w:t>affect any rights under a superannuation scheme; or</w:t>
      </w:r>
    </w:p>
    <w:p>
      <w:pPr>
        <w:pStyle w:val="zyIndenta"/>
      </w:pPr>
      <w:r>
        <w:tab/>
        <w:t>(c)</w:t>
      </w:r>
      <w:r>
        <w:tab/>
        <w:t>interrupt the continuity of his or her service,</w:t>
      </w:r>
    </w:p>
    <w:p>
      <w:pPr>
        <w:pStyle w:val="zySubsection"/>
      </w:pPr>
      <w:r>
        <w:tab/>
      </w:r>
      <w:r>
        <w:tab/>
        <w:t>and, if the person was the CEO or a member of staff of a merging authority, his or her service with the merging authority is to be taken, for the purposes of paragraph (c), to have been with the SPA.</w:t>
      </w:r>
    </w:p>
    <w:p>
      <w:pPr>
        <w:pStyle w:val="zySubsection"/>
      </w:pPr>
      <w:r>
        <w:tab/>
        <w:t>(4)</w:t>
      </w:r>
      <w:r>
        <w:tab/>
        <w:t>Nothing in clause 6 or this clause prevents the exercise by the SPA of its powers in relation to the management of members of staff.</w:t>
      </w:r>
    </w:p>
    <w:p>
      <w:pPr>
        <w:pStyle w:val="zyHeading5"/>
      </w:pPr>
      <w:bookmarkStart w:id="66" w:name="_Toc388519523"/>
      <w:r>
        <w:t>8.</w:t>
      </w:r>
      <w:r>
        <w:tab/>
        <w:t>Devolution of assets, liabilities, proceedings, remedies and immunities</w:t>
      </w:r>
      <w:bookmarkEnd w:id="66"/>
    </w:p>
    <w:p>
      <w:pPr>
        <w:pStyle w:val="zySubsection"/>
      </w:pPr>
      <w:r>
        <w:tab/>
        <w:t>(1)</w:t>
      </w:r>
      <w:r>
        <w:tab/>
        <w:t xml:space="preserve">At the merger time — </w:t>
      </w:r>
    </w:p>
    <w:p>
      <w:pPr>
        <w:pStyle w:val="zyIndenta"/>
      </w:pPr>
      <w:r>
        <w:tab/>
        <w:t>(a)</w:t>
      </w:r>
      <w:r>
        <w:tab/>
        <w:t>the assets and rights of a merging authority that were immediately before that time vested in or the property of the merging authority vest in or become the property of the SPA by force of this clause; and</w:t>
      </w:r>
    </w:p>
    <w:p>
      <w:pPr>
        <w:pStyle w:val="zyIndenta"/>
      </w:pPr>
      <w:r>
        <w:tab/>
        <w:t>(b)</w:t>
      </w:r>
      <w:r>
        <w:tab/>
        <w:t>the liabilities of a merging authority immediately before that time become, by force of this clause, the liabilities of the SPA.</w:t>
      </w:r>
    </w:p>
    <w:p>
      <w:pPr>
        <w:pStyle w:val="z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z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z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zySubsection"/>
      </w:pPr>
      <w:r>
        <w:tab/>
        <w:t>(5)</w:t>
      </w:r>
      <w:r>
        <w:tab/>
        <w:t>Where a merging authority had the benefit of any immunity in respect of an act, matter or thing done or omitted before the merger time, that immunity continues in that respect for the benefit of the SPA.</w:t>
      </w:r>
    </w:p>
    <w:p>
      <w:pPr>
        <w:pStyle w:val="z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zyHeading5"/>
      </w:pPr>
      <w:bookmarkStart w:id="67" w:name="_Toc388519524"/>
      <w:r>
        <w:t>9.</w:t>
      </w:r>
      <w:r>
        <w:tab/>
        <w:t>Completion of things commenced</w:t>
      </w:r>
      <w:bookmarkEnd w:id="67"/>
    </w:p>
    <w:p>
      <w:pPr>
        <w:pStyle w:val="zySubsection"/>
      </w:pPr>
      <w:r>
        <w:tab/>
      </w:r>
      <w:r>
        <w:tab/>
        <w:t>Anything commenced to be done by a merging authority before the merger time may be continued by the SPA.</w:t>
      </w:r>
    </w:p>
    <w:p>
      <w:pPr>
        <w:pStyle w:val="zyHeading5"/>
      </w:pPr>
      <w:bookmarkStart w:id="68" w:name="_Toc388519525"/>
      <w:r>
        <w:t>10.</w:t>
      </w:r>
      <w:r>
        <w:tab/>
        <w:t>Continuing effect of things done</w:t>
      </w:r>
      <w:bookmarkEnd w:id="68"/>
    </w:p>
    <w:p>
      <w:pPr>
        <w:pStyle w:val="zySubsection"/>
      </w:pPr>
      <w:r>
        <w:tab/>
        <w:t>(1)</w:t>
      </w:r>
      <w:r>
        <w:tab/>
        <w:t xml:space="preserve">In this clause — </w:t>
      </w:r>
    </w:p>
    <w:p>
      <w:pPr>
        <w:pStyle w:val="zyDefstart"/>
      </w:pPr>
      <w:r>
        <w:tab/>
      </w:r>
      <w:r>
        <w:rPr>
          <w:rStyle w:val="CharDefText"/>
        </w:rPr>
        <w:t>relevant act</w:t>
      </w:r>
      <w:r>
        <w:t xml:space="preserve"> means an act, matter or thing done or omitted to be done before the merger time by, to or in respect of a merging authority.</w:t>
      </w:r>
    </w:p>
    <w:p>
      <w:pPr>
        <w:pStyle w:val="z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zySubsection"/>
      </w:pPr>
      <w:r>
        <w:tab/>
        <w:t>(3)</w:t>
      </w:r>
      <w:r>
        <w:tab/>
        <w:t>This clause does not affect the operation of any other provision of this Schedule.</w:t>
      </w:r>
    </w:p>
    <w:p>
      <w:pPr>
        <w:pStyle w:val="zyHeading5"/>
      </w:pPr>
      <w:bookmarkStart w:id="69" w:name="_Toc388519526"/>
      <w:r>
        <w:t>11.</w:t>
      </w:r>
      <w:r>
        <w:tab/>
        <w:t>Agreements, instruments and documents</w:t>
      </w:r>
      <w:bookmarkEnd w:id="69"/>
    </w:p>
    <w:p>
      <w:pPr>
        <w:pStyle w:val="zySubsection"/>
      </w:pPr>
      <w:r>
        <w:tab/>
        <w:t>(1)</w:t>
      </w:r>
      <w:r>
        <w:tab/>
        <w:t xml:space="preserve">In this clause — </w:t>
      </w:r>
    </w:p>
    <w:p>
      <w:pPr>
        <w:pStyle w:val="zyDefstart"/>
      </w:pPr>
      <w:r>
        <w:tab/>
      </w:r>
      <w:r>
        <w:rPr>
          <w:rStyle w:val="CharDefText"/>
        </w:rPr>
        <w:t>former name</w:t>
      </w:r>
      <w:r>
        <w:t xml:space="preserve"> means “Bunbury Port Authority”;</w:t>
      </w:r>
    </w:p>
    <w:p>
      <w:pPr>
        <w:pStyle w:val="zyDefstart"/>
      </w:pPr>
      <w:r>
        <w:tab/>
      </w:r>
      <w:r>
        <w:rPr>
          <w:rStyle w:val="CharDefText"/>
        </w:rPr>
        <w:t>new name</w:t>
      </w:r>
      <w:r>
        <w:t xml:space="preserve"> means “Southern Ports Authority”;</w:t>
      </w:r>
    </w:p>
    <w:p>
      <w:pPr>
        <w:pStyle w:val="zyDefstart"/>
      </w:pPr>
      <w:r>
        <w:rPr>
          <w:i/>
          <w:iCs/>
        </w:rPr>
        <w:tab/>
      </w:r>
      <w:r>
        <w:rPr>
          <w:rStyle w:val="CharDefText"/>
          <w:iCs/>
        </w:rPr>
        <w:t>subsisting</w:t>
      </w:r>
      <w:r>
        <w:t>, in relation to an agreement, instrument or document, means subsisting immediately before the merger time.</w:t>
      </w:r>
    </w:p>
    <w:p>
      <w:pPr>
        <w:pStyle w:val="z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zySubsection"/>
      </w:pPr>
      <w:r>
        <w:tab/>
        <w:t>(3)</w:t>
      </w:r>
      <w:r>
        <w:tab/>
        <w:t>Subclause (2) does not apply to an agreement or instrument to which the continuing authority was a party.</w:t>
      </w:r>
    </w:p>
    <w:p>
      <w:pPr>
        <w:pStyle w:val="zySubsection"/>
      </w:pPr>
      <w:r>
        <w:tab/>
        <w:t>(4)</w:t>
      </w:r>
      <w:r>
        <w:tab/>
        <w:t xml:space="preserve">If the continuing authority was a party to a subsisting agreement or instrument then, from the merger time — </w:t>
      </w:r>
    </w:p>
    <w:p>
      <w:pPr>
        <w:pStyle w:val="zyIndenta"/>
      </w:pPr>
      <w:r>
        <w:tab/>
        <w:t>(a)</w:t>
      </w:r>
      <w:r>
        <w:tab/>
        <w:t>the SPA is a party to the agreement or instrument under its new name; and</w:t>
      </w:r>
    </w:p>
    <w:p>
      <w:pPr>
        <w:pStyle w:val="zyIndenta"/>
      </w:pPr>
      <w:r>
        <w:tab/>
        <w:t>(b)</w:t>
      </w:r>
      <w:r>
        <w:tab/>
        <w:t>the agreement or instrument has effect as if a reference in it to the SPA by its former name were amended to be a reference to the SPA by its new name.</w:t>
      </w:r>
    </w:p>
    <w:p>
      <w:pPr>
        <w:pStyle w:val="zySubsection"/>
      </w:pPr>
      <w:r>
        <w:tab/>
        <w:t>(5)</w:t>
      </w:r>
      <w:r>
        <w:tab/>
        <w:t>A subsisting agreement, instrument or document that contains a reference to a merging authority has effect from the merger time as if that reference were amended to be or include a reference to the SPA.</w:t>
      </w:r>
    </w:p>
    <w:p>
      <w:pPr>
        <w:pStyle w:val="zySubsection"/>
      </w:pPr>
      <w:r>
        <w:tab/>
        <w:t>(6)</w:t>
      </w:r>
      <w:r>
        <w:tab/>
        <w:t>Subclause (5) does not apply to an agreement or instrument to which a merging authority was a party.</w:t>
      </w:r>
    </w:p>
    <w:p>
      <w:pPr>
        <w:pStyle w:val="zySubsection"/>
      </w:pPr>
      <w:r>
        <w:tab/>
        <w:t>(7)</w:t>
      </w:r>
      <w:r>
        <w:tab/>
        <w:t xml:space="preserve">A subsisting agreement or instrument to which a merging authority was a party has effect from the merger time as if — </w:t>
      </w:r>
    </w:p>
    <w:p>
      <w:pPr>
        <w:pStyle w:val="zyIndenta"/>
      </w:pPr>
      <w:r>
        <w:tab/>
        <w:t>(a)</w:t>
      </w:r>
      <w:r>
        <w:tab/>
        <w:t>the SPA were substituted for the merging authority as a party to the agreement or instrument; and</w:t>
      </w:r>
    </w:p>
    <w:p>
      <w:pPr>
        <w:pStyle w:val="zyIndenta"/>
      </w:pPr>
      <w:r>
        <w:tab/>
        <w:t>(b)</w:t>
      </w:r>
      <w:r>
        <w:tab/>
        <w:t>a reference to the merging authority in the agreement or instrument were amended to be a reference to the SPA.</w:t>
      </w:r>
    </w:p>
    <w:p>
      <w:pPr>
        <w:pStyle w:val="zySubsection"/>
      </w:pPr>
      <w:r>
        <w:tab/>
        <w:t>(8)</w:t>
      </w:r>
      <w:r>
        <w:tab/>
        <w:t xml:space="preserve">Subclause (2), (4)(b), (5) or (7)(b) does not apply to a reference if — </w:t>
      </w:r>
    </w:p>
    <w:p>
      <w:pPr>
        <w:pStyle w:val="zyIndenta"/>
      </w:pPr>
      <w:r>
        <w:tab/>
        <w:t>(a)</w:t>
      </w:r>
      <w:r>
        <w:tab/>
        <w:t>transitional regulations provide otherwise; or</w:t>
      </w:r>
    </w:p>
    <w:p>
      <w:pPr>
        <w:pStyle w:val="zyIndenta"/>
      </w:pPr>
      <w:r>
        <w:tab/>
        <w:t>(b)</w:t>
      </w:r>
      <w:r>
        <w:tab/>
        <w:t>that application would be inappropriate in the context in which the reference occurs.</w:t>
      </w:r>
    </w:p>
    <w:p>
      <w:pPr>
        <w:pStyle w:val="zyHeading5"/>
      </w:pPr>
      <w:bookmarkStart w:id="70" w:name="_Toc388519527"/>
      <w:r>
        <w:t>12.</w:t>
      </w:r>
      <w:r>
        <w:tab/>
        <w:t>Port authorities to implement or facilitate merger and share costs</w:t>
      </w:r>
      <w:bookmarkEnd w:id="70"/>
    </w:p>
    <w:p>
      <w:pPr>
        <w:pStyle w:val="zySubsection"/>
      </w:pPr>
      <w:r>
        <w:tab/>
        <w:t>(1)</w:t>
      </w:r>
      <w:r>
        <w:tab/>
        <w:t>A port authority is to do anything that is prescribed by transitional regulations and anything else that may be necessary or expedient to provide for, implement or facilitate the merger.</w:t>
      </w:r>
    </w:p>
    <w:p>
      <w:pPr>
        <w:pStyle w:val="zySubsection"/>
      </w:pPr>
      <w:r>
        <w:tab/>
        <w:t>(2)</w:t>
      </w:r>
      <w:r>
        <w:tab/>
        <w:t xml:space="preserve">Subclause (1) applies — </w:t>
      </w:r>
    </w:p>
    <w:p>
      <w:pPr>
        <w:pStyle w:val="zyIndenta"/>
      </w:pPr>
      <w:r>
        <w:tab/>
        <w:t>(a)</w:t>
      </w:r>
      <w:r>
        <w:tab/>
        <w:t>before the merger time — to the merging authorities and the continuing authority; and</w:t>
      </w:r>
    </w:p>
    <w:p>
      <w:pPr>
        <w:pStyle w:val="zyIndenta"/>
      </w:pPr>
      <w:r>
        <w:tab/>
        <w:t>(b)</w:t>
      </w:r>
      <w:r>
        <w:tab/>
        <w:t>after the merger time — to the SPA.</w:t>
      </w:r>
    </w:p>
    <w:p>
      <w:pPr>
        <w:pStyle w:val="zySubsection"/>
      </w:pPr>
      <w:r>
        <w:tab/>
        <w:t>(3)</w:t>
      </w:r>
      <w:r>
        <w:tab/>
        <w:t>The function conferred by subclause (1) is in addition to any other function that a port authority has.</w:t>
      </w:r>
    </w:p>
    <w:p>
      <w:pPr>
        <w:pStyle w:val="zySubsection"/>
      </w:pPr>
      <w:r>
        <w:tab/>
        <w:t>(4)</w:t>
      </w:r>
      <w:r>
        <w:tab/>
        <w:t xml:space="preserve">The following amounts payable before the merger time are to be paid out of the funds of the continuing authority — </w:t>
      </w:r>
    </w:p>
    <w:p>
      <w:pPr>
        <w:pStyle w:val="zyIndenta"/>
      </w:pPr>
      <w:r>
        <w:tab/>
        <w:t>(a)</w:t>
      </w:r>
      <w:r>
        <w:tab/>
        <w:t>any remuneration or allowances payable to a director appointed under clause 4(3);</w:t>
      </w:r>
    </w:p>
    <w:p>
      <w:pPr>
        <w:pStyle w:val="zyIndenta"/>
      </w:pPr>
      <w:r>
        <w:tab/>
        <w:t>(b)</w:t>
      </w:r>
      <w:r>
        <w:tab/>
        <w:t>any remuneration payable to a person appointed under clause 6(5);</w:t>
      </w:r>
    </w:p>
    <w:p>
      <w:pPr>
        <w:pStyle w:val="zyIndenta"/>
      </w:pPr>
      <w:r>
        <w:tab/>
        <w:t>(c)</w:t>
      </w:r>
      <w:r>
        <w:tab/>
        <w:t>the costs of the appointment process under clause 6(5);</w:t>
      </w:r>
    </w:p>
    <w:p>
      <w:pPr>
        <w:pStyle w:val="zyIndenta"/>
      </w:pPr>
      <w:r>
        <w:tab/>
        <w:t>(d)</w:t>
      </w:r>
      <w:r>
        <w:tab/>
        <w:t>any other costs incurred by the new board under clause 5.</w:t>
      </w:r>
    </w:p>
    <w:p>
      <w:pPr>
        <w:pStyle w:val="z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zyIndenta"/>
      </w:pPr>
      <w:r>
        <w:tab/>
        <w:t>(a)</w:t>
      </w:r>
      <w:r>
        <w:tab/>
        <w:t>remuneration or costs mentioned in subclause (4)(a) to (c); and</w:t>
      </w:r>
    </w:p>
    <w:p>
      <w:pPr>
        <w:pStyle w:val="zyIndenta"/>
      </w:pPr>
      <w:r>
        <w:tab/>
        <w:t>(b)</w:t>
      </w:r>
      <w:r>
        <w:tab/>
        <w:t>costs mentioned in subclause (4)(d) to the extent that they were reasonably incurred.</w:t>
      </w:r>
    </w:p>
    <w:p>
      <w:pPr>
        <w:pStyle w:val="zySubsection"/>
      </w:pPr>
      <w:r>
        <w:tab/>
        <w:t>(6)</w:t>
      </w:r>
      <w:r>
        <w:tab/>
        <w:t xml:space="preserve">Any dispute as to — </w:t>
      </w:r>
    </w:p>
    <w:p>
      <w:pPr>
        <w:pStyle w:val="zyIndenta"/>
      </w:pPr>
      <w:r>
        <w:tab/>
        <w:t>(a)</w:t>
      </w:r>
      <w:r>
        <w:tab/>
        <w:t>a contribution to be made under subclause (5); or</w:t>
      </w:r>
    </w:p>
    <w:p>
      <w:pPr>
        <w:pStyle w:val="zyIndenta"/>
      </w:pPr>
      <w:r>
        <w:tab/>
        <w:t>(b)</w:t>
      </w:r>
      <w:r>
        <w:tab/>
        <w:t>the relevance or amount of a cost mentioned in subclause (4)(d),</w:t>
      </w:r>
    </w:p>
    <w:p>
      <w:pPr>
        <w:pStyle w:val="zySubsection"/>
      </w:pPr>
      <w:r>
        <w:tab/>
      </w:r>
      <w:r>
        <w:tab/>
        <w:t>may be referred to the Minister whose determination on the matter is final and the continuing authority and merging authorities are to have regard and give effect to the determination.</w:t>
      </w:r>
    </w:p>
    <w:p>
      <w:pPr>
        <w:pStyle w:val="zyHeading5"/>
      </w:pPr>
      <w:bookmarkStart w:id="71" w:name="_Toc388519528"/>
      <w:r>
        <w:t>13.</w:t>
      </w:r>
      <w:r>
        <w:tab/>
        <w:t>Financial reporting</w:t>
      </w:r>
      <w:bookmarkEnd w:id="71"/>
    </w:p>
    <w:p>
      <w:pPr>
        <w:pStyle w:val="zySubsection"/>
      </w:pPr>
      <w:r>
        <w:tab/>
        <w:t>(1)</w:t>
      </w:r>
      <w:r>
        <w:tab/>
        <w:t xml:space="preserve">In this clause — </w:t>
      </w:r>
    </w:p>
    <w:p>
      <w:pPr>
        <w:pStyle w:val="z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z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zyDefstart"/>
      </w:pPr>
      <w:r>
        <w:tab/>
      </w:r>
      <w:r>
        <w:rPr>
          <w:rStyle w:val="CharDefText"/>
        </w:rPr>
        <w:t>reporting provisions</w:t>
      </w:r>
      <w:r>
        <w:t xml:space="preserve"> means sections 68 and 69, Schedule 5 Division 3 Subdivision 1 and Schedule 5 clauses 34 and 35.</w:t>
      </w:r>
    </w:p>
    <w:p>
      <w:pPr>
        <w:pStyle w:val="zySubsection"/>
        <w:rPr>
          <w:bCs/>
        </w:rPr>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zySubsection"/>
      </w:pPr>
      <w:r>
        <w:tab/>
        <w:t>(3)</w:t>
      </w:r>
      <w:r>
        <w:tab/>
        <w:t xml:space="preserve">The constitution of a reporting board under subclause (2) has effect for a period of 3 months commencing at the merger time but that period may be extended by the Minister if the Minister considers that the extension is needed in order to enable the reporting board to </w:t>
      </w:r>
      <w:r>
        <w:rPr>
          <w:bCs/>
        </w:rPr>
        <w:t>perform its duties under this clause.</w:t>
      </w:r>
    </w:p>
    <w:p>
      <w:pPr>
        <w:pStyle w:val="z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z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zyIndenta"/>
      </w:pPr>
      <w:r>
        <w:tab/>
        <w:t>(a)</w:t>
      </w:r>
      <w:r>
        <w:tab/>
        <w:t>comply with the reporting provisions in respect of the merging authority to the extent that those provisions have not been complied with for the last financial year; and</w:t>
      </w:r>
    </w:p>
    <w:p>
      <w:pPr>
        <w:pStyle w:val="zyIndenta"/>
      </w:pPr>
      <w:r>
        <w:tab/>
        <w:t>(b)</w:t>
      </w:r>
      <w:r>
        <w:tab/>
        <w:t>comply with the reporting provisions in respect of the merging authority for the period starting from the end of the last financial year and ending at the merger time as if that period were a financial year.</w:t>
      </w:r>
    </w:p>
    <w:p>
      <w:pPr>
        <w:pStyle w:val="zySubsection"/>
      </w:pPr>
      <w:r>
        <w:tab/>
        <w:t>(6)</w:t>
      </w:r>
      <w:r>
        <w:tab/>
        <w:t>A reporting board must comply with any written directions given to it by the Minister as to the performance of its duties under this clause.</w:t>
      </w:r>
    </w:p>
    <w:p>
      <w:pPr>
        <w:pStyle w:val="zySubsection"/>
        <w:keepNext/>
      </w:pPr>
      <w:r>
        <w:tab/>
        <w:t>(7)</w:t>
      </w:r>
      <w:r>
        <w:tab/>
        <w:t xml:space="preserve">In order to enable a reporting board to perform its duties under this clause the reporting provisions apply with — </w:t>
      </w:r>
    </w:p>
    <w:p>
      <w:pPr>
        <w:pStyle w:val="zyIndenta"/>
      </w:pPr>
      <w:r>
        <w:tab/>
        <w:t>(a)</w:t>
      </w:r>
      <w:r>
        <w:tab/>
        <w:t>any modifications prescribed by transitional regulations; or</w:t>
      </w:r>
    </w:p>
    <w:p>
      <w:pPr>
        <w:pStyle w:val="zyIndenta"/>
      </w:pPr>
      <w:r>
        <w:tab/>
        <w:t>(b)</w:t>
      </w:r>
      <w:r>
        <w:tab/>
        <w:t>any other appropriate modifications.</w:t>
      </w:r>
    </w:p>
    <w:p>
      <w:pPr>
        <w:pStyle w:val="zySubsection"/>
      </w:pPr>
      <w:r>
        <w:tab/>
        <w:t>(8)</w:t>
      </w:r>
      <w:r>
        <w:tab/>
        <w:t xml:space="preserve">For the purposes of this clause, a reporting board — </w:t>
      </w:r>
    </w:p>
    <w:p>
      <w:pPr>
        <w:pStyle w:val="z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zyIndenta"/>
      </w:pPr>
      <w:r>
        <w:tab/>
        <w:t>(b)</w:t>
      </w:r>
      <w:r>
        <w:tab/>
        <w:t>may make copies of, or take extracts from, any of those accounts, documents or records or make a record of any of that information.</w:t>
      </w:r>
    </w:p>
    <w:p>
      <w:pPr>
        <w:pStyle w:val="z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zyPenstart"/>
      </w:pPr>
      <w:r>
        <w:tab/>
        <w:t>Penalty: a fine of $10 000.</w:t>
      </w:r>
    </w:p>
    <w:p>
      <w:pPr>
        <w:pStyle w:val="z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zySubsection"/>
      </w:pPr>
      <w:r>
        <w:tab/>
        <w:t>(11)</w:t>
      </w:r>
      <w:r>
        <w:tab/>
        <w:t>The former directors of a merging authority are to hold office as members of the reporting board of the merging authority for as long as the reporting board remains constituted under subclause (2).</w:t>
      </w:r>
    </w:p>
    <w:p>
      <w:pPr>
        <w:pStyle w:val="zySubsection"/>
      </w:pPr>
      <w:r>
        <w:tab/>
        <w:t>(12)</w:t>
      </w:r>
      <w:r>
        <w:tab/>
        <w:t>If the office of a member of a reporting board becomes vacant the Minister may appoint a replacement member to hold office for as long as the reporting board remains constituted under subclause (2).</w:t>
      </w:r>
    </w:p>
    <w:p>
      <w:pPr>
        <w:pStyle w:val="zySubsection"/>
      </w:pPr>
      <w:r>
        <w:tab/>
        <w:t>(13)</w:t>
      </w:r>
      <w:r>
        <w:tab/>
        <w:t>Any remuneration or allowances payable to a member of a reporting board are to be paid from the funds of the SPA.</w:t>
      </w:r>
    </w:p>
    <w:p>
      <w:pPr>
        <w:pStyle w:val="zySubsection"/>
      </w:pPr>
      <w:r>
        <w:tab/>
        <w:t>(14)</w:t>
      </w:r>
      <w:r>
        <w:tab/>
        <w:t xml:space="preserve">A member of a reporting board is to be taken to be a director of the SPA for the purposes of the </w:t>
      </w:r>
      <w:r>
        <w:rPr>
          <w:i/>
        </w:rPr>
        <w:t>Statutory Corporations (Liability of Directors) Act 1996</w:t>
      </w:r>
      <w:r>
        <w:t>.</w:t>
      </w:r>
    </w:p>
    <w:p>
      <w:pPr>
        <w:pStyle w:val="zyHeading5"/>
      </w:pPr>
      <w:bookmarkStart w:id="72" w:name="_Toc388519529"/>
      <w:r>
        <w:t>14.</w:t>
      </w:r>
      <w:r>
        <w:tab/>
        <w:t>Dividends</w:t>
      </w:r>
      <w:bookmarkEnd w:id="72"/>
    </w:p>
    <w:p>
      <w:pPr>
        <w:pStyle w:val="zySubsection"/>
      </w:pPr>
      <w:r>
        <w:tab/>
        <w:t>(1)</w:t>
      </w:r>
      <w:r>
        <w:tab/>
        <w:t xml:space="preserve">In this clause — </w:t>
      </w:r>
    </w:p>
    <w:p>
      <w:pPr>
        <w:pStyle w:val="zyDefstart"/>
      </w:pPr>
      <w:r>
        <w:rPr>
          <w:i/>
          <w:iCs/>
        </w:rPr>
        <w:tab/>
      </w:r>
      <w:r>
        <w:rPr>
          <w:rStyle w:val="CharDefText"/>
          <w:iCs/>
        </w:rPr>
        <w:t>dividend function</w:t>
      </w:r>
      <w:r>
        <w:t xml:space="preserve"> means a function of a port authority or its board under section 84.</w:t>
      </w:r>
    </w:p>
    <w:p>
      <w:pPr>
        <w:pStyle w:val="z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z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zySubsection"/>
      </w:pPr>
      <w:r>
        <w:tab/>
        <w:t>(4)</w:t>
      </w:r>
      <w:r>
        <w:tab/>
        <w:t>Any amount that has to be paid to the Treasurer in accordance with subclause (2) or (3) is to be paid from the funds of the SPA.</w:t>
      </w:r>
    </w:p>
    <w:p>
      <w:pPr>
        <w:pStyle w:val="zyHeading5"/>
      </w:pPr>
      <w:bookmarkStart w:id="73" w:name="_Toc388519530"/>
      <w:r>
        <w:t>15.</w:t>
      </w:r>
      <w:r>
        <w:tab/>
        <w:t>Transitional regulations</w:t>
      </w:r>
      <w:bookmarkEnd w:id="73"/>
    </w:p>
    <w:p>
      <w:pPr>
        <w:pStyle w:val="zySubsection"/>
      </w:pPr>
      <w:r>
        <w:tab/>
        <w:t>(1)</w:t>
      </w:r>
      <w:r>
        <w:tab/>
        <w:t>Regulations (</w:t>
      </w:r>
      <w:r>
        <w:rPr>
          <w:rStyle w:val="CharDefText"/>
        </w:rPr>
        <w:t>transitional regulations</w:t>
      </w:r>
      <w:r>
        <w:t xml:space="preserve">) may prescribe — </w:t>
      </w:r>
    </w:p>
    <w:p>
      <w:pPr>
        <w:pStyle w:val="zyIndenta"/>
      </w:pPr>
      <w:r>
        <w:tab/>
        <w:t>(a)</w:t>
      </w:r>
      <w:r>
        <w:tab/>
        <w:t>things to be done by a port authority, or the new board, to provide for, implement or facilitate the merger; and</w:t>
      </w:r>
    </w:p>
    <w:p>
      <w:pPr>
        <w:pStyle w:val="zyIndenta"/>
      </w:pPr>
      <w:r>
        <w:tab/>
        <w:t>(b)</w:t>
      </w:r>
      <w:r>
        <w:tab/>
        <w:t>anything necessary or expedient to be prescribed for providing for a matter or issue of a transitional nature that arises in relation to the merger.</w:t>
      </w:r>
    </w:p>
    <w:p>
      <w:pPr>
        <w:pStyle w:val="zySubsection"/>
      </w:pPr>
      <w:r>
        <w:tab/>
        <w:t>(2)</w:t>
      </w:r>
      <w:r>
        <w:tab/>
        <w:t xml:space="preserve">Transitional regulations may provide that specific provisions of any written law — </w:t>
      </w:r>
    </w:p>
    <w:p>
      <w:pPr>
        <w:pStyle w:val="zyIndenta"/>
      </w:pPr>
      <w:r>
        <w:tab/>
        <w:t>(a)</w:t>
      </w:r>
      <w:r>
        <w:tab/>
        <w:t>do not apply to or in relation to any matter; or</w:t>
      </w:r>
    </w:p>
    <w:p>
      <w:pPr>
        <w:pStyle w:val="zyIndenta"/>
      </w:pPr>
      <w:r>
        <w:tab/>
        <w:t>(b)</w:t>
      </w:r>
      <w:r>
        <w:tab/>
        <w:t>apply with specific modifications to or in relation to any matter.</w:t>
      </w:r>
    </w:p>
    <w:p>
      <w:pPr>
        <w:pStyle w:val="z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zyHeading4"/>
      </w:pPr>
      <w:bookmarkStart w:id="74" w:name="_Toc388519407"/>
      <w:bookmarkStart w:id="75" w:name="_Toc388519531"/>
      <w:r>
        <w:t>Subdivision 3</w:t>
      </w:r>
      <w:r>
        <w:rPr>
          <w:b w:val="0"/>
        </w:rPr>
        <w:t> — </w:t>
      </w:r>
      <w:r>
        <w:t>Provisions for the Mid West Ports Authority</w:t>
      </w:r>
      <w:bookmarkEnd w:id="74"/>
      <w:bookmarkEnd w:id="75"/>
    </w:p>
    <w:p>
      <w:pPr>
        <w:pStyle w:val="zyHeading5"/>
      </w:pPr>
      <w:bookmarkStart w:id="76" w:name="_Toc388519532"/>
      <w:r>
        <w:t>16.</w:t>
      </w:r>
      <w:r>
        <w:tab/>
        <w:t>Terms used</w:t>
      </w:r>
      <w:bookmarkEnd w:id="76"/>
    </w:p>
    <w:p>
      <w:pPr>
        <w:pStyle w:val="zySubsection"/>
      </w:pPr>
      <w:r>
        <w:tab/>
      </w:r>
      <w:r>
        <w:tab/>
        <w:t xml:space="preserve">In this Subdivision, unless the contrary intention appears — </w:t>
      </w:r>
    </w:p>
    <w:p>
      <w:pPr>
        <w:pStyle w:val="z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zyDefstart"/>
      </w:pPr>
      <w:r>
        <w:tab/>
      </w:r>
      <w:r>
        <w:rPr>
          <w:rStyle w:val="CharDefText"/>
        </w:rPr>
        <w:t>new board</w:t>
      </w:r>
      <w:r>
        <w:t xml:space="preserve"> means the board of directors established under clause 17(3);</w:t>
      </w:r>
    </w:p>
    <w:p>
      <w:pPr>
        <w:pStyle w:val="zyDefstart"/>
      </w:pPr>
      <w:r>
        <w:tab/>
      </w:r>
      <w:r>
        <w:rPr>
          <w:rStyle w:val="CharDefText"/>
        </w:rPr>
        <w:t>port authority</w:t>
      </w:r>
      <w:r>
        <w:t xml:space="preserve"> means the Geraldton Port Authority;</w:t>
      </w:r>
    </w:p>
    <w:p>
      <w:pPr>
        <w:pStyle w:val="zyDefstart"/>
      </w:pPr>
      <w:r>
        <w:tab/>
      </w:r>
      <w:r>
        <w:rPr>
          <w:rStyle w:val="CharDefText"/>
        </w:rPr>
        <w:t>renaming</w:t>
      </w:r>
      <w:r>
        <w:t xml:space="preserve"> means the action effected by the coming into operation of section 31(2) of the amending Act;</w:t>
      </w:r>
    </w:p>
    <w:p>
      <w:pPr>
        <w:pStyle w:val="zyDefstart"/>
      </w:pPr>
      <w:r>
        <w:tab/>
      </w:r>
      <w:r>
        <w:rPr>
          <w:rStyle w:val="CharDefText"/>
        </w:rPr>
        <w:t>renaming time</w:t>
      </w:r>
      <w:r>
        <w:t xml:space="preserve"> means the time at which section 31(2) of the amending Act comes into operation;</w:t>
      </w:r>
    </w:p>
    <w:p>
      <w:pPr>
        <w:pStyle w:val="zyDefstart"/>
      </w:pPr>
      <w:r>
        <w:tab/>
      </w:r>
      <w:r>
        <w:rPr>
          <w:rStyle w:val="CharDefText"/>
        </w:rPr>
        <w:t>transitional regulations</w:t>
      </w:r>
      <w:r>
        <w:t xml:space="preserve"> has the meaning given in clause 22(1).</w:t>
      </w:r>
    </w:p>
    <w:p>
      <w:pPr>
        <w:pStyle w:val="zyHeading5"/>
      </w:pPr>
      <w:bookmarkStart w:id="77" w:name="_Toc388519533"/>
      <w:r>
        <w:t>17.</w:t>
      </w:r>
      <w:r>
        <w:tab/>
        <w:t>Directors and former directors</w:t>
      </w:r>
      <w:bookmarkEnd w:id="77"/>
    </w:p>
    <w:p>
      <w:pPr>
        <w:pStyle w:val="zySubsection"/>
      </w:pPr>
      <w:r>
        <w:tab/>
        <w:t>(1)</w:t>
      </w:r>
      <w:r>
        <w:tab/>
        <w:t>Immediately before the renaming time a person then holding office as a director of the port authority ceases to hold that office.</w:t>
      </w:r>
    </w:p>
    <w:p>
      <w:pPr>
        <w:pStyle w:val="z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zySubsection"/>
      </w:pPr>
      <w:r>
        <w:tab/>
        <w:t>(3)</w:t>
      </w:r>
      <w:r>
        <w:tab/>
        <w:t>The board of directors of the MWPA may be established by the appointment of directors before the renaming time.</w:t>
      </w:r>
    </w:p>
    <w:p>
      <w:pPr>
        <w:pStyle w:val="zySubsection"/>
      </w:pPr>
      <w:r>
        <w:tab/>
        <w:t>(4)</w:t>
      </w:r>
      <w:r>
        <w:tab/>
        <w:t>For the purposes of Schedule 2 clause 1, the term of office of a director appointed under subclause (3) does not begin until the renaming time.</w:t>
      </w:r>
    </w:p>
    <w:p>
      <w:pPr>
        <w:pStyle w:val="zySubsection"/>
      </w:pPr>
      <w:r>
        <w:tab/>
        <w:t>(5)</w:t>
      </w:r>
      <w:r>
        <w:tab/>
        <w:t>Nothing in this Schedule prevents a person who is a director of an existing port authority from being appointed under subclause (3).</w:t>
      </w:r>
    </w:p>
    <w:p>
      <w:pPr>
        <w:pStyle w:val="zyHeading5"/>
      </w:pPr>
      <w:bookmarkStart w:id="78" w:name="_Toc388519534"/>
      <w:r>
        <w:t>18.</w:t>
      </w:r>
      <w:r>
        <w:tab/>
        <w:t>Powers of new board in anticipation of renaming</w:t>
      </w:r>
      <w:bookmarkEnd w:id="78"/>
    </w:p>
    <w:p>
      <w:pPr>
        <w:pStyle w:val="zySubsection"/>
      </w:pPr>
      <w:r>
        <w:tab/>
        <w:t>(1)</w:t>
      </w:r>
      <w:r>
        <w:tab/>
        <w:t xml:space="preserve">The new board may — </w:t>
      </w:r>
    </w:p>
    <w:p>
      <w:pPr>
        <w:pStyle w:val="zyIndenta"/>
      </w:pPr>
      <w:r>
        <w:tab/>
        <w:t>(a)</w:t>
      </w:r>
      <w:r>
        <w:tab/>
        <w:t>perform the functions of the board of directors of a port authority for the purpose of providing for, implementing or facilitating the renaming; and</w:t>
      </w:r>
    </w:p>
    <w:p>
      <w:pPr>
        <w:pStyle w:val="zyIndenta"/>
      </w:pPr>
      <w:r>
        <w:tab/>
        <w:t>(b)</w:t>
      </w:r>
      <w:r>
        <w:tab/>
        <w:t>do anything that is prescribed by transitional regulations and anything else that may be necessary or expedient to provide for, implement or facilitate the renaming.</w:t>
      </w:r>
    </w:p>
    <w:p>
      <w:pPr>
        <w:pStyle w:val="zySubsection"/>
      </w:pPr>
      <w:r>
        <w:tab/>
        <w:t>(2)</w:t>
      </w:r>
      <w:r>
        <w:tab/>
        <w:t>The matters that the new board can deal with in performing its functions under subclause (1)(a) include, but are not limited to, matters set out in clause 48 to the extent that they are relevant to the renaming.</w:t>
      </w:r>
    </w:p>
    <w:p>
      <w:pPr>
        <w:pStyle w:val="zySubsection"/>
      </w:pPr>
      <w:r>
        <w:tab/>
        <w:t>(3)</w:t>
      </w:r>
      <w:r>
        <w:tab/>
        <w:t>For the purposes of subclause (1) the new board may incur costs for which the port authority is liable.</w:t>
      </w:r>
    </w:p>
    <w:p>
      <w:pPr>
        <w:pStyle w:val="zyHeading5"/>
      </w:pPr>
      <w:bookmarkStart w:id="79" w:name="_Toc388519535"/>
      <w:r>
        <w:t>19.</w:t>
      </w:r>
      <w:r>
        <w:tab/>
        <w:t>CEO and staff</w:t>
      </w:r>
      <w:bookmarkEnd w:id="79"/>
    </w:p>
    <w:p>
      <w:pPr>
        <w:pStyle w:val="zySubsection"/>
      </w:pPr>
      <w:r>
        <w:tab/>
        <w:t>(1)</w:t>
      </w:r>
      <w:r>
        <w:tab/>
        <w:t>Immediately before the renaming time a person then holding office as the CEO of the port authority ceases to hold that office.</w:t>
      </w:r>
    </w:p>
    <w:p>
      <w:pPr>
        <w:pStyle w:val="zySubsection"/>
      </w:pPr>
      <w:r>
        <w:tab/>
        <w:t>(2)</w:t>
      </w:r>
      <w:r>
        <w:tab/>
        <w:t>At the renaming time, a person who was the CEO of the port authority immediately before the renaming time becomes a member of staff of the MWPA.</w:t>
      </w:r>
    </w:p>
    <w:p>
      <w:pPr>
        <w:pStyle w:val="zySubsection"/>
        <w:rPr>
          <w:snapToGrid w:val="0"/>
        </w:rPr>
      </w:pPr>
      <w:r>
        <w:tab/>
        <w:t>(3)</w:t>
      </w:r>
      <w:r>
        <w:tab/>
        <w:t>The operation of subclause (1) or (2) does not constitute a</w:t>
      </w:r>
      <w:r>
        <w:rPr>
          <w:snapToGrid w:val="0"/>
        </w:rPr>
        <w:t xml:space="preserve"> retrenchment or redundancy.</w:t>
      </w:r>
    </w:p>
    <w:p>
      <w:pPr>
        <w:pStyle w:val="zySubsection"/>
        <w:keepNext/>
      </w:pPr>
      <w:r>
        <w:tab/>
        <w:t>(4)</w:t>
      </w:r>
      <w:r>
        <w:tab/>
        <w:t xml:space="preserve">Before the renaming time the port authority may, by negotiation with its CEO or a member of its staff and in consultation with the new board — </w:t>
      </w:r>
    </w:p>
    <w:p>
      <w:pPr>
        <w:pStyle w:val="zyIndenta"/>
      </w:pPr>
      <w:r>
        <w:tab/>
        <w:t>(a)</w:t>
      </w:r>
      <w:r>
        <w:tab/>
        <w:t>terminate the contract of employment of the CEO or member of staff; or</w:t>
      </w:r>
    </w:p>
    <w:p>
      <w:pPr>
        <w:pStyle w:val="zyIndenta"/>
      </w:pPr>
      <w:r>
        <w:tab/>
        <w:t>(b)</w:t>
      </w:r>
      <w:r>
        <w:tab/>
        <w:t>arrange for and accept the resignation of the CEO or member of staff.</w:t>
      </w:r>
    </w:p>
    <w:p>
      <w:pPr>
        <w:pStyle w:val="zySubsection"/>
      </w:pPr>
      <w:r>
        <w:tab/>
        <w:t>(5)</w:t>
      </w:r>
      <w:r>
        <w:tab/>
        <w:t>The powers of the new board under clause 18 include the power to appoint a person as the CEO of the MWPA before the renaming time.</w:t>
      </w:r>
    </w:p>
    <w:p>
      <w:pPr>
        <w:pStyle w:val="z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zySubsection"/>
      </w:pPr>
      <w:r>
        <w:tab/>
        <w:t>(7)</w:t>
      </w:r>
      <w:r>
        <w:tab/>
        <w:t>If a person who is the CEO or a member of staff of the port authority is appointed under subclause (5) the appointment does not — </w:t>
      </w:r>
    </w:p>
    <w:p>
      <w:pPr>
        <w:pStyle w:val="zyIndenta"/>
      </w:pPr>
      <w:r>
        <w:tab/>
        <w:t>(a)</w:t>
      </w:r>
      <w:r>
        <w:tab/>
        <w:t>affect his or her existing or accruing rights in respect of annual leave, long service leave, sick leave or any other leave; or</w:t>
      </w:r>
    </w:p>
    <w:p>
      <w:pPr>
        <w:pStyle w:val="zyIndenta"/>
      </w:pPr>
      <w:r>
        <w:tab/>
        <w:t>(b)</w:t>
      </w:r>
      <w:r>
        <w:tab/>
        <w:t>affect any rights under a superannuation scheme; or</w:t>
      </w:r>
    </w:p>
    <w:p>
      <w:pPr>
        <w:pStyle w:val="zyIndenta"/>
      </w:pPr>
      <w:r>
        <w:tab/>
        <w:t>(c)</w:t>
      </w:r>
      <w:r>
        <w:tab/>
        <w:t>interrupt the continuity of his or her service.</w:t>
      </w:r>
    </w:p>
    <w:p>
      <w:pPr>
        <w:pStyle w:val="zyHeading5"/>
      </w:pPr>
      <w:bookmarkStart w:id="80" w:name="_Toc388519536"/>
      <w:r>
        <w:t>20.</w:t>
      </w:r>
      <w:r>
        <w:tab/>
        <w:t>Agreements, instruments and documents</w:t>
      </w:r>
      <w:bookmarkEnd w:id="80"/>
    </w:p>
    <w:p>
      <w:pPr>
        <w:pStyle w:val="zySubsection"/>
      </w:pPr>
      <w:r>
        <w:tab/>
        <w:t>(1)</w:t>
      </w:r>
      <w:r>
        <w:tab/>
        <w:t xml:space="preserve">In this clause — </w:t>
      </w:r>
    </w:p>
    <w:p>
      <w:pPr>
        <w:pStyle w:val="zyDefstart"/>
      </w:pPr>
      <w:r>
        <w:tab/>
      </w:r>
      <w:r>
        <w:rPr>
          <w:rStyle w:val="CharDefText"/>
        </w:rPr>
        <w:t>former name</w:t>
      </w:r>
      <w:r>
        <w:t xml:space="preserve"> means “Geraldton Port Authority”;</w:t>
      </w:r>
    </w:p>
    <w:p>
      <w:pPr>
        <w:pStyle w:val="zyDefstart"/>
      </w:pPr>
      <w:r>
        <w:tab/>
      </w:r>
      <w:r>
        <w:rPr>
          <w:rStyle w:val="CharDefText"/>
        </w:rPr>
        <w:t>new name</w:t>
      </w:r>
      <w:r>
        <w:t xml:space="preserve"> means “</w:t>
      </w:r>
      <w:r>
        <w:rPr>
          <w:szCs w:val="22"/>
        </w:rPr>
        <w:t>Mid West</w:t>
      </w:r>
      <w:r>
        <w:t xml:space="preserve"> Ports Authority”.</w:t>
      </w:r>
    </w:p>
    <w:p>
      <w:pPr>
        <w:pStyle w:val="z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zySubsection"/>
      </w:pPr>
      <w:r>
        <w:tab/>
        <w:t>(3)</w:t>
      </w:r>
      <w:r>
        <w:tab/>
        <w:t>Subclause (2) does not apply to an agreement or instrument to which the port authority was a party.</w:t>
      </w:r>
    </w:p>
    <w:p>
      <w:pPr>
        <w:pStyle w:val="zySubsection"/>
      </w:pPr>
      <w:r>
        <w:tab/>
        <w:t>(4)</w:t>
      </w:r>
      <w:r>
        <w:tab/>
        <w:t xml:space="preserve">If the port authority was a party to a subsisting agreement or instrument then, from the renaming time — </w:t>
      </w:r>
    </w:p>
    <w:p>
      <w:pPr>
        <w:pStyle w:val="zyIndenta"/>
      </w:pPr>
      <w:r>
        <w:tab/>
        <w:t>(a)</w:t>
      </w:r>
      <w:r>
        <w:tab/>
        <w:t>the MWPA is a party to the agreement or instrument under its new name; and</w:t>
      </w:r>
    </w:p>
    <w:p>
      <w:pPr>
        <w:pStyle w:val="zyIndenta"/>
      </w:pPr>
      <w:r>
        <w:tab/>
        <w:t>(b)</w:t>
      </w:r>
      <w:r>
        <w:tab/>
        <w:t>the agreement or instrument has effect as if a reference in it to the MWPA by its former name were amended to be a reference to the MWPA by its new name.</w:t>
      </w:r>
    </w:p>
    <w:p>
      <w:pPr>
        <w:pStyle w:val="zySubsection"/>
      </w:pPr>
      <w:r>
        <w:tab/>
        <w:t>(5)</w:t>
      </w:r>
      <w:r>
        <w:tab/>
        <w:t xml:space="preserve">Subclause (2) or (4)(b) does not apply to a reference if — </w:t>
      </w:r>
    </w:p>
    <w:p>
      <w:pPr>
        <w:pStyle w:val="zyIndenta"/>
      </w:pPr>
      <w:r>
        <w:tab/>
        <w:t>(a)</w:t>
      </w:r>
      <w:r>
        <w:tab/>
        <w:t>transitional regulations provide otherwise; or</w:t>
      </w:r>
    </w:p>
    <w:p>
      <w:pPr>
        <w:pStyle w:val="zyIndenta"/>
      </w:pPr>
      <w:r>
        <w:tab/>
        <w:t>(b)</w:t>
      </w:r>
      <w:r>
        <w:tab/>
        <w:t>that application would be inappropriate in the context in which the reference occurs.</w:t>
      </w:r>
    </w:p>
    <w:p>
      <w:pPr>
        <w:pStyle w:val="zyHeading5"/>
      </w:pPr>
      <w:bookmarkStart w:id="81" w:name="_Toc388519537"/>
      <w:r>
        <w:t>21.</w:t>
      </w:r>
      <w:r>
        <w:tab/>
        <w:t>Port authority to implement or facilitate renaming</w:t>
      </w:r>
      <w:bookmarkEnd w:id="81"/>
    </w:p>
    <w:p>
      <w:pPr>
        <w:pStyle w:val="zySubsection"/>
      </w:pPr>
      <w:r>
        <w:tab/>
        <w:t>(1)</w:t>
      </w:r>
      <w:r>
        <w:tab/>
        <w:t xml:space="preserve">Anything that is prescribed by transitional regulations, and anything else that may be necessary or expedient to provide for, implement or facilitate the renaming, is to be done — </w:t>
      </w:r>
    </w:p>
    <w:p>
      <w:pPr>
        <w:pStyle w:val="zyIndenta"/>
      </w:pPr>
      <w:r>
        <w:tab/>
        <w:t>(a)</w:t>
      </w:r>
      <w:r>
        <w:tab/>
        <w:t>before the renaming time — by the port authority; and</w:t>
      </w:r>
    </w:p>
    <w:p>
      <w:pPr>
        <w:pStyle w:val="zyIndenta"/>
      </w:pPr>
      <w:r>
        <w:tab/>
        <w:t>(b)</w:t>
      </w:r>
      <w:r>
        <w:tab/>
        <w:t>after the renaming time — by the MWPA.</w:t>
      </w:r>
    </w:p>
    <w:p>
      <w:pPr>
        <w:pStyle w:val="zySubsection"/>
      </w:pPr>
      <w:r>
        <w:tab/>
        <w:t>(2)</w:t>
      </w:r>
      <w:r>
        <w:tab/>
        <w:t>The function conferred by subclause (1) is in addition to any other function that a port authority has.</w:t>
      </w:r>
    </w:p>
    <w:p>
      <w:pPr>
        <w:pStyle w:val="zySubsection"/>
      </w:pPr>
      <w:r>
        <w:tab/>
        <w:t>(3)</w:t>
      </w:r>
      <w:r>
        <w:tab/>
        <w:t xml:space="preserve">The following amounts payable before the renaming time are to be paid out of the funds of the port authority — </w:t>
      </w:r>
    </w:p>
    <w:p>
      <w:pPr>
        <w:pStyle w:val="zyIndenta"/>
      </w:pPr>
      <w:r>
        <w:tab/>
        <w:t>(a)</w:t>
      </w:r>
      <w:r>
        <w:tab/>
        <w:t>any remuneration or allowances payable to a director appointed under clause 17(3);</w:t>
      </w:r>
    </w:p>
    <w:p>
      <w:pPr>
        <w:pStyle w:val="zyIndenta"/>
      </w:pPr>
      <w:r>
        <w:tab/>
        <w:t>(b)</w:t>
      </w:r>
      <w:r>
        <w:tab/>
        <w:t>any remuneration payable to a person appointed under clause 19(5);</w:t>
      </w:r>
    </w:p>
    <w:p>
      <w:pPr>
        <w:pStyle w:val="zyIndenta"/>
      </w:pPr>
      <w:r>
        <w:tab/>
        <w:t>(c)</w:t>
      </w:r>
      <w:r>
        <w:tab/>
        <w:t>the costs of the appointment process under clause 19(5);</w:t>
      </w:r>
    </w:p>
    <w:p>
      <w:pPr>
        <w:pStyle w:val="zyIndenta"/>
      </w:pPr>
      <w:r>
        <w:tab/>
        <w:t>(d)</w:t>
      </w:r>
      <w:r>
        <w:tab/>
        <w:t>any other costs incurred by the new board under clause 18.</w:t>
      </w:r>
    </w:p>
    <w:p>
      <w:pPr>
        <w:pStyle w:val="zyHeading5"/>
      </w:pPr>
      <w:bookmarkStart w:id="82" w:name="_Toc388519538"/>
      <w:r>
        <w:t>22.</w:t>
      </w:r>
      <w:r>
        <w:tab/>
        <w:t>Transitional regulations</w:t>
      </w:r>
      <w:bookmarkEnd w:id="82"/>
    </w:p>
    <w:p>
      <w:pPr>
        <w:pStyle w:val="zySubsection"/>
      </w:pPr>
      <w:r>
        <w:tab/>
        <w:t>(1)</w:t>
      </w:r>
      <w:r>
        <w:tab/>
        <w:t>Regulations (</w:t>
      </w:r>
      <w:r>
        <w:rPr>
          <w:rStyle w:val="CharDefText"/>
        </w:rPr>
        <w:t>transitional regulations</w:t>
      </w:r>
      <w:r>
        <w:t xml:space="preserve">) may prescribe — </w:t>
      </w:r>
    </w:p>
    <w:p>
      <w:pPr>
        <w:pStyle w:val="zyIndenta"/>
      </w:pPr>
      <w:r>
        <w:tab/>
        <w:t>(a)</w:t>
      </w:r>
      <w:r>
        <w:tab/>
        <w:t>things to be done by the port authority, the new board or the MWPA to provide for, implement or facilitate the renaming; and</w:t>
      </w:r>
    </w:p>
    <w:p>
      <w:pPr>
        <w:pStyle w:val="zyIndenta"/>
      </w:pPr>
      <w:r>
        <w:tab/>
        <w:t>(b)</w:t>
      </w:r>
      <w:r>
        <w:tab/>
        <w:t>anything necessary or expedient to be prescribed for providing for a matter or issue of a transitional nature that arises in relation to the renaming.</w:t>
      </w:r>
    </w:p>
    <w:p>
      <w:pPr>
        <w:pStyle w:val="zySubsection"/>
      </w:pPr>
      <w:r>
        <w:tab/>
        <w:t>(2)</w:t>
      </w:r>
      <w:r>
        <w:tab/>
        <w:t xml:space="preserve">Transitional regulations may provide that specific provisions of any written law — </w:t>
      </w:r>
    </w:p>
    <w:p>
      <w:pPr>
        <w:pStyle w:val="zyIndenta"/>
      </w:pPr>
      <w:r>
        <w:tab/>
        <w:t>(a)</w:t>
      </w:r>
      <w:r>
        <w:tab/>
        <w:t>do not apply to or in relation to any matter; or</w:t>
      </w:r>
    </w:p>
    <w:p>
      <w:pPr>
        <w:pStyle w:val="zyIndenta"/>
      </w:pPr>
      <w:r>
        <w:tab/>
        <w:t>(b)</w:t>
      </w:r>
      <w:r>
        <w:tab/>
        <w:t>apply with specific modifications to or in relation to any matter.</w:t>
      </w:r>
    </w:p>
    <w:p>
      <w:pPr>
        <w:pStyle w:val="z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zyHeading4"/>
      </w:pPr>
      <w:bookmarkStart w:id="83" w:name="_Toc388519415"/>
      <w:bookmarkStart w:id="84" w:name="_Toc388519539"/>
      <w:r>
        <w:t>Subdivision 4</w:t>
      </w:r>
      <w:r>
        <w:rPr>
          <w:b w:val="0"/>
        </w:rPr>
        <w:t> — </w:t>
      </w:r>
      <w:r>
        <w:t>Provisions for the Pilbara Ports Authority</w:t>
      </w:r>
      <w:bookmarkEnd w:id="83"/>
      <w:bookmarkEnd w:id="84"/>
    </w:p>
    <w:p>
      <w:pPr>
        <w:pStyle w:val="zyHeading5"/>
      </w:pPr>
      <w:bookmarkStart w:id="85" w:name="_Toc388519540"/>
      <w:r>
        <w:t>23.</w:t>
      </w:r>
      <w:r>
        <w:tab/>
        <w:t>Terms used</w:t>
      </w:r>
      <w:bookmarkEnd w:id="85"/>
    </w:p>
    <w:p>
      <w:pPr>
        <w:pStyle w:val="zySubsection"/>
      </w:pPr>
      <w:r>
        <w:tab/>
      </w:r>
      <w:r>
        <w:tab/>
        <w:t xml:space="preserve">In this Subdivision — </w:t>
      </w:r>
    </w:p>
    <w:p>
      <w:pPr>
        <w:pStyle w:val="zyDefstart"/>
      </w:pPr>
      <w:r>
        <w:tab/>
      </w:r>
      <w:r>
        <w:rPr>
          <w:rStyle w:val="CharDefText"/>
        </w:rPr>
        <w:t>continuing authority</w:t>
      </w:r>
      <w:r>
        <w:t xml:space="preserve"> means the Port Hedland Port Authority;</w:t>
      </w:r>
    </w:p>
    <w:p>
      <w:pPr>
        <w:pStyle w:val="zyDefstart"/>
      </w:pPr>
      <w:r>
        <w:tab/>
      </w:r>
      <w:r>
        <w:rPr>
          <w:rStyle w:val="CharDefText"/>
        </w:rPr>
        <w:t>merger</w:t>
      </w:r>
      <w:r>
        <w:t xml:space="preserve"> means — </w:t>
      </w:r>
    </w:p>
    <w:p>
      <w:pPr>
        <w:pStyle w:val="zyDefpara"/>
      </w:pPr>
      <w:r>
        <w:tab/>
        <w:t>(a)</w:t>
      </w:r>
      <w:r>
        <w:tab/>
        <w:t>the actions effected by the coming into operation of section 31(3) of the amending Act; and</w:t>
      </w:r>
    </w:p>
    <w:p>
      <w:pPr>
        <w:pStyle w:val="zyDefpara"/>
      </w:pPr>
      <w:r>
        <w:tab/>
        <w:t>(b)</w:t>
      </w:r>
      <w:r>
        <w:tab/>
        <w:t>the merging of the Dampier Port Authority into the PPA under clause 24(1);</w:t>
      </w:r>
    </w:p>
    <w:p>
      <w:pPr>
        <w:pStyle w:val="zyDefstart"/>
      </w:pPr>
      <w:r>
        <w:tab/>
      </w:r>
      <w:r>
        <w:rPr>
          <w:rStyle w:val="CharDefText"/>
        </w:rPr>
        <w:t>merger time</w:t>
      </w:r>
      <w:r>
        <w:t xml:space="preserve"> means the time at which section 31(3) of the amending Act comes into operation;</w:t>
      </w:r>
    </w:p>
    <w:p>
      <w:pPr>
        <w:pStyle w:val="zyDefstart"/>
      </w:pPr>
      <w:r>
        <w:tab/>
      </w:r>
      <w:r>
        <w:rPr>
          <w:rStyle w:val="CharDefText"/>
        </w:rPr>
        <w:t>merging authority</w:t>
      </w:r>
      <w:r>
        <w:t xml:space="preserve"> means the Dampier Port Authority;</w:t>
      </w:r>
    </w:p>
    <w:p>
      <w:pPr>
        <w:pStyle w:val="zyDefstart"/>
      </w:pPr>
      <w:r>
        <w:tab/>
      </w:r>
      <w:r>
        <w:rPr>
          <w:rStyle w:val="CharDefText"/>
        </w:rPr>
        <w:t>new board</w:t>
      </w:r>
      <w:r>
        <w:t xml:space="preserve"> means the board of directors established under clause 25(3);</w:t>
      </w:r>
    </w:p>
    <w:p>
      <w:pPr>
        <w:pStyle w:val="zyDefstart"/>
      </w:pPr>
      <w:r>
        <w:tab/>
      </w:r>
      <w:r>
        <w:rPr>
          <w:rStyle w:val="CharDefText"/>
        </w:rPr>
        <w:t>PPA</w:t>
      </w:r>
      <w:r>
        <w:t xml:space="preserve"> means the continuing authority as renamed as the Pilbara Ports Authority by operation of section 31(3)(b) of the amending Act;</w:t>
      </w:r>
    </w:p>
    <w:p>
      <w:pPr>
        <w:pStyle w:val="zyDefstart"/>
      </w:pPr>
      <w:r>
        <w:tab/>
      </w:r>
      <w:r>
        <w:rPr>
          <w:rStyle w:val="CharDefText"/>
        </w:rPr>
        <w:t>transitional regulations</w:t>
      </w:r>
      <w:r>
        <w:t xml:space="preserve"> has the meaning given in clause 36(1).</w:t>
      </w:r>
    </w:p>
    <w:p>
      <w:pPr>
        <w:pStyle w:val="zyHeading5"/>
      </w:pPr>
      <w:bookmarkStart w:id="86" w:name="_Toc388519541"/>
      <w:r>
        <w:t>24.</w:t>
      </w:r>
      <w:r>
        <w:tab/>
        <w:t>Merger of Dampier Port Authority into Pilbara Ports Authority</w:t>
      </w:r>
      <w:bookmarkEnd w:id="86"/>
    </w:p>
    <w:p>
      <w:pPr>
        <w:pStyle w:val="zySubsection"/>
      </w:pPr>
      <w:r>
        <w:tab/>
        <w:t>(1)</w:t>
      </w:r>
      <w:r>
        <w:tab/>
        <w:t>At the merger time the Dampier Port Authority ceases to be a port authority under this Act and merges into the PPA.</w:t>
      </w:r>
    </w:p>
    <w:p>
      <w:pPr>
        <w:pStyle w:val="zySubsection"/>
      </w:pPr>
      <w:r>
        <w:tab/>
        <w:t>(2)</w:t>
      </w:r>
      <w:r>
        <w:tab/>
        <w:t>From the merger time the PPA is a continuation of the merging authority.</w:t>
      </w:r>
    </w:p>
    <w:p>
      <w:pPr>
        <w:pStyle w:val="zyHeading5"/>
      </w:pPr>
      <w:bookmarkStart w:id="87" w:name="_Toc388519542"/>
      <w:r>
        <w:t>25.</w:t>
      </w:r>
      <w:r>
        <w:tab/>
        <w:t>Directors and former directors</w:t>
      </w:r>
      <w:bookmarkEnd w:id="87"/>
    </w:p>
    <w:p>
      <w:pPr>
        <w:pStyle w:val="zySubsection"/>
      </w:pPr>
      <w:r>
        <w:tab/>
        <w:t>(1)</w:t>
      </w:r>
      <w:r>
        <w:tab/>
        <w:t>Immediately before the merger time a person then holding office as a director of the merging authority or the continuing authority ceases to hold that office.</w:t>
      </w:r>
    </w:p>
    <w:p>
      <w:pPr>
        <w:pStyle w:val="zySubsection"/>
      </w:pPr>
      <w:r>
        <w:tab/>
        <w:t>(2)</w:t>
      </w:r>
      <w:r>
        <w:tab/>
        <w:t xml:space="preserve">From the merger time — </w:t>
      </w:r>
    </w:p>
    <w:p>
      <w:pPr>
        <w:pStyle w:val="z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zyIndenta"/>
      </w:pPr>
      <w:r>
        <w:tab/>
        <w:t>(b)</w:t>
      </w:r>
      <w:r>
        <w:tab/>
        <w:t xml:space="preserve">a former director of the continuing authority is a former director of the PPA for the purposes of the </w:t>
      </w:r>
      <w:r>
        <w:rPr>
          <w:i/>
        </w:rPr>
        <w:t>Statutory Corporations (Liability of Directors) Act 1996</w:t>
      </w:r>
      <w:r>
        <w:t>.</w:t>
      </w:r>
    </w:p>
    <w:p>
      <w:pPr>
        <w:pStyle w:val="zySubsection"/>
      </w:pPr>
      <w:r>
        <w:tab/>
        <w:t>(3)</w:t>
      </w:r>
      <w:r>
        <w:tab/>
        <w:t>The board of directors of the PPA may be established by the appointment of directors before the merger time.</w:t>
      </w:r>
    </w:p>
    <w:p>
      <w:pPr>
        <w:pStyle w:val="zySubsection"/>
      </w:pPr>
      <w:r>
        <w:tab/>
        <w:t>(4)</w:t>
      </w:r>
      <w:r>
        <w:tab/>
        <w:t>For the purposes of Schedule 2 clause 1, the term of office of a director appointed under subclause (3) does not begin until the merger time.</w:t>
      </w:r>
    </w:p>
    <w:p>
      <w:pPr>
        <w:pStyle w:val="zySubsection"/>
      </w:pPr>
      <w:r>
        <w:tab/>
        <w:t>(5)</w:t>
      </w:r>
      <w:r>
        <w:tab/>
        <w:t>Nothing in this Schedule prevents a person who is a director of an existing port authority from being appointed under subclause (3).</w:t>
      </w:r>
    </w:p>
    <w:p>
      <w:pPr>
        <w:pStyle w:val="zyHeading5"/>
      </w:pPr>
      <w:bookmarkStart w:id="88" w:name="_Toc388519543"/>
      <w:r>
        <w:t>26.</w:t>
      </w:r>
      <w:r>
        <w:tab/>
        <w:t>Powers of new board in anticipation of merger</w:t>
      </w:r>
      <w:bookmarkEnd w:id="88"/>
      <w:r>
        <w:t xml:space="preserve"> </w:t>
      </w:r>
    </w:p>
    <w:p>
      <w:pPr>
        <w:pStyle w:val="zySubsection"/>
      </w:pPr>
      <w:r>
        <w:tab/>
        <w:t>(1)</w:t>
      </w:r>
      <w:r>
        <w:tab/>
        <w:t xml:space="preserve">The new board may — </w:t>
      </w:r>
    </w:p>
    <w:p>
      <w:pPr>
        <w:pStyle w:val="zyIndenta"/>
      </w:pPr>
      <w:r>
        <w:tab/>
        <w:t>(a)</w:t>
      </w:r>
      <w:r>
        <w:tab/>
        <w:t>perform the functions of the board of directors of a port authority for the purpose of providing for, implementing or facilitating the merger; and</w:t>
      </w:r>
    </w:p>
    <w:p>
      <w:pPr>
        <w:pStyle w:val="zyIndenta"/>
      </w:pPr>
      <w:r>
        <w:tab/>
        <w:t>(b)</w:t>
      </w:r>
      <w:r>
        <w:tab/>
        <w:t>do anything that is prescribed by transitional regulations and anything else that may be necessary or expedient to provide for, implement or facilitate the merger.</w:t>
      </w:r>
    </w:p>
    <w:p>
      <w:pPr>
        <w:pStyle w:val="zySubsection"/>
      </w:pPr>
      <w:r>
        <w:tab/>
        <w:t>(2)</w:t>
      </w:r>
      <w:r>
        <w:tab/>
        <w:t>The matters that the new board can deal with in performing its functions under subclause (1)(a) include, but are not limited to, matters set out in clause 48.</w:t>
      </w:r>
    </w:p>
    <w:p>
      <w:pPr>
        <w:pStyle w:val="zySubsection"/>
      </w:pPr>
      <w:r>
        <w:tab/>
        <w:t>(3)</w:t>
      </w:r>
      <w:r>
        <w:tab/>
        <w:t>For the purposes of subclause (1) the new board may incur costs for which the continuing authority is liable.</w:t>
      </w:r>
    </w:p>
    <w:p>
      <w:pPr>
        <w:pStyle w:val="zyHeading5"/>
      </w:pPr>
      <w:bookmarkStart w:id="89" w:name="_Toc388519544"/>
      <w:r>
        <w:t>27.</w:t>
      </w:r>
      <w:r>
        <w:tab/>
        <w:t>CEOs and members of staff</w:t>
      </w:r>
      <w:bookmarkEnd w:id="89"/>
      <w:r>
        <w:t xml:space="preserve"> </w:t>
      </w:r>
    </w:p>
    <w:p>
      <w:pPr>
        <w:pStyle w:val="zySubsection"/>
      </w:pPr>
      <w:r>
        <w:tab/>
        <w:t>(1)</w:t>
      </w:r>
      <w:r>
        <w:tab/>
        <w:t>Immediately before the merger time a person then holding office as the CEO of the continuing authority or the merging authority ceases to hold that office.</w:t>
      </w:r>
    </w:p>
    <w:p>
      <w:pPr>
        <w:pStyle w:val="zySubsection"/>
      </w:pPr>
      <w:r>
        <w:tab/>
        <w:t>(2)</w:t>
      </w:r>
      <w:r>
        <w:tab/>
        <w:t xml:space="preserve">At the merger time, a person who was — </w:t>
      </w:r>
    </w:p>
    <w:p>
      <w:pPr>
        <w:pStyle w:val="zyIndenta"/>
      </w:pPr>
      <w:r>
        <w:tab/>
        <w:t>(a)</w:t>
      </w:r>
      <w:r>
        <w:tab/>
        <w:t>the CEO of the continuing authority; or</w:t>
      </w:r>
    </w:p>
    <w:p>
      <w:pPr>
        <w:pStyle w:val="zyIndenta"/>
      </w:pPr>
      <w:r>
        <w:tab/>
        <w:t>(b)</w:t>
      </w:r>
      <w:r>
        <w:tab/>
        <w:t>the CEO or a member of staff of the merging authority,</w:t>
      </w:r>
    </w:p>
    <w:p>
      <w:pPr>
        <w:pStyle w:val="zySubsection"/>
      </w:pPr>
      <w:r>
        <w:tab/>
      </w:r>
      <w:r>
        <w:tab/>
        <w:t>immediately before the merger time becomes a member of staff of the PPA.</w:t>
      </w:r>
    </w:p>
    <w:p>
      <w:pPr>
        <w:pStyle w:val="zySubsection"/>
        <w:rPr>
          <w:snapToGrid w:val="0"/>
        </w:rPr>
      </w:pPr>
      <w:r>
        <w:tab/>
        <w:t>(3)</w:t>
      </w:r>
      <w:r>
        <w:tab/>
        <w:t>The operation of subclause (1) or (2) does not constitute a</w:t>
      </w:r>
      <w:r>
        <w:rPr>
          <w:snapToGrid w:val="0"/>
        </w:rPr>
        <w:t xml:space="preserve"> retrenchment or redundancy.</w:t>
      </w:r>
    </w:p>
    <w:p>
      <w:pPr>
        <w:pStyle w:val="zySubsection"/>
      </w:pPr>
      <w:r>
        <w:tab/>
        <w:t>(4)</w:t>
      </w:r>
      <w:r>
        <w:tab/>
        <w:t xml:space="preserve">Before the merger time the continuing authority or the merging authority may, by negotiation with its CEO or a member of its staff and in consultation with the new board — </w:t>
      </w:r>
    </w:p>
    <w:p>
      <w:pPr>
        <w:pStyle w:val="zyIndenta"/>
      </w:pPr>
      <w:r>
        <w:tab/>
        <w:t>(a)</w:t>
      </w:r>
      <w:r>
        <w:tab/>
        <w:t>terminate the contract of employment of the CEO or member of staff; or</w:t>
      </w:r>
    </w:p>
    <w:p>
      <w:pPr>
        <w:pStyle w:val="zyIndenta"/>
      </w:pPr>
      <w:r>
        <w:tab/>
        <w:t>(b)</w:t>
      </w:r>
      <w:r>
        <w:tab/>
        <w:t>arrange for and accept the resignation of the CEO or member of staff.</w:t>
      </w:r>
    </w:p>
    <w:p>
      <w:pPr>
        <w:pStyle w:val="zySubsection"/>
      </w:pPr>
      <w:r>
        <w:tab/>
        <w:t>(5)</w:t>
      </w:r>
      <w:r>
        <w:tab/>
        <w:t>The powers of the new board under clause 26 include the power to appoint a person as the CEO of the PPA before the merger time.</w:t>
      </w:r>
    </w:p>
    <w:p>
      <w:pPr>
        <w:pStyle w:val="zySubsection"/>
      </w:pPr>
      <w:r>
        <w:tab/>
        <w:t>(6)</w:t>
      </w:r>
      <w:r>
        <w:tab/>
        <w:t>Until the merger time a person appointed under subclause (5) may, as CEO of the PPA, perform any function of a CEO of a port authority for the purpose of providing for, implementing or facilitating the merger.</w:t>
      </w:r>
    </w:p>
    <w:p>
      <w:pPr>
        <w:pStyle w:val="zyHeading5"/>
      </w:pPr>
      <w:bookmarkStart w:id="90" w:name="_Toc388519545"/>
      <w:r>
        <w:t>28.</w:t>
      </w:r>
      <w:r>
        <w:tab/>
        <w:t>Preservation of rights</w:t>
      </w:r>
      <w:bookmarkEnd w:id="90"/>
    </w:p>
    <w:p>
      <w:pPr>
        <w:pStyle w:val="zySubsection"/>
      </w:pPr>
      <w:r>
        <w:tab/>
        <w:t>(1)</w:t>
      </w:r>
      <w:r>
        <w:tab/>
        <w:t>Except as otherwise agreed by the relevant CEO or member of staff, the operation of clause 27(1) or (2) does not — </w:t>
      </w:r>
    </w:p>
    <w:p>
      <w:pPr>
        <w:pStyle w:val="zyIndenta"/>
      </w:pPr>
      <w:r>
        <w:tab/>
        <w:t>(a)</w:t>
      </w:r>
      <w:r>
        <w:tab/>
        <w:t>affect his or her remuneration; or</w:t>
      </w:r>
    </w:p>
    <w:p>
      <w:pPr>
        <w:pStyle w:val="zyIndenta"/>
      </w:pPr>
      <w:r>
        <w:tab/>
        <w:t>(b)</w:t>
      </w:r>
      <w:r>
        <w:tab/>
        <w:t>affect his or her existing or accruing rights in respect of annual leave, long service leave, sick leave or any other leave; or</w:t>
      </w:r>
    </w:p>
    <w:p>
      <w:pPr>
        <w:pStyle w:val="zyIndenta"/>
      </w:pPr>
      <w:r>
        <w:tab/>
        <w:t>(c)</w:t>
      </w:r>
      <w:r>
        <w:tab/>
        <w:t>affect any rights under a superannuation scheme; or</w:t>
      </w:r>
    </w:p>
    <w:p>
      <w:pPr>
        <w:pStyle w:val="zyIndenta"/>
      </w:pPr>
      <w:r>
        <w:tab/>
        <w:t>(d)</w:t>
      </w:r>
      <w:r>
        <w:tab/>
        <w:t>interrupt the continuity of his or her service.</w:t>
      </w:r>
    </w:p>
    <w:p>
      <w:pPr>
        <w:pStyle w:val="zySubsection"/>
      </w:pPr>
      <w:r>
        <w:tab/>
        <w:t>(2)</w:t>
      </w:r>
      <w:r>
        <w:tab/>
        <w:t>For the purposes of subclause (1)(d), the service of a CEO or member of staff with the merging authority is to be taken to have been with the PPA.</w:t>
      </w:r>
    </w:p>
    <w:p>
      <w:pPr>
        <w:pStyle w:val="zySubsection"/>
      </w:pPr>
      <w:r>
        <w:tab/>
        <w:t>(3)</w:t>
      </w:r>
      <w:r>
        <w:tab/>
        <w:t>If a person who is the CEO or a member of staff of the continuing authority or the merging authority is appointed under clause 27(5), the appointment does not — </w:t>
      </w:r>
    </w:p>
    <w:p>
      <w:pPr>
        <w:pStyle w:val="zyIndenta"/>
      </w:pPr>
      <w:r>
        <w:tab/>
        <w:t>(a)</w:t>
      </w:r>
      <w:r>
        <w:tab/>
        <w:t>affect his or her existing or accruing rights in respect of annual leave, long service leave, sick leave or any other leave; or</w:t>
      </w:r>
    </w:p>
    <w:p>
      <w:pPr>
        <w:pStyle w:val="zyIndenta"/>
      </w:pPr>
      <w:r>
        <w:tab/>
        <w:t>(b)</w:t>
      </w:r>
      <w:r>
        <w:tab/>
        <w:t>affect any rights under a superannuation scheme; or</w:t>
      </w:r>
    </w:p>
    <w:p>
      <w:pPr>
        <w:pStyle w:val="zyIndenta"/>
        <w:keepNext/>
      </w:pPr>
      <w:r>
        <w:tab/>
        <w:t>(c)</w:t>
      </w:r>
      <w:r>
        <w:tab/>
        <w:t>interrupt the continuity of his or her service,</w:t>
      </w:r>
    </w:p>
    <w:p>
      <w:pPr>
        <w:pStyle w:val="zySubsection"/>
      </w:pPr>
      <w:r>
        <w:tab/>
      </w:r>
      <w:r>
        <w:tab/>
        <w:t>and, if the person was the CEO or a member of staff of the merging authority, his or her service with the merging authority is to be taken, for the purposes of paragraph (c), to have been with the PPA.</w:t>
      </w:r>
    </w:p>
    <w:p>
      <w:pPr>
        <w:pStyle w:val="zySubsection"/>
      </w:pPr>
      <w:r>
        <w:tab/>
        <w:t>(4)</w:t>
      </w:r>
      <w:r>
        <w:tab/>
        <w:t>Nothing in clause 27 or this clause prevents the exercise by the PPA of its powers in relation to the management of members of staff.</w:t>
      </w:r>
    </w:p>
    <w:p>
      <w:pPr>
        <w:pStyle w:val="zyHeading5"/>
      </w:pPr>
      <w:bookmarkStart w:id="91" w:name="_Toc388519546"/>
      <w:r>
        <w:t>29.</w:t>
      </w:r>
      <w:r>
        <w:tab/>
        <w:t>Devolution of assets, liabilities, proceedings, remedies and immunities</w:t>
      </w:r>
      <w:bookmarkEnd w:id="91"/>
    </w:p>
    <w:p>
      <w:pPr>
        <w:pStyle w:val="zySubsection"/>
      </w:pPr>
      <w:r>
        <w:tab/>
        <w:t>(1)</w:t>
      </w:r>
      <w:r>
        <w:tab/>
        <w:t xml:space="preserve">At the merger time — </w:t>
      </w:r>
    </w:p>
    <w:p>
      <w:pPr>
        <w:pStyle w:val="zyIndenta"/>
      </w:pPr>
      <w:r>
        <w:tab/>
        <w:t>(a)</w:t>
      </w:r>
      <w:r>
        <w:tab/>
        <w:t>the assets and rights of the merging authority that were immediately before that time vested in or the property of the merging authority vest in or become the property of the PPA by force of this clause; and</w:t>
      </w:r>
    </w:p>
    <w:p>
      <w:pPr>
        <w:pStyle w:val="zyIndenta"/>
      </w:pPr>
      <w:r>
        <w:tab/>
        <w:t>(b)</w:t>
      </w:r>
      <w:r>
        <w:tab/>
        <w:t>the liabilities of the merging authority immediately before that time become, by force of this clause, the liabilities of the PPA.</w:t>
      </w:r>
    </w:p>
    <w:p>
      <w:pPr>
        <w:pStyle w:val="z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z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z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zySubsection"/>
      </w:pPr>
      <w:r>
        <w:tab/>
        <w:t>(5)</w:t>
      </w:r>
      <w:r>
        <w:tab/>
        <w:t>Where the merging authority had the benefit of any immunity in respect of an act, matter or thing done or omitted before the merger time, that immunity continues in that respect for the benefit of the PPA.</w:t>
      </w:r>
    </w:p>
    <w:p>
      <w:pPr>
        <w:pStyle w:val="z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zyHeading5"/>
      </w:pPr>
      <w:bookmarkStart w:id="92" w:name="_Toc388519547"/>
      <w:r>
        <w:t>30.</w:t>
      </w:r>
      <w:r>
        <w:tab/>
        <w:t>Completion of things commenced</w:t>
      </w:r>
      <w:bookmarkEnd w:id="92"/>
    </w:p>
    <w:p>
      <w:pPr>
        <w:pStyle w:val="zySubsection"/>
      </w:pPr>
      <w:r>
        <w:tab/>
      </w:r>
      <w:r>
        <w:tab/>
        <w:t>Anything commenced to be done by the merging authority before the merger time may be continued by the PPA.</w:t>
      </w:r>
    </w:p>
    <w:p>
      <w:pPr>
        <w:pStyle w:val="zyHeading5"/>
      </w:pPr>
      <w:bookmarkStart w:id="93" w:name="_Toc388519548"/>
      <w:r>
        <w:t>31.</w:t>
      </w:r>
      <w:r>
        <w:tab/>
        <w:t>Continuing effect of things done</w:t>
      </w:r>
      <w:bookmarkEnd w:id="93"/>
    </w:p>
    <w:p>
      <w:pPr>
        <w:pStyle w:val="zySubsection"/>
      </w:pPr>
      <w:r>
        <w:tab/>
        <w:t>(1)</w:t>
      </w:r>
      <w:r>
        <w:tab/>
        <w:t xml:space="preserve">In this clause — </w:t>
      </w:r>
    </w:p>
    <w:p>
      <w:pPr>
        <w:pStyle w:val="zyDefstart"/>
      </w:pPr>
      <w:r>
        <w:tab/>
      </w:r>
      <w:r>
        <w:rPr>
          <w:rStyle w:val="CharDefText"/>
        </w:rPr>
        <w:t>relevant act</w:t>
      </w:r>
      <w:r>
        <w:t xml:space="preserve"> means an act, matter or thing done or omitted to be done before the merger time by, to or in respect of the merging authority.</w:t>
      </w:r>
    </w:p>
    <w:p>
      <w:pPr>
        <w:pStyle w:val="z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zySubsection"/>
      </w:pPr>
      <w:r>
        <w:tab/>
        <w:t>(3)</w:t>
      </w:r>
      <w:r>
        <w:tab/>
        <w:t>This clause does not affect the operation of any other provision of this Schedule.</w:t>
      </w:r>
    </w:p>
    <w:p>
      <w:pPr>
        <w:pStyle w:val="zyHeading5"/>
      </w:pPr>
      <w:bookmarkStart w:id="94" w:name="_Toc388519549"/>
      <w:r>
        <w:t>32.</w:t>
      </w:r>
      <w:r>
        <w:tab/>
        <w:t>Agreements, instruments and documents</w:t>
      </w:r>
      <w:bookmarkEnd w:id="94"/>
    </w:p>
    <w:p>
      <w:pPr>
        <w:pStyle w:val="zySubsection"/>
      </w:pPr>
      <w:r>
        <w:tab/>
        <w:t>(1)</w:t>
      </w:r>
      <w:r>
        <w:tab/>
        <w:t xml:space="preserve">In this clause — </w:t>
      </w:r>
    </w:p>
    <w:p>
      <w:pPr>
        <w:pStyle w:val="zyDefstart"/>
      </w:pPr>
      <w:r>
        <w:tab/>
      </w:r>
      <w:r>
        <w:rPr>
          <w:rStyle w:val="CharDefText"/>
        </w:rPr>
        <w:t>former name</w:t>
      </w:r>
      <w:r>
        <w:t xml:space="preserve"> means “Port Hedland Port Authority”;</w:t>
      </w:r>
    </w:p>
    <w:p>
      <w:pPr>
        <w:pStyle w:val="zyDefstart"/>
      </w:pPr>
      <w:r>
        <w:tab/>
      </w:r>
      <w:r>
        <w:rPr>
          <w:rStyle w:val="CharDefText"/>
        </w:rPr>
        <w:t>new name</w:t>
      </w:r>
      <w:r>
        <w:t xml:space="preserve"> means “Pilbara Ports Authority”;</w:t>
      </w:r>
    </w:p>
    <w:p>
      <w:pPr>
        <w:pStyle w:val="zyDefstart"/>
      </w:pPr>
      <w:r>
        <w:rPr>
          <w:i/>
          <w:iCs/>
        </w:rPr>
        <w:tab/>
      </w:r>
      <w:r>
        <w:rPr>
          <w:rStyle w:val="CharDefText"/>
          <w:iCs/>
        </w:rPr>
        <w:t>subsisting</w:t>
      </w:r>
      <w:r>
        <w:t>, in relation to an agreement, instrument or document, means subsisting immediately before the merger time.</w:t>
      </w:r>
    </w:p>
    <w:p>
      <w:pPr>
        <w:pStyle w:val="z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zySubsection"/>
      </w:pPr>
      <w:r>
        <w:tab/>
        <w:t>(3)</w:t>
      </w:r>
      <w:r>
        <w:tab/>
        <w:t>Subclause (2) does not apply to an agreement or instrument to which the continuing authority was a party.</w:t>
      </w:r>
    </w:p>
    <w:p>
      <w:pPr>
        <w:pStyle w:val="zySubsection"/>
      </w:pPr>
      <w:r>
        <w:tab/>
        <w:t>(4)</w:t>
      </w:r>
      <w:r>
        <w:tab/>
        <w:t xml:space="preserve">If the continuing authority was a party to a subsisting agreement or instrument then, from the merger time — </w:t>
      </w:r>
    </w:p>
    <w:p>
      <w:pPr>
        <w:pStyle w:val="zyIndenta"/>
      </w:pPr>
      <w:r>
        <w:tab/>
        <w:t>(a)</w:t>
      </w:r>
      <w:r>
        <w:tab/>
        <w:t>the PPA is a party to the agreement or instrument under its new name; and</w:t>
      </w:r>
    </w:p>
    <w:p>
      <w:pPr>
        <w:pStyle w:val="zyIndenta"/>
      </w:pPr>
      <w:r>
        <w:tab/>
        <w:t>(b)</w:t>
      </w:r>
      <w:r>
        <w:tab/>
        <w:t>the agreement or instrument has effect as if a reference in it to the PPA by its former name were amended to be a reference to the PPA by its new name.</w:t>
      </w:r>
    </w:p>
    <w:p>
      <w:pPr>
        <w:pStyle w:val="zySubsection"/>
      </w:pPr>
      <w:r>
        <w:tab/>
        <w:t>(5)</w:t>
      </w:r>
      <w:r>
        <w:tab/>
        <w:t>A subsisting agreement, instrument or document that contains a reference to the merging authority has effect from the merger time as if that reference were amended to be or include a reference to the PPA.</w:t>
      </w:r>
    </w:p>
    <w:p>
      <w:pPr>
        <w:pStyle w:val="zySubsection"/>
      </w:pPr>
      <w:r>
        <w:tab/>
        <w:t>(6)</w:t>
      </w:r>
      <w:r>
        <w:tab/>
        <w:t>Subclause (5) does not apply to an agreement or instrument to which the merging authority was a party.</w:t>
      </w:r>
    </w:p>
    <w:p>
      <w:pPr>
        <w:pStyle w:val="zySubsection"/>
      </w:pPr>
      <w:r>
        <w:tab/>
        <w:t>(7)</w:t>
      </w:r>
      <w:r>
        <w:tab/>
        <w:t xml:space="preserve">A subsisting agreement or instrument to which the merging authority was a party has effect from the merger time as if — </w:t>
      </w:r>
    </w:p>
    <w:p>
      <w:pPr>
        <w:pStyle w:val="zyIndenta"/>
      </w:pPr>
      <w:r>
        <w:tab/>
        <w:t>(a)</w:t>
      </w:r>
      <w:r>
        <w:tab/>
        <w:t>the PPA were substituted for the merging authority as a party to the agreement or instrument; and</w:t>
      </w:r>
    </w:p>
    <w:p>
      <w:pPr>
        <w:pStyle w:val="zyIndenta"/>
      </w:pPr>
      <w:r>
        <w:tab/>
        <w:t>(b)</w:t>
      </w:r>
      <w:r>
        <w:tab/>
        <w:t>a reference to the merging authority in the agreement or instrument were amended to be a reference to the PPA.</w:t>
      </w:r>
    </w:p>
    <w:p>
      <w:pPr>
        <w:pStyle w:val="zySubsection"/>
      </w:pPr>
      <w:r>
        <w:tab/>
        <w:t>(8)</w:t>
      </w:r>
      <w:r>
        <w:tab/>
        <w:t xml:space="preserve">Subclause (2), (4)(b), (5) or (7)(b) does not apply to a reference if — </w:t>
      </w:r>
    </w:p>
    <w:p>
      <w:pPr>
        <w:pStyle w:val="zyIndenta"/>
      </w:pPr>
      <w:r>
        <w:tab/>
        <w:t>(a)</w:t>
      </w:r>
      <w:r>
        <w:tab/>
        <w:t>transitional regulations provide otherwise; or</w:t>
      </w:r>
    </w:p>
    <w:p>
      <w:pPr>
        <w:pStyle w:val="zyIndenta"/>
      </w:pPr>
      <w:r>
        <w:tab/>
        <w:t>(b)</w:t>
      </w:r>
      <w:r>
        <w:tab/>
        <w:t>that application would be inappropriate in the context in which the reference occurs.</w:t>
      </w:r>
    </w:p>
    <w:p>
      <w:pPr>
        <w:pStyle w:val="zyHeading5"/>
      </w:pPr>
      <w:bookmarkStart w:id="95" w:name="_Toc388519550"/>
      <w:r>
        <w:t>33.</w:t>
      </w:r>
      <w:r>
        <w:tab/>
        <w:t>Port authorities to implement or facilitate merger and share costs</w:t>
      </w:r>
      <w:bookmarkEnd w:id="95"/>
    </w:p>
    <w:p>
      <w:pPr>
        <w:pStyle w:val="zySubsection"/>
      </w:pPr>
      <w:r>
        <w:tab/>
        <w:t>(1)</w:t>
      </w:r>
      <w:r>
        <w:tab/>
        <w:t>A port authority is to do anything that is prescribed by transitional regulations and anything else that may be necessary or expedient to provide for, implement or facilitate the merger.</w:t>
      </w:r>
    </w:p>
    <w:p>
      <w:pPr>
        <w:pStyle w:val="zySubsection"/>
        <w:keepNext/>
      </w:pPr>
      <w:r>
        <w:tab/>
        <w:t>(2)</w:t>
      </w:r>
      <w:r>
        <w:tab/>
        <w:t xml:space="preserve">Subclause (1) applies — </w:t>
      </w:r>
    </w:p>
    <w:p>
      <w:pPr>
        <w:pStyle w:val="zyIndenta"/>
      </w:pPr>
      <w:r>
        <w:tab/>
        <w:t>(a)</w:t>
      </w:r>
      <w:r>
        <w:tab/>
        <w:t>before the merger time — to the merging authority and the continuing authority; and</w:t>
      </w:r>
    </w:p>
    <w:p>
      <w:pPr>
        <w:pStyle w:val="zyIndenta"/>
      </w:pPr>
      <w:r>
        <w:tab/>
        <w:t>(b)</w:t>
      </w:r>
      <w:r>
        <w:tab/>
        <w:t>after the merger time — to the PPA.</w:t>
      </w:r>
    </w:p>
    <w:p>
      <w:pPr>
        <w:pStyle w:val="zySubsection"/>
      </w:pPr>
      <w:r>
        <w:tab/>
        <w:t>(3)</w:t>
      </w:r>
      <w:r>
        <w:tab/>
        <w:t>The function conferred by subclause (1) is in addition to any other function that a port authority has.</w:t>
      </w:r>
    </w:p>
    <w:p>
      <w:pPr>
        <w:pStyle w:val="zySubsection"/>
      </w:pPr>
      <w:r>
        <w:tab/>
        <w:t>(4)</w:t>
      </w:r>
      <w:r>
        <w:tab/>
        <w:t xml:space="preserve">The following amounts payable before the merger time are to be paid out of the funds of the continuing authority — </w:t>
      </w:r>
    </w:p>
    <w:p>
      <w:pPr>
        <w:pStyle w:val="zyIndenta"/>
      </w:pPr>
      <w:r>
        <w:tab/>
        <w:t>(a)</w:t>
      </w:r>
      <w:r>
        <w:tab/>
        <w:t>any remuneration or allowances payable to a director appointed under clause 25(3);</w:t>
      </w:r>
    </w:p>
    <w:p>
      <w:pPr>
        <w:pStyle w:val="zyIndenta"/>
      </w:pPr>
      <w:r>
        <w:tab/>
        <w:t>(b)</w:t>
      </w:r>
      <w:r>
        <w:tab/>
        <w:t>any remuneration payable to a person appointed under clause 27(5);</w:t>
      </w:r>
    </w:p>
    <w:p>
      <w:pPr>
        <w:pStyle w:val="zyIndenta"/>
      </w:pPr>
      <w:r>
        <w:tab/>
        <w:t>(c)</w:t>
      </w:r>
      <w:r>
        <w:tab/>
        <w:t>the costs of the appointment process under clause 27(5);</w:t>
      </w:r>
    </w:p>
    <w:p>
      <w:pPr>
        <w:pStyle w:val="zyIndenta"/>
      </w:pPr>
      <w:r>
        <w:tab/>
        <w:t>(d)</w:t>
      </w:r>
      <w:r>
        <w:tab/>
        <w:t>any other costs incurred by the new board under clause 26.</w:t>
      </w:r>
    </w:p>
    <w:p>
      <w:pPr>
        <w:pStyle w:val="z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zyIndenta"/>
      </w:pPr>
      <w:r>
        <w:tab/>
        <w:t>(a)</w:t>
      </w:r>
      <w:r>
        <w:tab/>
        <w:t>remuneration or costs mentioned in subclause (4)(a) to (c); and</w:t>
      </w:r>
    </w:p>
    <w:p>
      <w:pPr>
        <w:pStyle w:val="zyIndenta"/>
      </w:pPr>
      <w:r>
        <w:tab/>
        <w:t>(b)</w:t>
      </w:r>
      <w:r>
        <w:tab/>
        <w:t>costs mentioned in subclause (4)(d) to the extent that they were reasonably incurred.</w:t>
      </w:r>
    </w:p>
    <w:p>
      <w:pPr>
        <w:pStyle w:val="zySubsection"/>
      </w:pPr>
      <w:r>
        <w:tab/>
        <w:t>(6)</w:t>
      </w:r>
      <w:r>
        <w:tab/>
        <w:t xml:space="preserve">Any dispute as to — </w:t>
      </w:r>
    </w:p>
    <w:p>
      <w:pPr>
        <w:pStyle w:val="zyIndenta"/>
      </w:pPr>
      <w:r>
        <w:tab/>
        <w:t>(a)</w:t>
      </w:r>
      <w:r>
        <w:tab/>
        <w:t>a contribution to be made under subclause (5); or</w:t>
      </w:r>
    </w:p>
    <w:p>
      <w:pPr>
        <w:pStyle w:val="zyIndenta"/>
      </w:pPr>
      <w:r>
        <w:tab/>
        <w:t>(b)</w:t>
      </w:r>
      <w:r>
        <w:tab/>
        <w:t>the relevance or amount of a cost mentioned in subclause (4)(d),</w:t>
      </w:r>
    </w:p>
    <w:p>
      <w:pPr>
        <w:pStyle w:val="zySubsection"/>
      </w:pPr>
      <w:r>
        <w:tab/>
      </w:r>
      <w:r>
        <w:tab/>
        <w:t>may be referred to the Minister whose determination on the matter is final and the continuing authority and merging authority are to have regard and give effect to the determination.</w:t>
      </w:r>
    </w:p>
    <w:p>
      <w:pPr>
        <w:pStyle w:val="zyHeading5"/>
      </w:pPr>
      <w:bookmarkStart w:id="96" w:name="_Toc388519551"/>
      <w:r>
        <w:t>34.</w:t>
      </w:r>
      <w:r>
        <w:tab/>
        <w:t>Financial reporting</w:t>
      </w:r>
      <w:bookmarkEnd w:id="96"/>
    </w:p>
    <w:p>
      <w:pPr>
        <w:pStyle w:val="zySubsection"/>
      </w:pPr>
      <w:r>
        <w:tab/>
        <w:t>(1)</w:t>
      </w:r>
      <w:r>
        <w:tab/>
        <w:t xml:space="preserve">In this clause — </w:t>
      </w:r>
    </w:p>
    <w:p>
      <w:pPr>
        <w:pStyle w:val="z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zyDefstart"/>
      </w:pPr>
      <w:r>
        <w:rPr>
          <w:i/>
          <w:iCs/>
        </w:rPr>
        <w:tab/>
      </w:r>
      <w:r>
        <w:rPr>
          <w:rStyle w:val="CharDefText"/>
          <w:iCs/>
        </w:rPr>
        <w:t>reporting board</w:t>
      </w:r>
      <w:r>
        <w:t xml:space="preserve"> means the reporting board constituted for the merging authority under subclause (2);</w:t>
      </w:r>
    </w:p>
    <w:p>
      <w:pPr>
        <w:pStyle w:val="zyDefstart"/>
      </w:pPr>
      <w:r>
        <w:tab/>
      </w:r>
      <w:r>
        <w:rPr>
          <w:rStyle w:val="CharDefText"/>
        </w:rPr>
        <w:t>reporting provisions</w:t>
      </w:r>
      <w:r>
        <w:t xml:space="preserve"> means sections 68 and 69, Schedule 5 Division 3 Subdivision 1 and Schedule 5 clauses 34 and 35.</w:t>
      </w:r>
    </w:p>
    <w:p>
      <w:pPr>
        <w:pStyle w:val="zySubsection"/>
        <w:rPr>
          <w:bCs/>
        </w:rPr>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zySubsection"/>
      </w:pPr>
      <w:r>
        <w:tab/>
        <w:t>(3)</w:t>
      </w:r>
      <w:r>
        <w:tab/>
        <w:t xml:space="preserve">The constitution of the reporting board under subclause (2) has effect for a period of 3 months commencing at the merger time but that period may be extended by the Minister if the Minister considers that the extension is needed in order to enable the reporting board to </w:t>
      </w:r>
      <w:r>
        <w:rPr>
          <w:bCs/>
        </w:rPr>
        <w:t>perform its duties under this clause.</w:t>
      </w:r>
    </w:p>
    <w:p>
      <w:pPr>
        <w:pStyle w:val="z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z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zyIndenta"/>
      </w:pPr>
      <w:r>
        <w:tab/>
        <w:t>(a)</w:t>
      </w:r>
      <w:r>
        <w:tab/>
        <w:t>comply with the reporting provisions in respect of the merging authority to the extent that those provisions have not been complied with for the last financial year; and</w:t>
      </w:r>
    </w:p>
    <w:p>
      <w:pPr>
        <w:pStyle w:val="zyIndenta"/>
      </w:pPr>
      <w:r>
        <w:tab/>
        <w:t>(b)</w:t>
      </w:r>
      <w:r>
        <w:tab/>
        <w:t>comply with the reporting provisions in respect of the merging authority for the period starting from the end of the last financial year and ending at the merger time as if that period were a financial year.</w:t>
      </w:r>
    </w:p>
    <w:p>
      <w:pPr>
        <w:pStyle w:val="zySubsection"/>
      </w:pPr>
      <w:r>
        <w:tab/>
        <w:t>(6)</w:t>
      </w:r>
      <w:r>
        <w:tab/>
        <w:t>The reporting board must comply with any written directions given to it by the Minister as to the performance of its duties under this clause.</w:t>
      </w:r>
    </w:p>
    <w:p>
      <w:pPr>
        <w:pStyle w:val="zySubsection"/>
      </w:pPr>
      <w:r>
        <w:tab/>
        <w:t>(7)</w:t>
      </w:r>
      <w:r>
        <w:tab/>
        <w:t xml:space="preserve">In order to enable the reporting board to perform its duties under this clause the reporting provisions apply with — </w:t>
      </w:r>
    </w:p>
    <w:p>
      <w:pPr>
        <w:pStyle w:val="zyIndenta"/>
      </w:pPr>
      <w:r>
        <w:tab/>
        <w:t>(a)</w:t>
      </w:r>
      <w:r>
        <w:tab/>
        <w:t>any modifications prescribed by transitional regulations; or</w:t>
      </w:r>
    </w:p>
    <w:p>
      <w:pPr>
        <w:pStyle w:val="zyIndenta"/>
      </w:pPr>
      <w:r>
        <w:tab/>
        <w:t>(b)</w:t>
      </w:r>
      <w:r>
        <w:tab/>
        <w:t>any other appropriate modifications.</w:t>
      </w:r>
    </w:p>
    <w:p>
      <w:pPr>
        <w:pStyle w:val="zySubsection"/>
      </w:pPr>
      <w:r>
        <w:tab/>
        <w:t>(8)</w:t>
      </w:r>
      <w:r>
        <w:tab/>
        <w:t xml:space="preserve">For the purposes of this clause, the reporting board — </w:t>
      </w:r>
    </w:p>
    <w:p>
      <w:pPr>
        <w:pStyle w:val="z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zyIndenta"/>
      </w:pPr>
      <w:r>
        <w:tab/>
        <w:t>(b)</w:t>
      </w:r>
      <w:r>
        <w:tab/>
        <w:t>may make copies of, or take extracts from, any of those accounts, documents or records or make a record of any of that information.</w:t>
      </w:r>
    </w:p>
    <w:p>
      <w:pPr>
        <w:pStyle w:val="z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zyPenstart"/>
      </w:pPr>
      <w:r>
        <w:tab/>
        <w:t>Penalty: a fine of $10 000.</w:t>
      </w:r>
    </w:p>
    <w:p>
      <w:pPr>
        <w:pStyle w:val="z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zySubsection"/>
      </w:pPr>
      <w:r>
        <w:tab/>
        <w:t>(11)</w:t>
      </w:r>
      <w:r>
        <w:tab/>
        <w:t>The former directors of the merging authority are to hold office as members of the reporting board for as long as the reporting board remains constituted under subclause (2).</w:t>
      </w:r>
    </w:p>
    <w:p>
      <w:pPr>
        <w:pStyle w:val="zySubsection"/>
      </w:pPr>
      <w:r>
        <w:tab/>
        <w:t>(12)</w:t>
      </w:r>
      <w:r>
        <w:tab/>
        <w:t>If the office of a member of the reporting board becomes vacant the Minister may appoint a replacement member to hold office for as long as the reporting board remains constituted under subclause (2).</w:t>
      </w:r>
    </w:p>
    <w:p>
      <w:pPr>
        <w:pStyle w:val="zySubsection"/>
      </w:pPr>
      <w:r>
        <w:tab/>
        <w:t>(13)</w:t>
      </w:r>
      <w:r>
        <w:tab/>
        <w:t>Any remuneration or allowances payable to a member of the reporting board are to be paid from the funds of the PPA.</w:t>
      </w:r>
    </w:p>
    <w:p>
      <w:pPr>
        <w:pStyle w:val="zySubsection"/>
      </w:pPr>
      <w:r>
        <w:tab/>
        <w:t>(14)</w:t>
      </w:r>
      <w:r>
        <w:tab/>
        <w:t xml:space="preserve">A member of the reporting board is to be taken to be a director of the PPA for the purposes of the </w:t>
      </w:r>
      <w:r>
        <w:rPr>
          <w:i/>
        </w:rPr>
        <w:t>Statutory Corporations (Liability of Directors) Act 1996</w:t>
      </w:r>
      <w:r>
        <w:t>.</w:t>
      </w:r>
    </w:p>
    <w:p>
      <w:pPr>
        <w:pStyle w:val="zyHeading5"/>
      </w:pPr>
      <w:bookmarkStart w:id="97" w:name="_Toc388519552"/>
      <w:r>
        <w:t>35.</w:t>
      </w:r>
      <w:r>
        <w:tab/>
        <w:t>Dividends</w:t>
      </w:r>
      <w:bookmarkEnd w:id="97"/>
    </w:p>
    <w:p>
      <w:pPr>
        <w:pStyle w:val="zySubsection"/>
      </w:pPr>
      <w:r>
        <w:tab/>
        <w:t>(1)</w:t>
      </w:r>
      <w:r>
        <w:tab/>
        <w:t xml:space="preserve">In this clause — </w:t>
      </w:r>
    </w:p>
    <w:p>
      <w:pPr>
        <w:pStyle w:val="zyDefstart"/>
      </w:pPr>
      <w:r>
        <w:rPr>
          <w:i/>
          <w:iCs/>
        </w:rPr>
        <w:tab/>
      </w:r>
      <w:r>
        <w:rPr>
          <w:rStyle w:val="CharDefText"/>
          <w:iCs/>
        </w:rPr>
        <w:t>dividend function</w:t>
      </w:r>
      <w:r>
        <w:t xml:space="preserve"> means a function of a port authority or its board under section 84.</w:t>
      </w:r>
    </w:p>
    <w:p>
      <w:pPr>
        <w:pStyle w:val="z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z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zySubsection"/>
      </w:pPr>
      <w:r>
        <w:tab/>
        <w:t>(4)</w:t>
      </w:r>
      <w:r>
        <w:tab/>
        <w:t>Any amount that has to be paid to the Treasurer in accordance with subclause (2) or (3) is to be paid from the funds of the PPA.</w:t>
      </w:r>
    </w:p>
    <w:p>
      <w:pPr>
        <w:pStyle w:val="zyHeading5"/>
      </w:pPr>
      <w:bookmarkStart w:id="98" w:name="_Toc388519553"/>
      <w:r>
        <w:t>36.</w:t>
      </w:r>
      <w:r>
        <w:tab/>
        <w:t>Transitional regulations</w:t>
      </w:r>
      <w:bookmarkEnd w:id="98"/>
    </w:p>
    <w:p>
      <w:pPr>
        <w:pStyle w:val="zySubsection"/>
      </w:pPr>
      <w:r>
        <w:tab/>
        <w:t>(1)</w:t>
      </w:r>
      <w:r>
        <w:tab/>
        <w:t>Regulations (</w:t>
      </w:r>
      <w:r>
        <w:rPr>
          <w:rStyle w:val="CharDefText"/>
        </w:rPr>
        <w:t>transitional regulations</w:t>
      </w:r>
      <w:r>
        <w:t xml:space="preserve">) may prescribe — </w:t>
      </w:r>
    </w:p>
    <w:p>
      <w:pPr>
        <w:pStyle w:val="zyIndenta"/>
      </w:pPr>
      <w:r>
        <w:tab/>
        <w:t>(a)</w:t>
      </w:r>
      <w:r>
        <w:tab/>
        <w:t>things to be done by a port authority, or the new board, to provide for, implement or facilitate the merger; and</w:t>
      </w:r>
    </w:p>
    <w:p>
      <w:pPr>
        <w:pStyle w:val="zyIndenta"/>
      </w:pPr>
      <w:r>
        <w:tab/>
        <w:t>(b)</w:t>
      </w:r>
      <w:r>
        <w:tab/>
        <w:t>anything necessary or expedient to be prescribed for providing for a matter or issue of a transitional nature that arises in relation to the merger.</w:t>
      </w:r>
    </w:p>
    <w:p>
      <w:pPr>
        <w:pStyle w:val="zySubsection"/>
      </w:pPr>
      <w:r>
        <w:tab/>
        <w:t>(2)</w:t>
      </w:r>
      <w:r>
        <w:tab/>
        <w:t xml:space="preserve">Transitional regulations may provide that specific provisions of any written law — </w:t>
      </w:r>
    </w:p>
    <w:p>
      <w:pPr>
        <w:pStyle w:val="zyIndenta"/>
      </w:pPr>
      <w:r>
        <w:tab/>
        <w:t>(a)</w:t>
      </w:r>
      <w:r>
        <w:tab/>
        <w:t>do not apply to or in relation to any matter; or</w:t>
      </w:r>
    </w:p>
    <w:p>
      <w:pPr>
        <w:pStyle w:val="zyIndenta"/>
      </w:pPr>
      <w:r>
        <w:tab/>
        <w:t>(b)</w:t>
      </w:r>
      <w:r>
        <w:tab/>
        <w:t>apply with specific modifications to or in relation to any matter.</w:t>
      </w:r>
    </w:p>
    <w:p>
      <w:pPr>
        <w:pStyle w:val="z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zyHeading4"/>
      </w:pPr>
      <w:bookmarkStart w:id="99" w:name="_Toc388519430"/>
      <w:bookmarkStart w:id="100" w:name="_Toc388519554"/>
      <w:r>
        <w:t>Subdivision 5</w:t>
      </w:r>
      <w:r>
        <w:rPr>
          <w:b w:val="0"/>
        </w:rPr>
        <w:t> — </w:t>
      </w:r>
      <w:r>
        <w:t>Provisions for the Kimberley Ports Authority</w:t>
      </w:r>
      <w:bookmarkEnd w:id="99"/>
      <w:bookmarkEnd w:id="100"/>
    </w:p>
    <w:p>
      <w:pPr>
        <w:pStyle w:val="zyHeading5"/>
      </w:pPr>
      <w:bookmarkStart w:id="101" w:name="_Toc388519555"/>
      <w:r>
        <w:t>37.</w:t>
      </w:r>
      <w:r>
        <w:tab/>
        <w:t>Terms used</w:t>
      </w:r>
      <w:bookmarkEnd w:id="101"/>
    </w:p>
    <w:p>
      <w:pPr>
        <w:pStyle w:val="zySubsection"/>
      </w:pPr>
      <w:r>
        <w:tab/>
      </w:r>
      <w:r>
        <w:tab/>
        <w:t xml:space="preserve">In this Subdivision — </w:t>
      </w:r>
    </w:p>
    <w:p>
      <w:pPr>
        <w:pStyle w:val="z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zyDefstart"/>
      </w:pPr>
      <w:r>
        <w:tab/>
      </w:r>
      <w:r>
        <w:rPr>
          <w:rStyle w:val="CharDefText"/>
        </w:rPr>
        <w:t>new board</w:t>
      </w:r>
      <w:r>
        <w:t xml:space="preserve"> means the board of directors established under clause 38(3);</w:t>
      </w:r>
    </w:p>
    <w:p>
      <w:pPr>
        <w:pStyle w:val="zyDefstart"/>
      </w:pPr>
      <w:r>
        <w:tab/>
      </w:r>
      <w:r>
        <w:rPr>
          <w:rStyle w:val="CharDefText"/>
        </w:rPr>
        <w:t>port authority</w:t>
      </w:r>
      <w:r>
        <w:t xml:space="preserve"> means the Broome Port Authority;</w:t>
      </w:r>
    </w:p>
    <w:p>
      <w:pPr>
        <w:pStyle w:val="zyDefstart"/>
      </w:pPr>
      <w:r>
        <w:tab/>
      </w:r>
      <w:r>
        <w:rPr>
          <w:rStyle w:val="CharDefText"/>
        </w:rPr>
        <w:t>renaming</w:t>
      </w:r>
      <w:r>
        <w:t xml:space="preserve"> means the action effected by the coming into operation of section 31(4) of the amending Act;</w:t>
      </w:r>
    </w:p>
    <w:p>
      <w:pPr>
        <w:pStyle w:val="zyDefstart"/>
      </w:pPr>
      <w:r>
        <w:tab/>
      </w:r>
      <w:r>
        <w:rPr>
          <w:rStyle w:val="CharDefText"/>
        </w:rPr>
        <w:t>renaming time</w:t>
      </w:r>
      <w:r>
        <w:t xml:space="preserve"> means the time at which section 31(4) of the amending Act comes into operation;</w:t>
      </w:r>
    </w:p>
    <w:p>
      <w:pPr>
        <w:pStyle w:val="zyDefstart"/>
      </w:pPr>
      <w:r>
        <w:tab/>
      </w:r>
      <w:r>
        <w:rPr>
          <w:rStyle w:val="CharDefText"/>
        </w:rPr>
        <w:t>transitional regulations</w:t>
      </w:r>
      <w:r>
        <w:t xml:space="preserve"> has the meaning given in clause 43(1).</w:t>
      </w:r>
    </w:p>
    <w:p>
      <w:pPr>
        <w:pStyle w:val="zyHeading5"/>
      </w:pPr>
      <w:bookmarkStart w:id="102" w:name="_Toc388519556"/>
      <w:r>
        <w:t>38.</w:t>
      </w:r>
      <w:r>
        <w:tab/>
        <w:t>Directors and former directors</w:t>
      </w:r>
      <w:bookmarkEnd w:id="102"/>
    </w:p>
    <w:p>
      <w:pPr>
        <w:pStyle w:val="zySubsection"/>
      </w:pPr>
      <w:r>
        <w:tab/>
        <w:t>(1)</w:t>
      </w:r>
      <w:r>
        <w:tab/>
        <w:t>Immediately before the renaming time a person then holding office as a director of the port authority ceases to hold that office.</w:t>
      </w:r>
    </w:p>
    <w:p>
      <w:pPr>
        <w:pStyle w:val="z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zySubsection"/>
      </w:pPr>
      <w:r>
        <w:tab/>
        <w:t>(3)</w:t>
      </w:r>
      <w:r>
        <w:tab/>
        <w:t>The board of directors of the KPA may be established by the appointment of directors before the renaming time.</w:t>
      </w:r>
    </w:p>
    <w:p>
      <w:pPr>
        <w:pStyle w:val="zySubsection"/>
      </w:pPr>
      <w:r>
        <w:tab/>
        <w:t>(4)</w:t>
      </w:r>
      <w:r>
        <w:tab/>
        <w:t>For the purposes of Schedule 2 clause 1 the term of office of a director appointed under subclause (3) does not begin until the renaming time.</w:t>
      </w:r>
    </w:p>
    <w:p>
      <w:pPr>
        <w:pStyle w:val="zySubsection"/>
      </w:pPr>
      <w:r>
        <w:tab/>
        <w:t>(5)</w:t>
      </w:r>
      <w:r>
        <w:tab/>
        <w:t>Nothing in this Schedule prevents a person who is a director of an existing port authority from being appointed under subclause (3).</w:t>
      </w:r>
    </w:p>
    <w:p>
      <w:pPr>
        <w:pStyle w:val="zyHeading5"/>
      </w:pPr>
      <w:bookmarkStart w:id="103" w:name="_Toc388519557"/>
      <w:r>
        <w:t>39.</w:t>
      </w:r>
      <w:r>
        <w:tab/>
        <w:t>Powers of new board in anticipation of renaming</w:t>
      </w:r>
      <w:bookmarkEnd w:id="103"/>
    </w:p>
    <w:p>
      <w:pPr>
        <w:pStyle w:val="zySubsection"/>
      </w:pPr>
      <w:r>
        <w:tab/>
        <w:t>(1)</w:t>
      </w:r>
      <w:r>
        <w:tab/>
        <w:t xml:space="preserve">The new board may — </w:t>
      </w:r>
    </w:p>
    <w:p>
      <w:pPr>
        <w:pStyle w:val="zyIndenta"/>
      </w:pPr>
      <w:r>
        <w:tab/>
        <w:t>(a)</w:t>
      </w:r>
      <w:r>
        <w:tab/>
        <w:t>perform the functions of the board of directors of a port authority for the purpose of providing for, implementing or facilitating the renaming; and</w:t>
      </w:r>
    </w:p>
    <w:p>
      <w:pPr>
        <w:pStyle w:val="zyIndenta"/>
      </w:pPr>
      <w:r>
        <w:tab/>
        <w:t>(b)</w:t>
      </w:r>
      <w:r>
        <w:tab/>
        <w:t>do anything that is prescribed by transitional regulations and anything else that may be necessary or expedient to provide for, implement or facilitate the renaming.</w:t>
      </w:r>
    </w:p>
    <w:p>
      <w:pPr>
        <w:pStyle w:val="zySubsection"/>
      </w:pPr>
      <w:r>
        <w:tab/>
        <w:t>(2)</w:t>
      </w:r>
      <w:r>
        <w:tab/>
        <w:t>The matters that the new board can deal with in performing its functions under subclause (1)(a) include, but are not limited to, matters set out in clause 48 to the extent that they are relevant to the renaming.</w:t>
      </w:r>
    </w:p>
    <w:p>
      <w:pPr>
        <w:pStyle w:val="zySubsection"/>
      </w:pPr>
      <w:r>
        <w:tab/>
        <w:t>(3)</w:t>
      </w:r>
      <w:r>
        <w:tab/>
        <w:t>For the purposes of subclause (1) the new board may incur costs for which the port authority is liable.</w:t>
      </w:r>
    </w:p>
    <w:p>
      <w:pPr>
        <w:pStyle w:val="zyHeading5"/>
      </w:pPr>
      <w:bookmarkStart w:id="104" w:name="_Toc388519558"/>
      <w:r>
        <w:t>40.</w:t>
      </w:r>
      <w:r>
        <w:tab/>
        <w:t>CEO and staff</w:t>
      </w:r>
      <w:bookmarkEnd w:id="104"/>
    </w:p>
    <w:p>
      <w:pPr>
        <w:pStyle w:val="zySubsection"/>
      </w:pPr>
      <w:r>
        <w:tab/>
        <w:t>(1)</w:t>
      </w:r>
      <w:r>
        <w:tab/>
        <w:t>Immediately before the renaming time a person then holding office as the CEO of the port authority ceases to hold that office.</w:t>
      </w:r>
    </w:p>
    <w:p>
      <w:pPr>
        <w:pStyle w:val="zySubsection"/>
      </w:pPr>
      <w:r>
        <w:tab/>
        <w:t>(2)</w:t>
      </w:r>
      <w:r>
        <w:tab/>
        <w:t>At the renaming time, a person who was the CEO of the port authority immediately before the renaming time becomes a member of staff of the KPA.</w:t>
      </w:r>
    </w:p>
    <w:p>
      <w:pPr>
        <w:pStyle w:val="zySubsection"/>
        <w:rPr>
          <w:snapToGrid w:val="0"/>
        </w:rPr>
      </w:pPr>
      <w:r>
        <w:tab/>
        <w:t>(3)</w:t>
      </w:r>
      <w:r>
        <w:tab/>
        <w:t>The operation of subclause (1) or (2) does not constitute a</w:t>
      </w:r>
      <w:r>
        <w:rPr>
          <w:snapToGrid w:val="0"/>
        </w:rPr>
        <w:t xml:space="preserve"> retrenchment or redundancy.</w:t>
      </w:r>
    </w:p>
    <w:p>
      <w:pPr>
        <w:pStyle w:val="zySubsection"/>
      </w:pPr>
      <w:r>
        <w:tab/>
        <w:t>(4)</w:t>
      </w:r>
      <w:r>
        <w:tab/>
        <w:t xml:space="preserve">Before the renaming time the port authority may, by negotiation with its CEO or a member of its staff and in consultation with the new board — </w:t>
      </w:r>
    </w:p>
    <w:p>
      <w:pPr>
        <w:pStyle w:val="zyIndenta"/>
      </w:pPr>
      <w:r>
        <w:tab/>
        <w:t>(a)</w:t>
      </w:r>
      <w:r>
        <w:tab/>
        <w:t>terminate the contract of employment of the CEO or member of staff; or</w:t>
      </w:r>
    </w:p>
    <w:p>
      <w:pPr>
        <w:pStyle w:val="zyIndenta"/>
      </w:pPr>
      <w:r>
        <w:tab/>
        <w:t>(b)</w:t>
      </w:r>
      <w:r>
        <w:tab/>
        <w:t>arrange for and accept the resignation of the CEO or member of staff.</w:t>
      </w:r>
    </w:p>
    <w:p>
      <w:pPr>
        <w:pStyle w:val="zySubsection"/>
      </w:pPr>
      <w:r>
        <w:tab/>
        <w:t>(5)</w:t>
      </w:r>
      <w:r>
        <w:tab/>
        <w:t>The powers of the new board under clause 39 include the power to appoint a person as the CEO of the KPA before the renaming time.</w:t>
      </w:r>
    </w:p>
    <w:p>
      <w:pPr>
        <w:pStyle w:val="z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zySubsection"/>
      </w:pPr>
      <w:r>
        <w:tab/>
        <w:t>(7)</w:t>
      </w:r>
      <w:r>
        <w:tab/>
        <w:t>If a person who is the CEO or a member of staff of the port authority is appointed under subclause (5) the appointment does not — </w:t>
      </w:r>
    </w:p>
    <w:p>
      <w:pPr>
        <w:pStyle w:val="zyIndenta"/>
      </w:pPr>
      <w:r>
        <w:tab/>
        <w:t>(a)</w:t>
      </w:r>
      <w:r>
        <w:tab/>
        <w:t>affect his or her existing or accruing rights in respect of annual leave, long service leave, sick leave or any other leave; or</w:t>
      </w:r>
    </w:p>
    <w:p>
      <w:pPr>
        <w:pStyle w:val="zyIndenta"/>
      </w:pPr>
      <w:r>
        <w:tab/>
        <w:t>(b)</w:t>
      </w:r>
      <w:r>
        <w:tab/>
        <w:t>affect any rights under a superannuation scheme; or</w:t>
      </w:r>
    </w:p>
    <w:p>
      <w:pPr>
        <w:pStyle w:val="zyIndenta"/>
      </w:pPr>
      <w:r>
        <w:tab/>
        <w:t>(c)</w:t>
      </w:r>
      <w:r>
        <w:tab/>
        <w:t>interrupt the continuity of his or her service.</w:t>
      </w:r>
    </w:p>
    <w:p>
      <w:pPr>
        <w:pStyle w:val="zyHeading5"/>
      </w:pPr>
      <w:bookmarkStart w:id="105" w:name="_Toc388519559"/>
      <w:r>
        <w:t>41.</w:t>
      </w:r>
      <w:r>
        <w:tab/>
        <w:t>Agreements, instruments and documents</w:t>
      </w:r>
      <w:bookmarkEnd w:id="105"/>
    </w:p>
    <w:p>
      <w:pPr>
        <w:pStyle w:val="zySubsection"/>
      </w:pPr>
      <w:r>
        <w:tab/>
        <w:t>(1)</w:t>
      </w:r>
      <w:r>
        <w:tab/>
        <w:t xml:space="preserve">In this clause — </w:t>
      </w:r>
    </w:p>
    <w:p>
      <w:pPr>
        <w:pStyle w:val="zyDefstart"/>
      </w:pPr>
      <w:r>
        <w:tab/>
      </w:r>
      <w:r>
        <w:rPr>
          <w:rStyle w:val="CharDefText"/>
        </w:rPr>
        <w:t>former name</w:t>
      </w:r>
      <w:r>
        <w:t xml:space="preserve"> means “Broome Port Authority”;</w:t>
      </w:r>
    </w:p>
    <w:p>
      <w:pPr>
        <w:pStyle w:val="zyDefstart"/>
      </w:pPr>
      <w:r>
        <w:tab/>
      </w:r>
      <w:r>
        <w:rPr>
          <w:rStyle w:val="CharDefText"/>
        </w:rPr>
        <w:t>new name</w:t>
      </w:r>
      <w:r>
        <w:t xml:space="preserve"> means “Kimberley Ports Authority”.</w:t>
      </w:r>
    </w:p>
    <w:p>
      <w:pPr>
        <w:pStyle w:val="z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zySubsection"/>
      </w:pPr>
      <w:r>
        <w:tab/>
        <w:t>(3)</w:t>
      </w:r>
      <w:r>
        <w:tab/>
        <w:t>Subclause (2) does not apply to an agreement or instrument to which the port authority was a party.</w:t>
      </w:r>
    </w:p>
    <w:p>
      <w:pPr>
        <w:pStyle w:val="zySubsection"/>
      </w:pPr>
      <w:r>
        <w:tab/>
        <w:t>(4)</w:t>
      </w:r>
      <w:r>
        <w:tab/>
        <w:t xml:space="preserve">If the port authority was a party to a subsisting agreement or instrument then, from the renaming time — </w:t>
      </w:r>
    </w:p>
    <w:p>
      <w:pPr>
        <w:pStyle w:val="zyIndenta"/>
      </w:pPr>
      <w:r>
        <w:tab/>
        <w:t>(a)</w:t>
      </w:r>
      <w:r>
        <w:tab/>
        <w:t>the KPA is a party to the agreement or instrument under its new name; and</w:t>
      </w:r>
    </w:p>
    <w:p>
      <w:pPr>
        <w:pStyle w:val="zyIndenta"/>
      </w:pPr>
      <w:r>
        <w:tab/>
        <w:t>(b)</w:t>
      </w:r>
      <w:r>
        <w:tab/>
        <w:t>the agreement or instrument has effect as if a reference in it to the KPA by its former name were amended to be a reference to the KPA by its new name.</w:t>
      </w:r>
    </w:p>
    <w:p>
      <w:pPr>
        <w:pStyle w:val="zySubsection"/>
      </w:pPr>
      <w:r>
        <w:tab/>
        <w:t>(5)</w:t>
      </w:r>
      <w:r>
        <w:tab/>
        <w:t xml:space="preserve">Subclause (2) or (4)(b) does not apply to a reference if — </w:t>
      </w:r>
    </w:p>
    <w:p>
      <w:pPr>
        <w:pStyle w:val="zyIndenta"/>
      </w:pPr>
      <w:r>
        <w:tab/>
        <w:t>(a)</w:t>
      </w:r>
      <w:r>
        <w:tab/>
        <w:t>transitional regulations provide otherwise; or</w:t>
      </w:r>
    </w:p>
    <w:p>
      <w:pPr>
        <w:pStyle w:val="zyIndenta"/>
      </w:pPr>
      <w:r>
        <w:tab/>
        <w:t>(b)</w:t>
      </w:r>
      <w:r>
        <w:tab/>
        <w:t>that application would be inappropriate in the context in which the reference occurs.</w:t>
      </w:r>
    </w:p>
    <w:p>
      <w:pPr>
        <w:pStyle w:val="zyHeading5"/>
      </w:pPr>
      <w:bookmarkStart w:id="106" w:name="_Toc388519560"/>
      <w:r>
        <w:t>42.</w:t>
      </w:r>
      <w:r>
        <w:tab/>
        <w:t>Port authority to implement or facilitate renaming</w:t>
      </w:r>
      <w:bookmarkEnd w:id="106"/>
    </w:p>
    <w:p>
      <w:pPr>
        <w:pStyle w:val="zySubsection"/>
      </w:pPr>
      <w:r>
        <w:tab/>
        <w:t>(1)</w:t>
      </w:r>
      <w:r>
        <w:tab/>
        <w:t xml:space="preserve">Anything that is prescribed by transitional regulations, and anything else that may be necessary or expedient to provide for, implement or facilitate the renaming, is to be done — </w:t>
      </w:r>
    </w:p>
    <w:p>
      <w:pPr>
        <w:pStyle w:val="zyIndenta"/>
      </w:pPr>
      <w:r>
        <w:tab/>
        <w:t>(a)</w:t>
      </w:r>
      <w:r>
        <w:tab/>
        <w:t>before the renaming time — by the port authority; and</w:t>
      </w:r>
    </w:p>
    <w:p>
      <w:pPr>
        <w:pStyle w:val="zyIndenta"/>
      </w:pPr>
      <w:r>
        <w:tab/>
        <w:t>(b)</w:t>
      </w:r>
      <w:r>
        <w:tab/>
        <w:t>after the renaming time — by the KPA.</w:t>
      </w:r>
    </w:p>
    <w:p>
      <w:pPr>
        <w:pStyle w:val="zySubsection"/>
      </w:pPr>
      <w:r>
        <w:tab/>
        <w:t>(2)</w:t>
      </w:r>
      <w:r>
        <w:tab/>
        <w:t>The function conferred by subclause (1) is in addition to any other function that a port authority has.</w:t>
      </w:r>
    </w:p>
    <w:p>
      <w:pPr>
        <w:pStyle w:val="zySubsection"/>
      </w:pPr>
      <w:r>
        <w:tab/>
        <w:t>(3)</w:t>
      </w:r>
      <w:r>
        <w:tab/>
        <w:t xml:space="preserve">The following amounts payable before the renaming time are to be paid out of the funds of the port authority — </w:t>
      </w:r>
    </w:p>
    <w:p>
      <w:pPr>
        <w:pStyle w:val="zyIndenta"/>
      </w:pPr>
      <w:r>
        <w:tab/>
        <w:t>(a)</w:t>
      </w:r>
      <w:r>
        <w:tab/>
        <w:t>any remuneration or allowances payable to a director appointed under clause 38(3);</w:t>
      </w:r>
    </w:p>
    <w:p>
      <w:pPr>
        <w:pStyle w:val="zyIndenta"/>
      </w:pPr>
      <w:r>
        <w:tab/>
        <w:t>(b)</w:t>
      </w:r>
      <w:r>
        <w:tab/>
        <w:t>any remuneration payable to a person appointed under clause 40(5);</w:t>
      </w:r>
    </w:p>
    <w:p>
      <w:pPr>
        <w:pStyle w:val="zyIndenta"/>
      </w:pPr>
      <w:r>
        <w:tab/>
        <w:t>(c)</w:t>
      </w:r>
      <w:r>
        <w:tab/>
        <w:t>the costs of the appointment process under clause 40(5);</w:t>
      </w:r>
    </w:p>
    <w:p>
      <w:pPr>
        <w:pStyle w:val="zyIndenta"/>
      </w:pPr>
      <w:r>
        <w:tab/>
        <w:t>(d)</w:t>
      </w:r>
      <w:r>
        <w:tab/>
        <w:t>any other costs incurred by the new board under clause 39.</w:t>
      </w:r>
    </w:p>
    <w:p>
      <w:pPr>
        <w:pStyle w:val="zyHeading5"/>
      </w:pPr>
      <w:bookmarkStart w:id="107" w:name="_Toc388519561"/>
      <w:r>
        <w:t>43.</w:t>
      </w:r>
      <w:r>
        <w:tab/>
        <w:t>Transitional regulations</w:t>
      </w:r>
      <w:bookmarkEnd w:id="107"/>
    </w:p>
    <w:p>
      <w:pPr>
        <w:pStyle w:val="zySubsection"/>
      </w:pPr>
      <w:r>
        <w:tab/>
        <w:t>(1)</w:t>
      </w:r>
      <w:r>
        <w:tab/>
        <w:t>Regulations (</w:t>
      </w:r>
      <w:r>
        <w:rPr>
          <w:rStyle w:val="CharDefText"/>
        </w:rPr>
        <w:t>transitional regulations</w:t>
      </w:r>
      <w:r>
        <w:t xml:space="preserve">) may prescribe — </w:t>
      </w:r>
    </w:p>
    <w:p>
      <w:pPr>
        <w:pStyle w:val="zyIndenta"/>
      </w:pPr>
      <w:r>
        <w:tab/>
        <w:t>(a)</w:t>
      </w:r>
      <w:r>
        <w:tab/>
        <w:t>things to be done by the port authority, the new board or the KPA to provide for, implement or facilitate the renaming; and</w:t>
      </w:r>
    </w:p>
    <w:p>
      <w:pPr>
        <w:pStyle w:val="zyIndenta"/>
      </w:pPr>
      <w:r>
        <w:tab/>
        <w:t>(b)</w:t>
      </w:r>
      <w:r>
        <w:tab/>
        <w:t>anything necessary or expedient to be prescribed for providing for a matter or issue of a transitional nature that arises in relation to the renaming.</w:t>
      </w:r>
    </w:p>
    <w:p>
      <w:pPr>
        <w:pStyle w:val="zySubsection"/>
      </w:pPr>
      <w:r>
        <w:tab/>
        <w:t>(2)</w:t>
      </w:r>
      <w:r>
        <w:tab/>
        <w:t xml:space="preserve">Transitional regulations may provide that specific provisions of any written law — </w:t>
      </w:r>
    </w:p>
    <w:p>
      <w:pPr>
        <w:pStyle w:val="zyIndenta"/>
      </w:pPr>
      <w:r>
        <w:tab/>
        <w:t>(a)</w:t>
      </w:r>
      <w:r>
        <w:tab/>
        <w:t>do not apply to or in relation to any matter; or</w:t>
      </w:r>
    </w:p>
    <w:p>
      <w:pPr>
        <w:pStyle w:val="zyIndenta"/>
      </w:pPr>
      <w:r>
        <w:tab/>
        <w:t>(b)</w:t>
      </w:r>
      <w:r>
        <w:tab/>
        <w:t>apply with specific modifications to or in relation to any matter.</w:t>
      </w:r>
    </w:p>
    <w:p>
      <w:pPr>
        <w:pStyle w:val="z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zyHeading4"/>
      </w:pPr>
      <w:bookmarkStart w:id="108" w:name="_Toc388519438"/>
      <w:bookmarkStart w:id="109" w:name="_Toc388519562"/>
      <w:r>
        <w:t>Subdivision 6</w:t>
      </w:r>
      <w:r>
        <w:rPr>
          <w:b w:val="0"/>
        </w:rPr>
        <w:t> — </w:t>
      </w:r>
      <w:r>
        <w:t>Provisions for certain directors</w:t>
      </w:r>
      <w:bookmarkEnd w:id="108"/>
      <w:bookmarkEnd w:id="109"/>
    </w:p>
    <w:p>
      <w:pPr>
        <w:pStyle w:val="zyHeading5"/>
      </w:pPr>
      <w:bookmarkStart w:id="110" w:name="_Toc388519563"/>
      <w:r>
        <w:t>44.</w:t>
      </w:r>
      <w:r>
        <w:tab/>
        <w:t>Certain directors to cease to hold office</w:t>
      </w:r>
      <w:bookmarkEnd w:id="110"/>
    </w:p>
    <w:p>
      <w:pPr>
        <w:pStyle w:val="zySubsection"/>
      </w:pPr>
      <w:r>
        <w:tab/>
        <w:t>(1)</w:t>
      </w:r>
      <w:r>
        <w:tab/>
        <w:t xml:space="preserve">In this clause — </w:t>
      </w:r>
    </w:p>
    <w:p>
      <w:pPr>
        <w:pStyle w:val="zyDefstart"/>
      </w:pPr>
      <w:r>
        <w:tab/>
      </w:r>
      <w:r>
        <w:rPr>
          <w:rStyle w:val="CharDefText"/>
        </w:rPr>
        <w:t>commencement</w:t>
      </w:r>
      <w:r>
        <w:t xml:space="preserve"> means the coming into operation of section 33 of the amending Act.</w:t>
      </w:r>
    </w:p>
    <w:p>
      <w:pPr>
        <w:pStyle w:val="zySubsection"/>
      </w:pPr>
      <w:r>
        <w:tab/>
        <w:t>(2)</w:t>
      </w:r>
      <w:r>
        <w:tab/>
        <w:t xml:space="preserve">On commencement — </w:t>
      </w:r>
    </w:p>
    <w:p>
      <w:pPr>
        <w:pStyle w:val="zyIndenta"/>
      </w:pPr>
      <w:r>
        <w:tab/>
        <w:t>(a)</w:t>
      </w:r>
      <w:r>
        <w:tab/>
        <w:t>the Company appointee and the Joint Venturers appointee, as defined in Schedule 6 clause 1.2 as enacted before commencement, cease to be directors of the Dampier Port Authority; and</w:t>
      </w:r>
    </w:p>
    <w:p>
      <w:pPr>
        <w:pStyle w:val="zyIndenta"/>
      </w:pPr>
      <w:r>
        <w:tab/>
        <w:t>(b)</w:t>
      </w:r>
      <w:r>
        <w:tab/>
        <w:t>the first lessee appointee and the second lessee appointee, as defined in Schedule 6 clause 2.2 as enacted before commencement, cease to be directors of the Port Hedland Port Authority.</w:t>
      </w:r>
    </w:p>
    <w:p>
      <w:pPr>
        <w:pStyle w:val="zyHeading4"/>
      </w:pPr>
      <w:bookmarkStart w:id="111" w:name="_Toc388519440"/>
      <w:bookmarkStart w:id="112" w:name="_Toc388519564"/>
      <w:r>
        <w:t>Subdivision 7</w:t>
      </w:r>
      <w:r>
        <w:rPr>
          <w:b w:val="0"/>
        </w:rPr>
        <w:t> — </w:t>
      </w:r>
      <w:r>
        <w:t>General provisions</w:t>
      </w:r>
      <w:bookmarkEnd w:id="111"/>
      <w:bookmarkEnd w:id="112"/>
    </w:p>
    <w:p>
      <w:pPr>
        <w:pStyle w:val="zyHeading5"/>
      </w:pPr>
      <w:bookmarkStart w:id="113" w:name="_Toc388519565"/>
      <w:r>
        <w:t>45.</w:t>
      </w:r>
      <w:r>
        <w:tab/>
        <w:t>Terms used</w:t>
      </w:r>
      <w:bookmarkEnd w:id="113"/>
    </w:p>
    <w:p>
      <w:pPr>
        <w:pStyle w:val="zySubsection"/>
      </w:pPr>
      <w:r>
        <w:tab/>
      </w:r>
      <w:r>
        <w:tab/>
        <w:t xml:space="preserve">In this Subdivision — </w:t>
      </w:r>
    </w:p>
    <w:p>
      <w:pPr>
        <w:pStyle w:val="zyDefstart"/>
      </w:pPr>
      <w:r>
        <w:tab/>
      </w:r>
      <w:r>
        <w:rPr>
          <w:rStyle w:val="CharDefText"/>
        </w:rPr>
        <w:t>affecting provisions</w:t>
      </w:r>
      <w:r>
        <w:t xml:space="preserve"> means — </w:t>
      </w:r>
    </w:p>
    <w:p>
      <w:pPr>
        <w:pStyle w:val="zyDefpara"/>
      </w:pPr>
      <w:r>
        <w:tab/>
        <w:t>(a)</w:t>
      </w:r>
      <w:r>
        <w:tab/>
        <w:t>section 31 of the amending Act; and</w:t>
      </w:r>
    </w:p>
    <w:p>
      <w:pPr>
        <w:pStyle w:val="zyDefpara"/>
      </w:pPr>
      <w:r>
        <w:tab/>
        <w:t>(b)</w:t>
      </w:r>
      <w:r>
        <w:tab/>
        <w:t>this Division and transitional regulations;</w:t>
      </w:r>
    </w:p>
    <w:p>
      <w:pPr>
        <w:pStyle w:val="zyDefstart"/>
      </w:pPr>
      <w:r>
        <w:tab/>
      </w:r>
      <w:r>
        <w:rPr>
          <w:rStyle w:val="CharDefText"/>
        </w:rPr>
        <w:t>new board</w:t>
      </w:r>
      <w:r>
        <w:t xml:space="preserve"> has the meaning given in clause 2, 16, 23 or 37;</w:t>
      </w:r>
    </w:p>
    <w:p>
      <w:pPr>
        <w:pStyle w:val="zyDefstart"/>
      </w:pPr>
      <w:r>
        <w:tab/>
      </w:r>
      <w:r>
        <w:rPr>
          <w:rStyle w:val="CharDefText"/>
        </w:rPr>
        <w:t>relevant officials</w:t>
      </w:r>
      <w:r>
        <w:t xml:space="preserve"> means — </w:t>
      </w:r>
    </w:p>
    <w:p>
      <w:pPr>
        <w:pStyle w:val="zyDefpara"/>
      </w:pPr>
      <w:r>
        <w:tab/>
        <w:t>(a)</w:t>
      </w:r>
      <w:r>
        <w:tab/>
        <w:t xml:space="preserve">the Registrar of Titles under the </w:t>
      </w:r>
      <w:r>
        <w:rPr>
          <w:i/>
        </w:rPr>
        <w:t>Transfer of Land Act 1893</w:t>
      </w:r>
      <w:r>
        <w:t>; or</w:t>
      </w:r>
    </w:p>
    <w:p>
      <w:pPr>
        <w:pStyle w:val="zyDefpara"/>
      </w:pPr>
      <w:r>
        <w:tab/>
        <w:t>(b)</w:t>
      </w:r>
      <w:r>
        <w:tab/>
        <w:t xml:space="preserve">the Registrar of Deeds and Transfers under the </w:t>
      </w:r>
      <w:r>
        <w:rPr>
          <w:i/>
        </w:rPr>
        <w:t>Registration of Deeds Act 1856</w:t>
      </w:r>
      <w:r>
        <w:t>; or</w:t>
      </w:r>
    </w:p>
    <w:p>
      <w:pPr>
        <w:pStyle w:val="zyDefpara"/>
      </w:pPr>
      <w:r>
        <w:tab/>
        <w:t>(c)</w:t>
      </w:r>
      <w:r>
        <w:tab/>
        <w:t xml:space="preserve">the Minister administering the </w:t>
      </w:r>
      <w:r>
        <w:rPr>
          <w:i/>
        </w:rPr>
        <w:t>Land Administration Act 1997</w:t>
      </w:r>
      <w:r>
        <w:t>; or</w:t>
      </w:r>
    </w:p>
    <w:p>
      <w:pPr>
        <w:pStyle w:val="zyDefpara"/>
      </w:pPr>
      <w:r>
        <w:tab/>
        <w:t>(d)</w:t>
      </w:r>
      <w:r>
        <w:tab/>
        <w:t>any other person authorised by a written law to record and give effect to the registration of documents relating to transactions affecting any estate or interest in land or any other property;</w:t>
      </w:r>
    </w:p>
    <w:p>
      <w:pPr>
        <w:pStyle w:val="zyDefstart"/>
      </w:pPr>
      <w:r>
        <w:tab/>
      </w:r>
      <w:r>
        <w:rPr>
          <w:rStyle w:val="CharDefText"/>
        </w:rPr>
        <w:t>State tax</w:t>
      </w:r>
      <w:r>
        <w:t xml:space="preserve"> includes duty under the </w:t>
      </w:r>
      <w:r>
        <w:rPr>
          <w:i/>
        </w:rPr>
        <w:t>Duties Act 2008</w:t>
      </w:r>
      <w:r>
        <w:t xml:space="preserve"> and any other tax under a written law;</w:t>
      </w:r>
    </w:p>
    <w:p>
      <w:pPr>
        <w:pStyle w:val="zyDefstart"/>
      </w:pPr>
      <w:r>
        <w:tab/>
      </w:r>
      <w:r>
        <w:rPr>
          <w:rStyle w:val="CharDefText"/>
        </w:rPr>
        <w:t>transitional regulations</w:t>
      </w:r>
      <w:r>
        <w:t xml:space="preserve"> has the meaning given in clause 15(1), 22(1), 36(1) or 43(1).</w:t>
      </w:r>
    </w:p>
    <w:p>
      <w:pPr>
        <w:pStyle w:val="zyHeading5"/>
      </w:pPr>
      <w:bookmarkStart w:id="114" w:name="_Toc388519566"/>
      <w:r>
        <w:t>46.</w:t>
      </w:r>
      <w:r>
        <w:tab/>
        <w:t>Exemption from State taxes</w:t>
      </w:r>
      <w:bookmarkEnd w:id="114"/>
    </w:p>
    <w:p>
      <w:pPr>
        <w:pStyle w:val="zySubsection"/>
      </w:pPr>
      <w:r>
        <w:tab/>
      </w:r>
      <w:r>
        <w:tab/>
        <w:t xml:space="preserve">State tax is not payable in relation to — </w:t>
      </w:r>
    </w:p>
    <w:p>
      <w:pPr>
        <w:pStyle w:val="zyIndenta"/>
      </w:pPr>
      <w:r>
        <w:tab/>
        <w:t>(a)</w:t>
      </w:r>
      <w:r>
        <w:tab/>
        <w:t>anything that occurs by the operation of the affecting provisions; or</w:t>
      </w:r>
    </w:p>
    <w:p>
      <w:pPr>
        <w:pStyle w:val="z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zyHeading5"/>
      </w:pPr>
      <w:bookmarkStart w:id="115" w:name="_Toc388519567"/>
      <w:r>
        <w:t>47.</w:t>
      </w:r>
      <w:r>
        <w:tab/>
        <w:t>Registration of documents</w:t>
      </w:r>
      <w:bookmarkEnd w:id="115"/>
    </w:p>
    <w:p>
      <w:pPr>
        <w:pStyle w:val="zyHeading5"/>
        <w:keepNext w:val="0"/>
        <w:keepLines w:val="0"/>
        <w:widowControl w:val="0"/>
        <w:rPr>
          <w:b w:val="0"/>
        </w:rPr>
      </w:pPr>
      <w:bookmarkStart w:id="116" w:name="_Toc388519568"/>
      <w:r>
        <w:rPr>
          <w:b w:val="0"/>
        </w:rPr>
        <w:tab/>
        <w:t>The relevant officials are to take notice of the affecting provisions and are to record and register in the appropriate manner the documents necessary to show the effect of the affecting provisions.</w:t>
      </w:r>
      <w:bookmarkEnd w:id="116"/>
    </w:p>
    <w:p>
      <w:pPr>
        <w:pStyle w:val="zyHeading5"/>
      </w:pPr>
      <w:bookmarkStart w:id="117" w:name="_Toc388519569"/>
      <w:r>
        <w:t>48.</w:t>
      </w:r>
      <w:r>
        <w:tab/>
        <w:t>Matters that a new board can deal with</w:t>
      </w:r>
      <w:bookmarkEnd w:id="117"/>
    </w:p>
    <w:p>
      <w:pPr>
        <w:pStyle w:val="zySubsection"/>
      </w:pPr>
      <w:r>
        <w:tab/>
      </w:r>
      <w:r>
        <w:tab/>
        <w:t xml:space="preserve">The matters referred to in clauses 5(2), 18(2), 26(2) and 39(2) are — </w:t>
      </w:r>
    </w:p>
    <w:p>
      <w:pPr>
        <w:pStyle w:val="zyIndenta"/>
      </w:pPr>
      <w:r>
        <w:tab/>
        <w:t>(a)</w:t>
      </w:r>
      <w:r>
        <w:tab/>
        <w:t>staff issues including organisational structure, reporting accountabilities and employee roles and responsibilities;</w:t>
      </w:r>
    </w:p>
    <w:p>
      <w:pPr>
        <w:pStyle w:val="zyIndenta"/>
      </w:pPr>
      <w:r>
        <w:tab/>
        <w:t>(b)</w:t>
      </w:r>
      <w:r>
        <w:tab/>
        <w:t>preparation for staff transfer including confirmation of employee details and entitlements;</w:t>
      </w:r>
    </w:p>
    <w:p>
      <w:pPr>
        <w:pStyle w:val="zyIndenta"/>
      </w:pPr>
      <w:r>
        <w:tab/>
        <w:t>(c)</w:t>
      </w:r>
      <w:r>
        <w:tab/>
        <w:t>recruitment of staff if necessary;</w:t>
      </w:r>
    </w:p>
    <w:p>
      <w:pPr>
        <w:pStyle w:val="zyIndenta"/>
      </w:pPr>
      <w:r>
        <w:tab/>
        <w:t>(d)</w:t>
      </w:r>
      <w:r>
        <w:tab/>
        <w:t xml:space="preserve">identification and assessment of issues relating to — </w:t>
      </w:r>
    </w:p>
    <w:p>
      <w:pPr>
        <w:pStyle w:val="zyIndenti"/>
      </w:pPr>
      <w:r>
        <w:tab/>
        <w:t>(i)</w:t>
      </w:r>
      <w:r>
        <w:tab/>
        <w:t>port boundaries;</w:t>
      </w:r>
    </w:p>
    <w:p>
      <w:pPr>
        <w:pStyle w:val="zyIndenti"/>
      </w:pPr>
      <w:r>
        <w:tab/>
        <w:t>(ii)</w:t>
      </w:r>
      <w:r>
        <w:tab/>
        <w:t xml:space="preserve">agreements affecting the port; </w:t>
      </w:r>
    </w:p>
    <w:p>
      <w:pPr>
        <w:pStyle w:val="zyIndenti"/>
      </w:pPr>
      <w:r>
        <w:tab/>
        <w:t>(iii)</w:t>
      </w:r>
      <w:r>
        <w:tab/>
        <w:t>mining tenements over port areas;</w:t>
      </w:r>
    </w:p>
    <w:p>
      <w:pPr>
        <w:pStyle w:val="zyIndenti"/>
      </w:pPr>
      <w:r>
        <w:tab/>
        <w:t>(iv)</w:t>
      </w:r>
      <w:r>
        <w:tab/>
        <w:t>contaminated sites;</w:t>
      </w:r>
    </w:p>
    <w:p>
      <w:pPr>
        <w:pStyle w:val="zyIndenti"/>
      </w:pPr>
      <w:r>
        <w:tab/>
        <w:t>(v)</w:t>
      </w:r>
      <w:r>
        <w:tab/>
        <w:t xml:space="preserve">waters in the port reserved under the </w:t>
      </w:r>
      <w:r>
        <w:rPr>
          <w:i/>
        </w:rPr>
        <w:t>Conservation and Land Management Act 1984</w:t>
      </w:r>
      <w:r>
        <w:t xml:space="preserve"> Part II Division 3;</w:t>
      </w:r>
    </w:p>
    <w:p>
      <w:pPr>
        <w:pStyle w:val="zyIndenti"/>
      </w:pPr>
      <w:r>
        <w:tab/>
        <w:t>(vi)</w:t>
      </w:r>
      <w:r>
        <w:tab/>
        <w:t>native title issues;</w:t>
      </w:r>
    </w:p>
    <w:p>
      <w:pPr>
        <w:pStyle w:val="zyIndenti"/>
      </w:pPr>
      <w:r>
        <w:tab/>
        <w:t>(vii)</w:t>
      </w:r>
      <w:r>
        <w:tab/>
        <w:t>operating and maintenance costs;</w:t>
      </w:r>
    </w:p>
    <w:p>
      <w:pPr>
        <w:pStyle w:val="zyIndenti"/>
      </w:pPr>
      <w:r>
        <w:tab/>
        <w:t>(viii)</w:t>
      </w:r>
      <w:r>
        <w:tab/>
        <w:t>community service obligations;</w:t>
      </w:r>
    </w:p>
    <w:p>
      <w:pPr>
        <w:pStyle w:val="zyIndenti"/>
      </w:pPr>
      <w:r>
        <w:tab/>
        <w:t>(ix)</w:t>
      </w:r>
      <w:r>
        <w:tab/>
        <w:t xml:space="preserve">leases, licences and permits; </w:t>
      </w:r>
    </w:p>
    <w:p>
      <w:pPr>
        <w:pStyle w:val="zyIndenti"/>
      </w:pPr>
      <w:r>
        <w:tab/>
        <w:t>(x)</w:t>
      </w:r>
      <w:r>
        <w:tab/>
        <w:t xml:space="preserve">port fees and charges; </w:t>
      </w:r>
    </w:p>
    <w:p>
      <w:pPr>
        <w:pStyle w:val="zyIndenti"/>
      </w:pPr>
      <w:r>
        <w:tab/>
        <w:t>(xi)</w:t>
      </w:r>
      <w:r>
        <w:tab/>
        <w:t>existing legal and commercial disputes and contingent liabilities;</w:t>
      </w:r>
    </w:p>
    <w:p>
      <w:pPr>
        <w:pStyle w:val="zyIndenti"/>
      </w:pPr>
      <w:r>
        <w:tab/>
        <w:t>(xii)</w:t>
      </w:r>
      <w:r>
        <w:tab/>
        <w:t>long term commitments,</w:t>
      </w:r>
    </w:p>
    <w:p>
      <w:pPr>
        <w:pStyle w:val="zyIndenta"/>
      </w:pPr>
      <w:r>
        <w:tab/>
      </w:r>
      <w:r>
        <w:tab/>
        <w:t>and resolution of those issues so far as that is within the new board’s powers;</w:t>
      </w:r>
    </w:p>
    <w:p>
      <w:pPr>
        <w:pStyle w:val="zyIndenta"/>
      </w:pPr>
      <w:r>
        <w:tab/>
        <w:t>(e)</w:t>
      </w:r>
      <w:r>
        <w:tab/>
        <w:t>review, and if necessary modification, of the existing port operating model;</w:t>
      </w:r>
    </w:p>
    <w:p>
      <w:pPr>
        <w:pStyle w:val="zyIndenta"/>
      </w:pPr>
      <w:r>
        <w:tab/>
        <w:t>(f)</w:t>
      </w:r>
      <w:r>
        <w:tab/>
        <w:t xml:space="preserve">harmonisation of internal policies, standards, procedures, processes and reporting requirements on services and systems including — </w:t>
      </w:r>
    </w:p>
    <w:p>
      <w:pPr>
        <w:pStyle w:val="zyIndenti"/>
      </w:pPr>
      <w:r>
        <w:tab/>
        <w:t>(i)</w:t>
      </w:r>
      <w:r>
        <w:tab/>
        <w:t>operating activities;</w:t>
      </w:r>
    </w:p>
    <w:p>
      <w:pPr>
        <w:pStyle w:val="zyIndenti"/>
      </w:pPr>
      <w:r>
        <w:tab/>
        <w:t>(ii)</w:t>
      </w:r>
      <w:r>
        <w:tab/>
        <w:t>administrative functions;</w:t>
      </w:r>
    </w:p>
    <w:p>
      <w:pPr>
        <w:pStyle w:val="zyIndenti"/>
      </w:pPr>
      <w:r>
        <w:tab/>
        <w:t>(iii)</w:t>
      </w:r>
      <w:r>
        <w:tab/>
        <w:t>pricing and marketing principles and practices;</w:t>
      </w:r>
    </w:p>
    <w:p>
      <w:pPr>
        <w:pStyle w:val="zyIndenti"/>
      </w:pPr>
      <w:r>
        <w:tab/>
        <w:t>(iv)</w:t>
      </w:r>
      <w:r>
        <w:tab/>
        <w:t>financial and accounting systems, including the chart of accounts;</w:t>
      </w:r>
    </w:p>
    <w:p>
      <w:pPr>
        <w:pStyle w:val="zyIndenti"/>
      </w:pPr>
      <w:r>
        <w:tab/>
        <w:t>(v)</w:t>
      </w:r>
      <w:r>
        <w:tab/>
        <w:t>human resource services;</w:t>
      </w:r>
    </w:p>
    <w:p>
      <w:pPr>
        <w:pStyle w:val="zyIndenti"/>
      </w:pPr>
      <w:r>
        <w:tab/>
        <w:t>(vi)</w:t>
      </w:r>
      <w:r>
        <w:tab/>
        <w:t>information and communication activities;</w:t>
      </w:r>
    </w:p>
    <w:p>
      <w:pPr>
        <w:pStyle w:val="zyIndenta"/>
      </w:pPr>
      <w:r>
        <w:tab/>
        <w:t>(g)</w:t>
      </w:r>
      <w:r>
        <w:tab/>
        <w:t>development of a draft strategic development plan, a draft statement of corporate intent, a draft income and cash flow statement and a draft statement of financial position;</w:t>
      </w:r>
    </w:p>
    <w:p>
      <w:pPr>
        <w:pStyle w:val="zyIndenta"/>
      </w:pPr>
      <w:r>
        <w:tab/>
        <w:t>(h)</w:t>
      </w:r>
      <w:r>
        <w:tab/>
        <w:t>development of any other plans that a port authority is required to have under any written law;</w:t>
      </w:r>
    </w:p>
    <w:p>
      <w:pPr>
        <w:pStyle w:val="zyIndenta"/>
      </w:pPr>
      <w:r>
        <w:tab/>
        <w:t>(i)</w:t>
      </w:r>
      <w:r>
        <w:tab/>
        <w:t>budgetary matters;</w:t>
      </w:r>
    </w:p>
    <w:p>
      <w:pPr>
        <w:pStyle w:val="zyIndenta"/>
      </w:pPr>
      <w:r>
        <w:tab/>
        <w:t>(j)</w:t>
      </w:r>
      <w:r>
        <w:tab/>
        <w:t xml:space="preserve">matters relating to the transfer of assets and liabilities including — </w:t>
      </w:r>
    </w:p>
    <w:p>
      <w:pPr>
        <w:pStyle w:val="zyIndenti"/>
      </w:pPr>
      <w:r>
        <w:tab/>
        <w:t>(i)</w:t>
      </w:r>
      <w:r>
        <w:tab/>
        <w:t>asset and liability inventories;</w:t>
      </w:r>
    </w:p>
    <w:p>
      <w:pPr>
        <w:pStyle w:val="zyIndenti"/>
      </w:pPr>
      <w:r>
        <w:tab/>
        <w:t>(ii)</w:t>
      </w:r>
      <w:r>
        <w:tab/>
        <w:t>valuation of assets and liabilities;</w:t>
      </w:r>
    </w:p>
    <w:p>
      <w:pPr>
        <w:pStyle w:val="zyIndenti"/>
      </w:pPr>
      <w:r>
        <w:tab/>
        <w:t>(iii)</w:t>
      </w:r>
      <w:r>
        <w:tab/>
        <w:t>processes for transfer;</w:t>
      </w:r>
    </w:p>
    <w:p>
      <w:pPr>
        <w:pStyle w:val="zyIndenta"/>
      </w:pPr>
      <w:r>
        <w:tab/>
        <w:t>(k)</w:t>
      </w:r>
      <w:r>
        <w:tab/>
        <w:t>employment or engagement of persons to provide management, financial, legal or other services or advice.</w:t>
      </w:r>
    </w:p>
    <w:p>
      <w:pPr>
        <w:pStyle w:val="zyHeading5"/>
      </w:pPr>
      <w:bookmarkStart w:id="118" w:name="_Toc388519570"/>
      <w:r>
        <w:t>49.</w:t>
      </w:r>
      <w:r>
        <w:tab/>
        <w:t>Operation of transitional regulations</w:t>
      </w:r>
      <w:bookmarkEnd w:id="118"/>
    </w:p>
    <w:p>
      <w:pPr>
        <w:pStyle w:val="zySubsection"/>
        <w:keepNext/>
        <w:keepLines/>
      </w:pPr>
      <w:r>
        <w:tab/>
      </w:r>
      <w:r>
        <w:tab/>
        <w:t xml:space="preserve">If transitional regulations contain a provision referred to in clause 15(3), 22(3), 36(3) or 43(3), the provision does not operate so as — </w:t>
      </w:r>
    </w:p>
    <w:p>
      <w:pPr>
        <w:pStyle w:val="zyIndenta"/>
      </w:pPr>
      <w:r>
        <w:tab/>
        <w:t>(a)</w:t>
      </w:r>
      <w:r>
        <w:tab/>
        <w:t>to affect in a manner prejudicial to any person (other than the State or an authority of the State) the rights of that person existing before the day of publication of those regulations; or</w:t>
      </w:r>
    </w:p>
    <w:p>
      <w:pPr>
        <w:pStyle w:val="zyIndenta"/>
      </w:pPr>
      <w:r>
        <w:tab/>
        <w:t>(b)</w:t>
      </w:r>
      <w:r>
        <w:tab/>
        <w:t>to impose liabilities on any person (other than the State or an authority of the State) in respect of anything done or omitted to be done before the day of publication of those regulations.</w:t>
      </w:r>
    </w:p>
    <w:p>
      <w:pPr>
        <w:pStyle w:val="zyHeading5"/>
      </w:pPr>
      <w:bookmarkStart w:id="119" w:name="_Toc388519571"/>
      <w:r>
        <w:t>50.</w:t>
      </w:r>
      <w:r>
        <w:tab/>
        <w:t>Saving</w:t>
      </w:r>
      <w:bookmarkEnd w:id="119"/>
    </w:p>
    <w:p>
      <w:pPr>
        <w:pStyle w:val="zySubsection"/>
      </w:pPr>
      <w:r>
        <w:tab/>
        <w:t>(1)</w:t>
      </w:r>
      <w:r>
        <w:tab/>
        <w:t xml:space="preserve">The operation of any of the affecting provisions is not to be regarded — </w:t>
      </w:r>
    </w:p>
    <w:p>
      <w:pPr>
        <w:pStyle w:val="zyIndenta"/>
      </w:pPr>
      <w:r>
        <w:tab/>
        <w:t>(a)</w:t>
      </w:r>
      <w:r>
        <w:tab/>
        <w:t>as a breach of contract or confidence or otherwise as a civil wrong; or</w:t>
      </w:r>
    </w:p>
    <w:p>
      <w:pPr>
        <w:pStyle w:val="zyIndenta"/>
      </w:pPr>
      <w:r>
        <w:tab/>
        <w:t>(b)</w:t>
      </w:r>
      <w:r>
        <w:tab/>
        <w:t>as a breach of any contractual provision prohibiting, restricting or regulating the assignment or transfer of assets, rights or liabilities or the disclosure of information; or</w:t>
      </w:r>
    </w:p>
    <w:p>
      <w:pPr>
        <w:pStyle w:val="zyIndenta"/>
      </w:pPr>
      <w:r>
        <w:tab/>
        <w:t>(c)</w:t>
      </w:r>
      <w:r>
        <w:tab/>
        <w:t xml:space="preserve">as </w:t>
      </w:r>
      <w:r>
        <w:rPr>
          <w:snapToGrid w:val="0"/>
        </w:rPr>
        <w:t>giving rise to any right to damages or compensation; or</w:t>
      </w:r>
    </w:p>
    <w:p>
      <w:pPr>
        <w:pStyle w:val="z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zyIndenta"/>
      </w:pPr>
      <w:r>
        <w:tab/>
        <w:t>(e)</w:t>
      </w:r>
      <w:r>
        <w:tab/>
        <w:t>as causing any contract or instrument to be void or otherwise unenforceable; or</w:t>
      </w:r>
    </w:p>
    <w:p>
      <w:pPr>
        <w:pStyle w:val="zyIndenta"/>
      </w:pPr>
      <w:r>
        <w:tab/>
        <w:t>(f)</w:t>
      </w:r>
      <w:r>
        <w:tab/>
        <w:t>as releasing or allowing the release of any surety.</w:t>
      </w:r>
    </w:p>
    <w:p>
      <w:pPr>
        <w:pStyle w:val="zySubsection"/>
      </w:pPr>
      <w:r>
        <w:tab/>
        <w:t>(2)</w:t>
      </w:r>
      <w:r>
        <w:tab/>
        <w:t xml:space="preserve">This Division and transitional regulations are additional to any relevant provisions of the </w:t>
      </w:r>
      <w:r>
        <w:rPr>
          <w:i/>
        </w:rPr>
        <w:t>Interpretation Act 1984</w:t>
      </w:r>
      <w:r>
        <w:t>.</w:t>
      </w:r>
    </w:p>
    <w:p>
      <w:pPr>
        <w:pStyle w:val="zyHeading5"/>
      </w:pPr>
      <w:bookmarkStart w:id="120" w:name="_Toc388519572"/>
      <w:r>
        <w:t>51.</w:t>
      </w:r>
      <w:r>
        <w:tab/>
        <w:t>Government agreements not affected</w:t>
      </w:r>
      <w:bookmarkEnd w:id="120"/>
    </w:p>
    <w:p>
      <w:pPr>
        <w:pStyle w:val="zySubsection"/>
      </w:pPr>
      <w:r>
        <w:tab/>
        <w:t>(1)</w:t>
      </w:r>
      <w:r>
        <w:tab/>
        <w:t>The affecting provisions do not prejudice or in any way affect any right or obligation of a party to a Government agreement.</w:t>
      </w:r>
    </w:p>
    <w:p>
      <w:pPr>
        <w:pStyle w:val="zySubsection"/>
      </w:pPr>
      <w:r>
        <w:tab/>
        <w:t>(2)</w:t>
      </w:r>
      <w:r>
        <w:tab/>
        <w:t>This clause does not limit or otherwise affect the operation of Schedule 6 clauses 1.3 and 2.3.</w:t>
      </w:r>
    </w:p>
    <w:p>
      <w:pPr>
        <w:pStyle w:val="BlankClose"/>
      </w:pPr>
    </w:p>
    <w:p>
      <w:pPr>
        <w:pStyle w:val="Heading5"/>
      </w:pPr>
      <w:bookmarkStart w:id="121" w:name="_Toc388519573"/>
      <w:r>
        <w:rPr>
          <w:rStyle w:val="CharSectno"/>
        </w:rPr>
        <w:t>36</w:t>
      </w:r>
      <w:r>
        <w:t>.</w:t>
      </w:r>
      <w:r>
        <w:tab/>
        <w:t>Schedule 9 inserted</w:t>
      </w:r>
      <w:bookmarkEnd w:id="121"/>
    </w:p>
    <w:p>
      <w:pPr>
        <w:pStyle w:val="Subsection"/>
      </w:pPr>
      <w:r>
        <w:tab/>
      </w:r>
      <w:r>
        <w:tab/>
        <w:t>After the last Schedule insert:</w:t>
      </w:r>
    </w:p>
    <w:p>
      <w:pPr>
        <w:pStyle w:val="BlankOpen"/>
      </w:pPr>
    </w:p>
    <w:p>
      <w:pPr>
        <w:pStyle w:val="zyHeading2"/>
      </w:pPr>
      <w:bookmarkStart w:id="122" w:name="_Toc388519450"/>
      <w:bookmarkStart w:id="123" w:name="_Toc388519574"/>
      <w:r>
        <w:t>Schedule 9 — Placing additional ports under a port authority’s control and management</w:t>
      </w:r>
      <w:bookmarkEnd w:id="122"/>
      <w:bookmarkEnd w:id="123"/>
      <w:r>
        <w:t xml:space="preserve"> </w:t>
      </w:r>
    </w:p>
    <w:p>
      <w:pPr>
        <w:pStyle w:val="zyShoulderClause"/>
      </w:pPr>
      <w:r>
        <w:t>[s. 4(2A)(b)]</w:t>
      </w:r>
    </w:p>
    <w:p>
      <w:pPr>
        <w:pStyle w:val="zyHeading5"/>
      </w:pPr>
      <w:bookmarkStart w:id="124" w:name="_Toc388519575"/>
      <w:r>
        <w:t>1.</w:t>
      </w:r>
      <w:r>
        <w:tab/>
        <w:t>Terms used</w:t>
      </w:r>
      <w:bookmarkEnd w:id="124"/>
    </w:p>
    <w:p>
      <w:pPr>
        <w:pStyle w:val="zySubsection"/>
      </w:pPr>
      <w:r>
        <w:tab/>
      </w:r>
      <w:r>
        <w:tab/>
        <w:t xml:space="preserve">In this Schedule — </w:t>
      </w:r>
    </w:p>
    <w:p>
      <w:pPr>
        <w:pStyle w:val="zyDefstart"/>
      </w:pPr>
      <w:r>
        <w:tab/>
      </w:r>
      <w:r>
        <w:rPr>
          <w:rStyle w:val="CharDefText"/>
        </w:rPr>
        <w:t>Government agreement</w:t>
      </w:r>
      <w:r>
        <w:t xml:space="preserve"> has the meaning given in Schedule 8 clause 1;</w:t>
      </w:r>
    </w:p>
    <w:p>
      <w:pPr>
        <w:pStyle w:val="zyDefstart"/>
        <w:rPr>
          <w:rStyle w:val="CharDefText"/>
          <w:b w:val="0"/>
          <w:i w:val="0"/>
        </w:rPr>
      </w:pPr>
      <w:r>
        <w:tab/>
      </w:r>
      <w:r>
        <w:rPr>
          <w:rStyle w:val="CharDefText"/>
        </w:rPr>
        <w:t xml:space="preserve">port </w:t>
      </w:r>
      <w:r>
        <w:rPr>
          <w:rStyle w:val="CharDefText"/>
          <w:b w:val="0"/>
          <w:i w:val="0"/>
        </w:rPr>
        <w:t>means a port other than a port named in regulations referred to in the</w:t>
      </w:r>
      <w:r>
        <w:rPr>
          <w:rStyle w:val="CharDefText"/>
          <w:b w:val="0"/>
        </w:rPr>
        <w:t xml:space="preserve"> Shipping and Pilotage Act 1967 </w:t>
      </w:r>
      <w:r>
        <w:rPr>
          <w:rStyle w:val="CharDefText"/>
          <w:b w:val="0"/>
          <w:i w:val="0"/>
        </w:rPr>
        <w:t>section 10(1a);</w:t>
      </w:r>
    </w:p>
    <w:p>
      <w:pPr>
        <w:pStyle w:val="zyDefstart"/>
        <w:rPr>
          <w:rStyle w:val="CharDefText"/>
          <w:b w:val="0"/>
          <w:i w:val="0"/>
        </w:rPr>
      </w:pPr>
      <w:r>
        <w:rPr>
          <w:rStyle w:val="CharDefText"/>
          <w:b w:val="0"/>
        </w:rPr>
        <w:tab/>
      </w:r>
      <w:r>
        <w:rPr>
          <w:rStyle w:val="CharDefText"/>
        </w:rPr>
        <w:t xml:space="preserve">port addition </w:t>
      </w:r>
      <w:r>
        <w:rPr>
          <w:rStyle w:val="CharDefText"/>
          <w:b w:val="0"/>
          <w:i w:val="0"/>
        </w:rPr>
        <w:t>means the placing of a port under the control and management of a port authority by regulations referred to in clause 2(1), whether or not those regulations have come into operation.</w:t>
      </w:r>
    </w:p>
    <w:p>
      <w:pPr>
        <w:pStyle w:val="zyHeading5"/>
      </w:pPr>
      <w:bookmarkStart w:id="125" w:name="_Toc388519576"/>
      <w:r>
        <w:t>2.</w:t>
      </w:r>
      <w:r>
        <w:tab/>
        <w:t>Regulations may place a port under the control and management of a port authority</w:t>
      </w:r>
      <w:bookmarkEnd w:id="125"/>
    </w:p>
    <w:p>
      <w:pPr>
        <w:pStyle w:val="zySubsection"/>
      </w:pPr>
      <w:r>
        <w:tab/>
        <w:t>(1)</w:t>
      </w:r>
      <w:r>
        <w:tab/>
        <w:t>Regulations may place a port specified in the regulations under the control and management of a port authority specified in the regulations.</w:t>
      </w:r>
    </w:p>
    <w:p>
      <w:pPr>
        <w:pStyle w:val="zySubsection"/>
      </w:pPr>
      <w:r>
        <w:tab/>
        <w:t>(2)</w:t>
      </w:r>
      <w:r>
        <w:tab/>
        <w:t>Regulations may prescribe any matter that may be necessary or expedient to provide for, implement or facilitate a port addition.</w:t>
      </w:r>
    </w:p>
    <w:p>
      <w:pPr>
        <w:pStyle w:val="zyHeading5"/>
      </w:pPr>
      <w:bookmarkStart w:id="126" w:name="_Toc388519577"/>
      <w:r>
        <w:t>3.</w:t>
      </w:r>
      <w:r>
        <w:tab/>
        <w:t>Port authority to implement or facilitate port addition</w:t>
      </w:r>
      <w:bookmarkEnd w:id="126"/>
    </w:p>
    <w:p>
      <w:pPr>
        <w:pStyle w:val="z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zySubsection"/>
      </w:pPr>
      <w:r>
        <w:tab/>
        <w:t>(2)</w:t>
      </w:r>
      <w:r>
        <w:tab/>
        <w:t>The function conferred on a port authority by subclause (1) is in addition to any other function that it has.</w:t>
      </w:r>
    </w:p>
    <w:p>
      <w:pPr>
        <w:pStyle w:val="zyHeading5"/>
      </w:pPr>
      <w:bookmarkStart w:id="127" w:name="_Toc388519578"/>
      <w:r>
        <w:t>4.</w:t>
      </w:r>
      <w:r>
        <w:tab/>
        <w:t>Government agreements not affected</w:t>
      </w:r>
      <w:bookmarkEnd w:id="127"/>
    </w:p>
    <w:p>
      <w:pPr>
        <w:pStyle w:val="zySubsection"/>
      </w:pPr>
      <w:r>
        <w:tab/>
        <w:t>(1)</w:t>
      </w:r>
      <w:r>
        <w:tab/>
        <w:t>The provisions of this Schedule or regulations referred to in this Schedule do not prejudice or in any way affect any right or obligation of a party to a Government agreement.</w:t>
      </w:r>
    </w:p>
    <w:p>
      <w:pPr>
        <w:pStyle w:val="zySubsection"/>
      </w:pPr>
      <w:r>
        <w:tab/>
        <w:t>(2)</w:t>
      </w:r>
      <w:r>
        <w:tab/>
        <w:t>This clause does not limit or otherwise affect the operation of Schedule 6 clauses 1.3 and 2.3.</w:t>
      </w:r>
    </w:p>
    <w:p>
      <w:pPr>
        <w:pStyle w:val="BlankClose"/>
      </w:pPr>
    </w:p>
    <w:p>
      <w:pPr>
        <w:pStyle w:val="Heading2"/>
        <w:rPr>
          <w:rStyle w:val="CharPartText"/>
        </w:rPr>
      </w:pPr>
      <w:bookmarkStart w:id="128" w:name="_Toc388519455"/>
      <w:bookmarkStart w:id="129" w:name="_Toc388519579"/>
      <w:r>
        <w:rPr>
          <w:rStyle w:val="CharPartNo"/>
        </w:rPr>
        <w:t>Part 3</w:t>
      </w:r>
      <w:r>
        <w:rPr>
          <w:rStyle w:val="CharDivNo"/>
        </w:rPr>
        <w:t> </w:t>
      </w:r>
      <w:r>
        <w:t>—</w:t>
      </w:r>
      <w:r>
        <w:rPr>
          <w:rStyle w:val="CharDivText"/>
        </w:rPr>
        <w:t> </w:t>
      </w:r>
      <w:r>
        <w:rPr>
          <w:rStyle w:val="CharPartText"/>
          <w:i/>
        </w:rPr>
        <w:t>Shipping and Pilotage Act 1967</w:t>
      </w:r>
      <w:r>
        <w:rPr>
          <w:rStyle w:val="CharPartText"/>
        </w:rPr>
        <w:t xml:space="preserve"> amended</w:t>
      </w:r>
      <w:bookmarkEnd w:id="128"/>
      <w:bookmarkEnd w:id="129"/>
    </w:p>
    <w:p>
      <w:pPr>
        <w:pStyle w:val="Heading5"/>
      </w:pPr>
      <w:bookmarkStart w:id="130" w:name="_Toc388519580"/>
      <w:r>
        <w:rPr>
          <w:rStyle w:val="CharSectno"/>
        </w:rPr>
        <w:t>37</w:t>
      </w:r>
      <w:r>
        <w:t>.</w:t>
      </w:r>
      <w:r>
        <w:tab/>
        <w:t>Act amended</w:t>
      </w:r>
      <w:bookmarkEnd w:id="130"/>
    </w:p>
    <w:p>
      <w:pPr>
        <w:pStyle w:val="Subsection"/>
      </w:pPr>
      <w:r>
        <w:tab/>
      </w:r>
      <w:r>
        <w:tab/>
        <w:t xml:space="preserve">This Part amends the </w:t>
      </w:r>
      <w:r>
        <w:rPr>
          <w:i/>
        </w:rPr>
        <w:t>Shipping and Pilotage Act 1967</w:t>
      </w:r>
      <w:r>
        <w:t>.</w:t>
      </w:r>
    </w:p>
    <w:p>
      <w:pPr>
        <w:pStyle w:val="Heading5"/>
      </w:pPr>
      <w:bookmarkStart w:id="131" w:name="_Toc388519581"/>
      <w:r>
        <w:rPr>
          <w:rStyle w:val="CharSectno"/>
        </w:rPr>
        <w:t>38</w:t>
      </w:r>
      <w:r>
        <w:t>.</w:t>
      </w:r>
      <w:r>
        <w:tab/>
        <w:t>Section 6 amended</w:t>
      </w:r>
      <w:bookmarkEnd w:id="131"/>
    </w:p>
    <w:p>
      <w:pPr>
        <w:pStyle w:val="Subsection"/>
      </w:pPr>
      <w:r>
        <w:tab/>
      </w:r>
      <w:r>
        <w:tab/>
        <w:t>Delete section 6(4).</w:t>
      </w:r>
    </w:p>
    <w:p>
      <w:pPr>
        <w:pStyle w:val="Heading5"/>
      </w:pPr>
      <w:bookmarkStart w:id="132" w:name="_Toc388519582"/>
      <w:r>
        <w:rPr>
          <w:rStyle w:val="CharSectno"/>
        </w:rPr>
        <w:t>39</w:t>
      </w:r>
      <w:r>
        <w:t>.</w:t>
      </w:r>
      <w:r>
        <w:tab/>
        <w:t>Section 6A inserted</w:t>
      </w:r>
      <w:bookmarkEnd w:id="132"/>
    </w:p>
    <w:p>
      <w:pPr>
        <w:pStyle w:val="Subsection"/>
      </w:pPr>
      <w:r>
        <w:tab/>
      </w:r>
      <w:r>
        <w:tab/>
        <w:t>After section 6 insert:</w:t>
      </w:r>
    </w:p>
    <w:p>
      <w:pPr>
        <w:pStyle w:val="BlankOpen"/>
      </w:pPr>
    </w:p>
    <w:p>
      <w:pPr>
        <w:pStyle w:val="zHeading5"/>
      </w:pPr>
      <w:bookmarkStart w:id="133" w:name="_Toc388519583"/>
      <w:r>
        <w:t>6A.</w:t>
      </w:r>
      <w:r>
        <w:tab/>
        <w:t>Extended application of sections 5 and 6</w:t>
      </w:r>
      <w:bookmarkEnd w:id="133"/>
    </w:p>
    <w:p>
      <w:pPr>
        <w:pStyle w:val="zSubsection"/>
      </w:pPr>
      <w:r>
        <w:tab/>
        <w:t>(1)</w:t>
      </w:r>
      <w:r>
        <w:tab/>
        <w:t xml:space="preserve">In this section — </w:t>
      </w:r>
    </w:p>
    <w:p>
      <w:pPr>
        <w:pStyle w:val="zDefstart"/>
      </w:pPr>
      <w:r>
        <w:tab/>
      </w:r>
      <w:r>
        <w:rPr>
          <w:rStyle w:val="CharDefText"/>
        </w:rPr>
        <w:t>declared area</w:t>
      </w:r>
      <w:r>
        <w:t xml:space="preserve"> means a fishing boat harbour or mooring control area.</w:t>
      </w:r>
    </w:p>
    <w:p>
      <w:pPr>
        <w:pStyle w:val="zSubsection"/>
      </w:pPr>
      <w:r>
        <w:tab/>
        <w:t>(2)</w:t>
      </w:r>
      <w:r>
        <w:tab/>
        <w:t xml:space="preserve">If the Department is the controlling authority of a declared area the provisions of sections 5 and 6 apply in relation to the declared area as if — </w:t>
      </w:r>
    </w:p>
    <w:p>
      <w:pPr>
        <w:pStyle w:val="zIndenta"/>
      </w:pPr>
      <w:r>
        <w:tab/>
        <w:t>(a)</w:t>
      </w:r>
      <w:r>
        <w:tab/>
        <w:t>a reference to a port were a reference to the declared area; and</w:t>
      </w:r>
    </w:p>
    <w:p>
      <w:pPr>
        <w:pStyle w:val="zIndenta"/>
      </w:pPr>
      <w:r>
        <w:tab/>
        <w:t>(b)</w:t>
      </w:r>
      <w:r>
        <w:tab/>
        <w:t>a reference to a harbour master were a reference to the CEO.</w:t>
      </w:r>
    </w:p>
    <w:p>
      <w:pPr>
        <w:pStyle w:val="zSubsection"/>
      </w:pPr>
      <w:r>
        <w:tab/>
        <w:t>(3)</w:t>
      </w:r>
      <w:r>
        <w:tab/>
        <w:t xml:space="preserve">If a body corporate is the controlling authority of a declared area the provisions of sections 5 and 6 apply in relation to the declared area as if — </w:t>
      </w:r>
    </w:p>
    <w:p>
      <w:pPr>
        <w:pStyle w:val="zIndenta"/>
      </w:pPr>
      <w:r>
        <w:tab/>
        <w:t>(a)</w:t>
      </w:r>
      <w:r>
        <w:tab/>
        <w:t>a reference to a port were a reference to the declared area; and</w:t>
      </w:r>
    </w:p>
    <w:p>
      <w:pPr>
        <w:pStyle w:val="zIndenta"/>
      </w:pPr>
      <w:r>
        <w:tab/>
        <w:t>(b)</w:t>
      </w:r>
      <w:r>
        <w:tab/>
        <w:t>a reference to a harbour master (other than a reference to which paragraph (c) or (e) applies) were a reference to the body corporate; and</w:t>
      </w:r>
    </w:p>
    <w:p>
      <w:pPr>
        <w:pStyle w:val="zIndenta"/>
      </w:pPr>
      <w:r>
        <w:tab/>
        <w:t>(c)</w:t>
      </w:r>
      <w:r>
        <w:tab/>
        <w:t>the reference in section 6(1) to the opinion of a harbour master were a reference to the opinion of a delegate of the body corporate; and</w:t>
      </w:r>
    </w:p>
    <w:p>
      <w:pPr>
        <w:pStyle w:val="zIndenta"/>
      </w:pPr>
      <w:r>
        <w:tab/>
        <w:t>(d)</w:t>
      </w:r>
      <w:r>
        <w:tab/>
        <w:t>the reference in section 6(2) to the Crown were a reference to the body corporate; and</w:t>
      </w:r>
    </w:p>
    <w:p>
      <w:pPr>
        <w:pStyle w:val="zIndenta"/>
      </w:pPr>
      <w:r>
        <w:tab/>
        <w:t>(e)</w:t>
      </w:r>
      <w:r>
        <w:tab/>
        <w:t>the reference in section 6(3) to the harbour master being satisfied were a reference to a delegate of the body corporate being satisfied.</w:t>
      </w:r>
    </w:p>
    <w:p>
      <w:pPr>
        <w:pStyle w:val="BlankClose"/>
      </w:pPr>
    </w:p>
    <w:p>
      <w:pPr>
        <w:pStyle w:val="Heading5"/>
      </w:pPr>
      <w:bookmarkStart w:id="134" w:name="_Toc388519584"/>
      <w:r>
        <w:rPr>
          <w:rStyle w:val="CharSectno"/>
        </w:rPr>
        <w:t>40</w:t>
      </w:r>
      <w:r>
        <w:t>.</w:t>
      </w:r>
      <w:r>
        <w:tab/>
        <w:t>Section 7 amended</w:t>
      </w:r>
      <w:bookmarkEnd w:id="134"/>
    </w:p>
    <w:p>
      <w:pPr>
        <w:pStyle w:val="Subsection"/>
      </w:pPr>
      <w:r>
        <w:tab/>
      </w:r>
      <w:r>
        <w:tab/>
        <w:t>Delete section 7(2).</w:t>
      </w:r>
    </w:p>
    <w:p>
      <w:pPr>
        <w:pStyle w:val="Heading5"/>
      </w:pPr>
      <w:bookmarkStart w:id="135" w:name="_Toc388519585"/>
      <w:r>
        <w:rPr>
          <w:rStyle w:val="CharSectno"/>
        </w:rPr>
        <w:t>41</w:t>
      </w:r>
      <w:r>
        <w:t>.</w:t>
      </w:r>
      <w:r>
        <w:tab/>
        <w:t>Section 8A inserted</w:t>
      </w:r>
      <w:bookmarkEnd w:id="135"/>
    </w:p>
    <w:p>
      <w:pPr>
        <w:pStyle w:val="Subsection"/>
      </w:pPr>
      <w:r>
        <w:tab/>
      </w:r>
      <w:r>
        <w:tab/>
        <w:t>After section 7A insert:</w:t>
      </w:r>
    </w:p>
    <w:p>
      <w:pPr>
        <w:pStyle w:val="BlankOpen"/>
      </w:pPr>
    </w:p>
    <w:p>
      <w:pPr>
        <w:pStyle w:val="zHeading5"/>
      </w:pPr>
      <w:bookmarkStart w:id="136" w:name="_Toc388519586"/>
      <w:r>
        <w:t>8A.</w:t>
      </w:r>
      <w:r>
        <w:tab/>
        <w:t>Protection from liability for wrongdoing</w:t>
      </w:r>
      <w:bookmarkEnd w:id="136"/>
    </w:p>
    <w:p>
      <w:pPr>
        <w:pStyle w:val="zSubsection"/>
      </w:pPr>
      <w:r>
        <w:tab/>
        <w:t>(1)</w:t>
      </w:r>
      <w:r>
        <w:tab/>
        <w:t>An action in tort does not lie against a person for anything the person has done, in good faith, in the performance or purported performance of a function under this Act.</w:t>
      </w:r>
    </w:p>
    <w:p>
      <w:pPr>
        <w:pStyle w:val="zSubsection"/>
      </w:pPr>
      <w:r>
        <w:tab/>
        <w:t>(2)</w:t>
      </w:r>
      <w:r>
        <w:tab/>
        <w:t>The Minister and the Crown are also relieved of any liability that either of them might otherwise have had for another person having done anything as described in subsection (1).</w:t>
      </w:r>
    </w:p>
    <w:p>
      <w:pPr>
        <w:pStyle w:val="zSubsection"/>
      </w:pPr>
      <w:r>
        <w:tab/>
        <w:t>(3)</w:t>
      </w:r>
      <w:r>
        <w:tab/>
        <w:t>The protection given by this section applies even though the thing done as described in subsection (1) or (2) may have been capable of being done whether or not this Act had been enacted.</w:t>
      </w:r>
    </w:p>
    <w:p>
      <w:pPr>
        <w:pStyle w:val="zSubsection"/>
        <w:keepNext/>
      </w:pPr>
      <w:r>
        <w:tab/>
        <w:t>(4)</w:t>
      </w:r>
      <w:r>
        <w:tab/>
        <w:t xml:space="preserve">The protection given by this section extends to anything done by a person in good faith — </w:t>
      </w:r>
    </w:p>
    <w:p>
      <w:pPr>
        <w:pStyle w:val="zIndenta"/>
      </w:pPr>
      <w:r>
        <w:tab/>
        <w:t>(a)</w:t>
      </w:r>
      <w:r>
        <w:tab/>
        <w:t>under the authority of a harbour master, to assist the harbour master to perform a function under this Act; or</w:t>
      </w:r>
    </w:p>
    <w:p>
      <w:pPr>
        <w:pStyle w:val="zIndenta"/>
      </w:pPr>
      <w:r>
        <w:tab/>
        <w:t>(b)</w:t>
      </w:r>
      <w:r>
        <w:tab/>
        <w:t>in compliance with an order, direction or requirement given or made by a harbour master.</w:t>
      </w:r>
    </w:p>
    <w:p>
      <w:pPr>
        <w:pStyle w:val="zSubsection"/>
      </w:pPr>
      <w:r>
        <w:tab/>
        <w:t>(5)</w:t>
      </w:r>
      <w:r>
        <w:tab/>
        <w:t>In subsection (4), a reference to a harbour master includes a reference to a controlling authority or the CEO.</w:t>
      </w:r>
    </w:p>
    <w:p>
      <w:pPr>
        <w:pStyle w:val="zSubsection"/>
      </w:pPr>
      <w:r>
        <w:tab/>
        <w:t>(6)</w:t>
      </w:r>
      <w:r>
        <w:tab/>
        <w:t>In this section, a reference to the doing of anything includes a reference to an omission to do anything.</w:t>
      </w:r>
    </w:p>
    <w:p>
      <w:pPr>
        <w:pStyle w:val="BlankClose"/>
      </w:pPr>
    </w:p>
    <w:p>
      <w:pPr>
        <w:pStyle w:val="Heading5"/>
      </w:pPr>
      <w:bookmarkStart w:id="137" w:name="_Toc388519587"/>
      <w:r>
        <w:rPr>
          <w:rStyle w:val="CharSectno"/>
        </w:rPr>
        <w:t>42</w:t>
      </w:r>
      <w:r>
        <w:t>.</w:t>
      </w:r>
      <w:r>
        <w:tab/>
        <w:t>Section 11 amended</w:t>
      </w:r>
      <w:bookmarkEnd w:id="137"/>
    </w:p>
    <w:p>
      <w:pPr>
        <w:pStyle w:val="Subsection"/>
      </w:pPr>
      <w:r>
        <w:tab/>
        <w:t>(1)</w:t>
      </w:r>
      <w:r>
        <w:tab/>
        <w:t>In section 11:</w:t>
      </w:r>
    </w:p>
    <w:p>
      <w:pPr>
        <w:pStyle w:val="Indenta"/>
      </w:pPr>
      <w:r>
        <w:tab/>
        <w:t>(a)</w:t>
      </w:r>
      <w:r>
        <w:tab/>
        <w:t>in paragraph (a) delete “5 or 7;” and insert:</w:t>
      </w:r>
    </w:p>
    <w:p>
      <w:pPr>
        <w:pStyle w:val="BlankOpen"/>
      </w:pPr>
    </w:p>
    <w:p>
      <w:pPr>
        <w:pStyle w:val="Indenta"/>
      </w:pPr>
      <w:r>
        <w:tab/>
      </w:r>
      <w:r>
        <w:tab/>
        <w:t>5, 6 or 7; or</w:t>
      </w:r>
    </w:p>
    <w:p>
      <w:pPr>
        <w:pStyle w:val="BlankClose"/>
      </w:pPr>
    </w:p>
    <w:p>
      <w:pPr>
        <w:pStyle w:val="Indenta"/>
      </w:pPr>
      <w:r>
        <w:tab/>
        <w:t>(b)</w:t>
      </w:r>
      <w:r>
        <w:tab/>
        <w:t>after paragraph (a) insert:</w:t>
      </w:r>
    </w:p>
    <w:p>
      <w:pPr>
        <w:pStyle w:val="BlankOpen"/>
        <w:rPr>
          <w:snapToGrid w:val="0"/>
        </w:rPr>
      </w:pPr>
    </w:p>
    <w:p>
      <w:pPr>
        <w:pStyle w:val="zIndenta"/>
        <w:rPr>
          <w:snapToGrid w:val="0"/>
        </w:rPr>
      </w:pPr>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p>
    <w:p>
      <w:pPr>
        <w:pStyle w:val="BlankClose"/>
        <w:rPr>
          <w:snapToGrid w:val="0"/>
        </w:rPr>
      </w:pPr>
    </w:p>
    <w:p>
      <w:pPr>
        <w:pStyle w:val="Heading5"/>
      </w:pPr>
      <w:bookmarkStart w:id="138" w:name="_Toc388519588"/>
      <w:r>
        <w:rPr>
          <w:rStyle w:val="CharSectno"/>
        </w:rPr>
        <w:t>43</w:t>
      </w:r>
      <w:r>
        <w:t>.</w:t>
      </w:r>
      <w:r>
        <w:tab/>
        <w:t>Section 11A amended</w:t>
      </w:r>
      <w:bookmarkEnd w:id="138"/>
    </w:p>
    <w:p>
      <w:pPr>
        <w:pStyle w:val="Subsection"/>
        <w:keepNext/>
      </w:pPr>
      <w:r>
        <w:tab/>
        <w:t>(1)</w:t>
      </w:r>
      <w:r>
        <w:tab/>
        <w:t>After section 11A(2) insert:</w:t>
      </w:r>
    </w:p>
    <w:p>
      <w:pPr>
        <w:pStyle w:val="BlankOpen"/>
      </w:pPr>
    </w:p>
    <w:p>
      <w:pPr>
        <w:pStyle w:val="zSubsection"/>
      </w:pPr>
      <w:r>
        <w:tab/>
        <w:t>(3A)</w:t>
      </w:r>
      <w:r>
        <w:tab/>
        <w:t xml:space="preserve">The CEO may delegate to any officer of the Department or another person — </w:t>
      </w:r>
    </w:p>
    <w:p>
      <w:pPr>
        <w:pStyle w:val="zIndenta"/>
      </w:pPr>
      <w:r>
        <w:tab/>
        <w:t>(a)</w:t>
      </w:r>
      <w:r>
        <w:tab/>
        <w:t>any power or duty of the CEO under another provision of this Act; or</w:t>
      </w:r>
    </w:p>
    <w:p>
      <w:pPr>
        <w:pStyle w:val="zIndenta"/>
      </w:pPr>
      <w:r>
        <w:tab/>
        <w:t>(b)</w:t>
      </w:r>
      <w:r>
        <w:tab/>
        <w:t>if the Department is the controlling authority of a fishing boat harbour or mooring control area, any power or duty of that controlling authority under a provision of this Act.</w:t>
      </w:r>
    </w:p>
    <w:p>
      <w:pPr>
        <w:pStyle w:val="zSubsection"/>
      </w:pPr>
      <w:r>
        <w:tab/>
        <w:t>(3B)</w:t>
      </w:r>
      <w:r>
        <w:tab/>
        <w:t>The delegation must be in writing signed by the CEO.</w:t>
      </w:r>
    </w:p>
    <w:p>
      <w:pPr>
        <w:pStyle w:val="zSubsection"/>
        <w:rPr>
          <w:highlight w:val="cyan"/>
        </w:rPr>
      </w:pPr>
      <w:r>
        <w:tab/>
        <w:t>(3C)</w:t>
      </w:r>
      <w:r>
        <w:tab/>
        <w:t>If the controlling authority of a fishing boat harbour or mooring control area is a body corporate, the controlling authority may delegate any power or duty of the controlling authority under another provision of this Act to any of its officers or employees.</w:t>
      </w:r>
    </w:p>
    <w:p>
      <w:pPr>
        <w:pStyle w:val="zSubsection"/>
      </w:pPr>
      <w:r>
        <w:tab/>
        <w:t>(3D)</w:t>
      </w:r>
      <w:r>
        <w:tab/>
        <w:t>The delegation must be in writing executed by the controlling authority.</w:t>
      </w:r>
    </w:p>
    <w:p>
      <w:pPr>
        <w:pStyle w:val="BlankClose"/>
      </w:pPr>
    </w:p>
    <w:p>
      <w:pPr>
        <w:pStyle w:val="Subsection"/>
      </w:pPr>
      <w:r>
        <w:tab/>
        <w:t>(2)</w:t>
      </w:r>
      <w:r>
        <w:tab/>
        <w:t>Delete section 11A(5) and insert:</w:t>
      </w:r>
    </w:p>
    <w:p>
      <w:pPr>
        <w:pStyle w:val="BlankOpen"/>
      </w:pPr>
    </w:p>
    <w:p>
      <w:pPr>
        <w:pStyle w:val="zSubsection"/>
      </w:pPr>
      <w:r>
        <w:tab/>
        <w:t>(5)</w:t>
      </w:r>
      <w:r>
        <w:tab/>
        <w:t>Nothing in this section limits the ability of the Minister, the CEO or a controlling authority to perform a function through an officer, employee or agent.</w:t>
      </w:r>
    </w:p>
    <w:p>
      <w:pPr>
        <w:pStyle w:val="BlankClose"/>
      </w:pPr>
    </w:p>
    <w:p>
      <w:pPr>
        <w:pStyle w:val="Heading2"/>
        <w:rPr>
          <w:rStyle w:val="CharPartText"/>
        </w:rPr>
      </w:pPr>
      <w:bookmarkStart w:id="139" w:name="_Toc388519465"/>
      <w:bookmarkStart w:id="140" w:name="_Toc388519589"/>
      <w:r>
        <w:rPr>
          <w:rStyle w:val="CharPartNo"/>
        </w:rPr>
        <w:t>Part 4 </w:t>
      </w:r>
      <w:r>
        <w:t>— </w:t>
      </w:r>
      <w:r>
        <w:rPr>
          <w:rStyle w:val="CharPartText"/>
        </w:rPr>
        <w:t>Consequential amendments</w:t>
      </w:r>
      <w:bookmarkEnd w:id="139"/>
      <w:bookmarkEnd w:id="140"/>
    </w:p>
    <w:p>
      <w:pPr>
        <w:pStyle w:val="Heading5"/>
      </w:pPr>
      <w:bookmarkStart w:id="141" w:name="_Toc388519590"/>
      <w:r>
        <w:rPr>
          <w:rStyle w:val="CharSectno"/>
        </w:rPr>
        <w:t>44</w:t>
      </w:r>
      <w:r>
        <w:t>.</w:t>
      </w:r>
      <w:r>
        <w:tab/>
      </w:r>
      <w:r>
        <w:rPr>
          <w:i/>
        </w:rPr>
        <w:t>Constitution Acts Amendment Act 1899</w:t>
      </w:r>
      <w:r>
        <w:t xml:space="preserve"> amended</w:t>
      </w:r>
      <w:bookmarkEnd w:id="141"/>
    </w:p>
    <w:p>
      <w:pPr>
        <w:pStyle w:val="Subsection"/>
        <w:rPr>
          <w:iCs/>
        </w:rPr>
      </w:pPr>
      <w:r>
        <w:tab/>
        <w:t>(1)</w:t>
      </w:r>
      <w:r>
        <w:tab/>
        <w:t xml:space="preserve">This section amends the </w:t>
      </w:r>
      <w:r>
        <w:rPr>
          <w:i/>
          <w:iCs/>
        </w:rPr>
        <w:t>Constitution Acts Amendment Act 1899</w:t>
      </w:r>
      <w:r>
        <w:rPr>
          <w:iCs/>
        </w:rPr>
        <w:t>.</w:t>
      </w:r>
    </w:p>
    <w:p>
      <w:pPr>
        <w:pStyle w:val="Subsection"/>
      </w:pPr>
      <w:r>
        <w:tab/>
        <w:t>(2)</w:t>
      </w:r>
      <w:r>
        <w:tab/>
        <w:t>In Schedule V Part 3:</w:t>
      </w:r>
    </w:p>
    <w:p>
      <w:pPr>
        <w:pStyle w:val="Indenta"/>
        <w:rPr>
          <w:szCs w:val="24"/>
        </w:rPr>
      </w:pPr>
      <w:r>
        <w:tab/>
        <w:t>(a)</w:t>
      </w:r>
      <w:r>
        <w:tab/>
        <w:t xml:space="preserve">delete the items relating to the </w:t>
      </w:r>
      <w:r>
        <w:rPr>
          <w:szCs w:val="24"/>
        </w:rPr>
        <w:t>Albany Port Authority, the Bunbury Port Authority and the Esperance Port Authority;</w:t>
      </w:r>
    </w:p>
    <w:p>
      <w:pPr>
        <w:pStyle w:val="Indenta"/>
      </w:pPr>
      <w:r>
        <w:tab/>
        <w:t>(b)</w:t>
      </w:r>
      <w:r>
        <w:tab/>
        <w:t xml:space="preserve">before the item relating to the </w:t>
      </w:r>
      <w:r>
        <w:rPr>
          <w:snapToGrid w:val="0"/>
        </w:rPr>
        <w:t>State</w:t>
      </w:r>
      <w:r>
        <w:t xml:space="preserve"> Advisory Committee on Publications insert:</w:t>
      </w:r>
    </w:p>
    <w:p>
      <w:pPr>
        <w:pStyle w:val="BlankOpen"/>
      </w:pPr>
    </w:p>
    <w:p>
      <w:pPr>
        <w:pStyle w:val="zyNumberedItem"/>
        <w:ind w:left="2268" w:hanging="1701"/>
      </w:pPr>
      <w:r>
        <w:tab/>
        <w:t xml:space="preserve">The Southern Ports Authority established under </w:t>
      </w:r>
      <w:r>
        <w:rPr>
          <w:snapToGrid w:val="0"/>
        </w:rPr>
        <w:t>the</w:t>
      </w:r>
      <w:r>
        <w:rPr>
          <w:i/>
          <w:snapToGrid w:val="0"/>
        </w:rPr>
        <w:t xml:space="preserve"> Port Authorities Act 1999</w:t>
      </w:r>
      <w:r>
        <w:t>.</w:t>
      </w:r>
    </w:p>
    <w:p>
      <w:pPr>
        <w:pStyle w:val="BlankClose"/>
      </w:pPr>
    </w:p>
    <w:p>
      <w:pPr>
        <w:pStyle w:val="Subsection"/>
      </w:pPr>
      <w:r>
        <w:tab/>
        <w:t>(3)</w:t>
      </w:r>
      <w:r>
        <w:tab/>
        <w:t>In Schedule V Part 3:</w:t>
      </w:r>
    </w:p>
    <w:p>
      <w:pPr>
        <w:pStyle w:val="Indenta"/>
      </w:pPr>
      <w:r>
        <w:tab/>
        <w:t>(a)</w:t>
      </w:r>
      <w:r>
        <w:tab/>
        <w:t xml:space="preserve">delete the item relating to the </w:t>
      </w:r>
      <w:r>
        <w:rPr>
          <w:szCs w:val="24"/>
        </w:rPr>
        <w:t>Geraldton Port Authority</w:t>
      </w:r>
      <w:r>
        <w:t>;</w:t>
      </w:r>
    </w:p>
    <w:p>
      <w:pPr>
        <w:pStyle w:val="Indenta"/>
      </w:pPr>
      <w:r>
        <w:tab/>
        <w:t>(b)</w:t>
      </w:r>
      <w:r>
        <w:tab/>
        <w:t xml:space="preserve">before the item relating to the </w:t>
      </w:r>
      <w:r>
        <w:rPr>
          <w:snapToGrid w:val="0"/>
        </w:rPr>
        <w:t>Mines</w:t>
      </w:r>
      <w:r>
        <w:t xml:space="preserve"> Occupational Safety and Health Advisory Board insert:</w:t>
      </w:r>
    </w:p>
    <w:p>
      <w:pPr>
        <w:pStyle w:val="BlankOpen"/>
      </w:pPr>
    </w:p>
    <w:p>
      <w:pPr>
        <w:pStyle w:val="zyNumberedItem"/>
        <w:ind w:left="2268" w:hanging="1701"/>
      </w:pPr>
      <w:r>
        <w:tab/>
        <w:t xml:space="preserve">The Mid West Ports Authority established under </w:t>
      </w:r>
      <w:r>
        <w:rPr>
          <w:snapToGrid w:val="0"/>
        </w:rPr>
        <w:t>the</w:t>
      </w:r>
      <w:r>
        <w:rPr>
          <w:i/>
          <w:snapToGrid w:val="0"/>
        </w:rPr>
        <w:t xml:space="preserve"> Port Authorities Act 1999</w:t>
      </w:r>
      <w:r>
        <w:t>.</w:t>
      </w:r>
    </w:p>
    <w:p>
      <w:pPr>
        <w:pStyle w:val="BlankClose"/>
      </w:pPr>
    </w:p>
    <w:p>
      <w:pPr>
        <w:pStyle w:val="Subsection"/>
      </w:pPr>
      <w:r>
        <w:tab/>
        <w:t>(4)</w:t>
      </w:r>
      <w:r>
        <w:tab/>
        <w:t>In Schedule V Part 3:</w:t>
      </w:r>
    </w:p>
    <w:p>
      <w:pPr>
        <w:pStyle w:val="Indenta"/>
        <w:rPr>
          <w:sz w:val="22"/>
        </w:rPr>
      </w:pPr>
      <w:r>
        <w:tab/>
        <w:t>(a)</w:t>
      </w:r>
      <w:r>
        <w:tab/>
        <w:t xml:space="preserve">delete the items relating to the </w:t>
      </w:r>
      <w:r>
        <w:rPr>
          <w:szCs w:val="24"/>
        </w:rPr>
        <w:t>Dampier Port Authority and the Port Hedland Port Authority;</w:t>
      </w:r>
    </w:p>
    <w:p>
      <w:pPr>
        <w:pStyle w:val="Indenta"/>
      </w:pPr>
      <w:r>
        <w:tab/>
        <w:t>(b)</w:t>
      </w:r>
      <w:r>
        <w:tab/>
        <w:t xml:space="preserve">before the item relating to the </w:t>
      </w:r>
      <w:r>
        <w:rPr>
          <w:snapToGrid w:val="0"/>
        </w:rPr>
        <w:t>Plumbers</w:t>
      </w:r>
      <w:r>
        <w:t xml:space="preserve"> Licensing Board insert:</w:t>
      </w:r>
    </w:p>
    <w:p>
      <w:pPr>
        <w:pStyle w:val="BlankOpen"/>
      </w:pPr>
    </w:p>
    <w:p>
      <w:pPr>
        <w:pStyle w:val="zyNumberedItem"/>
        <w:ind w:left="2268" w:hanging="1701"/>
      </w:pPr>
      <w:r>
        <w:tab/>
        <w:t xml:space="preserve">The Pilbara Ports Authority established under </w:t>
      </w:r>
      <w:r>
        <w:rPr>
          <w:snapToGrid w:val="0"/>
        </w:rPr>
        <w:t>the</w:t>
      </w:r>
      <w:r>
        <w:rPr>
          <w:i/>
          <w:snapToGrid w:val="0"/>
        </w:rPr>
        <w:t xml:space="preserve"> Port Authorities Act 1999</w:t>
      </w:r>
      <w:r>
        <w:t>.</w:t>
      </w:r>
    </w:p>
    <w:p>
      <w:pPr>
        <w:pStyle w:val="BlankClose"/>
      </w:pPr>
    </w:p>
    <w:p>
      <w:pPr>
        <w:pStyle w:val="Subsection"/>
        <w:keepNext/>
      </w:pPr>
      <w:r>
        <w:tab/>
        <w:t>(5)</w:t>
      </w:r>
      <w:r>
        <w:tab/>
        <w:t>In Schedule V Part 3:</w:t>
      </w:r>
    </w:p>
    <w:p>
      <w:pPr>
        <w:pStyle w:val="Indenta"/>
        <w:rPr>
          <w:sz w:val="22"/>
        </w:rPr>
      </w:pPr>
      <w:r>
        <w:tab/>
        <w:t>(a)</w:t>
      </w:r>
      <w:r>
        <w:tab/>
        <w:t xml:space="preserve">delete the item relating to </w:t>
      </w:r>
      <w:r>
        <w:rPr>
          <w:szCs w:val="24"/>
        </w:rPr>
        <w:t>the Broome Port Authority;</w:t>
      </w:r>
    </w:p>
    <w:p>
      <w:pPr>
        <w:pStyle w:val="Indenta"/>
      </w:pPr>
      <w:r>
        <w:tab/>
        <w:t>(b)</w:t>
      </w:r>
      <w:r>
        <w:tab/>
        <w:t xml:space="preserve">before the item relating to the </w:t>
      </w:r>
      <w:r>
        <w:rPr>
          <w:snapToGrid w:val="0"/>
        </w:rPr>
        <w:t>Land</w:t>
      </w:r>
      <w:r>
        <w:t xml:space="preserve"> Surveyors Licensing Board insert:</w:t>
      </w:r>
    </w:p>
    <w:p>
      <w:pPr>
        <w:pStyle w:val="BlankOpen"/>
      </w:pPr>
    </w:p>
    <w:p>
      <w:pPr>
        <w:pStyle w:val="zyNumberedItem"/>
        <w:ind w:left="2268" w:hanging="1701"/>
      </w:pPr>
      <w:r>
        <w:tab/>
        <w:t xml:space="preserve">The Kimberley Ports Authority established under </w:t>
      </w:r>
      <w:r>
        <w:rPr>
          <w:snapToGrid w:val="0"/>
        </w:rPr>
        <w:t>the</w:t>
      </w:r>
      <w:r>
        <w:rPr>
          <w:i/>
          <w:snapToGrid w:val="0"/>
        </w:rPr>
        <w:t xml:space="preserve"> Port Authorities Act 1999</w:t>
      </w:r>
      <w:r>
        <w:t>.</w:t>
      </w:r>
    </w:p>
    <w:p>
      <w:pPr>
        <w:pStyle w:val="BlankClose"/>
      </w:pPr>
    </w:p>
    <w:p>
      <w:pPr>
        <w:pStyle w:val="Heading5"/>
      </w:pPr>
      <w:bookmarkStart w:id="142" w:name="_Toc388519591"/>
      <w:r>
        <w:rPr>
          <w:rStyle w:val="CharSectno"/>
        </w:rPr>
        <w:t>45</w:t>
      </w:r>
      <w:r>
        <w:t>.</w:t>
      </w:r>
      <w:r>
        <w:tab/>
      </w:r>
      <w:r>
        <w:rPr>
          <w:i/>
          <w:iCs/>
        </w:rPr>
        <w:t>Statutory Corporations (Liability of Directors) Act 1996</w:t>
      </w:r>
      <w:r>
        <w:t> amended</w:t>
      </w:r>
      <w:bookmarkEnd w:id="142"/>
    </w:p>
    <w:p>
      <w:pPr>
        <w:pStyle w:val="Subsection"/>
      </w:pPr>
      <w:r>
        <w:tab/>
        <w:t>(1)</w:t>
      </w:r>
      <w:r>
        <w:tab/>
        <w:t xml:space="preserve">This section amends the </w:t>
      </w:r>
      <w:r>
        <w:rPr>
          <w:i/>
          <w:iCs/>
        </w:rPr>
        <w:t>Statutory Corporations (Liability of Directors) Act 1996</w:t>
      </w:r>
      <w:r>
        <w:t>.</w:t>
      </w:r>
    </w:p>
    <w:p>
      <w:pPr>
        <w:pStyle w:val="Subsection"/>
      </w:pPr>
      <w:r>
        <w:tab/>
        <w:t>(2)</w:t>
      </w:r>
      <w:r>
        <w:tab/>
        <w:t>In Schedule 1:</w:t>
      </w:r>
    </w:p>
    <w:p>
      <w:pPr>
        <w:pStyle w:val="Indenta"/>
        <w:rPr>
          <w:sz w:val="22"/>
        </w:rPr>
      </w:pPr>
      <w:r>
        <w:tab/>
        <w:t>(a)</w:t>
      </w:r>
      <w:r>
        <w:tab/>
        <w:t xml:space="preserve">delete the items relating to Albany Port Authority, Bunbury Port Authority and </w:t>
      </w:r>
      <w:r>
        <w:rPr>
          <w:szCs w:val="24"/>
        </w:rPr>
        <w:t>Esperance Port Authority</w:t>
      </w:r>
      <w:r>
        <w:t>;</w:t>
      </w:r>
    </w:p>
    <w:p>
      <w:pPr>
        <w:pStyle w:val="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zyTableNAm"/>
            </w:pPr>
            <w:r>
              <w:t>Southern Ports Authority</w:t>
            </w:r>
          </w:p>
        </w:tc>
        <w:tc>
          <w:tcPr>
            <w:tcW w:w="2245" w:type="dxa"/>
          </w:tcPr>
          <w:p>
            <w:pPr>
              <w:pStyle w:val="zyTableNAm"/>
            </w:pPr>
            <w:r>
              <w:t>a director of the Authority</w:t>
            </w:r>
          </w:p>
        </w:tc>
        <w:tc>
          <w:tcPr>
            <w:tcW w:w="2246" w:type="dxa"/>
          </w:tcPr>
          <w:p>
            <w:pPr>
              <w:pStyle w:val="zyTableNAm"/>
            </w:pPr>
            <w:r>
              <w:rPr>
                <w:i/>
              </w:rPr>
              <w:t>Port Authorities Act 1999</w:t>
            </w:r>
          </w:p>
        </w:tc>
      </w:tr>
    </w:tbl>
    <w:p>
      <w:pPr>
        <w:pStyle w:val="BlankClose"/>
      </w:pPr>
    </w:p>
    <w:p>
      <w:pPr>
        <w:pStyle w:val="Subsection"/>
      </w:pPr>
      <w:r>
        <w:tab/>
        <w:t>(3)</w:t>
      </w:r>
      <w:r>
        <w:tab/>
        <w:t>In Schedule 1:</w:t>
      </w:r>
    </w:p>
    <w:p>
      <w:pPr>
        <w:pStyle w:val="Indenta"/>
      </w:pPr>
      <w:r>
        <w:tab/>
        <w:t>(a)</w:t>
      </w:r>
      <w:r>
        <w:tab/>
        <w:t>delete the item relating to Geraldton Port Authority;</w:t>
      </w:r>
    </w:p>
    <w:p>
      <w:pPr>
        <w:pStyle w:val="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zyTableNAm"/>
            </w:pPr>
            <w:r>
              <w:t>Mid West Ports Authority</w:t>
            </w:r>
          </w:p>
        </w:tc>
        <w:tc>
          <w:tcPr>
            <w:tcW w:w="2245" w:type="dxa"/>
          </w:tcPr>
          <w:p>
            <w:pPr>
              <w:pStyle w:val="zyTableNAm"/>
            </w:pPr>
            <w:r>
              <w:t>a director of the Authority</w:t>
            </w:r>
          </w:p>
        </w:tc>
        <w:tc>
          <w:tcPr>
            <w:tcW w:w="2246" w:type="dxa"/>
          </w:tcPr>
          <w:p>
            <w:pPr>
              <w:pStyle w:val="zyTableNAm"/>
              <w:rPr>
                <w:i/>
              </w:rPr>
            </w:pPr>
            <w:r>
              <w:rPr>
                <w:i/>
              </w:rPr>
              <w:t>Port Authorities Act 1999</w:t>
            </w:r>
          </w:p>
        </w:tc>
      </w:tr>
    </w:tbl>
    <w:p>
      <w:pPr>
        <w:pStyle w:val="BlankClose"/>
      </w:pPr>
    </w:p>
    <w:p>
      <w:pPr>
        <w:pStyle w:val="Subsection"/>
      </w:pPr>
      <w:r>
        <w:tab/>
        <w:t>(4)</w:t>
      </w:r>
      <w:r>
        <w:tab/>
        <w:t>In Schedule 1:</w:t>
      </w:r>
    </w:p>
    <w:p>
      <w:pPr>
        <w:pStyle w:val="Indenta"/>
      </w:pPr>
      <w:r>
        <w:tab/>
        <w:t>(a)</w:t>
      </w:r>
      <w:r>
        <w:tab/>
        <w:t>delete the items relating to Dampier Port Authority and Port Hedland Port Authority;</w:t>
      </w:r>
    </w:p>
    <w:p>
      <w:pPr>
        <w:pStyle w:val="Indenta"/>
        <w:keepNext/>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zyTableNAm"/>
            </w:pPr>
            <w:r>
              <w:t>Mid West Ports Authority</w:t>
            </w:r>
          </w:p>
        </w:tc>
        <w:tc>
          <w:tcPr>
            <w:tcW w:w="2245" w:type="dxa"/>
          </w:tcPr>
          <w:p>
            <w:pPr>
              <w:pStyle w:val="zyTableNAm"/>
            </w:pPr>
            <w:r>
              <w:t>a director of the Authority</w:t>
            </w:r>
          </w:p>
        </w:tc>
        <w:tc>
          <w:tcPr>
            <w:tcW w:w="2246" w:type="dxa"/>
          </w:tcPr>
          <w:p>
            <w:pPr>
              <w:pStyle w:val="zyTableNAm"/>
              <w:rPr>
                <w:i/>
              </w:rPr>
            </w:pPr>
            <w:r>
              <w:rPr>
                <w:i/>
              </w:rPr>
              <w:t>Port Authorities Act 1999</w:t>
            </w:r>
          </w:p>
        </w:tc>
      </w:tr>
    </w:tbl>
    <w:p>
      <w:pPr>
        <w:pStyle w:val="BlankClose"/>
      </w:pPr>
    </w:p>
    <w:p>
      <w:pPr>
        <w:pStyle w:val="Subsection"/>
      </w:pPr>
      <w:r>
        <w:tab/>
        <w:t>(5)</w:t>
      </w:r>
      <w:r>
        <w:tab/>
        <w:t>In Schedule 1:</w:t>
      </w:r>
    </w:p>
    <w:p>
      <w:pPr>
        <w:pStyle w:val="Indenta"/>
      </w:pPr>
      <w:r>
        <w:tab/>
        <w:t>(a)</w:t>
      </w:r>
      <w:r>
        <w:tab/>
        <w:t>delete the item relating to Broome Port Authority;</w:t>
      </w:r>
    </w:p>
    <w:p>
      <w:pPr>
        <w:pStyle w:val="Indenta"/>
      </w:pPr>
      <w:r>
        <w:tab/>
        <w:t>(b)</w:t>
      </w:r>
      <w:r>
        <w:tab/>
        <w:t>insert in alphabetical order:</w:t>
      </w:r>
    </w:p>
    <w:p>
      <w:pPr>
        <w:pStyle w:val="BlankOpen"/>
      </w:pPr>
    </w:p>
    <w:tbl>
      <w:tblPr>
        <w:tblW w:w="0" w:type="auto"/>
        <w:tblInd w:w="588" w:type="dxa"/>
        <w:tblLayout w:type="fixed"/>
        <w:tblLook w:val="0000" w:firstRow="0" w:lastRow="0" w:firstColumn="0" w:lastColumn="0" w:noHBand="0" w:noVBand="0"/>
      </w:tblPr>
      <w:tblGrid>
        <w:gridCol w:w="2224"/>
        <w:gridCol w:w="2245"/>
        <w:gridCol w:w="2246"/>
      </w:tblGrid>
      <w:tr>
        <w:trPr>
          <w:cantSplit/>
        </w:trPr>
        <w:tc>
          <w:tcPr>
            <w:tcW w:w="2224" w:type="dxa"/>
          </w:tcPr>
          <w:p>
            <w:pPr>
              <w:pStyle w:val="zyTableNAm"/>
            </w:pPr>
            <w:r>
              <w:t>Kimberley Ports Authority</w:t>
            </w:r>
          </w:p>
        </w:tc>
        <w:tc>
          <w:tcPr>
            <w:tcW w:w="2245" w:type="dxa"/>
          </w:tcPr>
          <w:p>
            <w:pPr>
              <w:pStyle w:val="zyTableNAm"/>
            </w:pPr>
            <w:r>
              <w:t>a director of the Authority</w:t>
            </w:r>
          </w:p>
        </w:tc>
        <w:tc>
          <w:tcPr>
            <w:tcW w:w="2246" w:type="dxa"/>
          </w:tcPr>
          <w:p>
            <w:pPr>
              <w:pStyle w:val="zyTableNAm"/>
              <w:rPr>
                <w:i/>
              </w:rPr>
            </w:pPr>
            <w:r>
              <w:rPr>
                <w:i/>
              </w:rPr>
              <w:t>Port Authorities Act 1999</w:t>
            </w:r>
          </w:p>
        </w:tc>
      </w:tr>
    </w:tbl>
    <w:p>
      <w:pPr>
        <w:pStyle w:val="BlankClose"/>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footerReference w:type="even" r:id="rId28"/>
          <w:footerReference w:type="default" r:id="rId29"/>
          <w:endnotePr>
            <w:numFmt w:val="decimal"/>
          </w:endnotePr>
          <w:pgSz w:w="11907" w:h="16840" w:code="9"/>
          <w:pgMar w:top="2381" w:right="2410" w:bottom="3544" w:left="2410" w:header="720" w:footer="3544" w:gutter="0"/>
          <w:cols w:space="720"/>
          <w:docGrid w:linePitch="326"/>
        </w:sectPr>
      </w:pPr>
    </w:p>
    <w:p>
      <w:pPr>
        <w:pStyle w:val="Subsection"/>
        <w:tabs>
          <w:tab w:val="clear" w:pos="595"/>
          <w:tab w:val="clear" w:pos="879"/>
        </w:tabs>
        <w:spacing w:before="240"/>
        <w:ind w:left="0" w:firstLine="0"/>
        <w:jc w:val="center"/>
        <w:outlineLvl w:val="0"/>
        <w:rPr>
          <w:b/>
          <w:sz w:val="20"/>
        </w:rPr>
      </w:pPr>
    </w:p>
    <w:sectPr>
      <w:headerReference w:type="even" r:id="rId30"/>
      <w:headerReference w:type="default" r:id="rId31"/>
      <w:footerReference w:type="even" r:id="rId32"/>
      <w:footerReference w:type="default" r:id="rId33"/>
      <w:endnotePr>
        <w:numFmt w:val="decimal"/>
      </w:endnotePr>
      <w:type w:val="continuous"/>
      <w:pgSz w:w="11907" w:h="16840" w:code="9"/>
      <w:pgMar w:top="567" w:right="2410" w:bottom="567" w:left="241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Left"/>
      <w:tabs>
        <w:tab w:val="left" w:pos="1417"/>
      </w:tabs>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38</w:t>
    </w:r>
    <w:r>
      <w:rPr>
        <w:rFonts w:cs="Arial"/>
      </w:rPr>
      <w:fldChar w:fldCharType="end"/>
    </w:r>
    <w:r>
      <w:rPr>
        <w:rFonts w:cs="Arial"/>
      </w:rPr>
      <w:tab/>
    </w:r>
    <w:r>
      <w:rPr>
        <w:rFonts w:cs="Arial"/>
      </w:rPr>
      <w:fldChar w:fldCharType="begin"/>
    </w:r>
    <w:r>
      <w:rPr>
        <w:rFonts w:cs="Arial"/>
      </w:rPr>
      <w:instrText xml:space="preserve"> DOCPROPERTY ActNoFooter \* MERGEFORMAT </w:instrText>
    </w:r>
    <w:r>
      <w:rPr>
        <w:rFonts w:cs="Arial"/>
      </w:rPr>
      <w:fldChar w:fldCharType="separate"/>
    </w:r>
    <w:r>
      <w:rPr>
        <w:rFonts w:cs="Arial"/>
      </w:rPr>
      <w:t>No. 9 of 2014</w:t>
    </w:r>
    <w:r>
      <w:rPr>
        <w:rFonts w:cs="Arial"/>
      </w:rPr>
      <w:fldChar w:fldCharType="end"/>
    </w:r>
    <w:r>
      <w:rPr>
        <w:rFonts w:cs="Arial"/>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Right"/>
      <w:tabs>
        <w:tab w:val="right" w:pos="5669"/>
        <w:tab w:val="right" w:pos="7087"/>
      </w:tabs>
      <w:jc w:val="left"/>
      <w:rPr>
        <w:rFonts w:cs="Arial"/>
      </w:rPr>
    </w:pPr>
    <w:r>
      <w:rPr>
        <w:rFonts w:cs="Arial"/>
      </w:rPr>
      <w:tab/>
    </w:r>
    <w:r>
      <w:rPr>
        <w:rFonts w:cs="Arial"/>
      </w:rPr>
      <w:fldChar w:fldCharType="begin"/>
    </w:r>
    <w:r>
      <w:rPr>
        <w:rFonts w:cs="Arial"/>
      </w:rPr>
      <w:instrText xml:space="preserve"> DOCPROPERTY ActNoFooter \* MERGEFORMAT </w:instrText>
    </w:r>
    <w:r>
      <w:rPr>
        <w:rFonts w:cs="Arial"/>
      </w:rPr>
      <w:fldChar w:fldCharType="separate"/>
    </w:r>
    <w:r>
      <w:rPr>
        <w:rFonts w:cs="Arial"/>
      </w:rPr>
      <w:t>No. 9 of 2014</w:t>
    </w:r>
    <w:r>
      <w:rPr>
        <w:rFonts w:cs="Arial"/>
      </w:rPr>
      <w:fldChar w:fldCharType="end"/>
    </w:r>
    <w:r>
      <w:rPr>
        <w:rFonts w:cs="Arial"/>
      </w:rPr>
      <w:tab/>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38</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64</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Pr>
        <w:rFonts w:ascii="Arial" w:hAnsi="Arial" w:cs="Arial"/>
        <w:sz w:val="20"/>
      </w:rPr>
      <w:t>No. 9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Legislation Amendment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Ports Legislation Amendment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Ports Legislation Amendment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Ports Legislation Amendment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Ports Legislation Amendment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Ports Legislation Amendment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Ports Legislation Amendment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45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AFC3E8A"/>
    <w:multiLevelType w:val="multilevel"/>
    <w:tmpl w:val="05B0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4"/>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8"/>
  </w:num>
  <w:num w:numId="20">
    <w:abstractNumId w:val="14"/>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905"/>
    <w:docVar w:name="WAFER_20140522104855" w:val="RemoveTocBookmarks,RemoveUnusedBookmarks,RemoveLanguageTags,UsedStyles,ResetPageSize"/>
    <w:docVar w:name="WAFER_20140522104855_GUID" w:val="0229df9a-e630-4d3d-9a78-bf4d32679f68"/>
    <w:docVar w:name="WAFER_20140522104905" w:val="RemoveTocBookmarks,RunningHeaders"/>
    <w:docVar w:name="WAFER_20140522104905_GUID" w:val="ce822518-7cb2-4844-be73-7e5dfd89e6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tiff"/><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E5B2-4CEA-4D95-8476-11177ECA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14632</Words>
  <Characters>71112</Characters>
  <Application>Microsoft Office Word</Application>
  <DocSecurity>0</DocSecurity>
  <Lines>2293</Lines>
  <Paragraphs>1319</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84425</CharactersWithSpaces>
  <SharedDoc>false</SharedDoc>
  <HyperlinkBase/>
  <HLinks>
    <vt:vector size="12" baseType="variant">
      <vt:variant>
        <vt:i4>3276894</vt:i4>
      </vt:variant>
      <vt:variant>
        <vt:i4>294</vt:i4>
      </vt:variant>
      <vt:variant>
        <vt:i4>0</vt:i4>
      </vt:variant>
      <vt:variant>
        <vt:i4>5</vt:i4>
      </vt:variant>
      <vt:variant>
        <vt:lpwstr>mailto:John.Lightowlers@psc.wa.gov.au</vt:lpwstr>
      </vt:variant>
      <vt:variant>
        <vt:lpwstr/>
      </vt:variant>
      <vt:variant>
        <vt:i4>5898351</vt:i4>
      </vt:variant>
      <vt:variant>
        <vt:i4>289</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Legislation Amendment Act 2014 - 00-00-02</dc:title>
  <dc:subject>Bills and Amendments</dc:subject>
  <dc:creator>Dias, Clare</dc:creator>
  <cp:lastModifiedBy>svcMRProcess</cp:lastModifiedBy>
  <cp:revision>4</cp:revision>
  <cp:lastPrinted>2014-05-20T07:23:00Z</cp:lastPrinted>
  <dcterms:created xsi:type="dcterms:W3CDTF">2015-03-10T03:01:00Z</dcterms:created>
  <dcterms:modified xsi:type="dcterms:W3CDTF">2015-03-10T03:01:00Z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2217</vt:lpwstr>
  </property>
  <property fmtid="{D5CDD505-2E9C-101B-9397-08002B2CF9AE}" pid="3" name="ShortTitle">
    <vt:lpwstr>Ports Legislation Amendment Act 2014</vt:lpwstr>
  </property>
  <property fmtid="{D5CDD505-2E9C-101B-9397-08002B2CF9AE}" pid="4" name="Citation">
    <vt:lpwstr>Ports Legislation Amendment Act 2014</vt:lpwstr>
  </property>
  <property fmtid="{D5CDD505-2E9C-101B-9397-08002B2CF9AE}" pid="5" name="PrincipalAct">
    <vt:lpwstr/>
  </property>
  <property fmtid="{D5CDD505-2E9C-101B-9397-08002B2CF9AE}" pid="6" name="SLPBillNumber">
    <vt:lpwstr>35—1B</vt:lpwstr>
  </property>
  <property fmtid="{D5CDD505-2E9C-101B-9397-08002B2CF9AE}" pid="7" name="StationID">
    <vt:lpwstr>12</vt:lpwstr>
  </property>
  <property fmtid="{D5CDD505-2E9C-101B-9397-08002B2CF9AE}" pid="8" name="ActNo">
    <vt:lpwstr>9 of 2014</vt:lpwstr>
  </property>
  <property fmtid="{D5CDD505-2E9C-101B-9397-08002B2CF9AE}" pid="9" name="ActNoFooter">
    <vt:lpwstr>No. 9 of 2014</vt:lpwstr>
  </property>
  <property fmtid="{D5CDD505-2E9C-101B-9397-08002B2CF9AE}" pid="10" name="KitandImprint">
    <vt:lpwstr>  </vt:lpwstr>
  </property>
  <property fmtid="{D5CDD505-2E9C-101B-9397-08002B2CF9AE}" pid="11" name="Assent Date">
    <vt:lpwstr>20 May 2014</vt:lpwstr>
  </property>
  <property fmtid="{D5CDD505-2E9C-101B-9397-08002B2CF9AE}" pid="12" name="PerfectBound">
    <vt:lpwstr>NO</vt:lpwstr>
  </property>
  <property fmtid="{D5CDD505-2E9C-101B-9397-08002B2CF9AE}" pid="13" name="AsAtDate">
    <vt:lpwstr>20 May 2014</vt:lpwstr>
  </property>
  <property fmtid="{D5CDD505-2E9C-101B-9397-08002B2CF9AE}" pid="14" name="Suffix">
    <vt:lpwstr>00-00-02</vt:lpwstr>
  </property>
  <property fmtid="{D5CDD505-2E9C-101B-9397-08002B2CF9AE}" pid="15" name="CommencementDate">
    <vt:lpwstr>20140520</vt:lpwstr>
  </property>
  <property fmtid="{D5CDD505-2E9C-101B-9397-08002B2CF9AE}" pid="16" name="DocumentType">
    <vt:lpwstr>Act</vt:lpwstr>
  </property>
</Properties>
</file>