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rPr>
          <w:highlight w:val="cyan"/>
        </w:rPr>
      </w:pPr>
      <w:r>
        <w:t>Hospitals and Health Services Act 1927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Women’s and Children’s Hospitals By-laws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_Toc390435719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_Toc390435720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_Toc390435722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_Toc390435723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_Toc390435724 \h </w:instrText>
      </w:r>
      <w:r>
        <w:fldChar w:fldCharType="separate"/>
      </w:r>
      <w:r>
        <w:t>4</w:t>
      </w:r>
      <w:r>
        <w:fldChar w:fldCharType="end"/>
      </w:r>
    </w:p>
    <w:p>
      <w:pPr>
        <w:pStyle w:val="TOC8"/>
        <w:rPr>
          <w:rFonts w:asciiTheme="minorHAnsi" w:eastAsiaTheme="minorEastAsia" w:hAnsiTheme="minorHAnsi" w:cstheme="minorBidi"/>
          <w:szCs w:val="22"/>
        </w:rPr>
      </w:pPr>
      <w:r>
        <w:t>6.</w:t>
      </w:r>
      <w:r>
        <w:tab/>
        <w:t>S</w:t>
      </w:r>
      <w:r>
        <w:rPr>
          <w:snapToGrid w:val="0"/>
        </w:rPr>
        <w:t>moking</w:t>
      </w:r>
      <w:r>
        <w:tab/>
      </w:r>
      <w:r>
        <w:fldChar w:fldCharType="begin"/>
      </w:r>
      <w:r>
        <w:instrText xml:space="preserve"> PAGEREF _Toc390435725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_Toc390435726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_Toc390435729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_Toc390435730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_Toc390435731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_Toc390435732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_Toc390435733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_Toc390435735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_Toc390435736 \h </w:instrText>
      </w:r>
      <w:r>
        <w:fldChar w:fldCharType="separate"/>
      </w:r>
      <w:r>
        <w:t>7</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_Toc390435737 \h </w:instrText>
      </w:r>
      <w:r>
        <w:fldChar w:fldCharType="separate"/>
      </w:r>
      <w:r>
        <w:t>8</w:t>
      </w:r>
      <w:r>
        <w:fldChar w:fldCharType="end"/>
      </w:r>
    </w:p>
    <w:p>
      <w:pPr>
        <w:pStyle w:val="TOC8"/>
        <w:rPr>
          <w:rFonts w:asciiTheme="minorHAnsi" w:eastAsiaTheme="minorEastAsia" w:hAnsiTheme="minorHAnsi" w:cstheme="minorBidi"/>
          <w:szCs w:val="22"/>
        </w:rPr>
      </w:pPr>
      <w:r>
        <w:t>16.</w:t>
      </w:r>
      <w:r>
        <w:tab/>
        <w:t>Parking in permit parking areas</w:t>
      </w:r>
      <w:r>
        <w:tab/>
      </w:r>
      <w:r>
        <w:fldChar w:fldCharType="begin"/>
      </w:r>
      <w:r>
        <w:instrText xml:space="preserve"> PAGEREF _Toc390435738 \h </w:instrText>
      </w:r>
      <w:r>
        <w:fldChar w:fldCharType="separate"/>
      </w:r>
      <w:r>
        <w:t>9</w:t>
      </w:r>
      <w:r>
        <w:fldChar w:fldCharType="end"/>
      </w:r>
    </w:p>
    <w:p>
      <w:pPr>
        <w:pStyle w:val="TOC8"/>
        <w:rPr>
          <w:rFonts w:asciiTheme="minorHAnsi" w:eastAsiaTheme="minorEastAsia" w:hAnsiTheme="minorHAnsi" w:cstheme="minorBidi"/>
          <w:szCs w:val="22"/>
        </w:rPr>
      </w:pPr>
      <w:r>
        <w:t>17A.</w:t>
      </w:r>
      <w:r>
        <w:tab/>
        <w:t>Parking permits</w:t>
      </w:r>
      <w:r>
        <w:tab/>
      </w:r>
      <w:r>
        <w:fldChar w:fldCharType="begin"/>
      </w:r>
      <w:r>
        <w:instrText xml:space="preserve"> PAGEREF _Toc390435739 \h </w:instrText>
      </w:r>
      <w:r>
        <w:fldChar w:fldCharType="separate"/>
      </w:r>
      <w:r>
        <w:t>9</w:t>
      </w:r>
      <w:r>
        <w:fldChar w:fldCharType="end"/>
      </w:r>
    </w:p>
    <w:p>
      <w:pPr>
        <w:pStyle w:val="TOC8"/>
        <w:rPr>
          <w:rFonts w:asciiTheme="minorHAnsi" w:eastAsiaTheme="minorEastAsia" w:hAnsiTheme="minorHAnsi" w:cstheme="minorBidi"/>
          <w:szCs w:val="22"/>
        </w:rPr>
      </w:pPr>
      <w:r>
        <w:t>17B.</w:t>
      </w:r>
      <w:r>
        <w:tab/>
        <w:t>Application for parking permit</w:t>
      </w:r>
      <w:r>
        <w:tab/>
      </w:r>
      <w:r>
        <w:fldChar w:fldCharType="begin"/>
      </w:r>
      <w:r>
        <w:instrText xml:space="preserve"> PAGEREF _Toc390435740 \h </w:instrText>
      </w:r>
      <w:r>
        <w:fldChar w:fldCharType="separate"/>
      </w:r>
      <w:r>
        <w:t>10</w:t>
      </w:r>
      <w:r>
        <w:fldChar w:fldCharType="end"/>
      </w:r>
    </w:p>
    <w:p>
      <w:pPr>
        <w:pStyle w:val="TOC8"/>
        <w:rPr>
          <w:rFonts w:asciiTheme="minorHAnsi" w:eastAsiaTheme="minorEastAsia" w:hAnsiTheme="minorHAnsi" w:cstheme="minorBidi"/>
          <w:szCs w:val="22"/>
        </w:rPr>
      </w:pPr>
      <w:r>
        <w:t>17C.</w:t>
      </w:r>
      <w:r>
        <w:tab/>
        <w:t>Fees for parking permits</w:t>
      </w:r>
      <w:r>
        <w:tab/>
      </w:r>
      <w:r>
        <w:fldChar w:fldCharType="begin"/>
      </w:r>
      <w:r>
        <w:instrText xml:space="preserve"> PAGEREF _Toc390435741 \h </w:instrText>
      </w:r>
      <w:r>
        <w:fldChar w:fldCharType="separate"/>
      </w:r>
      <w:r>
        <w:t>10</w:t>
      </w:r>
      <w:r>
        <w:fldChar w:fldCharType="end"/>
      </w:r>
    </w:p>
    <w:p>
      <w:pPr>
        <w:pStyle w:val="TOC8"/>
        <w:rPr>
          <w:rFonts w:asciiTheme="minorHAnsi" w:eastAsiaTheme="minorEastAsia" w:hAnsiTheme="minorHAnsi" w:cstheme="minorBidi"/>
          <w:szCs w:val="22"/>
        </w:rPr>
      </w:pPr>
      <w:r>
        <w:t>17D.</w:t>
      </w:r>
      <w:r>
        <w:tab/>
        <w:t>Cancellation of parking permit</w:t>
      </w:r>
      <w:r>
        <w:tab/>
      </w:r>
      <w:r>
        <w:fldChar w:fldCharType="begin"/>
      </w:r>
      <w:r>
        <w:instrText xml:space="preserve"> PAGEREF _Toc390435742 \h </w:instrText>
      </w:r>
      <w:r>
        <w:fldChar w:fldCharType="separate"/>
      </w:r>
      <w:r>
        <w:t>11</w:t>
      </w:r>
      <w:r>
        <w:fldChar w:fldCharType="end"/>
      </w:r>
    </w:p>
    <w:p>
      <w:pPr>
        <w:pStyle w:val="TOC8"/>
        <w:rPr>
          <w:rFonts w:asciiTheme="minorHAnsi" w:eastAsiaTheme="minorEastAsia" w:hAnsiTheme="minorHAnsi" w:cstheme="minorBidi"/>
          <w:szCs w:val="22"/>
        </w:rPr>
      </w:pPr>
      <w:r>
        <w:t>17E.</w:t>
      </w:r>
      <w:r>
        <w:tab/>
        <w:t>Refund of parking permit fees</w:t>
      </w:r>
      <w:r>
        <w:tab/>
      </w:r>
      <w:r>
        <w:fldChar w:fldCharType="begin"/>
      </w:r>
      <w:r>
        <w:instrText xml:space="preserve"> PAGEREF _Toc390435743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_Toc390435745 \h </w:instrText>
      </w:r>
      <w:r>
        <w:fldChar w:fldCharType="separate"/>
      </w:r>
      <w:r>
        <w:t>13</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_Toc390435746 \h </w:instrText>
      </w:r>
      <w:r>
        <w:fldChar w:fldCharType="separate"/>
      </w:r>
      <w:r>
        <w:t>13</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_Toc390435747 \h </w:instrText>
      </w:r>
      <w:r>
        <w:fldChar w:fldCharType="separate"/>
      </w:r>
      <w:r>
        <w:t>14</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_Toc390435748 \h </w:instrText>
      </w:r>
      <w:r>
        <w:fldChar w:fldCharType="separate"/>
      </w:r>
      <w:r>
        <w:t>14</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_Toc390435749 \h </w:instrText>
      </w:r>
      <w:r>
        <w:fldChar w:fldCharType="separate"/>
      </w:r>
      <w:r>
        <w:t>15</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_Toc390435750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_Toc390435752 \h </w:instrText>
      </w:r>
      <w:r>
        <w:fldChar w:fldCharType="separate"/>
      </w:r>
      <w:r>
        <w:t>16</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_Toc390435753 \h </w:instrText>
      </w:r>
      <w:r>
        <w:fldChar w:fldCharType="separate"/>
      </w:r>
      <w:r>
        <w:t>17</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_Toc390435754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Schedule 1 — Hospital sites</w:t>
      </w:r>
    </w:p>
    <w:p>
      <w:pPr>
        <w:pStyle w:val="TOC2"/>
        <w:tabs>
          <w:tab w:val="right" w:leader="dot" w:pos="7086"/>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_Toc390435759 \h </w:instrText>
      </w:r>
      <w:r>
        <w:fldChar w:fldCharType="separate"/>
      </w:r>
      <w:r>
        <w:t>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_Toc390435760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 w:name="_Toc380140813"/>
      <w:bookmarkStart w:id="2" w:name="_Toc382553506"/>
      <w:bookmarkStart w:id="3" w:name="_Toc390435718"/>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390435719"/>
      <w:r>
        <w:rPr>
          <w:rStyle w:val="CharSectno"/>
        </w:rPr>
        <w:t>1</w:t>
      </w:r>
      <w:r>
        <w:t>.</w:t>
      </w:r>
      <w:r>
        <w:tab/>
        <w:t>Citation</w:t>
      </w:r>
      <w:bookmarkEnd w:id="4"/>
    </w:p>
    <w:p>
      <w:pPr>
        <w:pStyle w:val="Subsection"/>
        <w:ind w:right="707"/>
      </w:pPr>
      <w:r>
        <w:tab/>
      </w:r>
      <w:r>
        <w:tab/>
      </w:r>
      <w:bookmarkStart w:id="5" w:name="Start_Cursor"/>
      <w:bookmarkEnd w:id="5"/>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6" w:name="_Toc390435720"/>
      <w:r>
        <w:rPr>
          <w:rStyle w:val="CharSectno"/>
        </w:rPr>
        <w:t>2</w:t>
      </w:r>
      <w:r>
        <w:t>.</w:t>
      </w:r>
      <w:r>
        <w:tab/>
        <w:t>Terms used</w:t>
      </w:r>
      <w:bookmarkEnd w:id="6"/>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7" w:name="_Toc380140816"/>
      <w:bookmarkStart w:id="8" w:name="_Toc382553509"/>
      <w:bookmarkStart w:id="9" w:name="_Toc390435721"/>
      <w:r>
        <w:rPr>
          <w:rStyle w:val="CharPartNo"/>
        </w:rPr>
        <w:t>Part 2</w:t>
      </w:r>
      <w:r>
        <w:rPr>
          <w:rStyle w:val="CharDivNo"/>
        </w:rPr>
        <w:t> </w:t>
      </w:r>
      <w:r>
        <w:t>—</w:t>
      </w:r>
      <w:r>
        <w:rPr>
          <w:rStyle w:val="CharDivText"/>
        </w:rPr>
        <w:t> </w:t>
      </w:r>
      <w:r>
        <w:rPr>
          <w:rStyle w:val="CharPartText"/>
        </w:rPr>
        <w:t>Trespass and order</w:t>
      </w:r>
      <w:bookmarkEnd w:id="7"/>
      <w:bookmarkEnd w:id="8"/>
      <w:bookmarkEnd w:id="9"/>
    </w:p>
    <w:p>
      <w:pPr>
        <w:pStyle w:val="Heading5"/>
        <w:rPr>
          <w:snapToGrid w:val="0"/>
        </w:rPr>
      </w:pPr>
      <w:bookmarkStart w:id="10" w:name="_Toc390435722"/>
      <w:r>
        <w:rPr>
          <w:rStyle w:val="CharSectno"/>
        </w:rPr>
        <w:t>3</w:t>
      </w:r>
      <w:r>
        <w:t>.</w:t>
      </w:r>
      <w:r>
        <w:tab/>
      </w:r>
      <w:r>
        <w:rPr>
          <w:snapToGrid w:val="0"/>
        </w:rPr>
        <w:t>No entry without cause</w:t>
      </w:r>
      <w:bookmarkEnd w:id="10"/>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11" w:name="_Toc390435723"/>
      <w:r>
        <w:rPr>
          <w:rStyle w:val="CharSectno"/>
        </w:rPr>
        <w:t>4</w:t>
      </w:r>
      <w:r>
        <w:t>.</w:t>
      </w:r>
      <w:r>
        <w:tab/>
      </w:r>
      <w:r>
        <w:rPr>
          <w:snapToGrid w:val="0"/>
        </w:rPr>
        <w:t>Directions as to use of certain areas</w:t>
      </w:r>
      <w:bookmarkEnd w:id="11"/>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2" w:name="_Toc390435724"/>
      <w:r>
        <w:rPr>
          <w:rStyle w:val="CharSectno"/>
        </w:rPr>
        <w:t>5</w:t>
      </w:r>
      <w:r>
        <w:t>.</w:t>
      </w:r>
      <w:r>
        <w:rPr>
          <w:rStyle w:val="CharSectno"/>
        </w:rPr>
        <w:tab/>
      </w:r>
      <w:r>
        <w:rPr>
          <w:snapToGrid w:val="0"/>
        </w:rPr>
        <w:t>Liquor</w:t>
      </w:r>
      <w:bookmarkEnd w:id="12"/>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13" w:name="_Toc390435725"/>
      <w:r>
        <w:rPr>
          <w:rStyle w:val="CharSectno"/>
        </w:rPr>
        <w:t>6</w:t>
      </w:r>
      <w:r>
        <w:t>.</w:t>
      </w:r>
      <w:r>
        <w:tab/>
      </w:r>
      <w:r>
        <w:rPr>
          <w:rStyle w:val="CharSectno"/>
        </w:rPr>
        <w:t>S</w:t>
      </w:r>
      <w:r>
        <w:rPr>
          <w:snapToGrid w:val="0"/>
        </w:rPr>
        <w:t>moking</w:t>
      </w:r>
      <w:bookmarkEnd w:id="13"/>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14" w:name="_Toc390435726"/>
      <w:r>
        <w:rPr>
          <w:rStyle w:val="CharSectno"/>
        </w:rPr>
        <w:t>7</w:t>
      </w:r>
      <w:r>
        <w:t>.</w:t>
      </w:r>
      <w:r>
        <w:tab/>
      </w:r>
      <w:r>
        <w:rPr>
          <w:snapToGrid w:val="0"/>
        </w:rPr>
        <w:t>Disorderly persons may be removed from site</w:t>
      </w:r>
      <w:bookmarkEnd w:id="1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5" w:name="_Toc380140822"/>
      <w:bookmarkStart w:id="16" w:name="_Toc382553515"/>
      <w:bookmarkStart w:id="17" w:name="_Toc390435727"/>
      <w:r>
        <w:rPr>
          <w:rStyle w:val="CharPartNo"/>
        </w:rPr>
        <w:t>Part 3</w:t>
      </w:r>
      <w:r>
        <w:t> — </w:t>
      </w:r>
      <w:r>
        <w:rPr>
          <w:rStyle w:val="CharPartText"/>
        </w:rPr>
        <w:t>Traffic control</w:t>
      </w:r>
      <w:bookmarkEnd w:id="15"/>
      <w:bookmarkEnd w:id="16"/>
      <w:bookmarkEnd w:id="17"/>
    </w:p>
    <w:p>
      <w:pPr>
        <w:pStyle w:val="Heading3"/>
      </w:pPr>
      <w:bookmarkStart w:id="18" w:name="_Toc380140823"/>
      <w:bookmarkStart w:id="19" w:name="_Toc382553516"/>
      <w:bookmarkStart w:id="20" w:name="_Toc390435728"/>
      <w:r>
        <w:rPr>
          <w:rStyle w:val="CharDivNo"/>
        </w:rPr>
        <w:t>Division 1</w:t>
      </w:r>
      <w:r>
        <w:t> — </w:t>
      </w:r>
      <w:r>
        <w:rPr>
          <w:rStyle w:val="CharDivText"/>
        </w:rPr>
        <w:t>Driving and use of vehicles</w:t>
      </w:r>
      <w:bookmarkEnd w:id="18"/>
      <w:bookmarkEnd w:id="19"/>
      <w:bookmarkEnd w:id="20"/>
    </w:p>
    <w:p>
      <w:pPr>
        <w:pStyle w:val="Heading5"/>
        <w:rPr>
          <w:snapToGrid w:val="0"/>
        </w:rPr>
      </w:pPr>
      <w:bookmarkStart w:id="21" w:name="_Toc390435729"/>
      <w:r>
        <w:rPr>
          <w:rStyle w:val="CharSectno"/>
        </w:rPr>
        <w:t>8</w:t>
      </w:r>
      <w:r>
        <w:t>.</w:t>
      </w:r>
      <w:r>
        <w:tab/>
      </w:r>
      <w:r>
        <w:rPr>
          <w:snapToGrid w:val="0"/>
        </w:rPr>
        <w:t>Driving of vehicles</w:t>
      </w:r>
      <w:bookmarkEnd w:id="21"/>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22" w:name="_Toc390435730"/>
      <w:r>
        <w:rPr>
          <w:rStyle w:val="CharSectno"/>
        </w:rPr>
        <w:t>9</w:t>
      </w:r>
      <w:r>
        <w:t>.</w:t>
      </w:r>
      <w:r>
        <w:tab/>
      </w:r>
      <w:r>
        <w:rPr>
          <w:snapToGrid w:val="0"/>
        </w:rPr>
        <w:t>Driver to obey reasonable direction</w:t>
      </w:r>
      <w:bookmarkEnd w:id="22"/>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23" w:name="_Toc390435731"/>
      <w:r>
        <w:rPr>
          <w:rStyle w:val="CharSectno"/>
        </w:rPr>
        <w:t>10</w:t>
      </w:r>
      <w:r>
        <w:t>.</w:t>
      </w:r>
      <w:r>
        <w:tab/>
      </w:r>
      <w:r>
        <w:rPr>
          <w:snapToGrid w:val="0"/>
        </w:rPr>
        <w:t>Speed limits</w:t>
      </w:r>
      <w:bookmarkEnd w:id="23"/>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24" w:name="_Toc390435732"/>
      <w:r>
        <w:rPr>
          <w:rStyle w:val="CharSectno"/>
        </w:rPr>
        <w:t>11</w:t>
      </w:r>
      <w:r>
        <w:t>.</w:t>
      </w:r>
      <w:r>
        <w:tab/>
      </w:r>
      <w:r>
        <w:rPr>
          <w:snapToGrid w:val="0"/>
        </w:rPr>
        <w:t>Giving way</w:t>
      </w:r>
      <w:bookmarkEnd w:id="2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25" w:name="_Toc390435733"/>
      <w:r>
        <w:rPr>
          <w:rStyle w:val="CharSectno"/>
        </w:rPr>
        <w:t>12</w:t>
      </w:r>
      <w:r>
        <w:t>.</w:t>
      </w:r>
      <w:r>
        <w:tab/>
      </w:r>
      <w:r>
        <w:rPr>
          <w:snapToGrid w:val="0"/>
        </w:rPr>
        <w:t>No instruction or repairs on site</w:t>
      </w:r>
      <w:bookmarkEnd w:id="25"/>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26" w:name="_Toc380140829"/>
      <w:bookmarkStart w:id="27" w:name="_Toc382553522"/>
      <w:bookmarkStart w:id="28" w:name="_Toc390435734"/>
      <w:r>
        <w:rPr>
          <w:rStyle w:val="CharDivNo"/>
        </w:rPr>
        <w:t>Division 2</w:t>
      </w:r>
      <w:r>
        <w:t> — </w:t>
      </w:r>
      <w:r>
        <w:rPr>
          <w:rStyle w:val="CharDivText"/>
        </w:rPr>
        <w:t>Parking</w:t>
      </w:r>
      <w:bookmarkEnd w:id="26"/>
      <w:bookmarkEnd w:id="27"/>
      <w:bookmarkEnd w:id="28"/>
    </w:p>
    <w:p>
      <w:pPr>
        <w:pStyle w:val="Heading5"/>
        <w:rPr>
          <w:snapToGrid w:val="0"/>
        </w:rPr>
      </w:pPr>
      <w:bookmarkStart w:id="29" w:name="_Toc390435735"/>
      <w:r>
        <w:rPr>
          <w:rStyle w:val="CharSectno"/>
        </w:rPr>
        <w:t>13</w:t>
      </w:r>
      <w:r>
        <w:t>.</w:t>
      </w:r>
      <w:r>
        <w:tab/>
      </w:r>
      <w:r>
        <w:rPr>
          <w:snapToGrid w:val="0"/>
        </w:rPr>
        <w:t>Parking to be in parking spaces only</w:t>
      </w:r>
      <w:bookmarkEnd w:id="29"/>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30" w:name="_Toc390435736"/>
      <w:r>
        <w:rPr>
          <w:rStyle w:val="CharSectno"/>
        </w:rPr>
        <w:t>14</w:t>
      </w:r>
      <w:r>
        <w:t>.</w:t>
      </w:r>
      <w:r>
        <w:tab/>
      </w:r>
      <w:r>
        <w:rPr>
          <w:snapToGrid w:val="0"/>
        </w:rPr>
        <w:t>Signs to be obeyed</w:t>
      </w:r>
      <w:bookmarkEnd w:id="30"/>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keepNext w:val="0"/>
        <w:keepLines w:val="0"/>
        <w:rPr>
          <w:snapToGrid w:val="0"/>
        </w:rPr>
      </w:pPr>
      <w:bookmarkStart w:id="31" w:name="_Toc390435737"/>
      <w:r>
        <w:rPr>
          <w:rStyle w:val="CharSectno"/>
        </w:rPr>
        <w:t>15</w:t>
      </w:r>
      <w:r>
        <w:t>.</w:t>
      </w:r>
      <w:r>
        <w:tab/>
      </w:r>
      <w:r>
        <w:rPr>
          <w:snapToGrid w:val="0"/>
        </w:rPr>
        <w:t>Parking in parking spaces</w:t>
      </w:r>
      <w:bookmarkEnd w:id="31"/>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w:t>
      </w:r>
    </w:p>
    <w:p>
      <w:pPr>
        <w:pStyle w:val="Heading5"/>
      </w:pPr>
      <w:bookmarkStart w:id="32" w:name="_Toc390435738"/>
      <w:r>
        <w:rPr>
          <w:rStyle w:val="CharSectno"/>
        </w:rPr>
        <w:t>16</w:t>
      </w:r>
      <w:r>
        <w:t>.</w:t>
      </w:r>
      <w:r>
        <w:tab/>
        <w:t>Parking in permit parking areas</w:t>
      </w:r>
      <w:bookmarkEnd w:id="32"/>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33" w:name="_Toc390435739"/>
      <w:r>
        <w:rPr>
          <w:rStyle w:val="CharSectno"/>
        </w:rPr>
        <w:t>17A</w:t>
      </w:r>
      <w:r>
        <w:t>.</w:t>
      </w:r>
      <w:r>
        <w:tab/>
        <w:t>Parking permits</w:t>
      </w:r>
      <w:bookmarkEnd w:id="33"/>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34" w:name="_Toc390435740"/>
      <w:r>
        <w:rPr>
          <w:rStyle w:val="CharSectno"/>
        </w:rPr>
        <w:t>17B</w:t>
      </w:r>
      <w:r>
        <w:t>.</w:t>
      </w:r>
      <w:r>
        <w:tab/>
        <w:t>Application for parking permit</w:t>
      </w:r>
      <w:bookmarkEnd w:id="34"/>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35" w:name="_Toc390435741"/>
      <w:r>
        <w:rPr>
          <w:rStyle w:val="CharSectno"/>
        </w:rPr>
        <w:t>17C</w:t>
      </w:r>
      <w:r>
        <w:t>.</w:t>
      </w:r>
      <w:r>
        <w:tab/>
        <w:t>Fees for parking permits</w:t>
      </w:r>
      <w:bookmarkEnd w:id="35"/>
    </w:p>
    <w:p>
      <w:pPr>
        <w:pStyle w:val="Subsection"/>
      </w:pPr>
      <w:r>
        <w:tab/>
        <w:t>(1)</w:t>
      </w:r>
      <w:r>
        <w:tab/>
        <w:t>The fee payable for a parking permit is $3.50 for each day on which the permit holder is permitted to park a vehicle on the site (up to a maximum of $17.50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w:t>
      </w:r>
    </w:p>
    <w:p>
      <w:pPr>
        <w:pStyle w:val="Heading5"/>
      </w:pPr>
      <w:bookmarkStart w:id="36" w:name="_Toc390435742"/>
      <w:r>
        <w:rPr>
          <w:rStyle w:val="CharSectno"/>
        </w:rPr>
        <w:t>17D</w:t>
      </w:r>
      <w:r>
        <w:t>.</w:t>
      </w:r>
      <w:r>
        <w:tab/>
        <w:t>Cancellation of parking permit</w:t>
      </w:r>
      <w:bookmarkEnd w:id="36"/>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37" w:name="_Toc390435743"/>
      <w:r>
        <w:rPr>
          <w:rStyle w:val="CharSectno"/>
        </w:rPr>
        <w:t>17E</w:t>
      </w:r>
      <w:r>
        <w:t>.</w:t>
      </w:r>
      <w:r>
        <w:tab/>
        <w:t>Refund of parking permit fees</w:t>
      </w:r>
      <w:bookmarkEnd w:id="37"/>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38" w:name="_Toc380140839"/>
      <w:bookmarkStart w:id="39" w:name="_Toc382553532"/>
      <w:bookmarkStart w:id="40" w:name="_Toc390435744"/>
      <w:r>
        <w:rPr>
          <w:rStyle w:val="CharPartNo"/>
        </w:rPr>
        <w:t>Part 4</w:t>
      </w:r>
      <w:r>
        <w:rPr>
          <w:rStyle w:val="CharDivNo"/>
        </w:rPr>
        <w:t> </w:t>
      </w:r>
      <w:r>
        <w:t>—</w:t>
      </w:r>
      <w:r>
        <w:rPr>
          <w:rStyle w:val="CharDivText"/>
        </w:rPr>
        <w:t> </w:t>
      </w:r>
      <w:r>
        <w:rPr>
          <w:rStyle w:val="CharPartText"/>
        </w:rPr>
        <w:t>Infringement notices</w:t>
      </w:r>
      <w:bookmarkEnd w:id="38"/>
      <w:bookmarkEnd w:id="39"/>
      <w:bookmarkEnd w:id="40"/>
    </w:p>
    <w:p>
      <w:pPr>
        <w:pStyle w:val="Heading5"/>
        <w:rPr>
          <w:snapToGrid w:val="0"/>
        </w:rPr>
      </w:pPr>
      <w:bookmarkStart w:id="41" w:name="_Toc390435745"/>
      <w:r>
        <w:rPr>
          <w:rStyle w:val="CharSectno"/>
        </w:rPr>
        <w:t>17</w:t>
      </w:r>
      <w:r>
        <w:t>.</w:t>
      </w:r>
      <w:r>
        <w:tab/>
      </w:r>
      <w:r>
        <w:rPr>
          <w:snapToGrid w:val="0"/>
        </w:rPr>
        <w:t>Terms used</w:t>
      </w:r>
      <w:bookmarkEnd w:id="41"/>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42" w:name="endcomma"/>
      <w:bookmarkEnd w:id="42"/>
      <w:r>
        <w:t xml:space="preserve"> </w:t>
      </w:r>
      <w:bookmarkStart w:id="43" w:name="comma"/>
      <w:bookmarkEnd w:id="43"/>
      <w:r>
        <w:t>means a penalty prescribed in Schedule 2 for an offence under Part 3 or 4.</w:t>
      </w:r>
    </w:p>
    <w:p>
      <w:pPr>
        <w:pStyle w:val="Heading5"/>
        <w:rPr>
          <w:snapToGrid w:val="0"/>
        </w:rPr>
      </w:pPr>
      <w:bookmarkStart w:id="44" w:name="_Toc390435746"/>
      <w:r>
        <w:rPr>
          <w:rStyle w:val="CharSectno"/>
        </w:rPr>
        <w:t>18</w:t>
      </w:r>
      <w:r>
        <w:t>.</w:t>
      </w:r>
      <w:r>
        <w:tab/>
      </w:r>
      <w:r>
        <w:rPr>
          <w:snapToGrid w:val="0"/>
        </w:rPr>
        <w:t>Infringement notices</w:t>
      </w:r>
      <w:bookmarkEnd w:id="44"/>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45" w:name="_Toc390435747"/>
      <w:r>
        <w:rPr>
          <w:rStyle w:val="CharSectno"/>
        </w:rPr>
        <w:t>19</w:t>
      </w:r>
      <w:r>
        <w:t>.</w:t>
      </w:r>
      <w:r>
        <w:tab/>
      </w:r>
      <w:r>
        <w:rPr>
          <w:snapToGrid w:val="0"/>
        </w:rPr>
        <w:t>Withdrawal of infringement notice</w:t>
      </w:r>
      <w:bookmarkEnd w:id="45"/>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46" w:name="_Toc390435748"/>
      <w:r>
        <w:rPr>
          <w:rStyle w:val="CharSectno"/>
        </w:rPr>
        <w:t>20</w:t>
      </w:r>
      <w:r>
        <w:t>.</w:t>
      </w:r>
      <w:r>
        <w:tab/>
      </w:r>
      <w:r>
        <w:rPr>
          <w:snapToGrid w:val="0"/>
        </w:rPr>
        <w:t>Authorised person to have certificate</w:t>
      </w:r>
      <w:bookmarkEnd w:id="46"/>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7" w:name="_Toc390435749"/>
      <w:r>
        <w:rPr>
          <w:rStyle w:val="CharSectno"/>
        </w:rPr>
        <w:t>21</w:t>
      </w:r>
      <w:r>
        <w:t>.</w:t>
      </w:r>
      <w:r>
        <w:tab/>
      </w:r>
      <w:r>
        <w:rPr>
          <w:snapToGrid w:val="0"/>
        </w:rPr>
        <w:t>Authorised persons only to endorse and alter infringement notices</w:t>
      </w:r>
      <w:bookmarkEnd w:id="47"/>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48" w:name="_Toc390435750"/>
      <w:r>
        <w:rPr>
          <w:rStyle w:val="CharSectno"/>
        </w:rPr>
        <w:t>22</w:t>
      </w:r>
      <w:r>
        <w:t>.</w:t>
      </w:r>
      <w:r>
        <w:tab/>
      </w:r>
      <w:r>
        <w:rPr>
          <w:snapToGrid w:val="0"/>
        </w:rPr>
        <w:t>Restriction on removal of infringement notices</w:t>
      </w:r>
      <w:bookmarkEnd w:id="48"/>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49" w:name="_Toc380140846"/>
      <w:bookmarkStart w:id="50" w:name="_Toc382553539"/>
      <w:bookmarkStart w:id="51" w:name="_Toc390435751"/>
      <w:r>
        <w:rPr>
          <w:rStyle w:val="CharPartNo"/>
        </w:rPr>
        <w:t>Part 5</w:t>
      </w:r>
      <w:r>
        <w:rPr>
          <w:rStyle w:val="CharDivNo"/>
        </w:rPr>
        <w:t> </w:t>
      </w:r>
      <w:r>
        <w:t>—</w:t>
      </w:r>
      <w:r>
        <w:rPr>
          <w:rStyle w:val="CharDivText"/>
        </w:rPr>
        <w:t> </w:t>
      </w:r>
      <w:r>
        <w:rPr>
          <w:rStyle w:val="CharPartText"/>
        </w:rPr>
        <w:t>General</w:t>
      </w:r>
      <w:bookmarkEnd w:id="49"/>
      <w:bookmarkEnd w:id="50"/>
      <w:bookmarkEnd w:id="51"/>
    </w:p>
    <w:p>
      <w:pPr>
        <w:pStyle w:val="Heading5"/>
        <w:rPr>
          <w:snapToGrid w:val="0"/>
        </w:rPr>
      </w:pPr>
      <w:bookmarkStart w:id="52" w:name="_Toc390435752"/>
      <w:r>
        <w:rPr>
          <w:rStyle w:val="CharSectno"/>
        </w:rPr>
        <w:t>23</w:t>
      </w:r>
      <w:r>
        <w:t>.</w:t>
      </w:r>
      <w:r>
        <w:tab/>
      </w:r>
      <w:r>
        <w:rPr>
          <w:snapToGrid w:val="0"/>
        </w:rPr>
        <w:t>Removal of vehicles</w:t>
      </w:r>
      <w:bookmarkEnd w:id="52"/>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w:t>
      </w:r>
    </w:p>
    <w:p>
      <w:pPr>
        <w:pStyle w:val="Heading5"/>
        <w:keepNext w:val="0"/>
        <w:keepLines w:val="0"/>
        <w:rPr>
          <w:snapToGrid w:val="0"/>
        </w:rPr>
      </w:pPr>
      <w:bookmarkStart w:id="53" w:name="_Toc390435753"/>
      <w:r>
        <w:rPr>
          <w:rStyle w:val="CharSectno"/>
        </w:rPr>
        <w:t>24</w:t>
      </w:r>
      <w:r>
        <w:t>.</w:t>
      </w:r>
      <w:r>
        <w:tab/>
      </w:r>
      <w:r>
        <w:rPr>
          <w:snapToGrid w:val="0"/>
        </w:rPr>
        <w:t>Registered owner may be treated as being driver or person in charge of vehicle at time of offence</w:t>
      </w:r>
      <w:bookmarkEnd w:id="53"/>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54" w:name="_Toc390435754"/>
      <w:r>
        <w:rPr>
          <w:rStyle w:val="CharSectno"/>
        </w:rPr>
        <w:t>25</w:t>
      </w:r>
      <w:r>
        <w:t>.</w:t>
      </w:r>
      <w:r>
        <w:tab/>
      </w:r>
      <w:r>
        <w:rPr>
          <w:snapToGrid w:val="0"/>
        </w:rPr>
        <w:t>Other offences</w:t>
      </w:r>
      <w:bookmarkEnd w:id="54"/>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5" w:name="_Toc380140850"/>
      <w:bookmarkStart w:id="56" w:name="_Toc382553543"/>
      <w:bookmarkStart w:id="57" w:name="_Toc390435755"/>
      <w:r>
        <w:rPr>
          <w:rStyle w:val="CharSchNo"/>
        </w:rPr>
        <w:t>Schedule 1</w:t>
      </w:r>
      <w:r>
        <w:t xml:space="preserve"> —</w:t>
      </w:r>
      <w:bookmarkStart w:id="58" w:name="AutoSch"/>
      <w:bookmarkEnd w:id="58"/>
      <w:r>
        <w:t xml:space="preserve"> </w:t>
      </w:r>
      <w:r>
        <w:rPr>
          <w:rStyle w:val="CharSchText"/>
        </w:rPr>
        <w:t>Hospital sites</w:t>
      </w:r>
      <w:bookmarkEnd w:id="55"/>
      <w:bookmarkEnd w:id="56"/>
      <w:bookmarkEnd w:id="57"/>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w:t>
      </w:r>
    </w:p>
    <w:p>
      <w:pPr>
        <w:pStyle w:val="yScheduleHeading"/>
      </w:pPr>
      <w:bookmarkStart w:id="59" w:name="_Toc380140851"/>
      <w:bookmarkStart w:id="60" w:name="_Toc382553544"/>
      <w:bookmarkStart w:id="61" w:name="_Toc390435756"/>
      <w:r>
        <w:rPr>
          <w:rStyle w:val="CharSchNo"/>
        </w:rPr>
        <w:t>Schedule 2</w:t>
      </w:r>
      <w:r>
        <w:t> — </w:t>
      </w:r>
      <w:r>
        <w:rPr>
          <w:rStyle w:val="CharSchText"/>
        </w:rPr>
        <w:t>Infringement notices and modified penalties</w:t>
      </w:r>
      <w:bookmarkEnd w:id="59"/>
      <w:bookmarkEnd w:id="60"/>
      <w:bookmarkEnd w:id="61"/>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2" w:name="_Toc380140852"/>
      <w:bookmarkStart w:id="63" w:name="_Toc382553545"/>
      <w:bookmarkStart w:id="64" w:name="_Toc390435757"/>
      <w:r>
        <w:rPr>
          <w:rStyle w:val="CharSchNo"/>
        </w:rPr>
        <w:t>Schedule 3</w:t>
      </w:r>
      <w:r>
        <w:t> — </w:t>
      </w:r>
      <w:r>
        <w:rPr>
          <w:rStyle w:val="CharSchText"/>
        </w:rPr>
        <w:t>Forms</w:t>
      </w:r>
      <w:bookmarkEnd w:id="62"/>
      <w:bookmarkEnd w:id="63"/>
      <w:bookmarkEnd w:id="64"/>
    </w:p>
    <w:p>
      <w:pPr>
        <w:pStyle w:val="yShoulderClause"/>
      </w:pPr>
      <w:r>
        <w:t>[bl. 18 and 19]</w:t>
      </w:r>
    </w:p>
    <w:p>
      <w:pPr>
        <w:pStyle w:val="yMiscellaneousHeading"/>
        <w:spacing w:after="80"/>
        <w:jc w:val="left"/>
        <w:rPr>
          <w:b/>
        </w:rPr>
      </w:pPr>
      <w:r>
        <w:rPr>
          <w:rStyle w:val="CharSClsNo"/>
          <w:b/>
        </w:rPr>
        <w:t>Form 1</w:t>
      </w:r>
      <w:r>
        <w:rPr>
          <w:b/>
        </w:rPr>
        <w:t> — Infringement Notice (by</w:t>
      </w:r>
      <w:r>
        <w:rPr>
          <w:b/>
        </w:rPr>
        <w:noBreakHyphen/>
        <w:t>law 18)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3021"/>
        <w:gridCol w:w="785"/>
        <w:gridCol w:w="1237"/>
        <w:gridCol w:w="2157"/>
      </w:tblGrid>
      <w:tr>
        <w:tc>
          <w:tcPr>
            <w:tcW w:w="7200" w:type="dxa"/>
            <w:gridSpan w:val="4"/>
            <w:tcBorders>
              <w:top w:val="single" w:sz="4" w:space="0" w:color="auto"/>
              <w:bottom w:val="nil"/>
            </w:tcBorders>
          </w:tcPr>
          <w:p>
            <w:pPr>
              <w:pStyle w:val="yTableNAm"/>
              <w:jc w:val="center"/>
              <w:rPr>
                <w:b/>
                <w:sz w:val="28"/>
              </w:rPr>
            </w:pPr>
            <w:r>
              <w:rPr>
                <w:b/>
                <w:sz w:val="28"/>
              </w:rPr>
              <w:t>Infringement Notice</w:t>
            </w:r>
          </w:p>
          <w:p>
            <w:pPr>
              <w:pStyle w:val="TableNAm"/>
              <w:jc w:val="center"/>
              <w:rPr>
                <w:b/>
                <w:sz w:val="22"/>
                <w:szCs w:val="22"/>
              </w:rPr>
            </w:pPr>
            <w:r>
              <w:rPr>
                <w:b/>
                <w:i/>
                <w:sz w:val="22"/>
                <w:szCs w:val="22"/>
              </w:rPr>
              <w:t>Women’s and Children’s Hospitals By</w:t>
            </w:r>
            <w:r>
              <w:rPr>
                <w:b/>
                <w:i/>
                <w:sz w:val="22"/>
                <w:szCs w:val="22"/>
              </w:rPr>
              <w:noBreakHyphen/>
              <w:t>laws 2005</w:t>
            </w:r>
          </w:p>
        </w:tc>
      </w:tr>
      <w:tr>
        <w:trPr>
          <w:tblHeader/>
        </w:trPr>
        <w:tc>
          <w:tcPr>
            <w:tcW w:w="3021" w:type="dxa"/>
            <w:tcBorders>
              <w:top w:val="nil"/>
              <w:bottom w:val="nil"/>
            </w:tcBorders>
          </w:tcPr>
          <w:p>
            <w:pPr>
              <w:pStyle w:val="TableNAm"/>
              <w:rPr>
                <w:b/>
                <w:bCs/>
                <w:sz w:val="22"/>
                <w:szCs w:val="22"/>
              </w:rPr>
            </w:pPr>
            <w:r>
              <w:rPr>
                <w:b/>
                <w:bCs/>
                <w:sz w:val="22"/>
                <w:szCs w:val="22"/>
              </w:rPr>
              <w:t>Notice No.</w:t>
            </w:r>
            <w:r>
              <w:rPr>
                <w:b/>
                <w:bCs/>
                <w:sz w:val="22"/>
                <w:szCs w:val="22"/>
              </w:rPr>
              <w:br/>
            </w:r>
          </w:p>
        </w:tc>
        <w:tc>
          <w:tcPr>
            <w:tcW w:w="2022" w:type="dxa"/>
            <w:gridSpan w:val="2"/>
            <w:tcBorders>
              <w:top w:val="nil"/>
              <w:bottom w:val="nil"/>
            </w:tcBorders>
          </w:tcPr>
          <w:p>
            <w:pPr>
              <w:pStyle w:val="TableNAm"/>
              <w:rPr>
                <w:b/>
                <w:bCs/>
                <w:sz w:val="22"/>
                <w:szCs w:val="22"/>
              </w:rPr>
            </w:pPr>
            <w:r>
              <w:rPr>
                <w:b/>
                <w:bCs/>
                <w:sz w:val="22"/>
                <w:szCs w:val="22"/>
              </w:rPr>
              <w:t>Issue date</w:t>
            </w:r>
            <w:r>
              <w:rPr>
                <w:b/>
                <w:bCs/>
                <w:sz w:val="22"/>
                <w:szCs w:val="22"/>
              </w:rPr>
              <w:br/>
            </w:r>
          </w:p>
        </w:tc>
        <w:tc>
          <w:tcPr>
            <w:tcW w:w="2157" w:type="dxa"/>
            <w:tcBorders>
              <w:top w:val="nil"/>
              <w:bottom w:val="nil"/>
            </w:tcBorders>
          </w:tcPr>
          <w:p>
            <w:pPr>
              <w:pStyle w:val="TableNAm"/>
              <w:rPr>
                <w:b/>
                <w:bCs/>
                <w:sz w:val="22"/>
                <w:szCs w:val="22"/>
              </w:rPr>
            </w:pPr>
            <w:r>
              <w:rPr>
                <w:b/>
                <w:bCs/>
                <w:sz w:val="22"/>
                <w:szCs w:val="22"/>
              </w:rPr>
              <w:t>Issue time</w:t>
            </w:r>
            <w:r>
              <w:rPr>
                <w:b/>
                <w:bCs/>
                <w:sz w:val="22"/>
                <w:szCs w:val="22"/>
              </w:rPr>
              <w:br/>
            </w:r>
          </w:p>
        </w:tc>
      </w:tr>
      <w:tr>
        <w:tc>
          <w:tcPr>
            <w:tcW w:w="7200" w:type="dxa"/>
            <w:gridSpan w:val="4"/>
            <w:tcBorders>
              <w:top w:val="nil"/>
              <w:bottom w:val="nil"/>
            </w:tcBorders>
          </w:tcPr>
          <w:p>
            <w:pPr>
              <w:pStyle w:val="TableNAm"/>
              <w:rPr>
                <w:b/>
                <w:sz w:val="22"/>
                <w:szCs w:val="22"/>
              </w:rPr>
            </w:pPr>
            <w:r>
              <w:rPr>
                <w:b/>
                <w:sz w:val="22"/>
                <w:szCs w:val="22"/>
              </w:rPr>
              <w:t>Location</w:t>
            </w:r>
            <w:r>
              <w:rPr>
                <w:b/>
                <w:sz w:val="22"/>
                <w:szCs w:val="22"/>
              </w:rPr>
              <w:br/>
            </w:r>
          </w:p>
        </w:tc>
      </w:tr>
      <w:tr>
        <w:tc>
          <w:tcPr>
            <w:tcW w:w="7200" w:type="dxa"/>
            <w:gridSpan w:val="4"/>
            <w:tcBorders>
              <w:top w:val="nil"/>
              <w:bottom w:val="nil"/>
            </w:tcBorders>
          </w:tcPr>
          <w:p>
            <w:pPr>
              <w:pStyle w:val="TableNAm"/>
              <w:rPr>
                <w:b/>
                <w:sz w:val="22"/>
                <w:szCs w:val="22"/>
              </w:rPr>
            </w:pPr>
            <w:r>
              <w:rPr>
                <w:b/>
                <w:sz w:val="22"/>
                <w:szCs w:val="22"/>
              </w:rPr>
              <w:t>Vehicle</w:t>
            </w:r>
          </w:p>
        </w:tc>
      </w:tr>
      <w:tr>
        <w:tc>
          <w:tcPr>
            <w:tcW w:w="3021" w:type="dxa"/>
            <w:tcBorders>
              <w:top w:val="nil"/>
              <w:bottom w:val="nil"/>
            </w:tcBorders>
          </w:tcPr>
          <w:p>
            <w:pPr>
              <w:pStyle w:val="TableNAm"/>
              <w:rPr>
                <w:sz w:val="22"/>
                <w:szCs w:val="22"/>
              </w:rPr>
            </w:pPr>
            <w:r>
              <w:rPr>
                <w:sz w:val="22"/>
                <w:szCs w:val="22"/>
              </w:rPr>
              <w:t>Plate no. &amp; type</w:t>
            </w:r>
            <w:r>
              <w:rPr>
                <w:sz w:val="22"/>
                <w:szCs w:val="22"/>
              </w:rPr>
              <w:br/>
            </w:r>
          </w:p>
        </w:tc>
        <w:tc>
          <w:tcPr>
            <w:tcW w:w="2022" w:type="dxa"/>
            <w:gridSpan w:val="2"/>
            <w:tcBorders>
              <w:top w:val="nil"/>
              <w:bottom w:val="nil"/>
            </w:tcBorders>
          </w:tcPr>
          <w:p>
            <w:pPr>
              <w:pStyle w:val="TableNAm"/>
              <w:rPr>
                <w:sz w:val="22"/>
                <w:szCs w:val="22"/>
              </w:rPr>
            </w:pPr>
            <w:r>
              <w:rPr>
                <w:sz w:val="22"/>
                <w:szCs w:val="22"/>
              </w:rPr>
              <w:t>Make</w:t>
            </w:r>
            <w:r>
              <w:rPr>
                <w:sz w:val="22"/>
                <w:szCs w:val="22"/>
              </w:rPr>
              <w:br/>
            </w:r>
          </w:p>
        </w:tc>
        <w:tc>
          <w:tcPr>
            <w:tcW w:w="2157" w:type="dxa"/>
            <w:tcBorders>
              <w:top w:val="nil"/>
              <w:bottom w:val="nil"/>
            </w:tcBorders>
          </w:tcPr>
          <w:p>
            <w:pPr>
              <w:pStyle w:val="TableNAm"/>
              <w:rPr>
                <w:sz w:val="22"/>
                <w:szCs w:val="22"/>
              </w:rPr>
            </w:pPr>
            <w:r>
              <w:rPr>
                <w:sz w:val="22"/>
                <w:szCs w:val="22"/>
              </w:rPr>
              <w:t>Model/Style</w:t>
            </w:r>
            <w:r>
              <w:rPr>
                <w:sz w:val="22"/>
                <w:szCs w:val="22"/>
              </w:rPr>
              <w:br/>
            </w:r>
          </w:p>
        </w:tc>
      </w:tr>
      <w:tr>
        <w:tc>
          <w:tcPr>
            <w:tcW w:w="7200" w:type="dxa"/>
            <w:gridSpan w:val="4"/>
            <w:tcBorders>
              <w:top w:val="nil"/>
              <w:bottom w:val="nil"/>
            </w:tcBorders>
          </w:tcPr>
          <w:p>
            <w:pPr>
              <w:pStyle w:val="TableNAm"/>
              <w:rPr>
                <w:b/>
                <w:sz w:val="22"/>
                <w:szCs w:val="22"/>
              </w:rPr>
            </w:pPr>
            <w:r>
              <w:rPr>
                <w:b/>
                <w:sz w:val="22"/>
                <w:szCs w:val="22"/>
              </w:rPr>
              <w:t>Alleged Offence</w:t>
            </w:r>
            <w:r>
              <w:rPr>
                <w:b/>
                <w:sz w:val="22"/>
                <w:szCs w:val="22"/>
              </w:rPr>
              <w:br/>
            </w:r>
          </w:p>
        </w:tc>
      </w:tr>
      <w:tr>
        <w:tc>
          <w:tcPr>
            <w:tcW w:w="3806" w:type="dxa"/>
            <w:gridSpan w:val="2"/>
            <w:tcBorders>
              <w:top w:val="nil"/>
              <w:bottom w:val="nil"/>
            </w:tcBorders>
          </w:tcPr>
          <w:p>
            <w:pPr>
              <w:pStyle w:val="TableNAm"/>
              <w:rPr>
                <w:sz w:val="22"/>
                <w:szCs w:val="22"/>
              </w:rPr>
            </w:pPr>
            <w:r>
              <w:rPr>
                <w:sz w:val="22"/>
                <w:szCs w:val="22"/>
              </w:rPr>
              <w:t>Date</w:t>
            </w:r>
          </w:p>
        </w:tc>
        <w:tc>
          <w:tcPr>
            <w:tcW w:w="3394" w:type="dxa"/>
            <w:gridSpan w:val="2"/>
            <w:tcBorders>
              <w:top w:val="nil"/>
              <w:bottom w:val="nil"/>
            </w:tcBorders>
          </w:tcPr>
          <w:p>
            <w:pPr>
              <w:pStyle w:val="TableNAm"/>
              <w:rPr>
                <w:sz w:val="22"/>
                <w:szCs w:val="22"/>
              </w:rPr>
            </w:pPr>
            <w:r>
              <w:rPr>
                <w:sz w:val="22"/>
                <w:szCs w:val="22"/>
              </w:rPr>
              <w:t>Time</w:t>
            </w:r>
          </w:p>
        </w:tc>
      </w:tr>
      <w:tr>
        <w:tc>
          <w:tcPr>
            <w:tcW w:w="3806" w:type="dxa"/>
            <w:gridSpan w:val="2"/>
            <w:tcBorders>
              <w:top w:val="nil"/>
              <w:bottom w:val="nil"/>
            </w:tcBorders>
          </w:tcPr>
          <w:p>
            <w:pPr>
              <w:pStyle w:val="TableNAm"/>
              <w:rPr>
                <w:sz w:val="22"/>
                <w:szCs w:val="22"/>
              </w:rPr>
            </w:pPr>
            <w:r>
              <w:rPr>
                <w:sz w:val="22"/>
                <w:szCs w:val="22"/>
              </w:rPr>
              <w:t>By</w:t>
            </w:r>
            <w:r>
              <w:rPr>
                <w:sz w:val="22"/>
                <w:szCs w:val="22"/>
              </w:rPr>
              <w:noBreakHyphen/>
              <w:t>law</w:t>
            </w:r>
          </w:p>
        </w:tc>
        <w:tc>
          <w:tcPr>
            <w:tcW w:w="3394" w:type="dxa"/>
            <w:gridSpan w:val="2"/>
            <w:tcBorders>
              <w:top w:val="nil"/>
              <w:bottom w:val="nil"/>
            </w:tcBorders>
          </w:tcPr>
          <w:p>
            <w:pPr>
              <w:pStyle w:val="TableNAm"/>
              <w:rPr>
                <w:sz w:val="22"/>
                <w:szCs w:val="22"/>
              </w:rPr>
            </w:pPr>
            <w:r>
              <w:rPr>
                <w:sz w:val="22"/>
                <w:szCs w:val="22"/>
              </w:rPr>
              <w:t>Modified penalty</w:t>
            </w:r>
          </w:p>
        </w:tc>
      </w:tr>
      <w:tr>
        <w:tc>
          <w:tcPr>
            <w:tcW w:w="3806" w:type="dxa"/>
            <w:gridSpan w:val="2"/>
            <w:tcBorders>
              <w:top w:val="nil"/>
              <w:bottom w:val="nil"/>
            </w:tcBorders>
          </w:tcPr>
          <w:p>
            <w:pPr>
              <w:pStyle w:val="TableNAm"/>
              <w:rPr>
                <w:b/>
                <w:sz w:val="22"/>
                <w:szCs w:val="22"/>
              </w:rPr>
            </w:pPr>
            <w:r>
              <w:rPr>
                <w:b/>
                <w:sz w:val="22"/>
                <w:szCs w:val="22"/>
              </w:rPr>
              <w:t>Issuing Officer</w:t>
            </w:r>
          </w:p>
        </w:tc>
        <w:tc>
          <w:tcPr>
            <w:tcW w:w="3394" w:type="dxa"/>
            <w:gridSpan w:val="2"/>
            <w:tcBorders>
              <w:top w:val="nil"/>
              <w:bottom w:val="nil"/>
            </w:tcBorders>
          </w:tcPr>
          <w:p>
            <w:pPr>
              <w:pStyle w:val="TableNAm"/>
              <w:rPr>
                <w:sz w:val="22"/>
                <w:szCs w:val="22"/>
              </w:rPr>
            </w:pPr>
          </w:p>
        </w:tc>
      </w:tr>
      <w:tr>
        <w:tc>
          <w:tcPr>
            <w:tcW w:w="3806" w:type="dxa"/>
            <w:gridSpan w:val="2"/>
            <w:tcBorders>
              <w:top w:val="nil"/>
              <w:bottom w:val="single" w:sz="4" w:space="0" w:color="auto"/>
            </w:tcBorders>
          </w:tcPr>
          <w:p>
            <w:pPr>
              <w:pStyle w:val="TableNAm"/>
              <w:rPr>
                <w:sz w:val="22"/>
                <w:szCs w:val="22"/>
              </w:rPr>
            </w:pPr>
            <w:r>
              <w:rPr>
                <w:sz w:val="22"/>
                <w:szCs w:val="22"/>
              </w:rPr>
              <w:t>Name</w:t>
            </w:r>
            <w:r>
              <w:rPr>
                <w:sz w:val="22"/>
                <w:szCs w:val="22"/>
              </w:rPr>
              <w:br/>
            </w:r>
          </w:p>
        </w:tc>
        <w:tc>
          <w:tcPr>
            <w:tcW w:w="3394" w:type="dxa"/>
            <w:gridSpan w:val="2"/>
            <w:tcBorders>
              <w:top w:val="nil"/>
              <w:bottom w:val="single" w:sz="4" w:space="0" w:color="auto"/>
            </w:tcBorders>
          </w:tcPr>
          <w:p>
            <w:pPr>
              <w:pStyle w:val="TableNAm"/>
              <w:rPr>
                <w:sz w:val="22"/>
                <w:szCs w:val="22"/>
              </w:rPr>
            </w:pPr>
            <w:r>
              <w:rPr>
                <w:sz w:val="22"/>
                <w:szCs w:val="22"/>
              </w:rPr>
              <w:t>Signature/Officer No.</w:t>
            </w:r>
          </w:p>
        </w:tc>
      </w:tr>
      <w:tr>
        <w:tc>
          <w:tcPr>
            <w:tcW w:w="7200" w:type="dxa"/>
            <w:gridSpan w:val="4"/>
            <w:tcBorders>
              <w:top w:val="single" w:sz="4" w:space="0" w:color="auto"/>
              <w:left w:val="nil"/>
              <w:bottom w:val="nil"/>
              <w:right w:val="nil"/>
            </w:tcBorders>
          </w:tcPr>
          <w:p>
            <w:pPr>
              <w:pStyle w:val="TableNAm"/>
              <w:rPr>
                <w:sz w:val="22"/>
                <w:szCs w:val="22"/>
              </w:rPr>
            </w:pPr>
            <w:r>
              <w:rPr>
                <w:sz w:val="22"/>
                <w:szCs w:val="22"/>
              </w:rPr>
              <w:t>You have 28 days from when this notice is given to you to pay the modified penalty or elect to go to court.  If you don’t, enforcement proceedings will be taken against you.</w:t>
            </w:r>
          </w:p>
        </w:tc>
      </w:tr>
      <w:tr>
        <w:trPr>
          <w:cantSplit/>
        </w:trPr>
        <w:tc>
          <w:tcPr>
            <w:tcW w:w="7200" w:type="dxa"/>
            <w:gridSpan w:val="4"/>
            <w:tcBorders>
              <w:top w:val="nil"/>
              <w:left w:val="nil"/>
              <w:bottom w:val="nil"/>
              <w:right w:val="nil"/>
            </w:tcBorders>
          </w:tcPr>
          <w:p>
            <w:pPr>
              <w:pStyle w:val="TableNAm"/>
              <w:spacing w:before="60"/>
              <w:rPr>
                <w:b/>
                <w:sz w:val="22"/>
                <w:szCs w:val="22"/>
              </w:rPr>
            </w:pPr>
            <w:r>
              <w:rPr>
                <w:b/>
                <w:sz w:val="22"/>
                <w:szCs w:val="22"/>
              </w:rPr>
              <w:t>Paying the modified penalty</w:t>
            </w:r>
          </w:p>
          <w:p>
            <w:pPr>
              <w:pStyle w:val="TableNAm"/>
              <w:tabs>
                <w:tab w:val="clear" w:pos="567"/>
                <w:tab w:val="left" w:pos="1423"/>
              </w:tabs>
              <w:spacing w:before="60"/>
              <w:ind w:left="1423" w:hanging="1423"/>
              <w:rPr>
                <w:sz w:val="22"/>
                <w:szCs w:val="22"/>
              </w:rPr>
            </w:pPr>
            <w:r>
              <w:rPr>
                <w:sz w:val="22"/>
                <w:szCs w:val="22"/>
              </w:rPr>
              <w:t>By post:</w:t>
            </w:r>
            <w:r>
              <w:rPr>
                <w:sz w:val="22"/>
                <w:szCs w:val="22"/>
              </w:rPr>
              <w:tab/>
              <w:t xml:space="preserve">Send a cheque or money order payable to “Metropolitan Access and Parking” to — </w:t>
            </w:r>
          </w:p>
          <w:p>
            <w:pPr>
              <w:pStyle w:val="TableNAm"/>
              <w:tabs>
                <w:tab w:val="clear" w:pos="567"/>
                <w:tab w:val="left" w:pos="1423"/>
              </w:tabs>
              <w:spacing w:before="60"/>
              <w:ind w:left="1423" w:hanging="1423"/>
              <w:rPr>
                <w:sz w:val="22"/>
                <w:szCs w:val="22"/>
              </w:rPr>
            </w:pPr>
            <w:r>
              <w:rPr>
                <w:sz w:val="22"/>
                <w:szCs w:val="22"/>
              </w:rPr>
              <w:tab/>
              <w:t>Metropolitan Access and Parking</w:t>
            </w:r>
            <w:r>
              <w:rPr>
                <w:sz w:val="22"/>
                <w:szCs w:val="22"/>
              </w:rPr>
              <w:br/>
            </w:r>
            <w:smartTag w:uri="urn:schemas-microsoft-com:office:smarttags" w:element="address">
              <w:smartTag w:uri="urn:schemas-microsoft-com:office:smarttags" w:element="Street">
                <w:r>
                  <w:rPr>
                    <w:sz w:val="22"/>
                    <w:szCs w:val="22"/>
                  </w:rPr>
                  <w:t>PO Box 1135</w:t>
                </w:r>
              </w:smartTag>
              <w:r>
                <w:rPr>
                  <w:sz w:val="22"/>
                  <w:szCs w:val="22"/>
                </w:rPr>
                <w:br/>
              </w:r>
              <w:smartTag w:uri="urn:schemas-microsoft-com:office:smarttags" w:element="City">
                <w:r>
                  <w:rPr>
                    <w:sz w:val="22"/>
                    <w:szCs w:val="22"/>
                  </w:rPr>
                  <w:t>Osborne Park</w:t>
                </w:r>
              </w:smartTag>
              <w:r>
                <w:rPr>
                  <w:sz w:val="22"/>
                  <w:szCs w:val="22"/>
                </w:rPr>
                <w:t xml:space="preserve"> </w:t>
              </w:r>
              <w:smartTag w:uri="urn:schemas-microsoft-com:office:smarttags" w:element="State">
                <w:r>
                  <w:rPr>
                    <w:sz w:val="22"/>
                    <w:szCs w:val="22"/>
                  </w:rPr>
                  <w:t>WA</w:t>
                </w:r>
              </w:smartTag>
            </w:smartTag>
            <w:r>
              <w:rPr>
                <w:sz w:val="22"/>
                <w:szCs w:val="22"/>
              </w:rPr>
              <w:t xml:space="preserve"> 6916</w:t>
            </w:r>
          </w:p>
          <w:p>
            <w:pPr>
              <w:pStyle w:val="TableNAm"/>
              <w:tabs>
                <w:tab w:val="clear" w:pos="567"/>
                <w:tab w:val="left" w:pos="1423"/>
              </w:tabs>
              <w:spacing w:before="60"/>
              <w:ind w:left="1423" w:hanging="1423"/>
              <w:rPr>
                <w:sz w:val="22"/>
                <w:szCs w:val="22"/>
              </w:rPr>
            </w:pPr>
            <w:r>
              <w:rPr>
                <w:sz w:val="22"/>
                <w:szCs w:val="22"/>
              </w:rPr>
              <w:t>In person:</w:t>
            </w:r>
            <w:r>
              <w:rPr>
                <w:sz w:val="22"/>
                <w:szCs w:val="22"/>
              </w:rPr>
              <w:tab/>
              <w:t xml:space="preserve">Pay at the Metropolitan Access and Parking Department at — </w:t>
            </w:r>
          </w:p>
          <w:p>
            <w:pPr>
              <w:pStyle w:val="TableNAm"/>
              <w:tabs>
                <w:tab w:val="clear" w:pos="567"/>
                <w:tab w:val="left" w:pos="1423"/>
              </w:tabs>
              <w:spacing w:before="60"/>
              <w:ind w:left="1423" w:hanging="1423"/>
              <w:rPr>
                <w:sz w:val="22"/>
                <w:szCs w:val="22"/>
              </w:rPr>
            </w:pPr>
            <w:r>
              <w:rPr>
                <w:sz w:val="22"/>
                <w:szCs w:val="22"/>
              </w:rPr>
              <w:tab/>
            </w:r>
            <w:smartTag w:uri="urn:schemas-microsoft-com:office:smarttags" w:element="address">
              <w:smartTag w:uri="urn:schemas-microsoft-com:office:smarttags" w:element="Street">
                <w:r>
                  <w:rPr>
                    <w:sz w:val="22"/>
                    <w:szCs w:val="22"/>
                  </w:rPr>
                  <w:t>100 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p>
          <w:p>
            <w:pPr>
              <w:pStyle w:val="TableNAm"/>
              <w:tabs>
                <w:tab w:val="clear" w:pos="567"/>
                <w:tab w:val="left" w:pos="1423"/>
              </w:tabs>
              <w:spacing w:before="60"/>
              <w:ind w:left="1423" w:hanging="1423"/>
              <w:rPr>
                <w:sz w:val="22"/>
                <w:szCs w:val="22"/>
              </w:rPr>
            </w:pPr>
            <w:r>
              <w:rPr>
                <w:sz w:val="22"/>
                <w:szCs w:val="22"/>
              </w:rPr>
              <w:tab/>
              <w:t>OR</w:t>
            </w:r>
          </w:p>
          <w:p>
            <w:pPr>
              <w:pStyle w:val="TableNAm"/>
              <w:tabs>
                <w:tab w:val="clear" w:pos="567"/>
                <w:tab w:val="left" w:pos="1423"/>
              </w:tabs>
              <w:spacing w:before="60"/>
              <w:ind w:left="1423" w:hanging="1423"/>
              <w:rPr>
                <w:sz w:val="22"/>
                <w:szCs w:val="22"/>
              </w:rPr>
            </w:pPr>
            <w:r>
              <w:rPr>
                <w:sz w:val="22"/>
                <w:szCs w:val="22"/>
              </w:rPr>
              <w:tab/>
              <w:t>Pay at any Australia Post Office or agency.</w:t>
            </w:r>
          </w:p>
          <w:p>
            <w:pPr>
              <w:pStyle w:val="TableNAm"/>
              <w:tabs>
                <w:tab w:val="clear" w:pos="567"/>
                <w:tab w:val="left" w:pos="1423"/>
              </w:tabs>
              <w:spacing w:before="60"/>
              <w:ind w:left="1423" w:hanging="1423"/>
              <w:rPr>
                <w:sz w:val="22"/>
                <w:szCs w:val="22"/>
              </w:rPr>
            </w:pPr>
            <w:r>
              <w:rPr>
                <w:sz w:val="22"/>
                <w:szCs w:val="22"/>
              </w:rPr>
              <w:t>By telephone:</w:t>
            </w:r>
            <w:r>
              <w:rPr>
                <w:sz w:val="22"/>
                <w:szCs w:val="22"/>
              </w:rPr>
              <w:tab/>
              <w:t>Call 1800 753 191</w:t>
            </w:r>
          </w:p>
        </w:tc>
      </w:tr>
      <w:tr>
        <w:tc>
          <w:tcPr>
            <w:tcW w:w="7200" w:type="dxa"/>
            <w:gridSpan w:val="4"/>
            <w:tcBorders>
              <w:top w:val="nil"/>
              <w:left w:val="nil"/>
              <w:bottom w:val="nil"/>
              <w:right w:val="nil"/>
            </w:tcBorders>
          </w:tcPr>
          <w:p>
            <w:pPr>
              <w:pStyle w:val="TableNAm"/>
              <w:spacing w:before="60"/>
              <w:rPr>
                <w:b/>
                <w:sz w:val="22"/>
                <w:szCs w:val="22"/>
              </w:rPr>
            </w:pPr>
            <w:r>
              <w:rPr>
                <w:b/>
                <w:sz w:val="22"/>
                <w:szCs w:val="22"/>
              </w:rPr>
              <w:t>Electing to go to court</w:t>
            </w:r>
          </w:p>
          <w:p>
            <w:pPr>
              <w:pStyle w:val="TableNAm"/>
              <w:spacing w:before="60"/>
              <w:rPr>
                <w:sz w:val="22"/>
                <w:szCs w:val="22"/>
              </w:rPr>
            </w:pPr>
            <w:r>
              <w:rPr>
                <w:sz w:val="22"/>
                <w:szCs w:val="22"/>
              </w:rPr>
              <w:t>If you wish to elect to go to court, sign here: ................................................................................. Date: ..............</w:t>
            </w:r>
          </w:p>
          <w:p>
            <w:pPr>
              <w:pStyle w:val="TableNAm"/>
              <w:spacing w:before="60"/>
              <w:rPr>
                <w:sz w:val="22"/>
                <w:szCs w:val="22"/>
              </w:rPr>
            </w:pPr>
            <w:r>
              <w:rPr>
                <w:sz w:val="22"/>
                <w:szCs w:val="22"/>
              </w:rPr>
              <w:t xml:space="preserve">then send this notice to — </w:t>
            </w:r>
          </w:p>
          <w:p>
            <w:pPr>
              <w:pStyle w:val="TableNAm"/>
              <w:tabs>
                <w:tab w:val="clear" w:pos="567"/>
                <w:tab w:val="left" w:pos="1423"/>
              </w:tabs>
              <w:spacing w:before="60"/>
              <w:ind w:left="1423" w:hanging="1423"/>
              <w:rPr>
                <w:sz w:val="22"/>
                <w:szCs w:val="22"/>
              </w:rPr>
            </w:pPr>
            <w:r>
              <w:rPr>
                <w:sz w:val="22"/>
                <w:szCs w:val="22"/>
              </w:rPr>
              <w:tab/>
              <w:t>The Chief Executive Officer</w:t>
            </w:r>
            <w:r>
              <w:rPr>
                <w:sz w:val="22"/>
                <w:szCs w:val="22"/>
              </w:rPr>
              <w:br/>
              <w:t>Metropolitan Access and Parking Department</w:t>
            </w:r>
            <w:r>
              <w:rPr>
                <w:sz w:val="22"/>
                <w:szCs w:val="22"/>
              </w:rPr>
              <w:br/>
              <w:t xml:space="preserve">100 </w:t>
            </w:r>
            <w:smartTag w:uri="urn:schemas-microsoft-com:office:smarttags" w:element="address">
              <w:smartTag w:uri="urn:schemas-microsoft-com:office:smarttags" w:element="Street">
                <w:r>
                  <w:rPr>
                    <w:sz w:val="22"/>
                    <w:szCs w:val="22"/>
                  </w:rPr>
                  <w:t>Flinders Street</w:t>
                </w:r>
              </w:smartTag>
              <w:r>
                <w:rPr>
                  <w:sz w:val="22"/>
                  <w:szCs w:val="22"/>
                </w:rPr>
                <w:br/>
              </w:r>
              <w:smartTag w:uri="urn:schemas-microsoft-com:office:smarttags" w:element="City">
                <w:r>
                  <w:rPr>
                    <w:sz w:val="22"/>
                    <w:szCs w:val="22"/>
                  </w:rPr>
                  <w:t>Mt. Hawthorn</w:t>
                </w:r>
              </w:smartTag>
              <w:r>
                <w:rPr>
                  <w:sz w:val="22"/>
                  <w:szCs w:val="22"/>
                </w:rPr>
                <w:t xml:space="preserve"> </w:t>
              </w:r>
              <w:smartTag w:uri="urn:schemas-microsoft-com:office:smarttags" w:element="State">
                <w:r>
                  <w:rPr>
                    <w:sz w:val="22"/>
                    <w:szCs w:val="22"/>
                  </w:rPr>
                  <w:t>WA</w:t>
                </w:r>
              </w:smartTag>
            </w:smartTag>
            <w:r>
              <w:rPr>
                <w:sz w:val="22"/>
                <w:szCs w:val="22"/>
              </w:rPr>
              <w:t xml:space="preserve"> 6016</w:t>
            </w:r>
          </w:p>
          <w:p>
            <w:pPr>
              <w:pStyle w:val="TableNAm"/>
              <w:spacing w:before="60"/>
              <w:rPr>
                <w:sz w:val="22"/>
                <w:szCs w:val="22"/>
              </w:rPr>
            </w:pPr>
            <w:r>
              <w:rPr>
                <w:sz w:val="22"/>
                <w:szCs w:val="22"/>
              </w:rPr>
              <w:t>Make sure you keep a copy.  If you go to court and are convicted you may be fined $50 and ordered to pay costs.</w:t>
            </w:r>
          </w:p>
        </w:tc>
      </w:tr>
      <w:tr>
        <w:tc>
          <w:tcPr>
            <w:tcW w:w="7200" w:type="dxa"/>
            <w:gridSpan w:val="4"/>
            <w:tcBorders>
              <w:top w:val="nil"/>
              <w:left w:val="nil"/>
              <w:bottom w:val="nil"/>
              <w:right w:val="nil"/>
            </w:tcBorders>
          </w:tcPr>
          <w:p>
            <w:pPr>
              <w:pStyle w:val="TableNAm"/>
              <w:rPr>
                <w:sz w:val="22"/>
                <w:szCs w:val="22"/>
              </w:rPr>
            </w:pPr>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p>
        </w:tc>
      </w:tr>
    </w:tbl>
    <w:p>
      <w:pPr>
        <w:pStyle w:val="yFootnotesection"/>
      </w:pPr>
      <w:r>
        <w:tab/>
        <w:t>[Form 1 inserted in Gazette 23 Dec 2011 p. 5432</w:t>
      </w:r>
      <w:r>
        <w:noBreakHyphen/>
        <w:t>3.]</w:t>
      </w:r>
    </w:p>
    <w:p>
      <w:pPr>
        <w:pStyle w:val="yMiscellaneousBody"/>
        <w:pageBreakBefore/>
        <w:tabs>
          <w:tab w:val="left" w:pos="840"/>
        </w:tabs>
        <w:spacing w:after="80"/>
        <w:rPr>
          <w:b/>
        </w:rPr>
      </w:pPr>
      <w:r>
        <w:rPr>
          <w:rStyle w:val="CharSClsNo"/>
          <w:b/>
        </w:rPr>
        <w:t>Form 2</w:t>
      </w:r>
      <w:r>
        <w:rPr>
          <w:b/>
        </w:rPr>
        <w:t> — Withdrawal of Infringement Notice (by</w:t>
      </w:r>
      <w:r>
        <w:rPr>
          <w:b/>
        </w:rPr>
        <w:noBreakHyphen/>
        <w:t>law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p>
          <w:p>
            <w:pPr>
              <w:pStyle w:val="yTableNAm"/>
              <w:tabs>
                <w:tab w:val="clear" w:pos="567"/>
                <w:tab w:val="left" w:leader="dot" w:pos="5412"/>
              </w:tabs>
              <w:spacing w:before="0"/>
            </w:pPr>
            <w:r>
              <w:tab/>
            </w:r>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r>
              <w:rPr>
                <w:rFonts w:eastAsia="MS Mincho"/>
              </w:rPr>
              <w:tab/>
            </w:r>
            <w:r>
              <w:rPr>
                <w:rFonts w:ascii="MS Mincho" w:eastAsia="MS Mincho" w:hAnsi="MS Mincho" w:hint="eastAsia"/>
              </w:rPr>
              <w:t>❑</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p>
        </w:tc>
      </w:tr>
      <w:tr>
        <w:trPr>
          <w:cantSplit/>
        </w:trPr>
        <w:tc>
          <w:tcPr>
            <w:tcW w:w="1548" w:type="dxa"/>
            <w:gridSpan w:val="2"/>
            <w:vMerge/>
          </w:tcPr>
          <w:p>
            <w:pPr>
              <w:pStyle w:val="yTableNAm"/>
              <w:rPr>
                <w:b/>
              </w:rPr>
            </w:pPr>
          </w:p>
        </w:tc>
        <w:tc>
          <w:tcPr>
            <w:tcW w:w="5648" w:type="dxa"/>
            <w:gridSpan w:val="2"/>
          </w:tcPr>
          <w:p>
            <w:pPr>
              <w:pStyle w:val="yTableNAm"/>
            </w:pPr>
            <w:r>
              <w:t xml:space="preserve">Date of issue  </w:t>
            </w:r>
            <w:r>
              <w:rPr>
                <w:szCs w:val="22"/>
              </w:rPr>
              <w:t>..............</w:t>
            </w:r>
            <w:r>
              <w:t>/</w:t>
            </w:r>
            <w:r>
              <w:rPr>
                <w:szCs w:val="22"/>
              </w:rPr>
              <w:t xml:space="preserve"> ..............</w:t>
            </w:r>
            <w:r>
              <w:t>/20</w:t>
            </w:r>
            <w:r>
              <w:rPr>
                <w:szCs w:val="22"/>
              </w:rPr>
              <w:t>..............</w:t>
            </w:r>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r>
              <w:tab/>
            </w:r>
          </w:p>
          <w:p>
            <w:pPr>
              <w:pStyle w:val="yTableNAm"/>
              <w:tabs>
                <w:tab w:val="clear" w:pos="567"/>
                <w:tab w:val="left" w:leader="dot" w:pos="5412"/>
              </w:tabs>
              <w:spacing w:before="0"/>
            </w:pPr>
            <w:r>
              <w:tab/>
            </w:r>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 xml:space="preserve">cashier at </w:t>
            </w:r>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r>
              <w:t xml:space="preserve"> for Women or </w:t>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 xml:space="preserve">Date  </w:t>
            </w:r>
            <w:r>
              <w:rPr>
                <w:szCs w:val="22"/>
              </w:rPr>
              <w:t>............</w:t>
            </w:r>
            <w:r>
              <w:t>/</w:t>
            </w:r>
            <w:r>
              <w:rPr>
                <w:szCs w:val="22"/>
              </w:rPr>
              <w:t xml:space="preserve"> ............</w:t>
            </w:r>
            <w:r>
              <w:t>/20</w:t>
            </w:r>
            <w:r>
              <w:rPr>
                <w:szCs w:val="22"/>
              </w:rPr>
              <w:t>............</w:t>
            </w:r>
          </w:p>
        </w:tc>
      </w:tr>
    </w:tbl>
    <w:p>
      <w:pPr>
        <w:pStyle w:val="yFootnotesection"/>
      </w:pPr>
      <w:r>
        <w:tab/>
      </w:r>
      <w:r>
        <w:tab/>
        <w:t>[Form 2 amended in Gazette 23 Dec 2011 p. 5433.]</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65" w:name="_Toc380140853"/>
      <w:bookmarkStart w:id="66" w:name="_Toc382553546"/>
      <w:bookmarkStart w:id="67" w:name="_Toc390435758"/>
      <w:r>
        <w:t>Notes</w:t>
      </w:r>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8" w:name="_Toc390435759"/>
      <w: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r>
        <w:tc>
          <w:tcPr>
            <w:tcW w:w="3118" w:type="dxa"/>
          </w:tcPr>
          <w:p>
            <w:pPr>
              <w:pStyle w:val="nTable"/>
              <w:spacing w:after="40"/>
              <w:rPr>
                <w:iCs/>
                <w:sz w:val="19"/>
              </w:rPr>
            </w:pPr>
            <w:r>
              <w:rPr>
                <w:i/>
                <w:noProof/>
                <w:snapToGrid w:val="0"/>
                <w:sz w:val="19"/>
              </w:rPr>
              <w:t>Women’s and Children’s Hospitals Amendment By</w:t>
            </w:r>
            <w:r>
              <w:rPr>
                <w:i/>
                <w:noProof/>
                <w:snapToGrid w:val="0"/>
                <w:sz w:val="19"/>
              </w:rPr>
              <w:noBreakHyphen/>
              <w:t xml:space="preserve">laws 2010 </w:t>
            </w:r>
          </w:p>
        </w:tc>
        <w:tc>
          <w:tcPr>
            <w:tcW w:w="1276" w:type="dxa"/>
          </w:tcPr>
          <w:p>
            <w:pPr>
              <w:pStyle w:val="nTable"/>
              <w:spacing w:after="40"/>
              <w:rPr>
                <w:sz w:val="19"/>
                <w:u w:val="words"/>
              </w:rPr>
            </w:pPr>
            <w:r>
              <w:rPr>
                <w:sz w:val="19"/>
              </w:rPr>
              <w:t>26 Nov 2010 p. 5951-2</w:t>
            </w:r>
          </w:p>
        </w:tc>
        <w:tc>
          <w:tcPr>
            <w:tcW w:w="2693" w:type="dxa"/>
          </w:tcPr>
          <w:p>
            <w:pPr>
              <w:pStyle w:val="nTable"/>
              <w:spacing w:after="40"/>
              <w:rPr>
                <w:sz w:val="19"/>
              </w:rPr>
            </w:pPr>
            <w:r>
              <w:rPr>
                <w:snapToGrid w:val="0"/>
                <w:sz w:val="19"/>
              </w:rPr>
              <w:t>bl. 1 and 2: 26 Nov 2010 (see bl. 2(a));</w:t>
            </w:r>
            <w:r>
              <w:rPr>
                <w:snapToGrid w:val="0"/>
                <w:sz w:val="19"/>
              </w:rPr>
              <w:br/>
              <w:t>By-laws other than bl. 1 and 2: 1 Jan 2011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2011</w:t>
            </w:r>
          </w:p>
        </w:tc>
        <w:tc>
          <w:tcPr>
            <w:tcW w:w="1276" w:type="dxa"/>
          </w:tcPr>
          <w:p>
            <w:pPr>
              <w:pStyle w:val="nTable"/>
              <w:spacing w:after="40"/>
              <w:rPr>
                <w:sz w:val="19"/>
              </w:rPr>
            </w:pPr>
            <w:r>
              <w:rPr>
                <w:sz w:val="19"/>
              </w:rPr>
              <w:t>24 Jun 2011 p. 2506</w:t>
            </w:r>
            <w:r>
              <w:rPr>
                <w:sz w:val="19"/>
              </w:rPr>
              <w:noBreakHyphen/>
              <w:t>7</w:t>
            </w:r>
          </w:p>
        </w:tc>
        <w:tc>
          <w:tcPr>
            <w:tcW w:w="2693" w:type="dxa"/>
          </w:tcPr>
          <w:p>
            <w:pPr>
              <w:pStyle w:val="nTable"/>
              <w:spacing w:after="40"/>
              <w:rPr>
                <w:snapToGrid w:val="0"/>
                <w:sz w:val="19"/>
              </w:rPr>
            </w:pPr>
            <w:r>
              <w:rPr>
                <w:snapToGrid w:val="0"/>
                <w:sz w:val="19"/>
              </w:rPr>
              <w:t>bl. 1 and 2: 24 Jun 2011 (see bl. 2(a));</w:t>
            </w:r>
            <w:r>
              <w:rPr>
                <w:snapToGrid w:val="0"/>
                <w:sz w:val="19"/>
              </w:rPr>
              <w:br/>
              <w:t>By-laws other than bl. 1 and 2: 1 Jul 2011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(No. 2) 2011</w:t>
            </w:r>
          </w:p>
        </w:tc>
        <w:tc>
          <w:tcPr>
            <w:tcW w:w="1276" w:type="dxa"/>
          </w:tcPr>
          <w:p>
            <w:pPr>
              <w:pStyle w:val="nTable"/>
              <w:spacing w:after="40"/>
              <w:rPr>
                <w:sz w:val="19"/>
              </w:rPr>
            </w:pPr>
            <w:r>
              <w:rPr>
                <w:sz w:val="19"/>
              </w:rPr>
              <w:t>23 Dec 2011 p. 5429</w:t>
            </w:r>
            <w:r>
              <w:rPr>
                <w:sz w:val="19"/>
              </w:rPr>
              <w:noBreakHyphen/>
              <w:t>33</w:t>
            </w:r>
          </w:p>
        </w:tc>
        <w:tc>
          <w:tcPr>
            <w:tcW w:w="2693" w:type="dxa"/>
          </w:tcPr>
          <w:p>
            <w:pPr>
              <w:pStyle w:val="nTable"/>
              <w:spacing w:after="40"/>
              <w:rPr>
                <w:snapToGrid w:val="0"/>
                <w:sz w:val="19"/>
              </w:rPr>
            </w:pPr>
            <w:r>
              <w:rPr>
                <w:snapToGrid w:val="0"/>
                <w:sz w:val="19"/>
              </w:rPr>
              <w:t>bl. 1 and 2: 23 Dec 2011 (see bl. 2(a));</w:t>
            </w:r>
            <w:r>
              <w:rPr>
                <w:snapToGrid w:val="0"/>
                <w:sz w:val="19"/>
              </w:rPr>
              <w:br/>
              <w:t>By-laws other than bl. 1 and 2: 1 Jan 2012 (see bl. 2(b))</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2013</w:t>
            </w:r>
          </w:p>
        </w:tc>
        <w:tc>
          <w:tcPr>
            <w:tcW w:w="1276" w:type="dxa"/>
          </w:tcPr>
          <w:p>
            <w:pPr>
              <w:pStyle w:val="nTable"/>
              <w:spacing w:after="40"/>
              <w:rPr>
                <w:sz w:val="19"/>
              </w:rPr>
            </w:pPr>
            <w:r>
              <w:rPr>
                <w:sz w:val="19"/>
              </w:rPr>
              <w:t>28 Jun 2013 p. 2750</w:t>
            </w:r>
          </w:p>
        </w:tc>
        <w:tc>
          <w:tcPr>
            <w:tcW w:w="2693" w:type="dxa"/>
          </w:tcPr>
          <w:p>
            <w:pPr>
              <w:pStyle w:val="nTable"/>
              <w:spacing w:after="40"/>
              <w:rPr>
                <w:snapToGrid w:val="0"/>
                <w:sz w:val="19"/>
              </w:rPr>
            </w:pPr>
            <w:r>
              <w:rPr>
                <w:snapToGrid w:val="0"/>
                <w:sz w:val="19"/>
              </w:rPr>
              <w:t>bl. 1 and 2: 28 Jun 2013 (see bl. 2(a));</w:t>
            </w:r>
            <w:r>
              <w:rPr>
                <w:snapToGrid w:val="0"/>
                <w:sz w:val="19"/>
              </w:rPr>
              <w:br/>
              <w:t>By-laws other than bl. 1 and 2: 1 Jul 2013 (see bl. 2(b))</w:t>
            </w:r>
          </w:p>
        </w:tc>
      </w:tr>
      <w:tr>
        <w:tc>
          <w:tcPr>
            <w:tcW w:w="7087" w:type="dxa"/>
            <w:gridSpan w:val="3"/>
            <w:tcBorders>
              <w:bottom w:val="single" w:sz="8" w:space="0" w:color="auto"/>
            </w:tcBorders>
            <w:shd w:val="clear" w:color="auto" w:fill="auto"/>
          </w:tcPr>
          <w:p>
            <w:pPr>
              <w:pStyle w:val="nTable"/>
              <w:spacing w:after="40"/>
              <w:rPr>
                <w:snapToGrid w:val="0"/>
                <w:sz w:val="19"/>
              </w:rPr>
            </w:pPr>
            <w:r>
              <w:rPr>
                <w:b/>
                <w:bCs/>
                <w:sz w:val="19"/>
              </w:rPr>
              <w:t xml:space="preserve">Reprint 2:  The </w:t>
            </w:r>
            <w:r>
              <w:rPr>
                <w:b/>
                <w:bCs/>
                <w:i/>
                <w:noProof/>
                <w:snapToGrid w:val="0"/>
                <w:sz w:val="19"/>
              </w:rPr>
              <w:t>Women’s and Children’s Hospitals By</w:t>
            </w:r>
            <w:r>
              <w:rPr>
                <w:b/>
                <w:bCs/>
                <w:i/>
                <w:noProof/>
                <w:snapToGrid w:val="0"/>
                <w:sz w:val="19"/>
              </w:rPr>
              <w:noBreakHyphen/>
              <w:t>laws 2005</w:t>
            </w:r>
            <w:r>
              <w:rPr>
                <w:b/>
                <w:bCs/>
                <w:sz w:val="19"/>
              </w:rPr>
              <w:t xml:space="preserve"> as at 7 Mar 2014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 w:name="_Toc7405065"/>
      <w:bookmarkStart w:id="70" w:name="_Toc390435760"/>
      <w:r>
        <w:t>Provisions that have not come into operation</w:t>
      </w:r>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i/>
                <w:sz w:val="19"/>
                <w:vertAlign w:val="superscript"/>
              </w:rPr>
            </w:pPr>
            <w:r>
              <w:rPr>
                <w:i/>
              </w:rPr>
              <w:t>Women’s and Children’s Hospitals Amendment By</w:t>
            </w:r>
            <w:r>
              <w:rPr>
                <w:i/>
              </w:rPr>
              <w:noBreakHyphen/>
              <w:t xml:space="preserve">laws (No. 2) 2014 </w:t>
            </w:r>
            <w:r>
              <w:rPr>
                <w:sz w:val="19"/>
              </w:rPr>
              <w:t>bl. 3</w:t>
            </w:r>
            <w:r>
              <w:rPr>
                <w:sz w:val="19"/>
              </w:rPr>
              <w:noBreakHyphen/>
              <w:t>5</w:t>
            </w:r>
            <w:r>
              <w:rPr>
                <w:i/>
                <w:sz w:val="19"/>
              </w:rPr>
              <w:t xml:space="preserve"> </w:t>
            </w:r>
            <w:r>
              <w:rPr>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13 Jun 2014 p. 1867</w:t>
            </w:r>
            <w:r>
              <w:rPr>
                <w:sz w:val="19"/>
              </w:rPr>
              <w:noBreakHyphen/>
              <w:t>70</w:t>
            </w:r>
          </w:p>
        </w:tc>
        <w:tc>
          <w:tcPr>
            <w:tcW w:w="2693" w:type="dxa"/>
            <w:tcBorders>
              <w:top w:val="single" w:sz="8" w:space="0" w:color="auto"/>
              <w:bottom w:val="single" w:sz="4" w:space="0" w:color="auto"/>
            </w:tcBorders>
          </w:tcPr>
          <w:p>
            <w:pPr>
              <w:pStyle w:val="nTable"/>
              <w:spacing w:after="40"/>
              <w:rPr>
                <w:sz w:val="19"/>
              </w:rPr>
            </w:pPr>
            <w:r>
              <w:rPr>
                <w:sz w:val="19"/>
              </w:rPr>
              <w:t>1 Jul 2014 (see bl. 2(b))</w:t>
            </w:r>
          </w:p>
        </w:tc>
      </w:tr>
    </w:tbl>
    <w:p>
      <w:pPr>
        <w:pStyle w:val="nSubsection"/>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Women’s and Children’s Hospitals Amendment By</w:t>
      </w:r>
      <w:r>
        <w:rPr>
          <w:i/>
          <w:snapToGrid w:val="0"/>
        </w:rPr>
        <w:noBreakHyphen/>
        <w:t xml:space="preserve">laws (No. 2) 2014 </w:t>
      </w:r>
      <w:r>
        <w:rPr>
          <w:snapToGrid w:val="0"/>
        </w:rPr>
        <w:t>bl. 3</w:t>
      </w:r>
      <w:r>
        <w:rPr>
          <w:snapToGrid w:val="0"/>
        </w:rP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Women’s and Children’s Hospitals By</w:t>
      </w:r>
      <w:r>
        <w:rPr>
          <w:i/>
        </w:rPr>
        <w:noBreakHyphen/>
        <w:t>laws 2005</w:t>
      </w:r>
      <w:r>
        <w:t>.</w:t>
      </w:r>
    </w:p>
    <w:p>
      <w:pPr>
        <w:pStyle w:val="nzHeading5"/>
      </w:pPr>
      <w:r>
        <w:rPr>
          <w:rStyle w:val="CharSectno"/>
        </w:rPr>
        <w:t>4.</w:t>
      </w:r>
      <w:r>
        <w:rPr>
          <w:rStyle w:val="CharSectno"/>
        </w:rPr>
        <w:tab/>
      </w:r>
      <w:r>
        <w:t>By</w:t>
      </w:r>
      <w:r>
        <w:noBreakHyphen/>
        <w:t>law 17C amended</w:t>
      </w:r>
    </w:p>
    <w:p>
      <w:pPr>
        <w:pStyle w:val="nzSubsection"/>
      </w:pPr>
      <w:r>
        <w:tab/>
      </w:r>
      <w:r>
        <w:tab/>
        <w:t>In by</w:t>
      </w:r>
      <w:r>
        <w:noBreakHyphen/>
        <w:t>law 17C(1):</w:t>
      </w:r>
    </w:p>
    <w:p>
      <w:pPr>
        <w:pStyle w:val="nzIndenta"/>
      </w:pPr>
      <w:r>
        <w:tab/>
        <w:t>(a)</w:t>
      </w:r>
      <w:r>
        <w:tab/>
        <w:t>delete “$3.50” and insert:</w:t>
      </w:r>
    </w:p>
    <w:p>
      <w:pPr>
        <w:pStyle w:val="BlankOpen"/>
      </w:pPr>
    </w:p>
    <w:p>
      <w:pPr>
        <w:pStyle w:val="nzIndenta"/>
      </w:pPr>
      <w:r>
        <w:tab/>
      </w:r>
      <w:r>
        <w:tab/>
        <w:t>$3.60</w:t>
      </w:r>
    </w:p>
    <w:p>
      <w:pPr>
        <w:pStyle w:val="BlankClose"/>
      </w:pPr>
    </w:p>
    <w:p>
      <w:pPr>
        <w:pStyle w:val="nzIndenta"/>
      </w:pPr>
      <w:r>
        <w:tab/>
        <w:t>(b)</w:t>
      </w:r>
      <w:r>
        <w:tab/>
        <w:t>delete “$17.50” and insert:</w:t>
      </w:r>
    </w:p>
    <w:p>
      <w:pPr>
        <w:pStyle w:val="BlankOpen"/>
      </w:pPr>
    </w:p>
    <w:p>
      <w:pPr>
        <w:pStyle w:val="nzIndenta"/>
      </w:pPr>
      <w:r>
        <w:tab/>
      </w:r>
      <w:r>
        <w:tab/>
        <w:t>$18.00</w:t>
      </w:r>
    </w:p>
    <w:p>
      <w:pPr>
        <w:pStyle w:val="BlankClose"/>
      </w:pPr>
    </w:p>
    <w:p>
      <w:pPr>
        <w:pStyle w:val="nzHeading5"/>
      </w:pPr>
      <w:r>
        <w:rPr>
          <w:rStyle w:val="CharSectno"/>
        </w:rPr>
        <w:t>5</w:t>
      </w:r>
      <w:r>
        <w:t>.</w:t>
      </w:r>
      <w:r>
        <w:tab/>
        <w:t>Schedule 3 replaced</w:t>
      </w:r>
    </w:p>
    <w:p>
      <w:pPr>
        <w:pStyle w:val="nzSubsection"/>
      </w:pPr>
      <w:r>
        <w:tab/>
      </w:r>
      <w:r>
        <w:tab/>
        <w:t>Delete Schedule 3 and insert:</w:t>
      </w:r>
    </w:p>
    <w:p>
      <w:pPr>
        <w:pStyle w:val="BlankOpen"/>
      </w:pPr>
    </w:p>
    <w:p>
      <w:pPr>
        <w:pStyle w:val="nzHeading2"/>
      </w:pPr>
      <w:r>
        <w:t>Schedule 3 — Forms</w:t>
      </w:r>
    </w:p>
    <w:p>
      <w:pPr>
        <w:pStyle w:val="nzMiscellaneousBody"/>
        <w:jc w:val="right"/>
      </w:pPr>
      <w:r>
        <w:t>[bl. 18 and 19]</w:t>
      </w:r>
    </w:p>
    <w:p>
      <w:pPr>
        <w:pStyle w:val="zyMiscellaneousHeading"/>
        <w:rPr>
          <w:b/>
        </w:rPr>
      </w:pPr>
      <w:r>
        <w:rPr>
          <w:rStyle w:val="CharSClsNo"/>
          <w:b/>
        </w:rPr>
        <w:t>Form 1</w:t>
      </w:r>
      <w:r>
        <w:rPr>
          <w:b/>
        </w:rPr>
        <w:t>: Infringement Notice (by</w:t>
      </w:r>
      <w:r>
        <w:rPr>
          <w:b/>
        </w:rPr>
        <w:noBreakHyphen/>
        <w:t>law 18)</w:t>
      </w:r>
    </w:p>
    <w:p>
      <w:pPr>
        <w:pStyle w:val="zyMiscellaneousHeading"/>
        <w:keepNext w:val="0"/>
        <w:widowControl w:val="0"/>
      </w:pPr>
      <w:r>
        <w:t>Government of Western Australia</w:t>
      </w:r>
    </w:p>
    <w:p>
      <w:pPr>
        <w:pStyle w:val="zyMiscellaneousHeading"/>
        <w:keepNext w:val="0"/>
        <w:widowControl w:val="0"/>
        <w:rPr>
          <w:szCs w:val="22"/>
        </w:rPr>
      </w:pPr>
      <w:r>
        <w:rPr>
          <w:szCs w:val="22"/>
        </w:rPr>
        <w:t>Department of Health</w:t>
      </w:r>
    </w:p>
    <w:p>
      <w:pPr>
        <w:pStyle w:val="zyMiscellaneousHeading"/>
        <w:keepNext w:val="0"/>
        <w:widowControl w:val="0"/>
        <w:rPr>
          <w:szCs w:val="22"/>
        </w:rPr>
      </w:pPr>
      <w:r>
        <w:rPr>
          <w:szCs w:val="22"/>
        </w:rPr>
        <w:t>Metropolitan Access and Parking Department</w:t>
      </w:r>
    </w:p>
    <w:p>
      <w:pPr>
        <w:pStyle w:val="zyMiscellaneousHeading"/>
        <w:spacing w:after="120"/>
        <w:rPr>
          <w:b/>
          <w:i/>
          <w:szCs w:val="22"/>
        </w:rPr>
      </w:pPr>
      <w:r>
        <w:rPr>
          <w:b/>
          <w:i/>
          <w:szCs w:val="22"/>
        </w:rPr>
        <w:t>Women’s and Children’s Hospitals By</w:t>
      </w:r>
      <w:r>
        <w:rPr>
          <w:b/>
          <w:i/>
          <w:szCs w:val="22"/>
        </w:rPr>
        <w:noBreakHyphen/>
        <w:t>laws 2005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keepNext/>
            </w:pPr>
            <w:r>
              <w:rPr>
                <w:bCs/>
              </w:rPr>
              <w:t>Infringement No.</w:t>
            </w:r>
          </w:p>
        </w:tc>
        <w:tc>
          <w:tcPr>
            <w:tcW w:w="2022" w:type="dxa"/>
            <w:gridSpan w:val="3"/>
            <w:tcBorders>
              <w:top w:val="single" w:sz="4" w:space="0" w:color="auto"/>
              <w:bottom w:val="nil"/>
            </w:tcBorders>
          </w:tcPr>
          <w:p>
            <w:pPr>
              <w:pStyle w:val="yTableNAm"/>
              <w:keepNext/>
            </w:pPr>
            <w:r>
              <w:rPr>
                <w:bCs/>
              </w:rPr>
              <w:t>Date</w:t>
            </w:r>
          </w:p>
        </w:tc>
        <w:tc>
          <w:tcPr>
            <w:tcW w:w="2157" w:type="dxa"/>
            <w:tcBorders>
              <w:top w:val="single" w:sz="4" w:space="0" w:color="auto"/>
              <w:bottom w:val="nil"/>
            </w:tcBorders>
          </w:tcPr>
          <w:p>
            <w:pPr>
              <w:pStyle w:val="yTableNAm"/>
              <w:keepNext/>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zyMiscellaneousHeading"/>
        <w:spacing w:before="240"/>
        <w:rPr>
          <w:b/>
          <w:bCs/>
        </w:rPr>
      </w:pPr>
      <w:r>
        <w:rPr>
          <w:rStyle w:val="CharSClsNo"/>
          <w:b/>
        </w:rPr>
        <w:t>Form 2</w:t>
      </w:r>
      <w:r>
        <w:rPr>
          <w:b/>
          <w:bCs/>
        </w:rPr>
        <w:t>:  Withdrawal of Infringement Notice</w:t>
      </w:r>
    </w:p>
    <w:p>
      <w:pPr>
        <w:pStyle w:val="zyMiscellaneousHeading"/>
      </w:pPr>
      <w:r>
        <w:t>Government of Western Australia</w:t>
      </w:r>
    </w:p>
    <w:p>
      <w:pPr>
        <w:pStyle w:val="zyMiscellaneousHeading"/>
        <w:rPr>
          <w:szCs w:val="22"/>
        </w:rPr>
      </w:pPr>
      <w:r>
        <w:rPr>
          <w:szCs w:val="22"/>
        </w:rPr>
        <w:t>Department of Health</w:t>
      </w:r>
    </w:p>
    <w:p>
      <w:pPr>
        <w:pStyle w:val="zyMiscellaneousHeading"/>
        <w:rPr>
          <w:szCs w:val="22"/>
        </w:rPr>
      </w:pPr>
      <w:r>
        <w:rPr>
          <w:szCs w:val="22"/>
        </w:rPr>
        <w:t>Metropolitan Access and Parking Department</w:t>
      </w:r>
    </w:p>
    <w:p>
      <w:pPr>
        <w:pStyle w:val="nzMiscellaneousBody"/>
      </w:pPr>
    </w:p>
    <w:p>
      <w:pPr>
        <w:pStyle w:val="nzMiscellaneousBody"/>
      </w:pPr>
      <w:r>
        <w:t>Date ..................................</w:t>
      </w:r>
    </w:p>
    <w:p>
      <w:pPr>
        <w:pStyle w:val="nzMiscellaneousBody"/>
      </w:pPr>
      <w:r>
        <w:t>Infringement Notice ........................</w:t>
      </w:r>
    </w:p>
    <w:p>
      <w:pPr>
        <w:pStyle w:val="nzMiscellaneousBody"/>
      </w:pPr>
      <w:r>
        <w:t>Dear</w:t>
      </w:r>
    </w:p>
    <w:p>
      <w:pPr>
        <w:pStyle w:val="nzMiscellaneousBody"/>
      </w:pPr>
      <w:r>
        <w:t>Infringement notice No. ........................ served on you on ..............</w:t>
      </w:r>
    </w:p>
    <w:p>
      <w:pPr>
        <w:pStyle w:val="nzMiscellaneousBody"/>
        <w:keepNext/>
      </w:pPr>
      <w:r>
        <w:t>for the alleged offence of .................................................................</w:t>
      </w:r>
    </w:p>
    <w:p>
      <w:pPr>
        <w:pStyle w:val="nzMiscellaneousBody"/>
      </w:pPr>
      <w:r>
        <w:t>........................................................................................................</w:t>
      </w:r>
    </w:p>
    <w:p>
      <w:pPr>
        <w:pStyle w:val="nzMiscellaneousBody"/>
      </w:pPr>
      <w:r>
        <w:t>........................................................................................................</w:t>
      </w:r>
    </w:p>
    <w:p>
      <w:pPr>
        <w:pStyle w:val="nzMiscellaneousBody"/>
      </w:pPr>
      <w:r>
        <w:t>is hereby withdrawn and no further action will be taken against you.</w:t>
      </w:r>
    </w:p>
    <w:p>
      <w:pPr>
        <w:pStyle w:val="nzMiscellaneousBody"/>
      </w:pPr>
      <w:r>
        <w:t>If you paid the modified penalty before the Infringement Notice was withdrawn, please contact 1800 753 191 or post receipt to</w:t>
      </w:r>
    </w:p>
    <w:p>
      <w:pPr>
        <w:pStyle w:val="nzMiscellaneousBody"/>
      </w:pPr>
      <w:r>
        <w:t>Metropolitan Access Parking</w:t>
      </w:r>
      <w:r>
        <w:br/>
        <w:t>PO Box 1135</w:t>
      </w:r>
      <w:r>
        <w:br/>
        <w:t>Osborne Park  WA  6916</w:t>
      </w:r>
    </w:p>
    <w:p>
      <w:pPr>
        <w:pStyle w:val="nzMiscellaneousBody"/>
      </w:pPr>
      <w:r>
        <w:t>Your payment will be refunded.</w:t>
      </w:r>
    </w:p>
    <w:p>
      <w:pPr>
        <w:pStyle w:val="nzMiscellaneousBody"/>
      </w:pPr>
    </w:p>
    <w:p>
      <w:pPr>
        <w:pStyle w:val="nzMiscellaneousBody"/>
      </w:pPr>
      <w:r>
        <w:t>Yours sincerely</w:t>
      </w:r>
    </w:p>
    <w:p>
      <w:pPr>
        <w:pStyle w:val="nzMiscellaneousBody"/>
      </w:pPr>
    </w:p>
    <w:p>
      <w:pPr>
        <w:pStyle w:val="nz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pPr>
    </w:p>
    <w:p>
      <w:pPr>
        <w:pStyle w:val="BlankClose"/>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71" w:name="_Toc380140855"/>
      <w:bookmarkStart w:id="72" w:name="_Toc382553548"/>
      <w:bookmarkStart w:id="73" w:name="_Toc390435761"/>
      <w:r>
        <w:rPr>
          <w:sz w:val="28"/>
        </w:rPr>
        <w:t>Defined terms</w:t>
      </w:r>
      <w:bookmarkEnd w:id="71"/>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 w:name="DefinedTerms"/>
      <w:bookmarkEnd w:id="74"/>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permit</w:t>
      </w:r>
      <w:r>
        <w:tab/>
        <w:t>2(1)</w:t>
      </w:r>
    </w:p>
    <w:p>
      <w:pPr>
        <w:pStyle w:val="DefinedTerms"/>
      </w:pPr>
      <w:r>
        <w:t>parking space</w:t>
      </w:r>
      <w:r>
        <w:tab/>
        <w:t>2(1)</w:t>
      </w:r>
    </w:p>
    <w:p>
      <w:pPr>
        <w:pStyle w:val="DefinedTerms"/>
      </w:pPr>
      <w:r>
        <w:t>permission</w:t>
      </w:r>
      <w:r>
        <w:tab/>
        <w:t>2(2)</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w:t>
      </w:r>
    </w:p>
    <w:p>
      <w:pPr>
        <w:pStyle w:val="DefinedTerms"/>
      </w:pPr>
      <w:r>
        <w:t>speed restriction sign</w:t>
      </w:r>
      <w:r>
        <w:tab/>
        <w:t>2(1)</w:t>
      </w:r>
    </w:p>
    <w:p>
      <w:pPr>
        <w:pStyle w:val="DefinedTerms"/>
      </w:pPr>
      <w:r>
        <w:t>ticket vending machine</w:t>
      </w:r>
      <w:r>
        <w:tab/>
        <w:t>2(1)</w:t>
      </w:r>
    </w:p>
    <w:p>
      <w:pPr>
        <w:pStyle w:val="DefinedTerms"/>
      </w:pPr>
      <w:r>
        <w:t>vehicle</w:t>
      </w:r>
      <w:r>
        <w:tab/>
        <w:t>2(1)</w:t>
      </w:r>
    </w:p>
    <w:p>
      <w:pPr>
        <w:pStyle w:val="DefinedTerms"/>
      </w:pPr>
      <w:r>
        <w:t>visitor’s ticket</w:t>
      </w:r>
      <w:r>
        <w:tab/>
        <w:t>2(1)</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Jun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14112951"/>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2905-3CB1-440B-8974-3EE239E2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6603</Words>
  <Characters>31563</Characters>
  <Application>Microsoft Office Word</Application>
  <DocSecurity>0</DocSecurity>
  <Lines>1169</Lines>
  <Paragraphs>795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2005 - 02-b0-00</dc:title>
  <dc:subject/>
  <dc:creator/>
  <cp:keywords/>
  <dc:description/>
  <cp:lastModifiedBy>svcMRProcess</cp:lastModifiedBy>
  <cp:revision>4</cp:revision>
  <cp:lastPrinted>2014-03-12T02:58:00Z</cp:lastPrinted>
  <dcterms:created xsi:type="dcterms:W3CDTF">2018-09-17T02:18:00Z</dcterms:created>
  <dcterms:modified xsi:type="dcterms:W3CDTF">2018-09-17T02:18:00Z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20140613</vt:lpwstr>
  </property>
  <property fmtid="{D5CDD505-2E9C-101B-9397-08002B2CF9AE}" pid="4" name="OwlsUID">
    <vt:i4>37127</vt:i4>
  </property>
  <property fmtid="{D5CDD505-2E9C-101B-9397-08002B2CF9AE}" pid="5" name="AsAtDate">
    <vt:lpwstr>13 Jun 2014</vt:lpwstr>
  </property>
  <property fmtid="{D5CDD505-2E9C-101B-9397-08002B2CF9AE}" pid="6" name="Suffix">
    <vt:lpwstr>02-b0-00</vt:lpwstr>
  </property>
  <property fmtid="{D5CDD505-2E9C-101B-9397-08002B2CF9AE}" pid="7" name="ReprintedAsAt">
    <vt:filetime>2014-03-06T16:00:00Z</vt:filetime>
  </property>
  <property fmtid="{D5CDD505-2E9C-101B-9397-08002B2CF9AE}" pid="8" name="ReprintNo">
    <vt:lpwstr>2</vt:lpwstr>
  </property>
  <property fmtid="{D5CDD505-2E9C-101B-9397-08002B2CF9AE}" pid="9" name="DocumentType">
    <vt:lpwstr>Reg</vt:lpwstr>
  </property>
</Properties>
</file>