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Coal Industry Superannuation Act 1989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Coal Industry Superannuation (Designated Trustee) Regulations (No. 2) 2014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Coal Industry Superannuation (Designated Trustee) Regulations (No. 2)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_Toc415657634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_Toc415657635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Superannuation fund designated</w:t>
      </w:r>
      <w:r>
        <w:tab/>
      </w:r>
      <w:r>
        <w:fldChar w:fldCharType="begin"/>
      </w:r>
      <w:r>
        <w:instrText xml:space="preserve"> PAGEREF _Toc415657636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_Toc415657638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Coal Industry Superannuation Act 1989</w:t>
      </w:r>
    </w:p>
    <w:p>
      <w:pPr>
        <w:pStyle w:val="NameofActReg"/>
      </w:pPr>
      <w:r>
        <w:t>Coal Industry Superannuation (Designated Trustee) Regulations (No. 2) 2014</w:t>
      </w:r>
    </w:p>
    <w:p>
      <w:pPr>
        <w:pStyle w:val="Heading5"/>
      </w:pPr>
      <w:bookmarkStart w:id="3" w:name="_Toc41565763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Coal Industry Superannuation (Designated Trustee) Regulations (No. 2) 2014</w:t>
      </w:r>
      <w:r>
        <w:t>.</w:t>
      </w:r>
    </w:p>
    <w:p>
      <w:pPr>
        <w:pStyle w:val="Heading5"/>
        <w:rPr>
          <w:spacing w:val="-2"/>
        </w:rPr>
      </w:pPr>
      <w:bookmarkStart w:id="5" w:name="_Toc41565763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 xml:space="preserve">Coal Industry Superannuation Amendment Act 2013 </w:t>
      </w:r>
      <w:r>
        <w:t>Part 3 comes into operation.</w:t>
      </w:r>
    </w:p>
    <w:p>
      <w:pPr>
        <w:pStyle w:val="Heading5"/>
        <w:rPr>
          <w:snapToGrid w:val="0"/>
        </w:rPr>
      </w:pPr>
      <w:bookmarkStart w:id="6" w:name="_Toc41565763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Superannuation fund designated</w:t>
      </w:r>
      <w:bookmarkEnd w:id="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AUSCOAL Superannuation Fund</w:t>
      </w:r>
      <w:r>
        <w:t xml:space="preserve"> means the superannuation fund — </w:t>
      </w:r>
    </w:p>
    <w:p>
      <w:pPr>
        <w:pStyle w:val="Defpara"/>
      </w:pPr>
      <w:r>
        <w:tab/>
        <w:t>(a)</w:t>
      </w:r>
      <w:r>
        <w:tab/>
        <w:t>established by a Trust Deed dated 31 January 1995 with the name “Coalsuper Retirement Income Fund”; and</w:t>
      </w:r>
    </w:p>
    <w:p>
      <w:pPr>
        <w:pStyle w:val="Defpara"/>
      </w:pPr>
      <w:r>
        <w:tab/>
        <w:t>(b)</w:t>
      </w:r>
      <w:r>
        <w:tab/>
        <w:t>now registered with the Australian Prudential Regulatory Authority with the name “AUSCOAL Superannuation Fund” and the registration number R1056563.</w:t>
      </w:r>
    </w:p>
    <w:p>
      <w:pPr>
        <w:pStyle w:val="Subsection"/>
      </w:pPr>
      <w:r>
        <w:tab/>
        <w:t>(2)</w:t>
      </w:r>
      <w:r>
        <w:tab/>
        <w:t>T</w:t>
      </w:r>
      <w:r>
        <w:rPr>
          <w:spacing w:val="-2"/>
        </w:rPr>
        <w:t>he AUSCOAL Superannuation Fund is designated for the purposes of section 7B</w:t>
      </w:r>
      <w:r>
        <w:t>.</w:t>
      </w:r>
    </w:p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415657621"/>
      <w:bookmarkStart w:id="8" w:name="_Toc415657637"/>
      <w:r>
        <w:t>Notes</w:t>
      </w:r>
      <w:bookmarkEnd w:id="7"/>
      <w:bookmarkEnd w:id="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Coal Industry Superannuation (Designated Trustee) Regulations (No. 2) 2014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9" w:name="_Toc415657638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noProof/>
                <w:snapToGrid w:val="0"/>
              </w:rPr>
              <w:t xml:space="preserve">Coal Industry Superannuation (Designated Trustee) Regulations (No. 2) 2014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 2014 p. 1682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May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 xml:space="preserve">30 Jun 2014 (see r. 2(b) and </w:t>
            </w:r>
            <w:r>
              <w:rPr>
                <w:i/>
              </w:rPr>
              <w:t>Gazette</w:t>
            </w:r>
            <w:r>
              <w:t xml:space="preserve"> 13 Jun 2014 p. 1859)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AUSCOAL Superannuation Fund</w:t>
      </w:r>
      <w:r>
        <w:tab/>
        <w:t>3(1)</w:t>
      </w:r>
    </w:p>
    <w:p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rPr>
          <w:b/>
          <w:sz w:val="20"/>
        </w:rPr>
      </w:pPr>
    </w:p>
    <w:p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rPr>
          <w:b/>
          <w:sz w:val="20"/>
        </w:r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rPr>
          <w:b/>
          <w:sz w:val="2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Industry Superannuation (Designated Trustee) Regulations (No. 2)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Industry Superannuation (Designated Trustee) Regulations (No. 2)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Industry Superannuation (Designated Trustee) Regulations (No. 2)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Industry Superannuation (Designated Trustee) Regulations (No. 2)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1" w:name="DefinedTerms"/>
    <w:bookmarkEnd w:id="1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Industry Superannuation (Designated Trustee) Regulations (No. 2)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Industry Superannuation (Designated Trustee) Regulations (No. 2)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Industry Superannuation (Designated Trustee) Regulations (No. 2)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Industry Superannuation (Designated Trustee) Regulations (No. 2)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2724"/>
    <w:docVar w:name="WAFER_20140529160713" w:val="RemoveTocBookmarks,RunningHeaders"/>
    <w:docVar w:name="WAFER_20140529160713_GUID" w:val="f0732292-a5ea-47f4-92b3-0822546619bd"/>
    <w:docVar w:name="WAFER_20140612143651" w:val="RemoveTocBookmarks,RemoveUnusedBookmarks,RemoveLanguageTags,UsedStyles,ResetPageSize,UpdateArrangement"/>
    <w:docVar w:name="WAFER_20140612143651_GUID" w:val="6fea5479-02b3-468e-82d3-b4ab26a828a2"/>
    <w:docVar w:name="WAFER_20140616123036" w:val="RemoveTocBookmarks,RemoveUnusedBookmarks,RemoveLanguageTags,UsedStyles,ResetPageSize"/>
    <w:docVar w:name="WAFER_20140616123036_GUID" w:val="f7c85319-46ec-4327-aaae-d71d86aaefd1"/>
    <w:docVar w:name="WAFER_20140627143445" w:val="RemoveTocBookmarks,RunningHeaders"/>
    <w:docVar w:name="WAFER_20140627143445_GUID" w:val="86a1ea03-25d5-4b4a-ad5f-8b7fd5f50393"/>
    <w:docVar w:name="WAFER_20150401131711" w:val="ResetPageSize,UpdateArrangement,UpdateNTable"/>
    <w:docVar w:name="WAFER_20150401131711_GUID" w:val="3b46552a-c27d-4244-9cba-2c73c8db3335"/>
    <w:docVar w:name="WAFER_20151102152724" w:val="UpdateStyles,UsedStyles"/>
    <w:docVar w:name="WAFER_20151102152724_GUID" w:val="63c422e6-252e-4af4-abc7-fe3e6e9e2a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380</Words>
  <Characters>2159</Characters>
  <Application>Microsoft Office Word</Application>
  <DocSecurity>0</DocSecurity>
  <Lines>93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Industry Superannuation (Designated Trustee) Regulations (No. 2) 2014 - 00-b0-03</dc:title>
  <dc:subject/>
  <dc:creator/>
  <cp:keywords/>
  <dc:description/>
  <cp:lastModifiedBy>svcMRProcess</cp:lastModifiedBy>
  <cp:revision>4</cp:revision>
  <cp:lastPrinted>2014-04-17T03:27:00Z</cp:lastPrinted>
  <dcterms:created xsi:type="dcterms:W3CDTF">2019-01-21T00:16:00Z</dcterms:created>
  <dcterms:modified xsi:type="dcterms:W3CDTF">2019-01-21T00:16:00Z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1682-3</vt:lpwstr>
  </property>
  <property fmtid="{D5CDD505-2E9C-101B-9397-08002B2CF9AE}" pid="3" name="CommencementDate">
    <vt:lpwstr>20140630</vt:lpwstr>
  </property>
  <property fmtid="{D5CDD505-2E9C-101B-9397-08002B2CF9AE}" pid="4" name="DocumentType">
    <vt:lpwstr>Reg</vt:lpwstr>
  </property>
  <property fmtid="{D5CDD505-2E9C-101B-9397-08002B2CF9AE}" pid="5" name="AsAtDate">
    <vt:lpwstr>30 Jun 2014</vt:lpwstr>
  </property>
  <property fmtid="{D5CDD505-2E9C-101B-9397-08002B2CF9AE}" pid="6" name="Suffix">
    <vt:lpwstr>00-b0-03</vt:lpwstr>
  </property>
</Properties>
</file>