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_Toc524790455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_Toc524790456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_Toc524790457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_Toc524790458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_Toc524790459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_Toc524790462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_Toc524790463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_Toc524790465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_Toc524790466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_Toc524790467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_Toc524790469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_Toc524790470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_Toc524790471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_Toc524790474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_Toc524790475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_Toc524790476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_Toc524790477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_Toc524790478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_Toc524790479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_Toc524790480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_Toc524790481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_Toc524790482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_Toc524790483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_Toc524790484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_Toc524790485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_Toc524790486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_Toc524790488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_Toc524790489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_Toc524790490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_Toc524790491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_Toc524790492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_Toc524790493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_Toc524790495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_Toc524790496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_Toc524790497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_Toc524790498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_Toc524790501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_Toc524790502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_Toc524790503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_Toc524790505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_Toc524790506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_Toc524790507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_Toc524790509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_Toc524790510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_Toc524790512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_Toc524790513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_Toc524790514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_Toc524790516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_Toc524790517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_Toc524790518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_Toc524790519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_Toc524790520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_Toc524790523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_Toc524790524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_Toc524790525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_Toc524790526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_Toc524790527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_Toc524790528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_Toc524790529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_Toc524790530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_Toc524790532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_Toc524790533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_Toc524790534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_Toc524790535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_Toc524790536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_Toc524790537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_Toc524790538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_Toc524790539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_Toc524790540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_Toc524790541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_Toc524790542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_Toc524790543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_Toc524790544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_Toc524790545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_Toc524790546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_Toc524790547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_Toc524790548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_Toc524790549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_Toc524790550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_Toc524790551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_Toc524790552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_Toc524790553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_Toc524790554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_Toc524790555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_Toc524790556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_Toc524790557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_Toc524790558 \h </w:instrText>
      </w:r>
      <w:r>
        <w:fldChar w:fldCharType="separate"/>
      </w:r>
      <w:r>
        <w:t>72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_Toc524790559 \h </w:instrText>
      </w:r>
      <w:r>
        <w:fldChar w:fldCharType="separate"/>
      </w:r>
      <w:r>
        <w:t>73</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_Toc524790560 \h </w:instrText>
      </w:r>
      <w:r>
        <w:fldChar w:fldCharType="separate"/>
      </w:r>
      <w:r>
        <w:t>74</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_Toc524790561 \h </w:instrText>
      </w:r>
      <w:r>
        <w:fldChar w:fldCharType="separate"/>
      </w:r>
      <w:r>
        <w:t>75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_Toc524790562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_Toc524790563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_Toc524790564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_Toc524790565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_Toc524790567 \h </w:instrText>
      </w:r>
      <w:r>
        <w:fldChar w:fldCharType="separate"/>
      </w:r>
      <w:r>
        <w:t>81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_Toc524790568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_Toc524790569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_Toc524790570 \h </w:instrText>
      </w:r>
      <w:r>
        <w:fldChar w:fldCharType="separate"/>
      </w:r>
      <w:r>
        <w:t>83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_Toc524790571 \h </w:instrText>
      </w:r>
      <w:r>
        <w:fldChar w:fldCharType="separate"/>
      </w:r>
      <w:r>
        <w:t>83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_Toc524790572 \h </w:instrText>
      </w:r>
      <w:r>
        <w:fldChar w:fldCharType="separate"/>
      </w:r>
      <w:r>
        <w:t>84</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_Toc524790573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_Toc524790576 \h </w:instrText>
      </w:r>
      <w:r>
        <w:fldChar w:fldCharType="separate"/>
      </w:r>
      <w:r>
        <w:t>87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_Toc524790577 \h </w:instrText>
      </w:r>
      <w:r>
        <w:fldChar w:fldCharType="separate"/>
      </w:r>
      <w:r>
        <w:t>87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_Toc524790578 \h </w:instrText>
      </w:r>
      <w:r>
        <w:fldChar w:fldCharType="separate"/>
      </w:r>
      <w:r>
        <w:t>89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_Toc524790579 \h </w:instrText>
      </w:r>
      <w:r>
        <w:fldChar w:fldCharType="separate"/>
      </w:r>
      <w:r>
        <w:t>90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_Toc524790580 \h </w:instrText>
      </w:r>
      <w:r>
        <w:fldChar w:fldCharType="separate"/>
      </w:r>
      <w:r>
        <w:t>90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_Toc524790581 \h </w:instrText>
      </w:r>
      <w:r>
        <w:fldChar w:fldCharType="separate"/>
      </w:r>
      <w:r>
        <w:t>90</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_Toc524790582 \h </w:instrText>
      </w:r>
      <w:r>
        <w:fldChar w:fldCharType="separate"/>
      </w:r>
      <w:r>
        <w:t>91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_Toc524790583 \h </w:instrText>
      </w:r>
      <w:r>
        <w:fldChar w:fldCharType="separate"/>
      </w:r>
      <w:r>
        <w:t>92</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_Toc524790584 \h </w:instrText>
      </w:r>
      <w:r>
        <w:fldChar w:fldCharType="separate"/>
      </w:r>
      <w:r>
        <w:t>94</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_Toc524790585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_Toc524790586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_Toc524790587 \h </w:instrText>
      </w:r>
      <w:r>
        <w:fldChar w:fldCharType="separate"/>
      </w:r>
      <w:r>
        <w:t>97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_Toc524790588 \h </w:instrText>
      </w:r>
      <w:r>
        <w:fldChar w:fldCharType="separate"/>
      </w:r>
      <w:r>
        <w:t>98</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_Toc524790589 \h </w:instrText>
      </w:r>
      <w:r>
        <w:fldChar w:fldCharType="separate"/>
      </w:r>
      <w:r>
        <w:t>99</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_Toc524790590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_Toc524790591 \h </w:instrText>
      </w:r>
      <w:r>
        <w:fldChar w:fldCharType="separate"/>
      </w:r>
      <w:r>
        <w:t>101</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_Toc524790592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_Toc524790595 \h </w:instrText>
      </w:r>
      <w:r>
        <w:fldChar w:fldCharType="separate"/>
      </w:r>
      <w:r>
        <w:t>103</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_Toc524790596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_Toc524790598 \h </w:instrText>
      </w:r>
      <w:r>
        <w:fldChar w:fldCharType="separate"/>
      </w:r>
      <w:r>
        <w:t>106</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_Toc524790599 \h </w:instrText>
      </w:r>
      <w:r>
        <w:fldChar w:fldCharType="separate"/>
      </w:r>
      <w:r>
        <w:t>107</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_Toc524790600 \h </w:instrText>
      </w:r>
      <w:r>
        <w:fldChar w:fldCharType="separate"/>
      </w:r>
      <w:r>
        <w:t>108</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_Toc524790601 \h </w:instrText>
      </w:r>
      <w:r>
        <w:fldChar w:fldCharType="separate"/>
      </w:r>
      <w:r>
        <w:t>108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_Toc524790602 \h </w:instrText>
      </w:r>
      <w:r>
        <w:fldChar w:fldCharType="separate"/>
      </w:r>
      <w:r>
        <w:t>109</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_Toc524790603 \h </w:instrText>
      </w:r>
      <w:r>
        <w:fldChar w:fldCharType="separate"/>
      </w:r>
      <w:r>
        <w:t>109</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_Toc524790604 \h </w:instrText>
      </w:r>
      <w:r>
        <w:fldChar w:fldCharType="separate"/>
      </w:r>
      <w:r>
        <w:t>109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_Toc524790605 \h </w:instrText>
      </w:r>
      <w:r>
        <w:fldChar w:fldCharType="separate"/>
      </w:r>
      <w:r>
        <w:t>110</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_Toc524790606 \h </w:instrText>
      </w:r>
      <w:r>
        <w:fldChar w:fldCharType="separate"/>
      </w:r>
      <w:r>
        <w:t>110</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_Toc524790607 \h </w:instrText>
      </w:r>
      <w:r>
        <w:fldChar w:fldCharType="separate"/>
      </w:r>
      <w:r>
        <w:t>112</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_Toc524790608 \h </w:instrText>
      </w:r>
      <w:r>
        <w:fldChar w:fldCharType="separate"/>
      </w:r>
      <w:r>
        <w:t>112</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_Toc524790609 \h </w:instrText>
      </w:r>
      <w:r>
        <w:fldChar w:fldCharType="separate"/>
      </w:r>
      <w:r>
        <w:t>113</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_Toc524790610 \h </w:instrText>
      </w:r>
      <w:r>
        <w:fldChar w:fldCharType="separate"/>
      </w:r>
      <w:r>
        <w:t>114</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_Toc524790611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_Toc524790613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_Toc524790615 \h </w:instrText>
      </w:r>
      <w:r>
        <w:fldChar w:fldCharType="separate"/>
      </w:r>
      <w:r>
        <w:t>117</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_Toc524790616 \h </w:instrText>
      </w:r>
      <w:r>
        <w:fldChar w:fldCharType="separate"/>
      </w:r>
      <w:r>
        <w:t>118</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_Toc524790617 \h </w:instrText>
      </w:r>
      <w:r>
        <w:fldChar w:fldCharType="separate"/>
      </w:r>
      <w:r>
        <w:t>120</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_Toc524790618 \h </w:instrText>
      </w:r>
      <w:r>
        <w:fldChar w:fldCharType="separate"/>
      </w:r>
      <w:r>
        <w:t>121</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_Toc524790619 \h </w:instrText>
      </w:r>
      <w:r>
        <w:fldChar w:fldCharType="separate"/>
      </w:r>
      <w:r>
        <w:t>122</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_Toc524790620 \h </w:instrText>
      </w:r>
      <w:r>
        <w:fldChar w:fldCharType="separate"/>
      </w:r>
      <w:r>
        <w:t>123</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_Toc524790621 \h </w:instrText>
      </w:r>
      <w:r>
        <w:fldChar w:fldCharType="separate"/>
      </w:r>
      <w:r>
        <w:t>124</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_Toc524790622 \h </w:instrText>
      </w:r>
      <w:r>
        <w:fldChar w:fldCharType="separate"/>
      </w:r>
      <w:r>
        <w:t>125</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_Toc524790623 \h </w:instrText>
      </w:r>
      <w:r>
        <w:fldChar w:fldCharType="separate"/>
      </w:r>
      <w:r>
        <w:t>126</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_Toc524790624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_Toc524790626 \h </w:instrText>
      </w:r>
      <w:r>
        <w:fldChar w:fldCharType="separate"/>
      </w:r>
      <w:r>
        <w:t>128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_Toc524790627 \h </w:instrText>
      </w:r>
      <w:r>
        <w:fldChar w:fldCharType="separate"/>
      </w:r>
      <w:r>
        <w:t>128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_Toc524790628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_Toc524790630 \h </w:instrText>
      </w:r>
      <w:r>
        <w:fldChar w:fldCharType="separate"/>
      </w:r>
      <w:r>
        <w:t>131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_Toc524790631 \h </w:instrText>
      </w:r>
      <w:r>
        <w:fldChar w:fldCharType="separate"/>
      </w:r>
      <w:r>
        <w:t>138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_Toc524790632 \h </w:instrText>
      </w:r>
      <w:r>
        <w:fldChar w:fldCharType="separate"/>
      </w:r>
      <w:r>
        <w:t>138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_Toc524790633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_Toc524790634 \h </w:instrText>
      </w:r>
      <w:r>
        <w:fldChar w:fldCharType="separate"/>
      </w:r>
      <w:r>
        <w:t>139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_Toc524790635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_Toc524790636 \h </w:instrText>
      </w:r>
      <w:r>
        <w:fldChar w:fldCharType="separate"/>
      </w:r>
      <w:r>
        <w:t>140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_Toc524790637 \h </w:instrText>
      </w:r>
      <w:r>
        <w:fldChar w:fldCharType="separate"/>
      </w:r>
      <w:r>
        <w:t>142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_Toc524790638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_Toc524790640 \h </w:instrText>
      </w:r>
      <w:r>
        <w:fldChar w:fldCharType="separate"/>
      </w:r>
      <w:r>
        <w:t>142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_Toc524790641 \h </w:instrText>
      </w:r>
      <w:r>
        <w:fldChar w:fldCharType="separate"/>
      </w:r>
      <w:r>
        <w:t>144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_Toc524790642 \h </w:instrText>
      </w:r>
      <w:r>
        <w:fldChar w:fldCharType="separate"/>
      </w:r>
      <w:r>
        <w:t>145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_Toc524790643 \h </w:instrText>
      </w:r>
      <w:r>
        <w:fldChar w:fldCharType="separate"/>
      </w:r>
      <w:r>
        <w:t>145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_Toc524790644 \h </w:instrText>
      </w:r>
      <w:r>
        <w:fldChar w:fldCharType="separate"/>
      </w:r>
      <w:r>
        <w:t>145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_Toc524790645 \h </w:instrText>
      </w:r>
      <w:r>
        <w:fldChar w:fldCharType="separate"/>
      </w:r>
      <w:r>
        <w:t>146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_Toc524790646 \h </w:instrText>
      </w:r>
      <w:r>
        <w:fldChar w:fldCharType="separate"/>
      </w:r>
      <w:r>
        <w:t>146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_Toc524790647 \h </w:instrText>
      </w:r>
      <w:r>
        <w:fldChar w:fldCharType="separate"/>
      </w:r>
      <w:r>
        <w:t>147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_Toc524790648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_Toc524790650 \h </w:instrText>
      </w:r>
      <w:r>
        <w:fldChar w:fldCharType="separate"/>
      </w:r>
      <w:r>
        <w:t>148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_Toc524790651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_Toc524790653 \h </w:instrText>
      </w:r>
      <w:r>
        <w:fldChar w:fldCharType="separate"/>
      </w:r>
      <w:r>
        <w:t>149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_Toc524790654 \h </w:instrText>
      </w:r>
      <w:r>
        <w:fldChar w:fldCharType="separate"/>
      </w:r>
      <w:r>
        <w:t>149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_Toc524790655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_Toc524790658 \h </w:instrText>
      </w:r>
      <w:r>
        <w:fldChar w:fldCharType="separate"/>
      </w:r>
      <w:r>
        <w:t>151</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_Toc524790659 \h </w:instrText>
      </w:r>
      <w:r>
        <w:fldChar w:fldCharType="separate"/>
      </w:r>
      <w:r>
        <w:t>151</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_Toc524790660 \h </w:instrText>
      </w:r>
      <w:r>
        <w:fldChar w:fldCharType="separate"/>
      </w:r>
      <w:r>
        <w:t>152</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_Toc524790661 \h </w:instrText>
      </w:r>
      <w:r>
        <w:fldChar w:fldCharType="separate"/>
      </w:r>
      <w:r>
        <w:t>152</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_Toc524790662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_Toc524790676 \h </w:instrText>
      </w:r>
      <w:r>
        <w:fldChar w:fldCharType="separate"/>
      </w:r>
      <w:r>
        <w:t>177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_Toc524790677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_Toc524790679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524790454"/>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 w:name="_Toc52479045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3" w:name="_Toc52479045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4" w:name="_Toc524790457"/>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524790458"/>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524790459"/>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7" w:name="_Toc524790460"/>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3"/>
      </w:pPr>
      <w:bookmarkStart w:id="8" w:name="_Toc524790461"/>
      <w:r>
        <w:rPr>
          <w:rStyle w:val="CharDivNo"/>
        </w:rPr>
        <w:t>Division 1</w:t>
      </w:r>
      <w:r>
        <w:t> — </w:t>
      </w:r>
      <w:r>
        <w:rPr>
          <w:rStyle w:val="CharDivText"/>
        </w:rPr>
        <w:t>Endorsed optometrists</w:t>
      </w:r>
      <w:bookmarkEnd w:id="8"/>
    </w:p>
    <w:p>
      <w:pPr>
        <w:pStyle w:val="Footnoteheading"/>
      </w:pPr>
      <w:r>
        <w:tab/>
        <w:t>[Heading inserted in Gazette 1 Jun 2012 p. 2306.]</w:t>
      </w:r>
    </w:p>
    <w:p>
      <w:pPr>
        <w:pStyle w:val="Heading5"/>
      </w:pPr>
      <w:bookmarkStart w:id="9" w:name="_Toc524790462"/>
      <w:r>
        <w:rPr>
          <w:rStyle w:val="CharSectno"/>
        </w:rPr>
        <w:t>3A</w:t>
      </w:r>
      <w:r>
        <w:t>.</w:t>
      </w:r>
      <w:r>
        <w:tab/>
        <w:t>Endorsed optometrists (Act s. 23)</w:t>
      </w:r>
      <w:bookmarkEnd w:id="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 w:name="_Toc524790463"/>
      <w:r>
        <w:rPr>
          <w:rStyle w:val="CharSectno"/>
        </w:rPr>
        <w:t>3B</w:t>
      </w:r>
      <w:r>
        <w:t>.</w:t>
      </w:r>
      <w:r>
        <w:tab/>
        <w:t>Use of some medicine by endorsed optometrist is not taken to be supplying it</w:t>
      </w:r>
      <w:bookmarkEnd w:id="1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 w:name="_Toc524790464"/>
      <w:r>
        <w:rPr>
          <w:rStyle w:val="CharDivNo"/>
        </w:rPr>
        <w:t>Division 2</w:t>
      </w:r>
      <w:r>
        <w:t> — </w:t>
      </w:r>
      <w:r>
        <w:rPr>
          <w:rStyle w:val="CharDivText"/>
        </w:rPr>
        <w:t>Endorsed midwives</w:t>
      </w:r>
      <w:bookmarkEnd w:id="11"/>
    </w:p>
    <w:p>
      <w:pPr>
        <w:pStyle w:val="Footnoteheading"/>
      </w:pPr>
      <w:r>
        <w:tab/>
        <w:t>[Heading inserted in Gazette 1 Jun 2012 p. 2306.]</w:t>
      </w:r>
    </w:p>
    <w:p>
      <w:pPr>
        <w:pStyle w:val="Heading5"/>
      </w:pPr>
      <w:bookmarkStart w:id="12" w:name="_Toc524790465"/>
      <w:r>
        <w:rPr>
          <w:rStyle w:val="CharSectno"/>
        </w:rPr>
        <w:t>3C</w:t>
      </w:r>
      <w:r>
        <w:t>.</w:t>
      </w:r>
      <w:r>
        <w:tab/>
        <w:t>Term used: Prescribing Formulary</w:t>
      </w:r>
      <w:bookmarkEnd w:id="1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3" w:name="_Toc524790466"/>
      <w:r>
        <w:rPr>
          <w:rStyle w:val="CharSectno"/>
        </w:rPr>
        <w:t>3D</w:t>
      </w:r>
      <w:r>
        <w:t>.</w:t>
      </w:r>
      <w:r>
        <w:tab/>
        <w:t>Endorsed midwives (Act s. 23)</w:t>
      </w:r>
      <w:bookmarkEnd w:id="1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4" w:name="_Toc524790467"/>
      <w:r>
        <w:rPr>
          <w:rStyle w:val="CharSectno"/>
        </w:rPr>
        <w:t>3E</w:t>
      </w:r>
      <w:r>
        <w:t>.</w:t>
      </w:r>
      <w:r>
        <w:tab/>
        <w:t>Use of some medicine by endorsed midwife is not taken to be supplying it</w:t>
      </w:r>
      <w:bookmarkEnd w:id="1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5" w:name="_Toc524790468"/>
      <w:r>
        <w:rPr>
          <w:rStyle w:val="CharDivNo"/>
        </w:rPr>
        <w:t>Division 3</w:t>
      </w:r>
      <w:r>
        <w:t> — </w:t>
      </w:r>
      <w:r>
        <w:rPr>
          <w:rStyle w:val="CharDivText"/>
        </w:rPr>
        <w:t>Endorsed podiatrists</w:t>
      </w:r>
      <w:bookmarkEnd w:id="15"/>
    </w:p>
    <w:p>
      <w:pPr>
        <w:pStyle w:val="Footnoteheading"/>
      </w:pPr>
      <w:r>
        <w:tab/>
        <w:t>[Heading inserted in Gazette 1 Jun 2012 p. 2308.]</w:t>
      </w:r>
    </w:p>
    <w:p>
      <w:pPr>
        <w:pStyle w:val="Heading5"/>
      </w:pPr>
      <w:bookmarkStart w:id="16" w:name="_Toc524790469"/>
      <w:r>
        <w:rPr>
          <w:rStyle w:val="CharSectno"/>
        </w:rPr>
        <w:t>3F</w:t>
      </w:r>
      <w:r>
        <w:t>.</w:t>
      </w:r>
      <w:r>
        <w:tab/>
        <w:t>Term used: Medicines List</w:t>
      </w:r>
      <w:bookmarkEnd w:id="1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 w:name="_Toc524790470"/>
      <w:r>
        <w:rPr>
          <w:rStyle w:val="CharSectno"/>
        </w:rPr>
        <w:t>3G</w:t>
      </w:r>
      <w:r>
        <w:t>.</w:t>
      </w:r>
      <w:r>
        <w:tab/>
        <w:t>Endorsed podiatrists (Act s. 23)</w:t>
      </w:r>
      <w:bookmarkEnd w:id="1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 w:name="_Toc524790471"/>
      <w:r>
        <w:rPr>
          <w:rStyle w:val="CharSectno"/>
        </w:rPr>
        <w:t>3H</w:t>
      </w:r>
      <w:r>
        <w:t>.</w:t>
      </w:r>
      <w:r>
        <w:tab/>
        <w:t>Use of some medicine by endorsed podiatrist is not taken to be supplying it</w:t>
      </w:r>
      <w:bookmarkEnd w:id="1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9" w:name="_Toc524790472"/>
      <w:r>
        <w:rPr>
          <w:rStyle w:val="CharPartNo"/>
        </w:rPr>
        <w:t>Part 2</w:t>
      </w:r>
      <w:r>
        <w:t xml:space="preserve"> — </w:t>
      </w:r>
      <w:r>
        <w:rPr>
          <w:rStyle w:val="CharPartText"/>
        </w:rPr>
        <w:t>Licences and permits</w:t>
      </w:r>
      <w:bookmarkEnd w:id="19"/>
      <w:r>
        <w:t xml:space="preserve"> </w:t>
      </w:r>
    </w:p>
    <w:p>
      <w:pPr>
        <w:pStyle w:val="Footnoteheading"/>
        <w:spacing w:before="80"/>
      </w:pPr>
      <w:r>
        <w:tab/>
        <w:t>[Heading inserted in Gazette 12 Aug 2003 p. 3664.]</w:t>
      </w:r>
    </w:p>
    <w:p>
      <w:pPr>
        <w:pStyle w:val="Heading3"/>
        <w:spacing w:before="220"/>
      </w:pPr>
      <w:bookmarkStart w:id="20" w:name="_Toc524790473"/>
      <w:r>
        <w:rPr>
          <w:rStyle w:val="CharDivNo"/>
        </w:rPr>
        <w:t>Division 1</w:t>
      </w:r>
      <w:r>
        <w:t xml:space="preserve"> — </w:t>
      </w:r>
      <w:r>
        <w:rPr>
          <w:rStyle w:val="CharDivText"/>
        </w:rPr>
        <w:t>General</w:t>
      </w:r>
      <w:bookmarkEnd w:id="20"/>
    </w:p>
    <w:p>
      <w:pPr>
        <w:pStyle w:val="Footnoteheading"/>
        <w:spacing w:before="80"/>
      </w:pPr>
      <w:r>
        <w:tab/>
        <w:t>[Heading inserted in Gazette 12 Aug 2003 p. 3664.]</w:t>
      </w:r>
    </w:p>
    <w:p>
      <w:pPr>
        <w:pStyle w:val="Heading5"/>
        <w:spacing w:before="200"/>
      </w:pPr>
      <w:bookmarkStart w:id="21" w:name="_Toc524790474"/>
      <w:r>
        <w:rPr>
          <w:rStyle w:val="CharSectno"/>
        </w:rPr>
        <w:t>3</w:t>
      </w:r>
      <w:r>
        <w:t>.</w:t>
      </w:r>
      <w:r>
        <w:tab/>
        <w:t>Wholesaler’s licences, effect of etc.</w:t>
      </w:r>
      <w:bookmarkEnd w:id="2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22" w:name="_Toc524790475"/>
      <w:r>
        <w:rPr>
          <w:rStyle w:val="CharSectno"/>
        </w:rPr>
        <w:t>5</w:t>
      </w:r>
      <w:r>
        <w:rPr>
          <w:snapToGrid w:val="0"/>
        </w:rPr>
        <w:t>.</w:t>
      </w:r>
      <w:r>
        <w:rPr>
          <w:snapToGrid w:val="0"/>
        </w:rPr>
        <w:tab/>
        <w:t>Pharmacist’s licence limited to pharmacy in licence</w:t>
      </w:r>
      <w:bookmarkEnd w:id="2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23" w:name="_Toc524790476"/>
      <w:r>
        <w:rPr>
          <w:rStyle w:val="CharSectno"/>
        </w:rPr>
        <w:t>7</w:t>
      </w:r>
      <w:r>
        <w:rPr>
          <w:snapToGrid w:val="0"/>
        </w:rPr>
        <w:t>.</w:t>
      </w:r>
      <w:r>
        <w:rPr>
          <w:snapToGrid w:val="0"/>
        </w:rPr>
        <w:tab/>
        <w:t>Retailer’s licence to sell Sch. 2 poisons, effect of etc.</w:t>
      </w:r>
      <w:bookmarkEnd w:id="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24" w:name="_Toc524790477"/>
      <w:r>
        <w:rPr>
          <w:rStyle w:val="CharSectno"/>
        </w:rPr>
        <w:t>8</w:t>
      </w:r>
      <w:r>
        <w:rPr>
          <w:snapToGrid w:val="0"/>
        </w:rPr>
        <w:t>.</w:t>
      </w:r>
      <w:r>
        <w:rPr>
          <w:snapToGrid w:val="0"/>
        </w:rPr>
        <w:tab/>
        <w:t>Retailer’s licence to sell Sch. 7 poisons, effect of etc.</w:t>
      </w:r>
      <w:bookmarkEnd w:id="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25" w:name="_Toc524790478"/>
      <w:r>
        <w:rPr>
          <w:rStyle w:val="CharSectno"/>
        </w:rPr>
        <w:t>8A</w:t>
      </w:r>
      <w:r>
        <w:rPr>
          <w:snapToGrid w:val="0"/>
        </w:rPr>
        <w:t>.</w:t>
      </w:r>
      <w:r>
        <w:rPr>
          <w:snapToGrid w:val="0"/>
        </w:rPr>
        <w:tab/>
        <w:t>Poisons permit (distribution of samples), effect of etc.</w:t>
      </w:r>
      <w:bookmarkEnd w:id="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26" w:name="_Toc524790479"/>
      <w:r>
        <w:rPr>
          <w:rStyle w:val="CharSectno"/>
        </w:rPr>
        <w:t>9</w:t>
      </w:r>
      <w:r>
        <w:rPr>
          <w:snapToGrid w:val="0"/>
        </w:rPr>
        <w:t>.</w:t>
      </w:r>
      <w:r>
        <w:rPr>
          <w:snapToGrid w:val="0"/>
        </w:rPr>
        <w:tab/>
        <w:t>Poisons permit (industrial), effect of etc.</w:t>
      </w:r>
      <w:bookmarkEnd w:id="2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27" w:name="_Toc524790480"/>
      <w:r>
        <w:rPr>
          <w:rStyle w:val="CharSectno"/>
        </w:rPr>
        <w:t>10</w:t>
      </w:r>
      <w:r>
        <w:rPr>
          <w:snapToGrid w:val="0"/>
        </w:rPr>
        <w:t>.</w:t>
      </w:r>
      <w:r>
        <w:rPr>
          <w:snapToGrid w:val="0"/>
        </w:rPr>
        <w:tab/>
        <w:t>Poisons permit (educational, advisory or research), effect of etc.</w:t>
      </w:r>
      <w:bookmarkEnd w:id="2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8" w:name="_Toc524790481"/>
      <w:r>
        <w:rPr>
          <w:rStyle w:val="CharSectno"/>
        </w:rPr>
        <w:t>10AA</w:t>
      </w:r>
      <w:r>
        <w:t>.</w:t>
      </w:r>
      <w:r>
        <w:tab/>
        <w:t>Poisons permit (health services),</w:t>
      </w:r>
      <w:r>
        <w:rPr>
          <w:snapToGrid w:val="0"/>
        </w:rPr>
        <w:t xml:space="preserve"> effect of etc.</w:t>
      </w:r>
      <w:bookmarkEnd w:id="2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29" w:name="_Toc524790482"/>
      <w:r>
        <w:rPr>
          <w:rStyle w:val="CharSectno"/>
        </w:rPr>
        <w:t>10A</w:t>
      </w:r>
      <w:r>
        <w:rPr>
          <w:snapToGrid w:val="0"/>
        </w:rPr>
        <w:t>.</w:t>
      </w:r>
      <w:r>
        <w:rPr>
          <w:snapToGrid w:val="0"/>
        </w:rPr>
        <w:tab/>
        <w:t>Poisons permit (departmental and hospital), effect of etc.</w:t>
      </w:r>
      <w:bookmarkEnd w:id="2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0" w:name="_Toc524790483"/>
      <w:r>
        <w:rPr>
          <w:rStyle w:val="CharSectno"/>
        </w:rPr>
        <w:t>10B</w:t>
      </w:r>
      <w:r>
        <w:rPr>
          <w:snapToGrid w:val="0"/>
        </w:rPr>
        <w:t>.</w:t>
      </w:r>
      <w:r>
        <w:rPr>
          <w:snapToGrid w:val="0"/>
        </w:rPr>
        <w:tab/>
        <w:t>Licence to cultivate prohibited plants (Act s. 41A), form of</w:t>
      </w:r>
      <w:bookmarkEnd w:id="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31" w:name="_Toc524790484"/>
      <w:r>
        <w:rPr>
          <w:rStyle w:val="CharSectno"/>
        </w:rPr>
        <w:t>11</w:t>
      </w:r>
      <w:r>
        <w:rPr>
          <w:snapToGrid w:val="0"/>
        </w:rPr>
        <w:t>.</w:t>
      </w:r>
      <w:r>
        <w:rPr>
          <w:snapToGrid w:val="0"/>
        </w:rPr>
        <w:tab/>
        <w:t>Remote area nursing posts, designation of</w:t>
      </w:r>
      <w:bookmarkEnd w:id="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 w:name="_Toc524790485"/>
      <w:r>
        <w:rPr>
          <w:rStyle w:val="CharSectno"/>
        </w:rPr>
        <w:t>11A</w:t>
      </w:r>
      <w:r>
        <w:t>.</w:t>
      </w:r>
      <w:r>
        <w:tab/>
        <w:t>Areas for Act s. 23(2)(e), designation of</w:t>
      </w:r>
      <w:bookmarkEnd w:id="3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33" w:name="_Toc524790486"/>
      <w:r>
        <w:rPr>
          <w:rStyle w:val="CharSectno"/>
        </w:rPr>
        <w:t>12</w:t>
      </w:r>
      <w:r>
        <w:rPr>
          <w:snapToGrid w:val="0"/>
        </w:rPr>
        <w:t>.</w:t>
      </w:r>
      <w:r>
        <w:rPr>
          <w:snapToGrid w:val="0"/>
        </w:rPr>
        <w:tab/>
        <w:t>Applications for licences or permits (Act s. 24 and 25)</w:t>
      </w:r>
      <w:bookmarkEnd w:id="3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34" w:name="_Toc524790487"/>
      <w:r>
        <w:rPr>
          <w:rStyle w:val="CharDivNo"/>
        </w:rPr>
        <w:t>Division 2</w:t>
      </w:r>
      <w:r>
        <w:t xml:space="preserve"> — </w:t>
      </w:r>
      <w:r>
        <w:rPr>
          <w:rStyle w:val="CharDivText"/>
        </w:rPr>
        <w:t>Needle and syringe programme</w:t>
      </w:r>
      <w:bookmarkEnd w:id="34"/>
    </w:p>
    <w:p>
      <w:pPr>
        <w:pStyle w:val="Footnoteheading"/>
        <w:keepNext/>
        <w:keepLines/>
      </w:pPr>
      <w:r>
        <w:tab/>
        <w:t>[Heading inserted in Gazette 12 Aug 2003 p. 3664.]</w:t>
      </w:r>
    </w:p>
    <w:p>
      <w:pPr>
        <w:pStyle w:val="Heading5"/>
        <w:rPr>
          <w:snapToGrid w:val="0"/>
        </w:rPr>
      </w:pPr>
      <w:bookmarkStart w:id="35" w:name="_Toc524790488"/>
      <w:r>
        <w:rPr>
          <w:rStyle w:val="CharSectno"/>
        </w:rPr>
        <w:t>12A</w:t>
      </w:r>
      <w:r>
        <w:rPr>
          <w:snapToGrid w:val="0"/>
        </w:rPr>
        <w:t>.</w:t>
      </w:r>
      <w:r>
        <w:rPr>
          <w:snapToGrid w:val="0"/>
        </w:rPr>
        <w:tab/>
        <w:t>Approval of programmes</w:t>
      </w:r>
      <w:bookmarkEnd w:id="3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6" w:name="_Toc524790489"/>
      <w:r>
        <w:rPr>
          <w:rStyle w:val="CharSectno"/>
        </w:rPr>
        <w:t>12B</w:t>
      </w:r>
      <w:r>
        <w:rPr>
          <w:snapToGrid w:val="0"/>
        </w:rPr>
        <w:t>.</w:t>
      </w:r>
      <w:r>
        <w:rPr>
          <w:snapToGrid w:val="0"/>
        </w:rPr>
        <w:tab/>
        <w:t>Copy of approval to be provided to programme coordinator</w:t>
      </w:r>
      <w:bookmarkEnd w:id="3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37" w:name="_Toc524790490"/>
      <w:r>
        <w:rPr>
          <w:rStyle w:val="CharSectno"/>
        </w:rPr>
        <w:t>12C</w:t>
      </w:r>
      <w:r>
        <w:rPr>
          <w:snapToGrid w:val="0"/>
        </w:rPr>
        <w:t>.</w:t>
      </w:r>
      <w:r>
        <w:rPr>
          <w:snapToGrid w:val="0"/>
        </w:rPr>
        <w:tab/>
        <w:t>Programme coordinator’s duties</w:t>
      </w:r>
      <w:bookmarkEnd w:id="3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38" w:name="_Toc524790491"/>
      <w:r>
        <w:rPr>
          <w:rStyle w:val="CharSectno"/>
        </w:rPr>
        <w:t>12D</w:t>
      </w:r>
      <w:r>
        <w:rPr>
          <w:snapToGrid w:val="0"/>
        </w:rPr>
        <w:t>.</w:t>
      </w:r>
      <w:r>
        <w:rPr>
          <w:snapToGrid w:val="0"/>
        </w:rPr>
        <w:tab/>
        <w:t>Requirements relating to programme</w:t>
      </w:r>
      <w:bookmarkEnd w:id="3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39" w:name="_Toc524790492"/>
      <w:r>
        <w:rPr>
          <w:rStyle w:val="CharSectno"/>
        </w:rPr>
        <w:t>12E</w:t>
      </w:r>
      <w:r>
        <w:rPr>
          <w:snapToGrid w:val="0"/>
        </w:rPr>
        <w:t>.</w:t>
      </w:r>
      <w:r>
        <w:rPr>
          <w:snapToGrid w:val="0"/>
        </w:rPr>
        <w:tab/>
        <w:t>Direction to person not to participate in programme</w:t>
      </w:r>
      <w:bookmarkEnd w:id="3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40" w:name="_Toc524790493"/>
      <w:r>
        <w:rPr>
          <w:rStyle w:val="CharSectno"/>
        </w:rPr>
        <w:t>12F</w:t>
      </w:r>
      <w:r>
        <w:rPr>
          <w:snapToGrid w:val="0"/>
        </w:rPr>
        <w:t>.</w:t>
      </w:r>
      <w:r>
        <w:rPr>
          <w:snapToGrid w:val="0"/>
        </w:rPr>
        <w:tab/>
        <w:t>Used hypodermic needles and syringes, rules as to</w:t>
      </w:r>
      <w:bookmarkEnd w:id="4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1" w:name="_Toc524790494"/>
      <w:r>
        <w:rPr>
          <w:rStyle w:val="CharDivNo"/>
        </w:rPr>
        <w:t>Division 3</w:t>
      </w:r>
      <w:r>
        <w:t xml:space="preserve"> — </w:t>
      </w:r>
      <w:r>
        <w:rPr>
          <w:rStyle w:val="CharDivText"/>
        </w:rPr>
        <w:t>Restrictions and obligations</w:t>
      </w:r>
      <w:bookmarkEnd w:id="41"/>
    </w:p>
    <w:p>
      <w:pPr>
        <w:pStyle w:val="Footnoteheading"/>
        <w:keepNext/>
        <w:keepLines/>
      </w:pPr>
      <w:r>
        <w:tab/>
        <w:t>[Heading inserted in Gazette 12 Aug 2003 p. 3664.]</w:t>
      </w:r>
    </w:p>
    <w:p>
      <w:pPr>
        <w:pStyle w:val="Heading5"/>
        <w:rPr>
          <w:snapToGrid w:val="0"/>
        </w:rPr>
      </w:pPr>
      <w:bookmarkStart w:id="42" w:name="_Toc524790495"/>
      <w:r>
        <w:rPr>
          <w:rStyle w:val="CharSectno"/>
        </w:rPr>
        <w:t>15</w:t>
      </w:r>
      <w:r>
        <w:rPr>
          <w:snapToGrid w:val="0"/>
        </w:rPr>
        <w:t>.</w:t>
      </w:r>
      <w:r>
        <w:rPr>
          <w:snapToGrid w:val="0"/>
        </w:rPr>
        <w:tab/>
        <w:t>Person under 21 not generally eligible for licence or permit</w:t>
      </w:r>
      <w:bookmarkEnd w:id="4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3" w:name="_Toc52479049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44" w:name="_Toc524790497"/>
      <w:r>
        <w:rPr>
          <w:rStyle w:val="CharSectno"/>
        </w:rPr>
        <w:t>17</w:t>
      </w:r>
      <w:r>
        <w:rPr>
          <w:snapToGrid w:val="0"/>
        </w:rPr>
        <w:t>.</w:t>
      </w:r>
      <w:r>
        <w:rPr>
          <w:snapToGrid w:val="0"/>
        </w:rPr>
        <w:tab/>
        <w:t>Licence or permit not transferable</w:t>
      </w:r>
      <w:bookmarkEnd w:id="4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5" w:name="_Toc524790498"/>
      <w:r>
        <w:rPr>
          <w:rStyle w:val="CharSectno"/>
        </w:rPr>
        <w:t>18</w:t>
      </w:r>
      <w:r>
        <w:rPr>
          <w:snapToGrid w:val="0"/>
        </w:rPr>
        <w:t>.</w:t>
      </w:r>
      <w:r>
        <w:rPr>
          <w:snapToGrid w:val="0"/>
        </w:rPr>
        <w:tab/>
        <w:t>Licensee to display licence</w:t>
      </w:r>
      <w:bookmarkEnd w:id="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46" w:name="_Toc524790499"/>
      <w:r>
        <w:rPr>
          <w:rStyle w:val="CharPartNo"/>
        </w:rPr>
        <w:t>Part 3</w:t>
      </w:r>
      <w:r>
        <w:t xml:space="preserve"> — </w:t>
      </w:r>
      <w:r>
        <w:rPr>
          <w:rStyle w:val="CharPartText"/>
        </w:rPr>
        <w:t>Containers and labels</w:t>
      </w:r>
      <w:bookmarkEnd w:id="46"/>
      <w:r>
        <w:t xml:space="preserve"> </w:t>
      </w:r>
    </w:p>
    <w:p>
      <w:pPr>
        <w:pStyle w:val="Footnoteheading"/>
      </w:pPr>
      <w:r>
        <w:tab/>
        <w:t>[Heading inserted in Gazette 12 Aug 2003 p. 3664.]</w:t>
      </w:r>
    </w:p>
    <w:p>
      <w:pPr>
        <w:pStyle w:val="Heading3"/>
        <w:keepNext w:val="0"/>
      </w:pPr>
      <w:bookmarkStart w:id="47" w:name="_Toc524790500"/>
      <w:r>
        <w:rPr>
          <w:rStyle w:val="CharDivNo"/>
        </w:rPr>
        <w:t>Division 1</w:t>
      </w:r>
      <w:r>
        <w:t xml:space="preserve"> — </w:t>
      </w:r>
      <w:r>
        <w:rPr>
          <w:rStyle w:val="CharDivText"/>
        </w:rPr>
        <w:t>Containers</w:t>
      </w:r>
      <w:bookmarkEnd w:id="47"/>
    </w:p>
    <w:p>
      <w:pPr>
        <w:pStyle w:val="Footnoteheading"/>
      </w:pPr>
      <w:r>
        <w:tab/>
        <w:t>[Heading inserted in Gazette 12 Aug 2003 p. 3664.]</w:t>
      </w:r>
    </w:p>
    <w:p>
      <w:pPr>
        <w:pStyle w:val="Heading5"/>
        <w:rPr>
          <w:snapToGrid w:val="0"/>
        </w:rPr>
      </w:pPr>
      <w:bookmarkStart w:id="48" w:name="_Toc524790501"/>
      <w:r>
        <w:rPr>
          <w:rStyle w:val="CharSectno"/>
        </w:rPr>
        <w:t>19</w:t>
      </w:r>
      <w:r>
        <w:rPr>
          <w:snapToGrid w:val="0"/>
        </w:rPr>
        <w:t>.</w:t>
      </w:r>
      <w:r>
        <w:rPr>
          <w:snapToGrid w:val="0"/>
        </w:rPr>
        <w:tab/>
        <w:t>Containers and their labels to comply with SUSMP</w:t>
      </w:r>
      <w:bookmarkEnd w:id="4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9" w:name="_Toc524790502"/>
      <w:r>
        <w:rPr>
          <w:rStyle w:val="CharSectno"/>
        </w:rPr>
        <w:t>19AA</w:t>
      </w:r>
      <w:r>
        <w:rPr>
          <w:snapToGrid w:val="0"/>
        </w:rPr>
        <w:t>.</w:t>
      </w:r>
      <w:r>
        <w:rPr>
          <w:snapToGrid w:val="0"/>
        </w:rPr>
        <w:tab/>
        <w:t>Use of certain containers prohibited</w:t>
      </w:r>
      <w:bookmarkEnd w:id="4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50" w:name="_Toc524790503"/>
      <w:r>
        <w:rPr>
          <w:rStyle w:val="CharSectno"/>
        </w:rPr>
        <w:t>19A</w:t>
      </w:r>
      <w:r>
        <w:rPr>
          <w:snapToGrid w:val="0"/>
        </w:rPr>
        <w:t>.</w:t>
      </w:r>
      <w:r>
        <w:rPr>
          <w:snapToGrid w:val="0"/>
        </w:rPr>
        <w:tab/>
        <w:t>Food etc. containers to be distinguishable from poison containers</w:t>
      </w:r>
      <w:bookmarkEnd w:id="5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51" w:name="_Toc524790504"/>
      <w:r>
        <w:rPr>
          <w:rStyle w:val="CharDivNo"/>
        </w:rPr>
        <w:t>Division 2</w:t>
      </w:r>
      <w:r>
        <w:t xml:space="preserve"> — </w:t>
      </w:r>
      <w:r>
        <w:rPr>
          <w:rStyle w:val="CharDivText"/>
        </w:rPr>
        <w:t>Labels</w:t>
      </w:r>
      <w:bookmarkEnd w:id="51"/>
    </w:p>
    <w:p>
      <w:pPr>
        <w:pStyle w:val="Footnoteheading"/>
        <w:spacing w:before="100"/>
      </w:pPr>
      <w:r>
        <w:tab/>
        <w:t>[Heading inserted in Gazette 12 Aug 2003 p. 3664.]</w:t>
      </w:r>
    </w:p>
    <w:p>
      <w:pPr>
        <w:pStyle w:val="Heading5"/>
        <w:spacing w:before="200"/>
        <w:rPr>
          <w:snapToGrid w:val="0"/>
        </w:rPr>
      </w:pPr>
      <w:bookmarkStart w:id="52" w:name="_Toc524790505"/>
      <w:r>
        <w:rPr>
          <w:rStyle w:val="CharSectno"/>
        </w:rPr>
        <w:t>21</w:t>
      </w:r>
      <w:r>
        <w:rPr>
          <w:snapToGrid w:val="0"/>
        </w:rPr>
        <w:t>.</w:t>
      </w:r>
      <w:r>
        <w:rPr>
          <w:snapToGrid w:val="0"/>
        </w:rPr>
        <w:tab/>
        <w:t>Labels on medicines or preparations, requirements for despite r. 19</w:t>
      </w:r>
      <w:bookmarkEnd w:id="5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53" w:name="_Toc524790506"/>
      <w:r>
        <w:rPr>
          <w:rStyle w:val="CharSectno"/>
        </w:rPr>
        <w:t>21A</w:t>
      </w:r>
      <w:r>
        <w:rPr>
          <w:snapToGrid w:val="0"/>
        </w:rPr>
        <w:t>.</w:t>
      </w:r>
      <w:r>
        <w:rPr>
          <w:snapToGrid w:val="0"/>
        </w:rPr>
        <w:tab/>
        <w:t>Appendix K poison container, labelling requirements for</w:t>
      </w:r>
      <w:bookmarkEnd w:id="5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54" w:name="_Toc524790507"/>
      <w:r>
        <w:rPr>
          <w:rStyle w:val="CharSectno"/>
        </w:rPr>
        <w:t>24A</w:t>
      </w:r>
      <w:r>
        <w:rPr>
          <w:snapToGrid w:val="0"/>
        </w:rPr>
        <w:t>.</w:t>
      </w:r>
      <w:r>
        <w:rPr>
          <w:snapToGrid w:val="0"/>
        </w:rPr>
        <w:tab/>
        <w:t>Carcinogenicity and teratogenicity warnings to be approved</w:t>
      </w:r>
      <w:bookmarkEnd w:id="5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55" w:name="_Toc524790508"/>
      <w:r>
        <w:rPr>
          <w:rStyle w:val="CharDivNo"/>
        </w:rPr>
        <w:t>Division 3</w:t>
      </w:r>
      <w:r>
        <w:t xml:space="preserve"> — </w:t>
      </w:r>
      <w:r>
        <w:rPr>
          <w:rStyle w:val="CharDivText"/>
        </w:rPr>
        <w:t>General</w:t>
      </w:r>
      <w:bookmarkEnd w:id="55"/>
    </w:p>
    <w:p>
      <w:pPr>
        <w:pStyle w:val="Footnoteheading"/>
      </w:pPr>
      <w:r>
        <w:tab/>
        <w:t>[Heading inserted in Gazette 12 Aug 2003 p. 3664.]</w:t>
      </w:r>
    </w:p>
    <w:p>
      <w:pPr>
        <w:pStyle w:val="Heading5"/>
        <w:keepLines w:val="0"/>
        <w:rPr>
          <w:snapToGrid w:val="0"/>
        </w:rPr>
      </w:pPr>
      <w:bookmarkStart w:id="56" w:name="_Toc524790509"/>
      <w:r>
        <w:rPr>
          <w:rStyle w:val="CharSectno"/>
        </w:rPr>
        <w:t>25</w:t>
      </w:r>
      <w:r>
        <w:rPr>
          <w:snapToGrid w:val="0"/>
        </w:rPr>
        <w:t>.</w:t>
      </w:r>
      <w:r>
        <w:rPr>
          <w:snapToGrid w:val="0"/>
        </w:rPr>
        <w:tab/>
        <w:t xml:space="preserve">Non-complying container or label, </w:t>
      </w:r>
      <w:r>
        <w:t>CEO</w:t>
      </w:r>
      <w:r>
        <w:rPr>
          <w:snapToGrid w:val="0"/>
        </w:rPr>
        <w:t xml:space="preserve"> may approve</w:t>
      </w:r>
      <w:bookmarkEnd w:id="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7" w:name="_Toc524790510"/>
      <w:r>
        <w:rPr>
          <w:rStyle w:val="CharSectno"/>
        </w:rPr>
        <w:t>26</w:t>
      </w:r>
      <w:r>
        <w:rPr>
          <w:snapToGrid w:val="0"/>
        </w:rPr>
        <w:t>.</w:t>
      </w:r>
      <w:r>
        <w:rPr>
          <w:snapToGrid w:val="0"/>
        </w:rPr>
        <w:tab/>
        <w:t>S</w:t>
      </w:r>
      <w:r>
        <w:rPr>
          <w:snapToGrid w:val="0"/>
          <w:spacing w:val="-4"/>
        </w:rPr>
        <w:t>uspending or prohibiting use of container or label</w:t>
      </w:r>
      <w:bookmarkEnd w:id="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58" w:name="_Toc524790511"/>
      <w:r>
        <w:rPr>
          <w:rStyle w:val="CharPartNo"/>
        </w:rPr>
        <w:t>Part 4</w:t>
      </w:r>
      <w:r>
        <w:rPr>
          <w:rStyle w:val="CharDivNo"/>
        </w:rPr>
        <w:t> </w:t>
      </w:r>
      <w:r>
        <w:t>—</w:t>
      </w:r>
      <w:r>
        <w:rPr>
          <w:rStyle w:val="CharDivText"/>
        </w:rPr>
        <w:t> </w:t>
      </w:r>
      <w:r>
        <w:rPr>
          <w:rStyle w:val="CharPartText"/>
        </w:rPr>
        <w:t>Storage, disposal and loss or theft of poisons</w:t>
      </w:r>
      <w:bookmarkEnd w:id="58"/>
    </w:p>
    <w:p>
      <w:pPr>
        <w:pStyle w:val="Footnoteheading"/>
      </w:pPr>
      <w:r>
        <w:tab/>
        <w:t>[Heading inserted in Gazette 12 Aug 2003 p. 3664.]</w:t>
      </w:r>
    </w:p>
    <w:p>
      <w:pPr>
        <w:pStyle w:val="Heading5"/>
        <w:rPr>
          <w:snapToGrid w:val="0"/>
        </w:rPr>
      </w:pPr>
      <w:bookmarkStart w:id="59" w:name="_Toc524790512"/>
      <w:r>
        <w:rPr>
          <w:rStyle w:val="CharSectno"/>
        </w:rPr>
        <w:t>30</w:t>
      </w:r>
      <w:r>
        <w:rPr>
          <w:snapToGrid w:val="0"/>
        </w:rPr>
        <w:t>.</w:t>
      </w:r>
      <w:r>
        <w:rPr>
          <w:snapToGrid w:val="0"/>
        </w:rPr>
        <w:tab/>
        <w:t>Storage of poisons other than those in r. 56</w:t>
      </w:r>
      <w:bookmarkEnd w:id="5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60" w:name="_Toc524790513"/>
      <w:r>
        <w:rPr>
          <w:rStyle w:val="CharSectno"/>
        </w:rPr>
        <w:t>31</w:t>
      </w:r>
      <w:r>
        <w:rPr>
          <w:snapToGrid w:val="0"/>
        </w:rPr>
        <w:t>.</w:t>
      </w:r>
      <w:r>
        <w:rPr>
          <w:snapToGrid w:val="0"/>
        </w:rPr>
        <w:tab/>
        <w:t>Disposal of poisons</w:t>
      </w:r>
      <w:bookmarkEnd w:id="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61" w:name="_Toc524790514"/>
      <w:r>
        <w:rPr>
          <w:rStyle w:val="CharSectno"/>
        </w:rPr>
        <w:t>32</w:t>
      </w:r>
      <w:r>
        <w:rPr>
          <w:snapToGrid w:val="0"/>
        </w:rPr>
        <w:t>.</w:t>
      </w:r>
      <w:r>
        <w:rPr>
          <w:snapToGrid w:val="0"/>
        </w:rPr>
        <w:tab/>
        <w:t>Loss or theft of poison, police to be notified</w:t>
      </w:r>
      <w:bookmarkEnd w:id="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62" w:name="_Toc524790515"/>
      <w:r>
        <w:rPr>
          <w:rStyle w:val="CharPartNo"/>
        </w:rPr>
        <w:t>Part 4A</w:t>
      </w:r>
      <w:r>
        <w:rPr>
          <w:b w:val="0"/>
        </w:rPr>
        <w:t> </w:t>
      </w:r>
      <w:r>
        <w:t>—</w:t>
      </w:r>
      <w:r>
        <w:rPr>
          <w:b w:val="0"/>
        </w:rPr>
        <w:t> </w:t>
      </w:r>
      <w:r>
        <w:rPr>
          <w:rStyle w:val="CharPartText"/>
        </w:rPr>
        <w:t>Electronic prescribing systems</w:t>
      </w:r>
      <w:bookmarkEnd w:id="62"/>
    </w:p>
    <w:p>
      <w:pPr>
        <w:pStyle w:val="Footnoteheading"/>
        <w:spacing w:before="100"/>
      </w:pPr>
      <w:r>
        <w:tab/>
        <w:t>[Heading inserted in Gazette 7 Nov 2008 p. 4806.]</w:t>
      </w:r>
    </w:p>
    <w:p>
      <w:pPr>
        <w:pStyle w:val="Heading5"/>
      </w:pPr>
      <w:bookmarkStart w:id="63" w:name="_Toc524790516"/>
      <w:r>
        <w:rPr>
          <w:rStyle w:val="CharSectno"/>
        </w:rPr>
        <w:t>32A</w:t>
      </w:r>
      <w:r>
        <w:t>.</w:t>
      </w:r>
      <w:r>
        <w:tab/>
        <w:t>Terms used</w:t>
      </w:r>
      <w:bookmarkEnd w:id="6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64" w:name="_Toc524790517"/>
      <w:r>
        <w:rPr>
          <w:rStyle w:val="CharSectno"/>
        </w:rPr>
        <w:t>32B</w:t>
      </w:r>
      <w:r>
        <w:t>.</w:t>
      </w:r>
      <w:r>
        <w:tab/>
        <w:t>Approval of systems</w:t>
      </w:r>
      <w:bookmarkEnd w:id="6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65" w:name="_Toc524790518"/>
      <w:r>
        <w:rPr>
          <w:rStyle w:val="CharSectno"/>
        </w:rPr>
        <w:t>32C</w:t>
      </w:r>
      <w:r>
        <w:t>.</w:t>
      </w:r>
      <w:r>
        <w:tab/>
        <w:t>Systems to have human administrators</w:t>
      </w:r>
      <w:bookmarkEnd w:id="6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66" w:name="_Toc524790519"/>
      <w:r>
        <w:rPr>
          <w:rStyle w:val="CharSectno"/>
        </w:rPr>
        <w:t>32D</w:t>
      </w:r>
      <w:r>
        <w:t>.</w:t>
      </w:r>
      <w:r>
        <w:tab/>
        <w:t>Offences</w:t>
      </w:r>
      <w:bookmarkEnd w:id="6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67" w:name="_Toc524790520"/>
      <w:r>
        <w:rPr>
          <w:rStyle w:val="CharSectno"/>
        </w:rPr>
        <w:t>32E</w:t>
      </w:r>
      <w:r>
        <w:t>.</w:t>
      </w:r>
      <w:r>
        <w:tab/>
        <w:t>Miscellaneous provisions</w:t>
      </w:r>
      <w:bookmarkEnd w:id="6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68" w:name="_Toc52479052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68"/>
    </w:p>
    <w:p>
      <w:pPr>
        <w:pStyle w:val="Footnoteheading"/>
      </w:pPr>
      <w:r>
        <w:tab/>
        <w:t>[Heading inserted in Gazette 12 Aug 2003 p. 3664.]</w:t>
      </w:r>
    </w:p>
    <w:p>
      <w:pPr>
        <w:pStyle w:val="Heading3"/>
      </w:pPr>
      <w:bookmarkStart w:id="69" w:name="_Toc524790522"/>
      <w:r>
        <w:rPr>
          <w:rStyle w:val="CharDivNo"/>
        </w:rPr>
        <w:t>Division 1 </w:t>
      </w:r>
      <w:r>
        <w:t xml:space="preserve">— </w:t>
      </w:r>
      <w:r>
        <w:rPr>
          <w:rStyle w:val="CharDivText"/>
        </w:rPr>
        <w:t>Restrictions</w:t>
      </w:r>
      <w:bookmarkEnd w:id="69"/>
    </w:p>
    <w:p>
      <w:pPr>
        <w:pStyle w:val="Footnoteheading"/>
      </w:pPr>
      <w:r>
        <w:tab/>
        <w:t>[Heading inserted in Gazette 12 Aug 2003 p. 3664.]</w:t>
      </w:r>
    </w:p>
    <w:p>
      <w:pPr>
        <w:pStyle w:val="Heading5"/>
        <w:spacing w:before="180"/>
        <w:rPr>
          <w:snapToGrid w:val="0"/>
        </w:rPr>
      </w:pPr>
      <w:bookmarkStart w:id="70" w:name="_Toc524790523"/>
      <w:r>
        <w:rPr>
          <w:rStyle w:val="CharSectno"/>
        </w:rPr>
        <w:t>33</w:t>
      </w:r>
      <w:r>
        <w:rPr>
          <w:snapToGrid w:val="0"/>
        </w:rPr>
        <w:t>.</w:t>
      </w:r>
      <w:r>
        <w:rPr>
          <w:snapToGrid w:val="0"/>
        </w:rPr>
        <w:tab/>
        <w:t>Poison not to be sold to persons under 16 years of age</w:t>
      </w:r>
      <w:bookmarkEnd w:id="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71" w:name="_Toc524790524"/>
      <w:r>
        <w:rPr>
          <w:rStyle w:val="CharSectno"/>
        </w:rPr>
        <w:t>33A</w:t>
      </w:r>
      <w:r>
        <w:rPr>
          <w:snapToGrid w:val="0"/>
        </w:rPr>
        <w:t>.</w:t>
      </w:r>
      <w:r>
        <w:rPr>
          <w:snapToGrid w:val="0"/>
        </w:rPr>
        <w:tab/>
        <w:t>Veterinary medicines etc. not to be used etc. on humans</w:t>
      </w:r>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72" w:name="_Toc524790525"/>
      <w:r>
        <w:rPr>
          <w:rStyle w:val="CharSectno"/>
        </w:rPr>
        <w:t>33B</w:t>
      </w:r>
      <w:r>
        <w:rPr>
          <w:snapToGrid w:val="0"/>
        </w:rPr>
        <w:t>.</w:t>
      </w:r>
      <w:r>
        <w:rPr>
          <w:snapToGrid w:val="0"/>
        </w:rPr>
        <w:tab/>
        <w:t>Certain paints, restrictions on manufacture, sale and use of</w:t>
      </w:r>
      <w:bookmarkEnd w:id="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73" w:name="_Toc524790526"/>
      <w:r>
        <w:rPr>
          <w:rStyle w:val="CharSectno"/>
        </w:rPr>
        <w:t>35</w:t>
      </w:r>
      <w:r>
        <w:rPr>
          <w:snapToGrid w:val="0"/>
        </w:rPr>
        <w:t>.</w:t>
      </w:r>
      <w:r>
        <w:rPr>
          <w:snapToGrid w:val="0"/>
        </w:rPr>
        <w:tab/>
        <w:t>Sch. 2 substances, restrictions on retail sale of</w:t>
      </w:r>
      <w:bookmarkEnd w:id="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74" w:name="_Toc524790527"/>
      <w:r>
        <w:rPr>
          <w:rStyle w:val="CharSectno"/>
        </w:rPr>
        <w:t>35A</w:t>
      </w:r>
      <w:r>
        <w:rPr>
          <w:snapToGrid w:val="0"/>
        </w:rPr>
        <w:t>.</w:t>
      </w:r>
      <w:r>
        <w:rPr>
          <w:snapToGrid w:val="0"/>
        </w:rPr>
        <w:tab/>
        <w:t>Sch. 3 substances, restrictions on retail sale of</w:t>
      </w:r>
      <w:bookmarkEnd w:id="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75" w:name="_Toc524790528"/>
      <w:r>
        <w:rPr>
          <w:rStyle w:val="CharSectno"/>
        </w:rPr>
        <w:t>35B</w:t>
      </w:r>
      <w:r>
        <w:rPr>
          <w:snapToGrid w:val="0"/>
        </w:rPr>
        <w:t>.</w:t>
      </w:r>
      <w:r>
        <w:rPr>
          <w:snapToGrid w:val="0"/>
        </w:rPr>
        <w:tab/>
        <w:t>Sch. 3 substances, storage of</w:t>
      </w:r>
      <w:bookmarkEnd w:id="7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6" w:name="_Toc524790529"/>
      <w:r>
        <w:rPr>
          <w:rStyle w:val="CharSectno"/>
        </w:rPr>
        <w:t>35C</w:t>
      </w:r>
      <w:r>
        <w:rPr>
          <w:snapToGrid w:val="0"/>
        </w:rPr>
        <w:t>.</w:t>
      </w:r>
      <w:r>
        <w:rPr>
          <w:snapToGrid w:val="0"/>
        </w:rPr>
        <w:tab/>
        <w:t>Sch. 3 substances, advertising of</w:t>
      </w:r>
      <w:bookmarkEnd w:id="7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77" w:name="_Toc524790530"/>
      <w:r>
        <w:rPr>
          <w:rStyle w:val="CharSectno"/>
        </w:rPr>
        <w:t>35D</w:t>
      </w:r>
      <w:r>
        <w:t>.</w:t>
      </w:r>
      <w:r>
        <w:tab/>
        <w:t>Sch. 4 substances, advertising of</w:t>
      </w:r>
      <w:bookmarkEnd w:id="7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78" w:name="_Toc524790531"/>
      <w:r>
        <w:rPr>
          <w:rStyle w:val="CharDivNo"/>
        </w:rPr>
        <w:t>Division 2</w:t>
      </w:r>
      <w:r>
        <w:t xml:space="preserve"> — </w:t>
      </w:r>
      <w:r>
        <w:rPr>
          <w:rStyle w:val="CharDivText"/>
        </w:rPr>
        <w:t>Schedule 4 poisons</w:t>
      </w:r>
      <w:bookmarkEnd w:id="78"/>
    </w:p>
    <w:p>
      <w:pPr>
        <w:pStyle w:val="Footnoteheading"/>
        <w:keepNext/>
        <w:keepLines/>
        <w:spacing w:before="90"/>
      </w:pPr>
      <w:r>
        <w:tab/>
        <w:t>[Heading inserted in Gazette 12 Aug 2003 p. 3664; amended in Gazette 4 Jan 2005 p. 3.]</w:t>
      </w:r>
    </w:p>
    <w:p>
      <w:pPr>
        <w:pStyle w:val="Heading5"/>
        <w:rPr>
          <w:snapToGrid w:val="0"/>
        </w:rPr>
      </w:pPr>
      <w:bookmarkStart w:id="79" w:name="_Toc524790532"/>
      <w:r>
        <w:rPr>
          <w:rStyle w:val="CharSectno"/>
        </w:rPr>
        <w:t>36</w:t>
      </w:r>
      <w:r>
        <w:rPr>
          <w:snapToGrid w:val="0"/>
        </w:rPr>
        <w:t>.</w:t>
      </w:r>
      <w:r>
        <w:rPr>
          <w:snapToGrid w:val="0"/>
        </w:rPr>
        <w:tab/>
        <w:t>Sale and supply of Sch. 4 poisons, rules as to</w:t>
      </w:r>
      <w:bookmarkEnd w:id="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80" w:name="_Toc524790533"/>
      <w:r>
        <w:rPr>
          <w:rStyle w:val="CharSectno"/>
        </w:rPr>
        <w:t>36AA</w:t>
      </w:r>
      <w:r>
        <w:t>.</w:t>
      </w:r>
      <w:r>
        <w:tab/>
        <w:t>Starter packs, supply of by registered nurses</w:t>
      </w:r>
      <w:bookmarkEnd w:id="8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81" w:name="_Toc524790534"/>
      <w:r>
        <w:rPr>
          <w:rStyle w:val="CharSectno"/>
        </w:rPr>
        <w:t>36AAB</w:t>
      </w:r>
      <w:r>
        <w:t>.</w:t>
      </w:r>
      <w:r>
        <w:tab/>
        <w:t>Psychiatric emergency packs, supply of by certain registered nurses</w:t>
      </w:r>
      <w:bookmarkEnd w:id="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82" w:name="_Toc524790535"/>
      <w:r>
        <w:rPr>
          <w:rStyle w:val="CharSectno"/>
        </w:rPr>
        <w:t>36A</w:t>
      </w:r>
      <w:r>
        <w:t>.</w:t>
      </w:r>
      <w:r>
        <w:tab/>
        <w:t>Storing and displaying Sch. 4 substances for sale</w:t>
      </w:r>
      <w:bookmarkEnd w:id="8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83" w:name="_Toc524790536"/>
      <w:r>
        <w:rPr>
          <w:rStyle w:val="CharSectno"/>
        </w:rPr>
        <w:t>36B</w:t>
      </w:r>
      <w:r>
        <w:t>.</w:t>
      </w:r>
      <w:r>
        <w:tab/>
        <w:t>Supply or administration of Sch. 4 substances, records of</w:t>
      </w:r>
      <w:bookmarkEnd w:id="8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84" w:name="_Toc524790537"/>
      <w:r>
        <w:rPr>
          <w:rStyle w:val="CharSectno"/>
        </w:rPr>
        <w:t>37A</w:t>
      </w:r>
      <w:r>
        <w:t>.</w:t>
      </w:r>
      <w:r>
        <w:tab/>
        <w:t>H1N1 Pandemic Influenza Vaccine, exemptions for and rules as to</w:t>
      </w:r>
      <w:bookmarkEnd w:id="8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85" w:name="_Toc524790538"/>
      <w:r>
        <w:rPr>
          <w:rStyle w:val="CharSectno"/>
        </w:rPr>
        <w:t>37B</w:t>
      </w:r>
      <w:r>
        <w:t>.</w:t>
      </w:r>
      <w:r>
        <w:tab/>
        <w:t>Appendix B vaccines, exemptions for</w:t>
      </w:r>
      <w:bookmarkEnd w:id="8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86" w:name="_Toc524790539"/>
      <w:r>
        <w:rPr>
          <w:rStyle w:val="CharSectno"/>
        </w:rPr>
        <w:t>37C</w:t>
      </w:r>
      <w:r>
        <w:t>.</w:t>
      </w:r>
      <w:r>
        <w:tab/>
        <w:t>Sch. 4 poisons, exemptions in connection with public health programmes</w:t>
      </w:r>
      <w:bookmarkEnd w:id="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87" w:name="_Toc524790540"/>
      <w:r>
        <w:rPr>
          <w:rStyle w:val="CharSectno"/>
        </w:rPr>
        <w:t>37</w:t>
      </w:r>
      <w:r>
        <w:rPr>
          <w:snapToGrid w:val="0"/>
        </w:rPr>
        <w:t>.</w:t>
      </w:r>
      <w:r>
        <w:rPr>
          <w:snapToGrid w:val="0"/>
        </w:rPr>
        <w:tab/>
        <w:t>Prescriptions for Sch. 4 poisons, rules for</w:t>
      </w:r>
      <w:bookmarkEnd w:id="8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88" w:name="_Toc524790541"/>
      <w:r>
        <w:rPr>
          <w:rStyle w:val="CharSectno"/>
        </w:rPr>
        <w:t>38A</w:t>
      </w:r>
      <w:r>
        <w:t>.</w:t>
      </w:r>
      <w:r>
        <w:tab/>
        <w:t>NIMCs for patients discharged from public hospitals to be taken to be lawful prescriptions</w:t>
      </w:r>
      <w:bookmarkEnd w:id="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89" w:name="_Toc524790542"/>
      <w:r>
        <w:rPr>
          <w:rStyle w:val="CharSectno"/>
        </w:rPr>
        <w:t>38B</w:t>
      </w:r>
      <w:r>
        <w:t>.</w:t>
      </w:r>
      <w:r>
        <w:tab/>
        <w:t>NRMCs to be taken to be lawful prescriptions</w:t>
      </w:r>
      <w:bookmarkEnd w:id="8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90" w:name="_Toc524790543"/>
      <w:r>
        <w:rPr>
          <w:rStyle w:val="CharSectno"/>
        </w:rPr>
        <w:t>38</w:t>
      </w:r>
      <w:r>
        <w:rPr>
          <w:snapToGrid w:val="0"/>
        </w:rPr>
        <w:t>.</w:t>
      </w:r>
      <w:r>
        <w:rPr>
          <w:snapToGrid w:val="0"/>
        </w:rPr>
        <w:tab/>
      </w:r>
      <w:r>
        <w:rPr>
          <w:snapToGrid w:val="0"/>
          <w:spacing w:val="-4"/>
        </w:rPr>
        <w:t>Dispensing Sch. 4 poisons in emergencies</w:t>
      </w:r>
      <w:bookmarkEnd w:id="9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91" w:name="_Toc524790544"/>
      <w:r>
        <w:rPr>
          <w:rStyle w:val="CharSectno"/>
        </w:rPr>
        <w:t>38AA</w:t>
      </w:r>
      <w:r>
        <w:rPr>
          <w:snapToGrid w:val="0"/>
        </w:rPr>
        <w:t>.</w:t>
      </w:r>
      <w:r>
        <w:rPr>
          <w:snapToGrid w:val="0"/>
        </w:rPr>
        <w:tab/>
        <w:t>Administering Sch. 4 poisons to hospital patients</w:t>
      </w:r>
      <w:bookmarkEnd w:id="9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92" w:name="_Toc524790545"/>
      <w:r>
        <w:rPr>
          <w:rStyle w:val="CharSectno"/>
        </w:rPr>
        <w:t>38C</w:t>
      </w:r>
      <w:r>
        <w:rPr>
          <w:snapToGrid w:val="0"/>
        </w:rPr>
        <w:t>.</w:t>
      </w:r>
      <w:r>
        <w:rPr>
          <w:snapToGrid w:val="0"/>
        </w:rPr>
        <w:tab/>
        <w:t>Clomiphene and cyclofenil, prescription of</w:t>
      </w:r>
      <w:bookmarkEnd w:id="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93" w:name="_Toc524790546"/>
      <w:r>
        <w:rPr>
          <w:rStyle w:val="CharSectno"/>
        </w:rPr>
        <w:t>38D</w:t>
      </w:r>
      <w:r>
        <w:rPr>
          <w:snapToGrid w:val="0"/>
        </w:rPr>
        <w:t>.</w:t>
      </w:r>
      <w:r>
        <w:rPr>
          <w:snapToGrid w:val="0"/>
        </w:rPr>
        <w:tab/>
        <w:t>Etretinate or acitretin, prescription of</w:t>
      </w:r>
      <w:bookmarkEnd w:id="9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94" w:name="_Toc524790547"/>
      <w:r>
        <w:rPr>
          <w:rStyle w:val="CharSectno"/>
        </w:rPr>
        <w:t>38E</w:t>
      </w:r>
      <w:r>
        <w:rPr>
          <w:snapToGrid w:val="0"/>
        </w:rPr>
        <w:t>.</w:t>
      </w:r>
      <w:r>
        <w:rPr>
          <w:snapToGrid w:val="0"/>
        </w:rPr>
        <w:tab/>
        <w:t>Prostaglandins, prescription of</w:t>
      </w:r>
      <w:bookmarkEnd w:id="9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95" w:name="_Toc524790548"/>
      <w:r>
        <w:rPr>
          <w:rStyle w:val="CharSectno"/>
        </w:rPr>
        <w:t>38F</w:t>
      </w:r>
      <w:r>
        <w:t>.</w:t>
      </w:r>
      <w:r>
        <w:tab/>
        <w:t>Isotr</w:t>
      </w:r>
      <w:r>
        <w:rPr>
          <w:bCs/>
          <w:snapToGrid w:val="0"/>
        </w:rPr>
        <w:t>e</w:t>
      </w:r>
      <w:r>
        <w:t>tinoin, prescription and labelling of</w:t>
      </w:r>
      <w:bookmarkEnd w:id="95"/>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96" w:name="_Toc524790549"/>
      <w:r>
        <w:rPr>
          <w:rStyle w:val="CharSectno"/>
        </w:rPr>
        <w:t>38G</w:t>
      </w:r>
      <w:r>
        <w:rPr>
          <w:snapToGrid w:val="0"/>
        </w:rPr>
        <w:t>.</w:t>
      </w:r>
      <w:r>
        <w:rPr>
          <w:snapToGrid w:val="0"/>
        </w:rPr>
        <w:tab/>
        <w:t xml:space="preserve">Thalidomide, </w:t>
      </w:r>
      <w:r>
        <w:t>prescription and labelling of</w:t>
      </w:r>
      <w:bookmarkEnd w:id="9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97" w:name="_Toc524790550"/>
      <w:r>
        <w:rPr>
          <w:rStyle w:val="CharSectno"/>
        </w:rPr>
        <w:t>38H</w:t>
      </w:r>
      <w:r>
        <w:rPr>
          <w:snapToGrid w:val="0"/>
        </w:rPr>
        <w:t>.</w:t>
      </w:r>
      <w:r>
        <w:rPr>
          <w:snapToGrid w:val="0"/>
        </w:rPr>
        <w:tab/>
        <w:t>Chloramphenicol, prescription of</w:t>
      </w:r>
      <w:bookmarkEnd w:id="97"/>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98" w:name="_Toc524790551"/>
      <w:r>
        <w:rPr>
          <w:rStyle w:val="CharSectno"/>
        </w:rPr>
        <w:t>38I</w:t>
      </w:r>
      <w:r>
        <w:rPr>
          <w:snapToGrid w:val="0"/>
        </w:rPr>
        <w:t>.</w:t>
      </w:r>
      <w:r>
        <w:rPr>
          <w:snapToGrid w:val="0"/>
        </w:rPr>
        <w:tab/>
        <w:t>Follicular stimulating hormone and luteinising hormone, prescription of</w:t>
      </w:r>
      <w:bookmarkEnd w:id="9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99" w:name="_Toc524790552"/>
      <w:r>
        <w:rPr>
          <w:rStyle w:val="CharSectno"/>
        </w:rPr>
        <w:t>38K</w:t>
      </w:r>
      <w:r>
        <w:rPr>
          <w:snapToGrid w:val="0"/>
        </w:rPr>
        <w:t>.</w:t>
      </w:r>
      <w:r>
        <w:rPr>
          <w:snapToGrid w:val="0"/>
        </w:rPr>
        <w:tab/>
        <w:t>Carnidazole, prescription of</w:t>
      </w:r>
      <w:bookmarkEnd w:id="9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00" w:name="_Toc524790553"/>
      <w:r>
        <w:rPr>
          <w:rStyle w:val="CharSectno"/>
        </w:rPr>
        <w:t>38L</w:t>
      </w:r>
      <w:r>
        <w:rPr>
          <w:snapToGrid w:val="0"/>
        </w:rPr>
        <w:t>.</w:t>
      </w:r>
      <w:r>
        <w:rPr>
          <w:snapToGrid w:val="0"/>
        </w:rPr>
        <w:tab/>
        <w:t>Oxolinic acid, prescription of</w:t>
      </w:r>
      <w:bookmarkEnd w:id="1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01" w:name="_Toc524790554"/>
      <w:r>
        <w:rPr>
          <w:rStyle w:val="CharSectno"/>
        </w:rPr>
        <w:t>38M</w:t>
      </w:r>
      <w:r>
        <w:rPr>
          <w:snapToGrid w:val="0"/>
        </w:rPr>
        <w:t>.</w:t>
      </w:r>
      <w:r>
        <w:rPr>
          <w:snapToGrid w:val="0"/>
        </w:rPr>
        <w:tab/>
        <w:t>Clozapine, prescription of</w:t>
      </w:r>
      <w:bookmarkEnd w:id="1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02" w:name="_Toc524790555"/>
      <w:r>
        <w:rPr>
          <w:rStyle w:val="CharSectno"/>
        </w:rPr>
        <w:t>38N</w:t>
      </w:r>
      <w:r>
        <w:rPr>
          <w:snapToGrid w:val="0"/>
        </w:rPr>
        <w:t>.</w:t>
      </w:r>
      <w:r>
        <w:rPr>
          <w:snapToGrid w:val="0"/>
        </w:rPr>
        <w:tab/>
        <w:t>Certain nitrofuran derivatives, prescription of</w:t>
      </w:r>
      <w:bookmarkEnd w:id="1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03" w:name="_Toc524790556"/>
      <w:r>
        <w:rPr>
          <w:rStyle w:val="CharSectno"/>
        </w:rPr>
        <w:t>38O</w:t>
      </w:r>
      <w:r>
        <w:t>.</w:t>
      </w:r>
      <w:r>
        <w:tab/>
        <w:t>Bosentan, prescription and labelling of</w:t>
      </w:r>
      <w:bookmarkEnd w:id="10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04" w:name="_Toc524790557"/>
      <w:r>
        <w:rPr>
          <w:rStyle w:val="CharSectno"/>
        </w:rPr>
        <w:t>38P</w:t>
      </w:r>
      <w:r>
        <w:t>.</w:t>
      </w:r>
      <w:r>
        <w:tab/>
        <w:t>Teriparatide, prescription of</w:t>
      </w:r>
      <w:bookmarkEnd w:id="1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105" w:name="_Toc524790558"/>
      <w:r>
        <w:rPr>
          <w:rStyle w:val="CharSectno"/>
        </w:rPr>
        <w:t>39</w:t>
      </w:r>
      <w:r>
        <w:rPr>
          <w:snapToGrid w:val="0"/>
        </w:rPr>
        <w:t>.</w:t>
      </w:r>
      <w:r>
        <w:rPr>
          <w:snapToGrid w:val="0"/>
        </w:rPr>
        <w:tab/>
        <w:t>Sch. 4 poisons in Appendix H, supply of for veterinary use without prescription</w:t>
      </w:r>
      <w:bookmarkEnd w:id="105"/>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06" w:name="_Toc524790559"/>
      <w:r>
        <w:rPr>
          <w:rStyle w:val="CharSectno"/>
        </w:rPr>
        <w:t>39A</w:t>
      </w:r>
      <w:r>
        <w:rPr>
          <w:snapToGrid w:val="0"/>
        </w:rPr>
        <w:t>.</w:t>
      </w:r>
      <w:r>
        <w:rPr>
          <w:snapToGrid w:val="0"/>
        </w:rPr>
        <w:tab/>
        <w:t>Certain stockfeed manufacturers may sell Sch. 4 poisons</w:t>
      </w:r>
      <w:bookmarkEnd w:id="10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07" w:name="_Toc524790560"/>
      <w:r>
        <w:rPr>
          <w:rStyle w:val="CharSectno"/>
        </w:rPr>
        <w:t>39BA</w:t>
      </w:r>
      <w:r>
        <w:t>.</w:t>
      </w:r>
      <w:r>
        <w:tab/>
        <w:t>Certificated commercial vessels, possession etc. of Sch. 4 poisons on</w:t>
      </w:r>
      <w:bookmarkEnd w:id="10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8" w:name="_Toc524790561"/>
      <w:r>
        <w:rPr>
          <w:rStyle w:val="CharSectno"/>
        </w:rPr>
        <w:t>39BB</w:t>
      </w:r>
      <w:r>
        <w:t>.</w:t>
      </w:r>
      <w:r>
        <w:tab/>
        <w:t>Racing yachts, possession etc. of Sch. 4 poisons on</w:t>
      </w:r>
      <w:bookmarkEnd w:id="10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09" w:name="_Toc524790562"/>
      <w:r>
        <w:rPr>
          <w:rStyle w:val="CharSectno"/>
        </w:rPr>
        <w:t>39B</w:t>
      </w:r>
      <w:r>
        <w:rPr>
          <w:snapToGrid w:val="0"/>
        </w:rPr>
        <w:t>.</w:t>
      </w:r>
      <w:r>
        <w:rPr>
          <w:snapToGrid w:val="0"/>
        </w:rPr>
        <w:tab/>
        <w:t>Other ships and aircraft, possession etc. of Sch. 4 poisons on</w:t>
      </w:r>
      <w:bookmarkEnd w:id="10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10" w:name="_Toc524790563"/>
      <w:r>
        <w:rPr>
          <w:rStyle w:val="CharSectno"/>
        </w:rPr>
        <w:t>39C</w:t>
      </w:r>
      <w:r>
        <w:t>.</w:t>
      </w:r>
      <w:r>
        <w:tab/>
        <w:t>Ships carrying livestock, possession etc. of Sch. 4 poisons on</w:t>
      </w:r>
      <w:bookmarkEnd w:id="11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11" w:name="_Toc524790564"/>
      <w:r>
        <w:rPr>
          <w:rStyle w:val="CharSectno"/>
        </w:rPr>
        <w:t>40</w:t>
      </w:r>
      <w:r>
        <w:rPr>
          <w:snapToGrid w:val="0"/>
        </w:rPr>
        <w:t>.</w:t>
      </w:r>
      <w:r>
        <w:rPr>
          <w:snapToGrid w:val="0"/>
        </w:rPr>
        <w:tab/>
        <w:t>Persons authorised to possess Sch. 4 poisons</w:t>
      </w:r>
      <w:bookmarkEnd w:id="11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12" w:name="_Toc524790565"/>
      <w:r>
        <w:rPr>
          <w:rStyle w:val="CharSectno"/>
        </w:rPr>
        <w:t>40A</w:t>
      </w:r>
      <w:r>
        <w:rPr>
          <w:snapToGrid w:val="0"/>
        </w:rPr>
        <w:t>.</w:t>
      </w:r>
      <w:r>
        <w:rPr>
          <w:snapToGrid w:val="0"/>
        </w:rPr>
        <w:tab/>
        <w:t>Sold Sch. 4 poisons to be delivered only to buyer</w:t>
      </w:r>
      <w:bookmarkEnd w:id="11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13" w:name="_Toc524790566"/>
      <w:r>
        <w:rPr>
          <w:rStyle w:val="CharDivNo"/>
        </w:rPr>
        <w:t>Division 3 </w:t>
      </w:r>
      <w:r>
        <w:t xml:space="preserve">— </w:t>
      </w:r>
      <w:r>
        <w:rPr>
          <w:rStyle w:val="CharDivText"/>
        </w:rPr>
        <w:t>General</w:t>
      </w:r>
      <w:bookmarkEnd w:id="113"/>
    </w:p>
    <w:p>
      <w:pPr>
        <w:pStyle w:val="Footnoteheading"/>
        <w:rPr>
          <w:rStyle w:val="CharSectno"/>
        </w:rPr>
      </w:pPr>
      <w:r>
        <w:tab/>
        <w:t>[Heading inserted in Gazette 12 Aug 2003 p. 3664.]</w:t>
      </w:r>
    </w:p>
    <w:p>
      <w:pPr>
        <w:pStyle w:val="Heading5"/>
        <w:rPr>
          <w:snapToGrid w:val="0"/>
        </w:rPr>
      </w:pPr>
      <w:bookmarkStart w:id="114" w:name="_Toc524790567"/>
      <w:r>
        <w:rPr>
          <w:rStyle w:val="CharSectno"/>
        </w:rPr>
        <w:t>41</w:t>
      </w:r>
      <w:r>
        <w:rPr>
          <w:snapToGrid w:val="0"/>
        </w:rPr>
        <w:t>.</w:t>
      </w:r>
      <w:r>
        <w:rPr>
          <w:snapToGrid w:val="0"/>
        </w:rPr>
        <w:tab/>
        <w:t>Sch. 6 poisons, revoking authority under Act s. 23(4) to sell</w:t>
      </w:r>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15" w:name="_Toc524790568"/>
      <w:r>
        <w:rPr>
          <w:rStyle w:val="CharSectno"/>
        </w:rPr>
        <w:t>41A</w:t>
      </w:r>
      <w:r>
        <w:rPr>
          <w:snapToGrid w:val="0"/>
        </w:rPr>
        <w:t>.</w:t>
      </w:r>
      <w:r>
        <w:rPr>
          <w:snapToGrid w:val="0"/>
        </w:rPr>
        <w:tab/>
        <w:t>Sch. 7 poisons, rules as to sale of</w:t>
      </w:r>
      <w:bookmarkEnd w:id="11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16" w:name="_Toc524790569"/>
      <w:r>
        <w:rPr>
          <w:rStyle w:val="CharSectno"/>
        </w:rPr>
        <w:t>41AA</w:t>
      </w:r>
      <w:r>
        <w:rPr>
          <w:snapToGrid w:val="0"/>
        </w:rPr>
        <w:t>.</w:t>
      </w:r>
      <w:r>
        <w:rPr>
          <w:snapToGrid w:val="0"/>
        </w:rPr>
        <w:tab/>
        <w:t>Antibiotics for intramammary infusion in animals, sale and supply of</w:t>
      </w:r>
      <w:bookmarkEnd w:id="11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7" w:name="_Toc524790570"/>
      <w:r>
        <w:rPr>
          <w:rStyle w:val="CharSectno"/>
        </w:rPr>
        <w:t>41AB</w:t>
      </w:r>
      <w:r>
        <w:rPr>
          <w:snapToGrid w:val="0"/>
        </w:rPr>
        <w:t>.</w:t>
      </w:r>
      <w:r>
        <w:rPr>
          <w:snapToGrid w:val="0"/>
        </w:rPr>
        <w:tab/>
        <w:t>Camphor and naphthalene, sale and supply of</w:t>
      </w:r>
      <w:bookmarkEnd w:id="11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8" w:name="_Toc524790571"/>
      <w:r>
        <w:rPr>
          <w:rStyle w:val="CharSectno"/>
        </w:rPr>
        <w:t>41B</w:t>
      </w:r>
      <w:r>
        <w:rPr>
          <w:snapToGrid w:val="0"/>
        </w:rPr>
        <w:t>.</w:t>
      </w:r>
      <w:r>
        <w:rPr>
          <w:snapToGrid w:val="0"/>
        </w:rPr>
        <w:tab/>
        <w:t>Sch. 3, 4 or 7 poisons supplied wholesale, records of to be kept etc.</w:t>
      </w:r>
      <w:bookmarkEnd w:id="11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19" w:name="_Toc524790572"/>
      <w:r>
        <w:rPr>
          <w:rStyle w:val="CharSectno"/>
        </w:rPr>
        <w:t>41C</w:t>
      </w:r>
      <w:r>
        <w:rPr>
          <w:snapToGrid w:val="0"/>
        </w:rPr>
        <w:t>.</w:t>
      </w:r>
      <w:r>
        <w:rPr>
          <w:snapToGrid w:val="0"/>
        </w:rPr>
        <w:tab/>
        <w:t>Sch. 7 poisons for retail, storage of</w:t>
      </w:r>
      <w:bookmarkEnd w:id="11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20" w:name="_Toc524790573"/>
      <w:r>
        <w:rPr>
          <w:rStyle w:val="CharSectno"/>
        </w:rPr>
        <w:t>41D</w:t>
      </w:r>
      <w:r>
        <w:t>.</w:t>
      </w:r>
      <w:r>
        <w:tab/>
        <w:t>Certain medicines for schools and child care services, application of Act to</w:t>
      </w:r>
      <w:bookmarkEnd w:id="12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21" w:name="_Toc524790574"/>
      <w:r>
        <w:rPr>
          <w:rStyle w:val="CharPartNo"/>
        </w:rPr>
        <w:t>Part 6</w:t>
      </w:r>
      <w:r>
        <w:t xml:space="preserve"> — </w:t>
      </w:r>
      <w:r>
        <w:rPr>
          <w:rStyle w:val="CharPartText"/>
        </w:rPr>
        <w:t>Drugs of addiction</w:t>
      </w:r>
      <w:bookmarkEnd w:id="121"/>
    </w:p>
    <w:p>
      <w:pPr>
        <w:pStyle w:val="Footnoteheading"/>
      </w:pPr>
      <w:r>
        <w:tab/>
        <w:t>[Heading inserted in Gazette 12 Aug 2003 p. 3664.]</w:t>
      </w:r>
    </w:p>
    <w:p>
      <w:pPr>
        <w:pStyle w:val="Heading3"/>
      </w:pPr>
      <w:bookmarkStart w:id="122" w:name="_Toc524790575"/>
      <w:r>
        <w:rPr>
          <w:rStyle w:val="CharDivNo"/>
        </w:rPr>
        <w:t>Division 1</w:t>
      </w:r>
      <w:r>
        <w:t xml:space="preserve"> — </w:t>
      </w:r>
      <w:r>
        <w:rPr>
          <w:rStyle w:val="CharDivText"/>
        </w:rPr>
        <w:t>General</w:t>
      </w:r>
      <w:bookmarkEnd w:id="122"/>
    </w:p>
    <w:p>
      <w:pPr>
        <w:pStyle w:val="Footnoteheading"/>
      </w:pPr>
      <w:r>
        <w:tab/>
        <w:t>[Heading inserted in Gazette 12 Aug 2003 p. 3664.]</w:t>
      </w:r>
    </w:p>
    <w:p>
      <w:pPr>
        <w:pStyle w:val="Heading5"/>
      </w:pPr>
      <w:bookmarkStart w:id="123" w:name="_Toc524790576"/>
      <w:r>
        <w:rPr>
          <w:rStyle w:val="CharSectno"/>
        </w:rPr>
        <w:t>42A</w:t>
      </w:r>
      <w:r>
        <w:t>.</w:t>
      </w:r>
      <w:r>
        <w:tab/>
        <w:t>Interpretation</w:t>
      </w:r>
      <w:bookmarkEnd w:id="12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24" w:name="_Toc524790577"/>
      <w:r>
        <w:rPr>
          <w:rStyle w:val="CharSectno"/>
        </w:rPr>
        <w:t>42</w:t>
      </w:r>
      <w:r>
        <w:rPr>
          <w:snapToGrid w:val="0"/>
        </w:rPr>
        <w:t>.</w:t>
      </w:r>
      <w:r>
        <w:rPr>
          <w:snapToGrid w:val="0"/>
        </w:rPr>
        <w:tab/>
        <w:t>Persons authorised to possess Sch. 8 poisons</w:t>
      </w:r>
      <w:bookmarkEnd w:id="12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25" w:name="_Toc524790578"/>
      <w:r>
        <w:rPr>
          <w:rStyle w:val="CharSectno"/>
        </w:rPr>
        <w:t>43</w:t>
      </w:r>
      <w:r>
        <w:rPr>
          <w:snapToGrid w:val="0"/>
        </w:rPr>
        <w:t>.</w:t>
      </w:r>
      <w:r>
        <w:rPr>
          <w:snapToGrid w:val="0"/>
        </w:rPr>
        <w:tab/>
        <w:t>Pharmacists’ authority to manufacture etc. Sch. 8 poisons</w:t>
      </w:r>
      <w:bookmarkEnd w:id="12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26" w:name="_Toc524790579"/>
      <w:r>
        <w:rPr>
          <w:rStyle w:val="CharSectno"/>
        </w:rPr>
        <w:t>43A</w:t>
      </w:r>
      <w:r>
        <w:rPr>
          <w:snapToGrid w:val="0"/>
        </w:rPr>
        <w:t>.</w:t>
      </w:r>
      <w:r>
        <w:rPr>
          <w:snapToGrid w:val="0"/>
        </w:rPr>
        <w:tab/>
        <w:t>Authority under Act s. 23(2), revoking as to Sch. 8 poisons</w:t>
      </w:r>
      <w:bookmarkEnd w:id="1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27" w:name="_Toc524790580"/>
      <w:r>
        <w:rPr>
          <w:rStyle w:val="CharSectno"/>
        </w:rPr>
        <w:t>43B</w:t>
      </w:r>
      <w:r>
        <w:rPr>
          <w:snapToGrid w:val="0"/>
        </w:rPr>
        <w:t>.</w:t>
      </w:r>
      <w:r>
        <w:rPr>
          <w:snapToGrid w:val="0"/>
        </w:rPr>
        <w:tab/>
        <w:t>Purposes prescribed (Act s. 41(1))</w:t>
      </w:r>
      <w:bookmarkEnd w:id="12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28" w:name="_Toc524790581"/>
      <w:r>
        <w:rPr>
          <w:rStyle w:val="CharSectno"/>
        </w:rPr>
        <w:t>43C</w:t>
      </w:r>
      <w:r>
        <w:rPr>
          <w:snapToGrid w:val="0"/>
        </w:rPr>
        <w:t>.</w:t>
      </w:r>
      <w:r>
        <w:rPr>
          <w:snapToGrid w:val="0"/>
        </w:rPr>
        <w:tab/>
        <w:t>Advertising Sch. 8 poisons</w:t>
      </w:r>
      <w:bookmarkEnd w:id="12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29" w:name="_Toc524790582"/>
      <w:r>
        <w:rPr>
          <w:rStyle w:val="CharSectno"/>
        </w:rPr>
        <w:t>44</w:t>
      </w:r>
      <w:r>
        <w:t>.</w:t>
      </w:r>
      <w:r>
        <w:tab/>
        <w:t>Register of drugs of addiction to be kept by sellers</w:t>
      </w:r>
      <w:bookmarkEnd w:id="12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30" w:name="_Toc524790583"/>
      <w:r>
        <w:rPr>
          <w:rStyle w:val="CharSectno"/>
        </w:rPr>
        <w:t>44A</w:t>
      </w:r>
      <w:r>
        <w:rPr>
          <w:snapToGrid w:val="0"/>
        </w:rPr>
        <w:t>.</w:t>
      </w:r>
      <w:r>
        <w:rPr>
          <w:snapToGrid w:val="0"/>
        </w:rPr>
        <w:tab/>
        <w:t>Destroying drugs of addiction</w:t>
      </w:r>
      <w:bookmarkEnd w:id="130"/>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31" w:name="_Toc524790584"/>
      <w:r>
        <w:rPr>
          <w:rStyle w:val="CharSectno"/>
        </w:rPr>
        <w:t>44B</w:t>
      </w:r>
      <w:r>
        <w:t>.</w:t>
      </w:r>
      <w:r>
        <w:tab/>
        <w:t>Registers for r. 44(2) or 44A(4), form of etc.</w:t>
      </w:r>
      <w:bookmarkEnd w:id="13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32" w:name="_Toc524790585"/>
      <w:r>
        <w:rPr>
          <w:rStyle w:val="CharSectno"/>
        </w:rPr>
        <w:t>44C</w:t>
      </w:r>
      <w:r>
        <w:t>.</w:t>
      </w:r>
      <w:r>
        <w:tab/>
        <w:t>Electronic registers for r. 44(2) or 44A(4), rules as to</w:t>
      </w:r>
      <w:bookmarkEnd w:id="132"/>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33" w:name="_Toc524790586"/>
      <w:r>
        <w:rPr>
          <w:rStyle w:val="CharSectno"/>
        </w:rPr>
        <w:t>45</w:t>
      </w:r>
      <w:r>
        <w:rPr>
          <w:snapToGrid w:val="0"/>
        </w:rPr>
        <w:t>.</w:t>
      </w:r>
      <w:r>
        <w:rPr>
          <w:snapToGrid w:val="0"/>
        </w:rPr>
        <w:tab/>
        <w:t>Inventory of drugs of addiction, duties as to</w:t>
      </w:r>
      <w:bookmarkEnd w:id="13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34" w:name="_Toc524790587"/>
      <w:r>
        <w:rPr>
          <w:rStyle w:val="CharSectno"/>
        </w:rPr>
        <w:t>47</w:t>
      </w:r>
      <w:r>
        <w:rPr>
          <w:snapToGrid w:val="0"/>
        </w:rPr>
        <w:t>.</w:t>
      </w:r>
      <w:r>
        <w:rPr>
          <w:snapToGrid w:val="0"/>
        </w:rPr>
        <w:tab/>
        <w:t>Records to be kept for 7 years and available on demand</w:t>
      </w:r>
      <w:bookmarkEnd w:id="13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35" w:name="_Toc524790588"/>
      <w:r>
        <w:rPr>
          <w:rStyle w:val="CharSectno"/>
        </w:rPr>
        <w:t>48</w:t>
      </w:r>
      <w:r>
        <w:rPr>
          <w:snapToGrid w:val="0"/>
        </w:rPr>
        <w:t>.</w:t>
      </w:r>
      <w:r>
        <w:rPr>
          <w:snapToGrid w:val="0"/>
        </w:rPr>
        <w:tab/>
        <w:t>Wholesalers to give CEO periodic returns as to Sch. 8 poisons</w:t>
      </w:r>
      <w:bookmarkEnd w:id="13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36" w:name="_Toc524790589"/>
      <w:r>
        <w:rPr>
          <w:rStyle w:val="CharSectno"/>
        </w:rPr>
        <w:t>49A</w:t>
      </w:r>
      <w:r>
        <w:t>.</w:t>
      </w:r>
      <w:r>
        <w:tab/>
        <w:t>Certificated commercial vessels, possession etc. of Sch. 8 poisons on</w:t>
      </w:r>
      <w:bookmarkEnd w:id="13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7" w:name="_Toc524790590"/>
      <w:r>
        <w:rPr>
          <w:rStyle w:val="CharSectno"/>
        </w:rPr>
        <w:t>49B</w:t>
      </w:r>
      <w:r>
        <w:t>.</w:t>
      </w:r>
      <w:r>
        <w:tab/>
        <w:t>Racing yachts, possession etc. of Sch. 8 poisons on</w:t>
      </w:r>
      <w:bookmarkEnd w:id="13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38" w:name="_Toc524790591"/>
      <w:r>
        <w:rPr>
          <w:rStyle w:val="CharSectno"/>
        </w:rPr>
        <w:t>49</w:t>
      </w:r>
      <w:r>
        <w:rPr>
          <w:snapToGrid w:val="0"/>
        </w:rPr>
        <w:t>.</w:t>
      </w:r>
      <w:r>
        <w:rPr>
          <w:snapToGrid w:val="0"/>
        </w:rPr>
        <w:tab/>
        <w:t>Other ships and aircraft, possession etc. of Sch. 8 poisons on</w:t>
      </w:r>
      <w:bookmarkEnd w:id="13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39" w:name="_Toc524790592"/>
      <w:r>
        <w:rPr>
          <w:rStyle w:val="CharSectno"/>
        </w:rPr>
        <w:t>50</w:t>
      </w:r>
      <w:r>
        <w:t>.</w:t>
      </w:r>
      <w:r>
        <w:tab/>
        <w:t>Sch. 8 poisons in hospitals, rules as to</w:t>
      </w:r>
      <w:bookmarkEnd w:id="139"/>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40" w:name="_Toc524790593"/>
      <w:r>
        <w:rPr>
          <w:rStyle w:val="CharDivNo"/>
        </w:rPr>
        <w:t>Division 2</w:t>
      </w:r>
      <w:r>
        <w:t xml:space="preserve"> — </w:t>
      </w:r>
      <w:r>
        <w:rPr>
          <w:rStyle w:val="CharDivText"/>
        </w:rPr>
        <w:t>Supply and prescription</w:t>
      </w:r>
      <w:bookmarkEnd w:id="140"/>
    </w:p>
    <w:p>
      <w:pPr>
        <w:pStyle w:val="Footnoteheading"/>
        <w:keepNext/>
        <w:spacing w:before="100"/>
      </w:pPr>
      <w:r>
        <w:tab/>
        <w:t>[Heading inserted in Gazette 12 Aug 2003 p. 3664.]</w:t>
      </w:r>
    </w:p>
    <w:p>
      <w:pPr>
        <w:pStyle w:val="Heading4"/>
        <w:spacing w:before="220"/>
      </w:pPr>
      <w:bookmarkStart w:id="141" w:name="_Toc524790594"/>
      <w:r>
        <w:t>Subdivision 1 — Prescriptions generally</w:t>
      </w:r>
      <w:bookmarkEnd w:id="141"/>
    </w:p>
    <w:p>
      <w:pPr>
        <w:pStyle w:val="Footnoteheading"/>
        <w:spacing w:before="100"/>
      </w:pPr>
      <w:r>
        <w:tab/>
        <w:t>[Heading inserted in Gazette 12 Aug 2003 p. 3664.]</w:t>
      </w:r>
    </w:p>
    <w:p>
      <w:pPr>
        <w:pStyle w:val="Heading5"/>
        <w:spacing w:before="200"/>
        <w:rPr>
          <w:snapToGrid w:val="0"/>
        </w:rPr>
      </w:pPr>
      <w:bookmarkStart w:id="142" w:name="_Toc524790595"/>
      <w:r>
        <w:rPr>
          <w:rStyle w:val="CharSectno"/>
        </w:rPr>
        <w:t>51</w:t>
      </w:r>
      <w:r>
        <w:rPr>
          <w:snapToGrid w:val="0"/>
        </w:rPr>
        <w:t>.</w:t>
      </w:r>
      <w:r>
        <w:rPr>
          <w:snapToGrid w:val="0"/>
        </w:rPr>
        <w:tab/>
        <w:t>Prescriptions for drugs of addiction, rules for</w:t>
      </w:r>
      <w:bookmarkEnd w:id="14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43" w:name="_Toc524790596"/>
      <w:r>
        <w:rPr>
          <w:rStyle w:val="CharSectno"/>
        </w:rPr>
        <w:t>51AAA</w:t>
      </w:r>
      <w:r>
        <w:t>.</w:t>
      </w:r>
      <w:r>
        <w:tab/>
        <w:t>NIMCs for patients discharged from public hospitals to be taken to be lawful prescription</w:t>
      </w:r>
      <w:bookmarkEnd w:id="14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44" w:name="_Toc524790597"/>
      <w:r>
        <w:t>Subdivision 2 — Supply and prescription to drug addicts</w:t>
      </w:r>
      <w:bookmarkEnd w:id="144"/>
    </w:p>
    <w:p>
      <w:pPr>
        <w:pStyle w:val="Footnoteheading"/>
        <w:keepNext/>
        <w:spacing w:before="100"/>
      </w:pPr>
      <w:r>
        <w:tab/>
        <w:t>[Heading inserted in Gazette 12 Aug 2003 p. 3664.]</w:t>
      </w:r>
    </w:p>
    <w:p>
      <w:pPr>
        <w:pStyle w:val="Heading5"/>
      </w:pPr>
      <w:bookmarkStart w:id="145" w:name="_Toc524790598"/>
      <w:r>
        <w:rPr>
          <w:rStyle w:val="CharSectno"/>
        </w:rPr>
        <w:t>51A</w:t>
      </w:r>
      <w:r>
        <w:t>.</w:t>
      </w:r>
      <w:r>
        <w:tab/>
        <w:t>Terms used</w:t>
      </w:r>
      <w:bookmarkEnd w:id="14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46" w:name="_Toc524790599"/>
      <w:r>
        <w:rPr>
          <w:rStyle w:val="CharSectno"/>
        </w:rPr>
        <w:t>51AA</w:t>
      </w:r>
      <w:r>
        <w:t>.</w:t>
      </w:r>
      <w:r>
        <w:tab/>
        <w:t>Drug addicts to disclose addiction to medical practitioners etc.</w:t>
      </w:r>
      <w:bookmarkEnd w:id="146"/>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47" w:name="_Toc524790600"/>
      <w:r>
        <w:rPr>
          <w:rStyle w:val="CharSectno"/>
        </w:rPr>
        <w:t>51B</w:t>
      </w:r>
      <w:r>
        <w:t>.</w:t>
      </w:r>
      <w:r>
        <w:tab/>
        <w:t>Drug addicts, restrictions on prescribing and supplying drugs of addiction to</w:t>
      </w:r>
      <w:bookmarkEnd w:id="14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8" w:name="_Toc524790601"/>
      <w:r>
        <w:rPr>
          <w:rStyle w:val="CharSectno"/>
        </w:rPr>
        <w:t>51BA</w:t>
      </w:r>
      <w:r>
        <w:t>.</w:t>
      </w:r>
      <w:r>
        <w:tab/>
        <w:t>D</w:t>
      </w:r>
      <w:r>
        <w:rPr>
          <w:snapToGrid w:val="0"/>
        </w:rPr>
        <w:t>rug addicts, administering, prescribing or supplying drugs of addiction to</w:t>
      </w:r>
      <w:bookmarkEnd w:id="14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49" w:name="_Toc524790602"/>
      <w:r>
        <w:rPr>
          <w:rStyle w:val="CharSectno"/>
        </w:rPr>
        <w:t>51C</w:t>
      </w:r>
      <w:r>
        <w:rPr>
          <w:snapToGrid w:val="0"/>
        </w:rPr>
        <w:t>.</w:t>
      </w:r>
      <w:r>
        <w:rPr>
          <w:snapToGrid w:val="0"/>
        </w:rPr>
        <w:tab/>
        <w:t>Authorised prescribers and specialist prescribers, designation of</w:t>
      </w:r>
      <w:bookmarkEnd w:id="14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50" w:name="_Toc524790603"/>
      <w:r>
        <w:rPr>
          <w:rStyle w:val="CharSectno"/>
        </w:rPr>
        <w:t>51CA</w:t>
      </w:r>
      <w:r>
        <w:t>.</w:t>
      </w:r>
      <w:r>
        <w:tab/>
        <w:t>A</w:t>
      </w:r>
      <w:r>
        <w:rPr>
          <w:snapToGrid w:val="0"/>
        </w:rPr>
        <w:t>uthorised prescribers for drug addicts, appointment of</w:t>
      </w:r>
      <w:bookmarkEnd w:id="15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51" w:name="_Toc524790604"/>
      <w:r>
        <w:rPr>
          <w:rStyle w:val="CharSectno"/>
        </w:rPr>
        <w:t>51CB</w:t>
      </w:r>
      <w:r>
        <w:t>.</w:t>
      </w:r>
      <w:r>
        <w:tab/>
        <w:t>Co</w:t>
      </w:r>
      <w:r>
        <w:noBreakHyphen/>
        <w:t xml:space="preserve">prescribers </w:t>
      </w:r>
      <w:r>
        <w:rPr>
          <w:snapToGrid w:val="0"/>
        </w:rPr>
        <w:t>for drug addicts, appointment of</w:t>
      </w:r>
      <w:bookmarkEnd w:id="15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152" w:name="_Toc524790605"/>
      <w:r>
        <w:rPr>
          <w:rStyle w:val="CharSectno"/>
        </w:rPr>
        <w:t>51CC</w:t>
      </w:r>
      <w:r>
        <w:t>.</w:t>
      </w:r>
      <w:r>
        <w:tab/>
      </w:r>
      <w:r>
        <w:rPr>
          <w:snapToGrid w:val="0"/>
        </w:rPr>
        <w:t>Designations, authorisations and appointments, rules as to</w:t>
      </w:r>
      <w:bookmarkEnd w:id="15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153" w:name="_Toc524790606"/>
      <w:r>
        <w:rPr>
          <w:rStyle w:val="CharSectno"/>
        </w:rPr>
        <w:t>51D</w:t>
      </w:r>
      <w:r>
        <w:t>.</w:t>
      </w:r>
      <w:r>
        <w:tab/>
        <w:t>Drug addicts, p</w:t>
      </w:r>
      <w:r>
        <w:rPr>
          <w:snapToGrid w:val="0"/>
        </w:rPr>
        <w:t>rescribing pharmacotherapies for treatment of addiction for</w:t>
      </w:r>
      <w:bookmarkEnd w:id="15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54" w:name="_Toc524790607"/>
      <w:r>
        <w:rPr>
          <w:rStyle w:val="CharSectno"/>
        </w:rPr>
        <w:t>51DA</w:t>
      </w:r>
      <w:r>
        <w:t>.</w:t>
      </w:r>
      <w:r>
        <w:tab/>
        <w:t>Drug addicts in hospital, p</w:t>
      </w:r>
      <w:r>
        <w:rPr>
          <w:snapToGrid w:val="0"/>
        </w:rPr>
        <w:t>rescribing pharmacotherapies for treatment of addiction for</w:t>
      </w:r>
      <w:bookmarkEnd w:id="15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155" w:name="_Toc524790608"/>
      <w:r>
        <w:rPr>
          <w:rStyle w:val="CharSectno"/>
        </w:rPr>
        <w:t>51DB</w:t>
      </w:r>
      <w:r>
        <w:t>.</w:t>
      </w:r>
      <w:r>
        <w:tab/>
        <w:t>Drug addicts in custody, p</w:t>
      </w:r>
      <w:r>
        <w:rPr>
          <w:snapToGrid w:val="0"/>
        </w:rPr>
        <w:t>rescribing pharmacotherapies for treatment of addiction for</w:t>
      </w:r>
      <w:bookmarkEnd w:id="1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56" w:name="_Toc524790609"/>
      <w:r>
        <w:rPr>
          <w:rStyle w:val="CharSectno"/>
        </w:rPr>
        <w:t>51DC</w:t>
      </w:r>
      <w:r>
        <w:t>.</w:t>
      </w:r>
      <w:r>
        <w:tab/>
        <w:t xml:space="preserve">Drug addicts, specialist prescribers may prescribe </w:t>
      </w:r>
      <w:r>
        <w:rPr>
          <w:snapToGrid w:val="0"/>
        </w:rPr>
        <w:t>pharmacotherapies for treatment of addiction for in some cases</w:t>
      </w:r>
      <w:bookmarkEnd w:id="156"/>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157" w:name="_Toc524790610"/>
      <w:r>
        <w:rPr>
          <w:rStyle w:val="CharSectno"/>
        </w:rPr>
        <w:t>51E</w:t>
      </w:r>
      <w:r>
        <w:t>.</w:t>
      </w:r>
      <w:r>
        <w:tab/>
        <w:t>Drug addicts, pharmacists may dispense drugs of addiction to</w:t>
      </w:r>
      <w:bookmarkEnd w:id="15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58" w:name="_Toc524790611"/>
      <w:r>
        <w:rPr>
          <w:rStyle w:val="CharSectno"/>
        </w:rPr>
        <w:t>51EA</w:t>
      </w:r>
      <w:r>
        <w:t>.</w:t>
      </w:r>
      <w:r>
        <w:tab/>
        <w:t>Drug addicts, dispensing pharmacotherapies to at pharmacies</w:t>
      </w:r>
      <w:bookmarkEnd w:id="15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59" w:name="_Toc524790612"/>
      <w:r>
        <w:t>Subdivision 2A — Supply and prescription of Schedule 8 poisons to persons other than drug addicts</w:t>
      </w:r>
      <w:bookmarkEnd w:id="159"/>
    </w:p>
    <w:p>
      <w:pPr>
        <w:pStyle w:val="Footnoteheading"/>
      </w:pPr>
      <w:r>
        <w:tab/>
        <w:t>[Heading inserted in Gazette 21 Apr 2009 p. 1366.]</w:t>
      </w:r>
    </w:p>
    <w:p>
      <w:pPr>
        <w:pStyle w:val="Heading5"/>
        <w:rPr>
          <w:snapToGrid w:val="0"/>
        </w:rPr>
      </w:pPr>
      <w:bookmarkStart w:id="160" w:name="_Toc524790613"/>
      <w:r>
        <w:rPr>
          <w:rStyle w:val="CharSectno"/>
        </w:rPr>
        <w:t>51F</w:t>
      </w:r>
      <w:r>
        <w:rPr>
          <w:snapToGrid w:val="0"/>
        </w:rPr>
        <w:t>.</w:t>
      </w:r>
      <w:r>
        <w:rPr>
          <w:snapToGrid w:val="0"/>
        </w:rPr>
        <w:tab/>
        <w:t xml:space="preserve">Sch. 8 poisons not to be prescribed to be used for over 60 days unless authorised by </w:t>
      </w:r>
      <w:r>
        <w:t>CEO</w:t>
      </w:r>
      <w:bookmarkEnd w:id="16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61" w:name="_Toc524790614"/>
      <w:r>
        <w:t xml:space="preserve">Subdivision 3 — Supply and prescription of </w:t>
      </w:r>
      <w:r>
        <w:rPr>
          <w:bCs/>
        </w:rPr>
        <w:t>stimulants</w:t>
      </w:r>
      <w:bookmarkEnd w:id="161"/>
    </w:p>
    <w:p>
      <w:pPr>
        <w:pStyle w:val="Footnoteheading"/>
        <w:spacing w:before="80"/>
      </w:pPr>
      <w:r>
        <w:tab/>
        <w:t>[Heading inserted in Gazette 12 Aug 2003 p. 3664; amended in Gazette 15 Sep 2009 p. 3573.]</w:t>
      </w:r>
    </w:p>
    <w:p>
      <w:pPr>
        <w:pStyle w:val="Heading5"/>
      </w:pPr>
      <w:bookmarkStart w:id="162" w:name="_Toc524790615"/>
      <w:r>
        <w:rPr>
          <w:rStyle w:val="CharSectno"/>
        </w:rPr>
        <w:t>51FA</w:t>
      </w:r>
      <w:r>
        <w:t>.</w:t>
      </w:r>
      <w:r>
        <w:tab/>
        <w:t>Terms used</w:t>
      </w:r>
      <w:bookmarkEnd w:id="16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63" w:name="_Toc524790616"/>
      <w:r>
        <w:rPr>
          <w:rStyle w:val="CharSectno"/>
        </w:rPr>
        <w:t>51FB</w:t>
      </w:r>
      <w:r>
        <w:t>.</w:t>
      </w:r>
      <w:r>
        <w:tab/>
        <w:t>Stimulants, who may supply or prescribe</w:t>
      </w:r>
      <w:bookmarkEnd w:id="16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164" w:name="_Toc524790617"/>
      <w:r>
        <w:rPr>
          <w:rStyle w:val="CharSectno"/>
        </w:rPr>
        <w:t>51FC</w:t>
      </w:r>
      <w:r>
        <w:t>.</w:t>
      </w:r>
      <w:r>
        <w:tab/>
        <w:t>Stimulants, manner of supplying or prescribing</w:t>
      </w:r>
      <w:bookmarkEnd w:id="16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165" w:name="_Toc524790618"/>
      <w:r>
        <w:rPr>
          <w:rStyle w:val="CharSectno"/>
        </w:rPr>
        <w:t>51FD</w:t>
      </w:r>
      <w:r>
        <w:t>.</w:t>
      </w:r>
      <w:r>
        <w:tab/>
        <w:t>CEO may order supply etc. of stimulant to patient to be terminated or varied</w:t>
      </w:r>
      <w:bookmarkEnd w:id="165"/>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166" w:name="_Toc524790619"/>
      <w:r>
        <w:rPr>
          <w:rStyle w:val="CharSectno"/>
        </w:rPr>
        <w:t>51FE</w:t>
      </w:r>
      <w:r>
        <w:t>.</w:t>
      </w:r>
      <w:r>
        <w:tab/>
        <w:t>CEO to be notified of supply etc. of stimulants to patients</w:t>
      </w:r>
      <w:bookmarkEnd w:id="16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167" w:name="_Toc524790620"/>
      <w:r>
        <w:rPr>
          <w:rStyle w:val="CharSectno"/>
        </w:rPr>
        <w:t>51FF</w:t>
      </w:r>
      <w:r>
        <w:t>.</w:t>
      </w:r>
      <w:r>
        <w:tab/>
        <w:t>Current prescribers and current clinics for patients</w:t>
      </w:r>
      <w:bookmarkEnd w:id="167"/>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168" w:name="_Toc524790621"/>
      <w:r>
        <w:rPr>
          <w:rStyle w:val="CharSectno"/>
        </w:rPr>
        <w:t>51FG</w:t>
      </w:r>
      <w:r>
        <w:t>.</w:t>
      </w:r>
      <w:r>
        <w:tab/>
        <w:t>Authorising medical practitioners to supply etc. stimulants</w:t>
      </w:r>
      <w:bookmarkEnd w:id="16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169" w:name="_Toc524790622"/>
      <w:r>
        <w:rPr>
          <w:rStyle w:val="CharSectno"/>
        </w:rPr>
        <w:t>51FH</w:t>
      </w:r>
      <w:r>
        <w:t>.</w:t>
      </w:r>
      <w:r>
        <w:tab/>
        <w:t>Co</w:t>
      </w:r>
      <w:r>
        <w:noBreakHyphen/>
        <w:t>prescribers for patients</w:t>
      </w:r>
      <w:bookmarkEnd w:id="16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170" w:name="_Toc524790623"/>
      <w:r>
        <w:rPr>
          <w:rStyle w:val="CharSectno"/>
        </w:rPr>
        <w:t>51FJ</w:t>
      </w:r>
      <w:r>
        <w:t>.</w:t>
      </w:r>
      <w:r>
        <w:tab/>
        <w:t>Clinics, approval of</w:t>
      </w:r>
      <w:bookmarkEnd w:id="17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71" w:name="_Toc524790624"/>
      <w:r>
        <w:rPr>
          <w:rStyle w:val="CharSectno"/>
        </w:rPr>
        <w:t>51FK</w:t>
      </w:r>
      <w:r>
        <w:t>.</w:t>
      </w:r>
      <w:r>
        <w:tab/>
        <w:t>Managers of clinics, change of</w:t>
      </w:r>
      <w:bookmarkEnd w:id="17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72" w:name="_Toc524790625"/>
      <w:r>
        <w:t>Subdivision 4 — Supply and prescription of other poisons</w:t>
      </w:r>
      <w:bookmarkEnd w:id="172"/>
    </w:p>
    <w:p>
      <w:pPr>
        <w:pStyle w:val="Footnoteheading"/>
        <w:spacing w:before="100"/>
      </w:pPr>
      <w:r>
        <w:tab/>
        <w:t>[Heading inserted in Gazette 15 Sep 2009 p. 3582.]</w:t>
      </w:r>
    </w:p>
    <w:p>
      <w:pPr>
        <w:pStyle w:val="Heading5"/>
        <w:spacing w:before="180"/>
        <w:rPr>
          <w:snapToGrid w:val="0"/>
        </w:rPr>
      </w:pPr>
      <w:bookmarkStart w:id="173" w:name="_Toc524790626"/>
      <w:r>
        <w:rPr>
          <w:rStyle w:val="CharSectno"/>
        </w:rPr>
        <w:t>51GA</w:t>
      </w:r>
      <w:r>
        <w:rPr>
          <w:snapToGrid w:val="0"/>
        </w:rPr>
        <w:t>.</w:t>
      </w:r>
      <w:r>
        <w:rPr>
          <w:snapToGrid w:val="0"/>
        </w:rPr>
        <w:tab/>
        <w:t>Dronabinol, supply of etc.</w:t>
      </w:r>
      <w:bookmarkEnd w:id="17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174" w:name="_Toc524790627"/>
      <w:r>
        <w:rPr>
          <w:rStyle w:val="CharSectno"/>
        </w:rPr>
        <w:t>51GB</w:t>
      </w:r>
      <w:r>
        <w:rPr>
          <w:snapToGrid w:val="0"/>
        </w:rPr>
        <w:t>.</w:t>
      </w:r>
      <w:r>
        <w:rPr>
          <w:snapToGrid w:val="0"/>
        </w:rPr>
        <w:tab/>
        <w:t>Flunitrazepam, supply of etc.</w:t>
      </w:r>
      <w:bookmarkEnd w:id="17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75" w:name="_Toc524790628"/>
      <w:r>
        <w:rPr>
          <w:rStyle w:val="CharSectno"/>
        </w:rPr>
        <w:t>51H</w:t>
      </w:r>
      <w:r>
        <w:rPr>
          <w:snapToGrid w:val="0"/>
        </w:rPr>
        <w:t>.</w:t>
      </w:r>
      <w:r>
        <w:rPr>
          <w:snapToGrid w:val="0"/>
        </w:rPr>
        <w:tab/>
        <w:t>Prescription of Sch. 8 poisons by dentists, restrictions on</w:t>
      </w:r>
      <w:bookmarkEnd w:id="17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176" w:name="_Toc524790629"/>
      <w:r>
        <w:rPr>
          <w:rStyle w:val="CharDivNo"/>
        </w:rPr>
        <w:t>Division 3</w:t>
      </w:r>
      <w:r>
        <w:t xml:space="preserve"> — </w:t>
      </w:r>
      <w:r>
        <w:rPr>
          <w:rStyle w:val="CharDivText"/>
        </w:rPr>
        <w:t>Dispensing and delivery</w:t>
      </w:r>
      <w:bookmarkEnd w:id="176"/>
    </w:p>
    <w:p>
      <w:pPr>
        <w:pStyle w:val="Footnoteheading"/>
      </w:pPr>
      <w:r>
        <w:tab/>
        <w:t>[Heading inserted in Gazette 12 Aug 2003 p. 3664.]</w:t>
      </w:r>
    </w:p>
    <w:p>
      <w:pPr>
        <w:pStyle w:val="Heading5"/>
        <w:rPr>
          <w:snapToGrid w:val="0"/>
        </w:rPr>
      </w:pPr>
      <w:bookmarkStart w:id="177" w:name="_Toc524790630"/>
      <w:r>
        <w:rPr>
          <w:rStyle w:val="CharSectno"/>
        </w:rPr>
        <w:t>52</w:t>
      </w:r>
      <w:r>
        <w:rPr>
          <w:snapToGrid w:val="0"/>
        </w:rPr>
        <w:t>.</w:t>
      </w:r>
      <w:r>
        <w:rPr>
          <w:snapToGrid w:val="0"/>
        </w:rPr>
        <w:tab/>
        <w:t>Dispensing and supplying drugs of addiction, rules as to</w:t>
      </w:r>
      <w:bookmarkEnd w:id="17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178" w:name="_Toc524790631"/>
      <w:r>
        <w:rPr>
          <w:rStyle w:val="CharSectno"/>
        </w:rPr>
        <w:t>52A</w:t>
      </w:r>
      <w:r>
        <w:rPr>
          <w:snapToGrid w:val="0"/>
        </w:rPr>
        <w:t>.</w:t>
      </w:r>
      <w:r>
        <w:rPr>
          <w:snapToGrid w:val="0"/>
        </w:rPr>
        <w:tab/>
        <w:t>Certain movements of drugs of addiction to be recorded under r. 52B</w:t>
      </w:r>
      <w:bookmarkEnd w:id="1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179" w:name="_Toc524790632"/>
      <w:r>
        <w:rPr>
          <w:rStyle w:val="CharSectno"/>
        </w:rPr>
        <w:t>52B</w:t>
      </w:r>
      <w:r>
        <w:rPr>
          <w:snapToGrid w:val="0"/>
        </w:rPr>
        <w:t>.</w:t>
      </w:r>
      <w:r>
        <w:rPr>
          <w:snapToGrid w:val="0"/>
        </w:rPr>
        <w:tab/>
        <w:t>How details to be recorded under r. 52(3)(h) and 52A</w:t>
      </w:r>
      <w:bookmarkEnd w:id="17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180" w:name="_Toc524790633"/>
      <w:r>
        <w:rPr>
          <w:rStyle w:val="CharSectno"/>
        </w:rPr>
        <w:t>52C</w:t>
      </w:r>
      <w:r>
        <w:rPr>
          <w:snapToGrid w:val="0"/>
        </w:rPr>
        <w:t>.</w:t>
      </w:r>
      <w:r>
        <w:rPr>
          <w:snapToGrid w:val="0"/>
        </w:rPr>
        <w:tab/>
        <w:t>Pharmacies to give department information about drugs of addiction each month</w:t>
      </w:r>
      <w:bookmarkEnd w:id="18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181" w:name="_Toc524790634"/>
      <w:r>
        <w:rPr>
          <w:rStyle w:val="CharSectno"/>
        </w:rPr>
        <w:t>53</w:t>
      </w:r>
      <w:r>
        <w:rPr>
          <w:snapToGrid w:val="0"/>
        </w:rPr>
        <w:t>.</w:t>
      </w:r>
      <w:r>
        <w:rPr>
          <w:snapToGrid w:val="0"/>
        </w:rPr>
        <w:tab/>
        <w:t>Dispensing Sch. 8 poisons in emergencies</w:t>
      </w:r>
      <w:bookmarkEnd w:id="18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182" w:name="_Toc524790635"/>
      <w:r>
        <w:rPr>
          <w:rStyle w:val="CharSectno"/>
        </w:rPr>
        <w:t>53A</w:t>
      </w:r>
      <w:r>
        <w:rPr>
          <w:snapToGrid w:val="0"/>
        </w:rPr>
        <w:t>.</w:t>
      </w:r>
      <w:r>
        <w:rPr>
          <w:snapToGrid w:val="0"/>
        </w:rPr>
        <w:tab/>
        <w:t>Dispensing prescriptions for Sch. 8 poisons</w:t>
      </w:r>
      <w:bookmarkEnd w:id="18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183" w:name="_Toc524790636"/>
      <w:r>
        <w:rPr>
          <w:rStyle w:val="CharSectno"/>
        </w:rPr>
        <w:t>54</w:t>
      </w:r>
      <w:r>
        <w:rPr>
          <w:snapToGrid w:val="0"/>
        </w:rPr>
        <w:t>.</w:t>
      </w:r>
      <w:r>
        <w:rPr>
          <w:snapToGrid w:val="0"/>
        </w:rPr>
        <w:tab/>
        <w:t>Delivery of Sch. 8 poisons other than by dispensing</w:t>
      </w:r>
      <w:bookmarkEnd w:id="18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184" w:name="_Toc524790637"/>
      <w:r>
        <w:rPr>
          <w:rStyle w:val="CharSectno"/>
        </w:rPr>
        <w:t>54A</w:t>
      </w:r>
      <w:r>
        <w:rPr>
          <w:snapToGrid w:val="0"/>
        </w:rPr>
        <w:t>.</w:t>
      </w:r>
      <w:r>
        <w:rPr>
          <w:snapToGrid w:val="0"/>
        </w:rPr>
        <w:tab/>
        <w:t>Packaging of drugs of addiction</w:t>
      </w:r>
      <w:bookmarkEnd w:id="18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185" w:name="_Toc524790638"/>
      <w:r>
        <w:rPr>
          <w:rStyle w:val="CharSectno"/>
        </w:rPr>
        <w:t>55</w:t>
      </w:r>
      <w:r>
        <w:rPr>
          <w:snapToGrid w:val="0"/>
        </w:rPr>
        <w:t>.</w:t>
      </w:r>
      <w:r>
        <w:rPr>
          <w:snapToGrid w:val="0"/>
        </w:rPr>
        <w:tab/>
        <w:t>Common carriers protected</w:t>
      </w:r>
      <w:bookmarkEnd w:id="18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186" w:name="_Toc524790639"/>
      <w:r>
        <w:rPr>
          <w:rStyle w:val="CharDivNo"/>
        </w:rPr>
        <w:t>Division 4</w:t>
      </w:r>
      <w:r>
        <w:t xml:space="preserve"> — </w:t>
      </w:r>
      <w:r>
        <w:rPr>
          <w:rStyle w:val="CharDivText"/>
        </w:rPr>
        <w:t>Safe custody</w:t>
      </w:r>
      <w:bookmarkEnd w:id="186"/>
    </w:p>
    <w:p>
      <w:pPr>
        <w:pStyle w:val="Footnoteheading"/>
      </w:pPr>
      <w:r>
        <w:tab/>
        <w:t>[Heading inserted in Gazette 12 Aug 2003 p. 3665.]</w:t>
      </w:r>
    </w:p>
    <w:p>
      <w:pPr>
        <w:pStyle w:val="Heading5"/>
        <w:keepNext w:val="0"/>
        <w:keepLines w:val="0"/>
        <w:spacing w:before="180"/>
        <w:rPr>
          <w:snapToGrid w:val="0"/>
        </w:rPr>
      </w:pPr>
      <w:bookmarkStart w:id="187" w:name="_Toc524790640"/>
      <w:r>
        <w:rPr>
          <w:rStyle w:val="CharSectno"/>
        </w:rPr>
        <w:t>56</w:t>
      </w:r>
      <w:r>
        <w:rPr>
          <w:snapToGrid w:val="0"/>
        </w:rPr>
        <w:t>.</w:t>
      </w:r>
      <w:r>
        <w:rPr>
          <w:snapToGrid w:val="0"/>
        </w:rPr>
        <w:tab/>
        <w:t>Storing and securing drugs of addiction</w:t>
      </w:r>
      <w:bookmarkEnd w:id="18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188" w:name="_Toc524790641"/>
      <w:r>
        <w:rPr>
          <w:rStyle w:val="CharSectno"/>
        </w:rPr>
        <w:t>56A</w:t>
      </w:r>
      <w:r>
        <w:rPr>
          <w:snapToGrid w:val="0"/>
        </w:rPr>
        <w:t>.</w:t>
      </w:r>
      <w:r>
        <w:rPr>
          <w:snapToGrid w:val="0"/>
        </w:rPr>
        <w:tab/>
        <w:t>Amounts prescribed for r. 56(1) and (2)</w:t>
      </w:r>
      <w:bookmarkEnd w:id="18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89" w:name="_Toc524790642"/>
      <w:r>
        <w:rPr>
          <w:rStyle w:val="CharSectno"/>
        </w:rPr>
        <w:t>56B</w:t>
      </w:r>
      <w:r>
        <w:rPr>
          <w:snapToGrid w:val="0"/>
        </w:rPr>
        <w:t>.</w:t>
      </w:r>
      <w:r>
        <w:rPr>
          <w:snapToGrid w:val="0"/>
        </w:rPr>
        <w:tab/>
        <w:t>Safes, location of</w:t>
      </w:r>
      <w:bookmarkEnd w:id="1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190" w:name="_Toc524790643"/>
      <w:r>
        <w:rPr>
          <w:rStyle w:val="CharSectno"/>
        </w:rPr>
        <w:t>56C</w:t>
      </w:r>
      <w:r>
        <w:rPr>
          <w:snapToGrid w:val="0"/>
        </w:rPr>
        <w:t>.</w:t>
      </w:r>
      <w:r>
        <w:rPr>
          <w:snapToGrid w:val="0"/>
        </w:rPr>
        <w:tab/>
        <w:t>Keys to safes, who may possess</w:t>
      </w:r>
      <w:bookmarkEnd w:id="19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191" w:name="_Toc524790644"/>
      <w:r>
        <w:rPr>
          <w:rStyle w:val="CharSectno"/>
        </w:rPr>
        <w:t>56D</w:t>
      </w:r>
      <w:r>
        <w:rPr>
          <w:snapToGrid w:val="0"/>
        </w:rPr>
        <w:t>.</w:t>
      </w:r>
      <w:r>
        <w:rPr>
          <w:snapToGrid w:val="0"/>
        </w:rPr>
        <w:tab/>
        <w:t>Safes, rules as to locking</w:t>
      </w:r>
      <w:bookmarkEnd w:id="19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192" w:name="_Toc524790645"/>
      <w:r>
        <w:rPr>
          <w:rStyle w:val="CharSectno"/>
        </w:rPr>
        <w:t>56E</w:t>
      </w:r>
      <w:r>
        <w:rPr>
          <w:snapToGrid w:val="0"/>
        </w:rPr>
        <w:t>.</w:t>
      </w:r>
      <w:r>
        <w:rPr>
          <w:snapToGrid w:val="0"/>
        </w:rPr>
        <w:tab/>
        <w:t>Pharmacist at pharmacy may store Sch. 8 poison in poisons cupboard</w:t>
      </w:r>
      <w:bookmarkEnd w:id="19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93" w:name="_Toc524790646"/>
      <w:r>
        <w:rPr>
          <w:rStyle w:val="CharSectno"/>
        </w:rPr>
        <w:t>56F</w:t>
      </w:r>
      <w:r>
        <w:rPr>
          <w:snapToGrid w:val="0"/>
        </w:rPr>
        <w:t>.</w:t>
      </w:r>
      <w:r>
        <w:rPr>
          <w:snapToGrid w:val="0"/>
        </w:rPr>
        <w:tab/>
        <w:t>Poisons cupboards etc. of pharmacists, security of</w:t>
      </w:r>
      <w:bookmarkEnd w:id="19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94" w:name="_Toc524790647"/>
      <w:r>
        <w:rPr>
          <w:rStyle w:val="CharSectno"/>
        </w:rPr>
        <w:t>56G</w:t>
      </w:r>
      <w:r>
        <w:rPr>
          <w:snapToGrid w:val="0"/>
        </w:rPr>
        <w:t>.</w:t>
      </w:r>
      <w:r>
        <w:rPr>
          <w:snapToGrid w:val="0"/>
        </w:rPr>
        <w:tab/>
        <w:t>Sch. 8 poisons in hospital wards, storage of</w:t>
      </w:r>
      <w:bookmarkEnd w:id="19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95" w:name="_Toc524790648"/>
      <w:r>
        <w:rPr>
          <w:rStyle w:val="CharSectno"/>
        </w:rPr>
        <w:t>56H</w:t>
      </w:r>
      <w:r>
        <w:rPr>
          <w:snapToGrid w:val="0"/>
        </w:rPr>
        <w:t>.</w:t>
      </w:r>
      <w:r>
        <w:rPr>
          <w:snapToGrid w:val="0"/>
        </w:rPr>
        <w:tab/>
        <w:t>Sch. 8 poisons cupboards in hospital wards, security of</w:t>
      </w:r>
      <w:bookmarkEnd w:id="195"/>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196" w:name="_Toc524790649"/>
      <w:r>
        <w:rPr>
          <w:rStyle w:val="CharDivNo"/>
        </w:rPr>
        <w:t>Division 5</w:t>
      </w:r>
      <w:r>
        <w:t xml:space="preserve"> — </w:t>
      </w:r>
      <w:r>
        <w:rPr>
          <w:rStyle w:val="CharDivText"/>
        </w:rPr>
        <w:t>Restrictions on supply</w:t>
      </w:r>
      <w:bookmarkEnd w:id="196"/>
    </w:p>
    <w:p>
      <w:pPr>
        <w:pStyle w:val="Footnoteheading"/>
        <w:spacing w:before="80"/>
      </w:pPr>
      <w:r>
        <w:tab/>
        <w:t>[Heading inserted in Gazette 12 Aug 2003 p. 3665.]</w:t>
      </w:r>
    </w:p>
    <w:p>
      <w:pPr>
        <w:pStyle w:val="Heading5"/>
        <w:spacing w:before="180"/>
        <w:rPr>
          <w:snapToGrid w:val="0"/>
        </w:rPr>
      </w:pPr>
      <w:bookmarkStart w:id="197" w:name="_Toc524790650"/>
      <w:r>
        <w:rPr>
          <w:rStyle w:val="CharSectno"/>
        </w:rPr>
        <w:t>57</w:t>
      </w:r>
      <w:r>
        <w:rPr>
          <w:snapToGrid w:val="0"/>
        </w:rPr>
        <w:t>.</w:t>
      </w:r>
      <w:r>
        <w:rPr>
          <w:snapToGrid w:val="0"/>
        </w:rPr>
        <w:tab/>
        <w:t>Labelling requirements</w:t>
      </w:r>
      <w:bookmarkEnd w:id="19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98" w:name="_Toc524790651"/>
      <w:r>
        <w:rPr>
          <w:rStyle w:val="CharSectno"/>
        </w:rPr>
        <w:t>58</w:t>
      </w:r>
      <w:r>
        <w:rPr>
          <w:snapToGrid w:val="0"/>
        </w:rPr>
        <w:t>.</w:t>
      </w:r>
      <w:r>
        <w:rPr>
          <w:snapToGrid w:val="0"/>
        </w:rPr>
        <w:tab/>
        <w:t>Drugs of addiction not to be prescribed etc. merely for purposes of addiction</w:t>
      </w:r>
      <w:bookmarkEnd w:id="19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199" w:name="_Toc524790652"/>
      <w:r>
        <w:rPr>
          <w:rStyle w:val="CharPartNo"/>
        </w:rPr>
        <w:t>Part 7</w:t>
      </w:r>
      <w:r>
        <w:rPr>
          <w:rStyle w:val="CharDivNo"/>
        </w:rPr>
        <w:t> </w:t>
      </w:r>
      <w:r>
        <w:t>—</w:t>
      </w:r>
      <w:r>
        <w:rPr>
          <w:rStyle w:val="CharDivText"/>
        </w:rPr>
        <w:t> </w:t>
      </w:r>
      <w:r>
        <w:rPr>
          <w:rStyle w:val="CharPartText"/>
        </w:rPr>
        <w:t>Miscellaneous provisions</w:t>
      </w:r>
      <w:bookmarkEnd w:id="199"/>
    </w:p>
    <w:p>
      <w:pPr>
        <w:pStyle w:val="Footnoteheading"/>
      </w:pPr>
      <w:r>
        <w:tab/>
        <w:t>[Heading inserted in Gazette 12 Aug 2003 p. 3665.]</w:t>
      </w:r>
    </w:p>
    <w:p>
      <w:pPr>
        <w:pStyle w:val="Heading5"/>
        <w:rPr>
          <w:snapToGrid w:val="0"/>
        </w:rPr>
      </w:pPr>
      <w:bookmarkStart w:id="200" w:name="_Toc524790653"/>
      <w:r>
        <w:rPr>
          <w:rStyle w:val="CharSectno"/>
        </w:rPr>
        <w:t>59</w:t>
      </w:r>
      <w:r>
        <w:rPr>
          <w:snapToGrid w:val="0"/>
        </w:rPr>
        <w:t>.</w:t>
      </w:r>
      <w:r>
        <w:rPr>
          <w:snapToGrid w:val="0"/>
        </w:rPr>
        <w:tab/>
        <w:t xml:space="preserve">CEO’s decision cancelling etc. licences etc. may be published in </w:t>
      </w:r>
      <w:r>
        <w:rPr>
          <w:i/>
          <w:snapToGrid w:val="0"/>
        </w:rPr>
        <w:t>Gazette</w:t>
      </w:r>
      <w:bookmarkEnd w:id="2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01" w:name="_Toc524790654"/>
      <w:r>
        <w:rPr>
          <w:rStyle w:val="CharSectno"/>
        </w:rPr>
        <w:t>64</w:t>
      </w:r>
      <w:r>
        <w:rPr>
          <w:snapToGrid w:val="0"/>
        </w:rPr>
        <w:t>.</w:t>
      </w:r>
      <w:r>
        <w:rPr>
          <w:snapToGrid w:val="0"/>
        </w:rPr>
        <w:tab/>
        <w:t>Substitution of one brand of drug for another</w:t>
      </w:r>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02" w:name="_Toc524790655"/>
      <w:r>
        <w:rPr>
          <w:rStyle w:val="CharSectno"/>
        </w:rPr>
        <w:t>65</w:t>
      </w:r>
      <w:r>
        <w:rPr>
          <w:snapToGrid w:val="0"/>
        </w:rPr>
        <w:t>.</w:t>
      </w:r>
      <w:r>
        <w:rPr>
          <w:snapToGrid w:val="0"/>
        </w:rPr>
        <w:tab/>
        <w:t>Warrant, form prescribed (Act s. 55A)</w:t>
      </w:r>
      <w:bookmarkEnd w:id="20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03" w:name="_Toc524790656"/>
      <w:r>
        <w:rPr>
          <w:rStyle w:val="CharPartNo"/>
        </w:rPr>
        <w:t>Part 8</w:t>
      </w:r>
      <w:r>
        <w:rPr>
          <w:b w:val="0"/>
        </w:rPr>
        <w:t> </w:t>
      </w:r>
      <w:r>
        <w:t>—</w:t>
      </w:r>
      <w:r>
        <w:rPr>
          <w:b w:val="0"/>
        </w:rPr>
        <w:t> </w:t>
      </w:r>
      <w:r>
        <w:rPr>
          <w:rStyle w:val="CharPartText"/>
        </w:rPr>
        <w:t>Transitional provisions</w:t>
      </w:r>
      <w:bookmarkEnd w:id="203"/>
    </w:p>
    <w:p>
      <w:pPr>
        <w:pStyle w:val="Footnoteheading"/>
      </w:pPr>
      <w:r>
        <w:tab/>
        <w:t>[Heading inserted in Gazette 21 Apr 2009 p. 1366.]</w:t>
      </w:r>
    </w:p>
    <w:p>
      <w:pPr>
        <w:pStyle w:val="Heading3"/>
        <w:spacing w:before="260"/>
      </w:pPr>
      <w:bookmarkStart w:id="204" w:name="_Toc524790657"/>
      <w:r>
        <w:rPr>
          <w:rStyle w:val="CharDivNo"/>
        </w:rPr>
        <w:t>Division 1</w:t>
      </w:r>
      <w:r>
        <w:t> — </w:t>
      </w:r>
      <w:r>
        <w:rPr>
          <w:rStyle w:val="CharDivText"/>
        </w:rPr>
        <w:t xml:space="preserve">Transitional provisions relating to the </w:t>
      </w:r>
      <w:r>
        <w:rPr>
          <w:rStyle w:val="CharDivText"/>
          <w:i/>
          <w:iCs/>
        </w:rPr>
        <w:t>Poisons Amendment Regulations (No. 2) 2009</w:t>
      </w:r>
      <w:bookmarkEnd w:id="204"/>
    </w:p>
    <w:p>
      <w:pPr>
        <w:pStyle w:val="Footnoteheading"/>
      </w:pPr>
      <w:r>
        <w:tab/>
        <w:t>[Heading inserted in Gazette 21 Apr 2009 p. 1366.]</w:t>
      </w:r>
    </w:p>
    <w:p>
      <w:pPr>
        <w:pStyle w:val="Heading5"/>
        <w:spacing w:before="240"/>
      </w:pPr>
      <w:bookmarkStart w:id="205" w:name="_Toc524790658"/>
      <w:r>
        <w:rPr>
          <w:rStyle w:val="CharSectno"/>
        </w:rPr>
        <w:t>66</w:t>
      </w:r>
      <w:r>
        <w:t>.</w:t>
      </w:r>
      <w:r>
        <w:tab/>
        <w:t>Terms used</w:t>
      </w:r>
      <w:bookmarkEnd w:id="20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06" w:name="_Toc524790659"/>
      <w:r>
        <w:rPr>
          <w:rStyle w:val="CharSectno"/>
        </w:rPr>
        <w:t>67</w:t>
      </w:r>
      <w:r>
        <w:t>.</w:t>
      </w:r>
      <w:r>
        <w:tab/>
        <w:t>Authorisation to prescribe drugs of addiction to drug addicts</w:t>
      </w:r>
      <w:bookmarkEnd w:id="20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07" w:name="_Toc524790660"/>
      <w:r>
        <w:rPr>
          <w:rStyle w:val="CharSectno"/>
        </w:rPr>
        <w:t>68</w:t>
      </w:r>
      <w:r>
        <w:t>.</w:t>
      </w:r>
      <w:r>
        <w:tab/>
        <w:t>Authorisation to prescribe pharmacotherapies to drug addicts</w:t>
      </w:r>
      <w:bookmarkEnd w:id="20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08" w:name="_Toc524790661"/>
      <w:r>
        <w:rPr>
          <w:rStyle w:val="CharSectno"/>
        </w:rPr>
        <w:t>69</w:t>
      </w:r>
      <w:r>
        <w:t>.</w:t>
      </w:r>
      <w:r>
        <w:tab/>
        <w:t>Prescriptions issued before 22 Apr 2009</w:t>
      </w:r>
      <w:bookmarkEnd w:id="20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09" w:name="_Toc524790662"/>
      <w:r>
        <w:rPr>
          <w:rStyle w:val="CharSectno"/>
        </w:rPr>
        <w:t>70</w:t>
      </w:r>
      <w:r>
        <w:t>.</w:t>
      </w:r>
      <w:r>
        <w:tab/>
        <w:t>Operation of r. 51B for pharmacies</w:t>
      </w:r>
      <w:bookmarkEnd w:id="20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10" w:name="_Toc524790663"/>
      <w:r>
        <w:rPr>
          <w:rStyle w:val="CharSchNo"/>
        </w:rPr>
        <w:t>Appendix A</w:t>
      </w:r>
      <w:bookmarkEnd w:id="21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11" w:name="_Toc524790664"/>
      <w:r>
        <w:rPr>
          <w:rStyle w:val="CharSchNo"/>
        </w:rPr>
        <w:t>Appendix B</w:t>
      </w:r>
      <w:r>
        <w:t> — </w:t>
      </w:r>
      <w:r>
        <w:rPr>
          <w:rStyle w:val="CharSchText"/>
        </w:rPr>
        <w:t>Vaccines exempt from specified provisions of the Act</w:t>
      </w:r>
      <w:bookmarkEnd w:id="21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12" w:name="_Toc524790665"/>
      <w:r>
        <w:rPr>
          <w:rStyle w:val="CharSchNo"/>
        </w:rPr>
        <w:t>Appendix G</w:t>
      </w:r>
      <w:bookmarkEnd w:id="212"/>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213" w:name="_Toc524790666"/>
      <w:r>
        <w:rPr>
          <w:rStyle w:val="CharSchNo"/>
        </w:rPr>
        <w:t>Appendix H</w:t>
      </w:r>
      <w:bookmarkEnd w:id="213"/>
    </w:p>
    <w:p>
      <w:pPr>
        <w:pStyle w:val="yHeading2"/>
        <w:outlineLvl w:val="9"/>
      </w:pPr>
      <w:bookmarkStart w:id="214" w:name="_Toc524790667"/>
      <w:r>
        <w:rPr>
          <w:rStyle w:val="CharSchText"/>
        </w:rPr>
        <w:t>Schedule 4 substances referred to in regulation 39(1)</w:t>
      </w:r>
      <w:bookmarkEnd w:id="21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15" w:name="_Toc524790668"/>
      <w:r>
        <w:rPr>
          <w:rStyle w:val="CharSchNo"/>
        </w:rPr>
        <w:t>Appendix J</w:t>
      </w:r>
      <w:bookmarkEnd w:id="215"/>
    </w:p>
    <w:p>
      <w:pPr>
        <w:pStyle w:val="yShoulderClause"/>
        <w:rPr>
          <w:snapToGrid w:val="0"/>
        </w:rPr>
      </w:pPr>
      <w:r>
        <w:rPr>
          <w:snapToGrid w:val="0"/>
        </w:rPr>
        <w:t>(reg. 35A)</w:t>
      </w:r>
    </w:p>
    <w:p>
      <w:pPr>
        <w:pStyle w:val="yHeading2"/>
        <w:outlineLvl w:val="0"/>
      </w:pPr>
      <w:bookmarkStart w:id="216" w:name="_Toc524790669"/>
      <w:r>
        <w:rPr>
          <w:rStyle w:val="CharSchText"/>
        </w:rPr>
        <w:t>Schedule 3 poison sales to be recorded</w:t>
      </w:r>
      <w:bookmarkEnd w:id="21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17" w:name="_Toc524790670"/>
      <w:r>
        <w:rPr>
          <w:rStyle w:val="CharSchNo"/>
        </w:rPr>
        <w:t>Appendix K</w:t>
      </w:r>
      <w:bookmarkEnd w:id="217"/>
    </w:p>
    <w:p>
      <w:pPr>
        <w:pStyle w:val="yShoulderClause"/>
      </w:pPr>
      <w:r>
        <w:t>[r. 32B]</w:t>
      </w:r>
    </w:p>
    <w:p>
      <w:pPr>
        <w:pStyle w:val="yHeading2"/>
        <w:outlineLvl w:val="0"/>
      </w:pPr>
      <w:bookmarkStart w:id="218" w:name="_Toc524790671"/>
      <w:r>
        <w:rPr>
          <w:rStyle w:val="CharSchText"/>
        </w:rPr>
        <w:t>Criteria for electronic prescribing systems</w:t>
      </w:r>
      <w:bookmarkEnd w:id="21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19" w:name="_Toc524790672"/>
      <w:r>
        <w:rPr>
          <w:rStyle w:val="CharSchNo"/>
        </w:rPr>
        <w:t>Appendix L</w:t>
      </w:r>
      <w:bookmarkEnd w:id="219"/>
    </w:p>
    <w:p>
      <w:pPr>
        <w:pStyle w:val="yShoulderClause"/>
        <w:spacing w:before="0"/>
        <w:rPr>
          <w:snapToGrid w:val="0"/>
        </w:rPr>
      </w:pPr>
      <w:r>
        <w:rPr>
          <w:snapToGrid w:val="0"/>
        </w:rPr>
        <w:t>(Regulations 37 and 51)</w:t>
      </w:r>
    </w:p>
    <w:p>
      <w:pPr>
        <w:pStyle w:val="yHeading2"/>
        <w:outlineLvl w:val="9"/>
      </w:pPr>
      <w:bookmarkStart w:id="220" w:name="_Toc524790673"/>
      <w:r>
        <w:rPr>
          <w:rStyle w:val="CharSchText"/>
        </w:rPr>
        <w:t>Specified criteria for the generation of prescriptions by computer</w:t>
      </w:r>
      <w:bookmarkEnd w:id="220"/>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221" w:name="_Toc524790674"/>
      <w:r>
        <w:rPr>
          <w:rStyle w:val="CharSchNo"/>
        </w:rPr>
        <w:t>Appendix M</w:t>
      </w:r>
      <w:bookmarkEnd w:id="221"/>
    </w:p>
    <w:p>
      <w:pPr>
        <w:pStyle w:val="yShoulderClause"/>
        <w:spacing w:before="60"/>
        <w:rPr>
          <w:snapToGrid w:val="0"/>
        </w:rPr>
      </w:pPr>
      <w:r>
        <w:rPr>
          <w:snapToGrid w:val="0"/>
        </w:rPr>
        <w:t>[Regulations 56(1) and (2)]</w:t>
      </w:r>
    </w:p>
    <w:p>
      <w:pPr>
        <w:pStyle w:val="yHeading2"/>
        <w:spacing w:before="180"/>
        <w:outlineLvl w:val="0"/>
      </w:pPr>
      <w:bookmarkStart w:id="222" w:name="_Toc524790675"/>
      <w:r>
        <w:rPr>
          <w:rStyle w:val="CharSchText"/>
        </w:rPr>
        <w:t>Safes and additional security for storing drugs of addiction</w:t>
      </w:r>
      <w:bookmarkEnd w:id="222"/>
    </w:p>
    <w:p>
      <w:pPr>
        <w:pStyle w:val="yFootnoteheading"/>
        <w:spacing w:before="60"/>
      </w:pPr>
      <w:r>
        <w:tab/>
        <w:t>[Heading inserted in Gazette 25 Jun 1993 p. 3084.]</w:t>
      </w:r>
    </w:p>
    <w:p>
      <w:pPr>
        <w:pStyle w:val="yHeading5"/>
        <w:spacing w:before="180"/>
        <w:outlineLvl w:val="0"/>
        <w:rPr>
          <w:snapToGrid w:val="0"/>
        </w:rPr>
      </w:pPr>
      <w:bookmarkStart w:id="223" w:name="_Toc524790676"/>
      <w:r>
        <w:rPr>
          <w:rStyle w:val="CharSClsNo"/>
        </w:rPr>
        <w:t>1</w:t>
      </w:r>
      <w:r>
        <w:rPr>
          <w:snapToGrid w:val="0"/>
        </w:rPr>
        <w:t>.</w:t>
      </w:r>
      <w:r>
        <w:rPr>
          <w:snapToGrid w:val="0"/>
        </w:rPr>
        <w:tab/>
        <w:t>Safes, requirements for</w:t>
      </w:r>
      <w:bookmarkEnd w:id="22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24" w:name="_Toc524790677"/>
      <w:r>
        <w:rPr>
          <w:rStyle w:val="CharSClsNo"/>
        </w:rPr>
        <w:t>2</w:t>
      </w:r>
      <w:r>
        <w:rPr>
          <w:snapToGrid w:val="0"/>
        </w:rPr>
        <w:t>.</w:t>
      </w:r>
      <w:r>
        <w:rPr>
          <w:snapToGrid w:val="0"/>
        </w:rPr>
        <w:tab/>
        <w:t>Additional security requirements</w:t>
      </w:r>
      <w:bookmarkEnd w:id="22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25" w:name="_Toc524790678"/>
      <w:r>
        <w:t>Notes</w:t>
      </w:r>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26" w:name="_Toc524790679"/>
      <w:r>
        <w:rPr>
          <w:snapToGrid w:val="0"/>
        </w:rPr>
        <w:t>Compilation table</w:t>
      </w:r>
      <w:bookmarkEnd w:id="226"/>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2014</w:t>
            </w:r>
          </w:p>
        </w:tc>
        <w:tc>
          <w:tcPr>
            <w:tcW w:w="1276" w:type="dxa"/>
            <w:gridSpan w:val="2"/>
            <w:shd w:val="clear" w:color="auto" w:fill="auto"/>
          </w:tcPr>
          <w:p>
            <w:pPr>
              <w:pStyle w:val="nTable"/>
              <w:spacing w:before="52" w:after="40"/>
              <w:rPr>
                <w:b/>
                <w:sz w:val="19"/>
              </w:rPr>
            </w:pPr>
            <w:r>
              <w:rPr>
                <w:sz w:val="19"/>
              </w:rPr>
              <w:t>24 Apr 2014 p. 1146</w:t>
            </w:r>
          </w:p>
        </w:tc>
        <w:tc>
          <w:tcPr>
            <w:tcW w:w="2693" w:type="dxa"/>
            <w:gridSpan w:val="2"/>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sz w:val="19"/>
              </w:rPr>
            </w:pPr>
            <w:r>
              <w:rPr>
                <w:i/>
                <w:sz w:val="19"/>
              </w:rPr>
              <w:t xml:space="preserve">Poisons Amendment Regulations (No. 2) 2014 </w:t>
            </w:r>
          </w:p>
        </w:tc>
        <w:tc>
          <w:tcPr>
            <w:tcW w:w="1276" w:type="dxa"/>
            <w:gridSpan w:val="2"/>
            <w:tcBorders>
              <w:bottom w:val="single" w:sz="2" w:space="0" w:color="auto"/>
            </w:tcBorders>
            <w:shd w:val="clear" w:color="auto" w:fill="auto"/>
          </w:tcPr>
          <w:p>
            <w:pPr>
              <w:pStyle w:val="nTable"/>
              <w:spacing w:before="52" w:after="40"/>
              <w:rPr>
                <w:sz w:val="19"/>
              </w:rPr>
            </w:pPr>
            <w:r>
              <w:rPr>
                <w:sz w:val="19"/>
              </w:rPr>
              <w:t>20 May 2014 p. 1598-9</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sz w:val="19"/>
                <w:szCs w:val="19"/>
              </w:rPr>
            </w:pPr>
            <w:r>
              <w:rPr>
                <w:rFonts w:ascii="Times" w:hAnsi="Times"/>
                <w:bCs/>
                <w:snapToGrid w:val="0"/>
                <w:spacing w:val="-2"/>
                <w:sz w:val="19"/>
                <w:szCs w:val="19"/>
              </w:rPr>
              <w:t>r. 1 and 2: 20 May 2014 (see r. 2(a));</w:t>
            </w:r>
            <w:r>
              <w:rPr>
                <w:rFonts w:ascii="Times" w:hAnsi="Times"/>
                <w:bCs/>
                <w:snapToGrid w:val="0"/>
                <w:spacing w:val="-2"/>
                <w:sz w:val="19"/>
                <w:szCs w:val="19"/>
              </w:rPr>
              <w:br/>
              <w:t>Regulations other than r. 1 and 2: 1 Jul 2014 (see r. 2(b))</w:t>
            </w:r>
          </w:p>
        </w:tc>
      </w:tr>
    </w:tbl>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27" w:name="_Toc524790680"/>
      <w:r>
        <w:rPr>
          <w:sz w:val="28"/>
        </w:rPr>
        <w:t>Defined terms</w:t>
      </w:r>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8" w:name="DefinedTerms"/>
      <w:bookmarkEnd w:id="228"/>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0740"/>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49347</Words>
  <Characters>246736</Characters>
  <Application>Microsoft Office Word</Application>
  <DocSecurity>0</DocSecurity>
  <Lines>7049</Lines>
  <Paragraphs>4112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1965 - 11-d0-00</dc:title>
  <dc:subject/>
  <dc:creator/>
  <cp:keywords/>
  <dc:description/>
  <cp:lastModifiedBy>svcMRProcess</cp:lastModifiedBy>
  <cp:revision>4</cp:revision>
  <cp:lastPrinted>2013-10-02T23:45:00Z</cp:lastPrinted>
  <dcterms:created xsi:type="dcterms:W3CDTF">2018-09-15T07:58:00Z</dcterms:created>
  <dcterms:modified xsi:type="dcterms:W3CDTF">2018-09-15T07:58:00Z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4701</vt:i4>
  </property>
  <property fmtid="{D5CDD505-2E9C-101B-9397-08002B2CF9AE}" pid="6" name="AsAtDate">
    <vt:lpwstr>01 Jul 2014</vt:lpwstr>
  </property>
  <property fmtid="{D5CDD505-2E9C-101B-9397-08002B2CF9AE}" pid="7" name="Suffix">
    <vt:lpwstr>11-d0-00</vt:lpwstr>
  </property>
  <property fmtid="{D5CDD505-2E9C-101B-9397-08002B2CF9AE}" pid="8" name="ReprintNo">
    <vt:lpwstr>11</vt:lpwstr>
  </property>
  <property fmtid="{D5CDD505-2E9C-101B-9397-08002B2CF9AE}" pid="9" name="ReprintedAsAt">
    <vt:filetime>2013-09-12T16:00:00Z</vt:filetime>
  </property>
</Properties>
</file>