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1" name="Picture 10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Transport Co-ordination Act 1966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_Toc391885766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_Toc391885767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_Toc391885768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_Toc391885769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_Toc391885770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_Toc391885771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_Toc391885772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section 21(1)</w:t>
      </w:r>
      <w:r>
        <w:tab/>
      </w:r>
      <w:r>
        <w:fldChar w:fldCharType="begin"/>
      </w:r>
      <w:r>
        <w:instrText xml:space="preserve"> PAGEREF _Toc391885773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(section 29(1)(e))</w:t>
      </w:r>
      <w:r>
        <w:tab/>
      </w:r>
      <w:r>
        <w:fldChar w:fldCharType="begin"/>
      </w:r>
      <w:r>
        <w:instrText xml:space="preserve"> PAGEREF _Toc391885774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section 32A(2)</w:t>
      </w:r>
      <w:r>
        <w:tab/>
      </w:r>
      <w:r>
        <w:fldChar w:fldCharType="begin"/>
      </w:r>
      <w:r>
        <w:instrText xml:space="preserve"> PAGEREF _Toc391885775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 prescribed records and statistics (section 47(1)(d))</w:t>
      </w:r>
      <w:r>
        <w:tab/>
      </w:r>
      <w:r>
        <w:fldChar w:fldCharType="begin"/>
      </w:r>
      <w:r>
        <w:instrText xml:space="preserve"> PAGEREF _Toc391885776 \h </w:instrText>
      </w:r>
      <w:r>
        <w:fldChar w:fldCharType="separate"/>
      </w:r>
      <w:r>
        <w:t>6</w:t>
      </w:r>
      <w:r>
        <w:fldChar w:fldCharType="end"/>
      </w:r>
    </w:p>
    <w:p>
      <w:pPr>
        <w:pStyle w:val="TOC8"/>
        <w:rPr>
          <w:rFonts w:asciiTheme="minorHAnsi" w:eastAsiaTheme="minorEastAsia" w:hAnsiTheme="minorHAnsi" w:cstheme="minorBidi"/>
          <w:szCs w:val="22"/>
        </w:rPr>
      </w:pPr>
      <w:r>
        <w:t>8BB.</w:t>
      </w:r>
      <w:r>
        <w:tab/>
        <w:t>Charter services — prescribed records and statistics (section 47(1)(d))</w:t>
      </w:r>
      <w:r>
        <w:tab/>
      </w:r>
      <w:r>
        <w:fldChar w:fldCharType="begin"/>
      </w:r>
      <w:r>
        <w:instrText xml:space="preserve"> PAGEREF _Toc391885777 \h </w:instrText>
      </w:r>
      <w:r>
        <w:fldChar w:fldCharType="separate"/>
      </w:r>
      <w:r>
        <w:t>8</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section 47B(8)</w:t>
      </w:r>
      <w:r>
        <w:tab/>
      </w:r>
      <w:r>
        <w:fldChar w:fldCharType="begin"/>
      </w:r>
      <w:r>
        <w:instrText xml:space="preserve"> PAGEREF _Toc391885778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_Toc391885779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_Toc391885780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3 — Airports</w:t>
      </w:r>
    </w:p>
    <w:p>
      <w:pPr>
        <w:pStyle w:val="TOC4"/>
        <w:tabs>
          <w:tab w:val="right" w:leader="dot" w:pos="7086"/>
        </w:tabs>
        <w:rPr>
          <w:rFonts w:asciiTheme="minorHAnsi" w:eastAsiaTheme="minorEastAsia" w:hAnsiTheme="minorHAnsi" w:cstheme="minorBidi"/>
          <w:b w:val="0"/>
          <w:szCs w:val="22"/>
        </w:rPr>
      </w:pPr>
      <w:r>
        <w:t>Division 1</w:t>
      </w:r>
    </w:p>
    <w:p>
      <w:pPr>
        <w:pStyle w:val="TOC4"/>
        <w:tabs>
          <w:tab w:val="right" w:leader="dot" w:pos="7086"/>
        </w:tabs>
        <w:rPr>
          <w:rFonts w:asciiTheme="minorHAnsi" w:eastAsiaTheme="minorEastAsia" w:hAnsiTheme="minorHAnsi" w:cstheme="minorBidi"/>
          <w:b w:val="0"/>
          <w:szCs w:val="22"/>
        </w:rPr>
      </w:pPr>
      <w:r>
        <w:t>Division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_Toc391885788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39188576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2" w:name="_Toc39188576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3" w:name="_Toc391885768"/>
      <w:r>
        <w:rPr>
          <w:rStyle w:val="CharSectno"/>
        </w:rPr>
        <w:t>3</w:t>
      </w:r>
      <w:r>
        <w:t>.</w:t>
      </w:r>
      <w:r>
        <w:tab/>
        <w:t>Terms used</w:t>
      </w:r>
      <w:bookmarkEnd w:id="3"/>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4" w:name="_Toc391885769"/>
      <w:r>
        <w:rPr>
          <w:rStyle w:val="CharSectno"/>
        </w:rPr>
        <w:t>5</w:t>
      </w:r>
      <w:r>
        <w:rPr>
          <w:snapToGrid w:val="0"/>
        </w:rPr>
        <w:t>.</w:t>
      </w:r>
      <w:r>
        <w:rPr>
          <w:snapToGrid w:val="0"/>
        </w:rPr>
        <w:tab/>
        <w:t>Forms</w:t>
      </w:r>
      <w:bookmarkEnd w:id="4"/>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5" w:name="_Toc391885770"/>
      <w:r>
        <w:rPr>
          <w:rStyle w:val="CharSectno"/>
        </w:rPr>
        <w:t>6</w:t>
      </w:r>
      <w:r>
        <w:rPr>
          <w:snapToGrid w:val="0"/>
        </w:rPr>
        <w:t>.</w:t>
      </w:r>
      <w:r>
        <w:rPr>
          <w:snapToGrid w:val="0"/>
        </w:rPr>
        <w:tab/>
        <w:t>Applications for permits and temporary licences</w:t>
      </w:r>
      <w:bookmarkEnd w:id="5"/>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6" w:name="_Toc391885771"/>
      <w:r>
        <w:rPr>
          <w:rStyle w:val="CharSectno"/>
        </w:rPr>
        <w:t>7</w:t>
      </w:r>
      <w:r>
        <w:rPr>
          <w:snapToGrid w:val="0"/>
        </w:rPr>
        <w:t>.</w:t>
      </w:r>
      <w:r>
        <w:rPr>
          <w:snapToGrid w:val="0"/>
        </w:rPr>
        <w:tab/>
        <w:t>Fees and returns</w:t>
      </w:r>
      <w:bookmarkEnd w:id="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7" w:name="_Toc391885772"/>
      <w:r>
        <w:rPr>
          <w:rStyle w:val="CharSectno"/>
        </w:rPr>
        <w:t>8</w:t>
      </w:r>
      <w:r>
        <w:rPr>
          <w:snapToGrid w:val="0"/>
        </w:rPr>
        <w:t>.</w:t>
      </w:r>
      <w:r>
        <w:rPr>
          <w:snapToGrid w:val="0"/>
        </w:rPr>
        <w:tab/>
        <w:t>Number plates</w:t>
      </w:r>
      <w:bookmarkEnd w:id="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8" w:name="_Toc391885773"/>
      <w:r>
        <w:rPr>
          <w:rStyle w:val="CharSectno"/>
        </w:rPr>
        <w:t>8A</w:t>
      </w:r>
      <w:r>
        <w:rPr>
          <w:snapToGrid w:val="0"/>
        </w:rPr>
        <w:t>.</w:t>
      </w:r>
      <w:r>
        <w:rPr>
          <w:snapToGrid w:val="0"/>
        </w:rPr>
        <w:tab/>
        <w:t>Percentages and amounts prescribed for section 21(1)</w:t>
      </w:r>
      <w:bookmarkEnd w:id="8"/>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$41.00;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$1.58.</w:t>
      </w:r>
    </w:p>
    <w:p>
      <w:pPr>
        <w:pStyle w:val="Footnotesection"/>
        <w:keepLines w:val="0"/>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p>
    <w:p>
      <w:pPr>
        <w:pStyle w:val="Heading5"/>
        <w:spacing w:before="180"/>
      </w:pPr>
      <w:bookmarkStart w:id="9" w:name="_Toc391885774"/>
      <w:r>
        <w:rPr>
          <w:rStyle w:val="CharSectno"/>
        </w:rPr>
        <w:t>8AB</w:t>
      </w:r>
      <w:r>
        <w:t>.</w:t>
      </w:r>
      <w:r>
        <w:tab/>
        <w:t>Prescribed records (section 29(1)(e))</w:t>
      </w:r>
      <w:bookmarkEnd w:id="9"/>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10" w:name="_Toc391885775"/>
      <w:r>
        <w:rPr>
          <w:rStyle w:val="CharSectno"/>
        </w:rPr>
        <w:t>8B</w:t>
      </w:r>
      <w:r>
        <w:rPr>
          <w:snapToGrid w:val="0"/>
        </w:rPr>
        <w:t>.</w:t>
      </w:r>
      <w:r>
        <w:rPr>
          <w:snapToGrid w:val="0"/>
        </w:rPr>
        <w:tab/>
        <w:t>Amounts prescribed for section 32A(2)</w:t>
      </w:r>
      <w:bookmarkEnd w:id="10"/>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11" w:name="_Toc391885776"/>
      <w:r>
        <w:rPr>
          <w:rStyle w:val="CharSectno"/>
        </w:rPr>
        <w:t>8BA</w:t>
      </w:r>
      <w:r>
        <w:t>.</w:t>
      </w:r>
      <w:r>
        <w:tab/>
        <w:t>RPT services — prescribed records and statistics (section 47(1)(d))</w:t>
      </w:r>
      <w:bookmarkEnd w:id="1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12" w:name="_Toc391885777"/>
      <w:r>
        <w:rPr>
          <w:rStyle w:val="CharSectno"/>
        </w:rPr>
        <w:t>8BB</w:t>
      </w:r>
      <w:r>
        <w:t>.</w:t>
      </w:r>
      <w:r>
        <w:tab/>
        <w:t>Charter services — prescribed records and statistics (section 47(1)(d))</w:t>
      </w:r>
      <w:bookmarkEnd w:id="12"/>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13" w:name="_Toc391885778"/>
      <w:r>
        <w:rPr>
          <w:rStyle w:val="CharSectno"/>
        </w:rPr>
        <w:t>8C</w:t>
      </w:r>
      <w:r>
        <w:rPr>
          <w:snapToGrid w:val="0"/>
        </w:rPr>
        <w:t>.</w:t>
      </w:r>
      <w:r>
        <w:rPr>
          <w:snapToGrid w:val="0"/>
        </w:rPr>
        <w:tab/>
        <w:t>Amounts prescribed for section 47B(8)</w:t>
      </w:r>
      <w:bookmarkEnd w:id="13"/>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14" w:name="_Toc391885779"/>
      <w:r>
        <w:rPr>
          <w:rStyle w:val="CharSectno"/>
        </w:rPr>
        <w:t>10</w:t>
      </w:r>
      <w:r>
        <w:rPr>
          <w:snapToGrid w:val="0"/>
        </w:rPr>
        <w:t>.</w:t>
      </w:r>
      <w:r>
        <w:rPr>
          <w:snapToGrid w:val="0"/>
        </w:rPr>
        <w:tab/>
        <w:t>Weights of vehicles</w:t>
      </w:r>
      <w:bookmarkEnd w:id="14"/>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15" w:name="_Toc391885780"/>
      <w:r>
        <w:rPr>
          <w:rStyle w:val="CharSectno"/>
        </w:rPr>
        <w:t>11</w:t>
      </w:r>
      <w:r>
        <w:rPr>
          <w:snapToGrid w:val="0"/>
        </w:rPr>
        <w:t>.</w:t>
      </w:r>
      <w:r>
        <w:rPr>
          <w:snapToGrid w:val="0"/>
        </w:rPr>
        <w:tab/>
        <w:t>Schedule 1 Forms</w:t>
      </w:r>
      <w:bookmarkEnd w:id="1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6" w:name="_Toc379289761"/>
      <w:bookmarkStart w:id="17" w:name="_Toc390435512"/>
      <w:bookmarkStart w:id="18" w:name="_Toc391885781"/>
      <w:r>
        <w:rPr>
          <w:rStyle w:val="CharSchNo"/>
        </w:rPr>
        <w:t>Schedule 1</w:t>
      </w:r>
      <w:bookmarkEnd w:id="16"/>
      <w:bookmarkEnd w:id="17"/>
      <w:bookmarkEnd w:id="1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19" w:name="_Toc379289762"/>
      <w:bookmarkStart w:id="20" w:name="_Toc390435513"/>
      <w:bookmarkStart w:id="21" w:name="_Toc391885782"/>
      <w:r>
        <w:rPr>
          <w:rStyle w:val="CharSchNo"/>
        </w:rPr>
        <w:t>Schedule 2</w:t>
      </w:r>
      <w:bookmarkEnd w:id="19"/>
      <w:bookmarkEnd w:id="20"/>
      <w:bookmarkEnd w:id="21"/>
      <w:r>
        <w:rPr>
          <w:rStyle w:val="CharSchNo"/>
        </w:rPr>
        <w:t> </w:t>
      </w:r>
    </w:p>
    <w:p>
      <w:pPr>
        <w:pStyle w:val="yHeading2"/>
        <w:outlineLvl w:val="9"/>
      </w:pPr>
      <w:bookmarkStart w:id="22" w:name="_Toc379289763"/>
      <w:bookmarkStart w:id="23" w:name="_Toc390435514"/>
      <w:bookmarkStart w:id="24" w:name="_Toc391885783"/>
      <w:r>
        <w:rPr>
          <w:rStyle w:val="CharSchText"/>
        </w:rPr>
        <w:t>Forms</w:t>
      </w:r>
      <w:bookmarkEnd w:id="22"/>
      <w:bookmarkEnd w:id="23"/>
      <w:bookmarkEnd w:id="24"/>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o:ole="" fillcolor="window">
                  <v:imagedata r:id="rId27" o:title=""/>
                </v:shape>
                <o:OLEObject Type="Embed" ProgID="Word.Picture.8" ShapeID="_x0000_i1025" DrawAspect="Content" ObjectID="_1644521345" r:id="rId28"/>
              </w:obje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 id="_x0000_i1026" type="#_x0000_t75" style="width:101.25pt;height:18.75pt" o:ole="" fillcolor="window">
            <v:imagedata r:id="rId29" o:title=""/>
          </v:shape>
          <o:OLEObject Type="Embed" ProgID="PBrush" ShapeID="_x0000_i1026" DrawAspect="Content" ObjectID="_1644521346" r:id="rId30"/>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25" w:name="_Toc379289764"/>
      <w:bookmarkStart w:id="26" w:name="_Toc390435515"/>
      <w:bookmarkStart w:id="27" w:name="_Toc391885784"/>
      <w:r>
        <w:rPr>
          <w:rStyle w:val="CharSchNo"/>
        </w:rPr>
        <w:t>Schedule 3</w:t>
      </w:r>
      <w:r>
        <w:t> — </w:t>
      </w:r>
      <w:r>
        <w:rPr>
          <w:rStyle w:val="CharSchText"/>
        </w:rPr>
        <w:t>Airports</w:t>
      </w:r>
      <w:bookmarkEnd w:id="25"/>
      <w:bookmarkEnd w:id="26"/>
      <w:bookmarkEnd w:id="27"/>
    </w:p>
    <w:p>
      <w:pPr>
        <w:pStyle w:val="yShoulderClause"/>
      </w:pPr>
      <w:r>
        <w:t>[r. 8BA and 8BB]</w:t>
      </w:r>
    </w:p>
    <w:p>
      <w:pPr>
        <w:pStyle w:val="yFootnoteheading"/>
      </w:pPr>
      <w:r>
        <w:tab/>
        <w:t>[Heading inserted in Gazette 6 Oct 2006 p. 4367.]</w:t>
      </w:r>
    </w:p>
    <w:p>
      <w:pPr>
        <w:pStyle w:val="yHeading3"/>
      </w:pPr>
      <w:bookmarkStart w:id="28" w:name="_Toc379289765"/>
      <w:bookmarkStart w:id="29" w:name="_Toc390435516"/>
      <w:bookmarkStart w:id="30" w:name="_Toc391885785"/>
      <w:r>
        <w:rPr>
          <w:rStyle w:val="CharSDivNo"/>
        </w:rPr>
        <w:t>Division 1</w:t>
      </w:r>
      <w:bookmarkEnd w:id="28"/>
      <w:bookmarkEnd w:id="29"/>
      <w:bookmarkEnd w:id="30"/>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31" w:name="_Toc379289766"/>
      <w:bookmarkStart w:id="32" w:name="_Toc390435517"/>
      <w:bookmarkStart w:id="33" w:name="_Toc391885786"/>
      <w:r>
        <w:rPr>
          <w:rStyle w:val="CharSDivNo"/>
        </w:rPr>
        <w:t>Division 2</w:t>
      </w:r>
      <w:bookmarkEnd w:id="31"/>
      <w:bookmarkEnd w:id="32"/>
      <w:bookmarkEnd w:id="33"/>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4"/>
          <w:pgSz w:w="11906" w:h="16838" w:code="9"/>
          <w:pgMar w:top="2376" w:right="2405" w:bottom="3542" w:left="2405" w:header="706" w:footer="3380" w:gutter="0"/>
          <w:cols w:space="720"/>
          <w:noEndnote/>
          <w:docGrid w:linePitch="326"/>
        </w:sectPr>
      </w:pPr>
    </w:p>
    <w:p>
      <w:pPr>
        <w:pStyle w:val="nHeading2"/>
      </w:pPr>
      <w:bookmarkStart w:id="34" w:name="_Toc379289767"/>
      <w:bookmarkStart w:id="35" w:name="_Toc390435518"/>
      <w:bookmarkStart w:id="36" w:name="_Toc391885787"/>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37" w:name="_Toc391885788"/>
      <w:r>
        <w:t>Compilation table</w:t>
      </w:r>
      <w:bookmarkEnd w:id="37"/>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rPr>
          <w:cantSplit/>
        </w:trPr>
        <w:tc>
          <w:tcPr>
            <w:tcW w:w="3119" w:type="dxa"/>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Pr>
          <w:p>
            <w:pPr>
              <w:pStyle w:val="nTable"/>
              <w:spacing w:after="40"/>
              <w:rPr>
                <w:color w:val="000000"/>
                <w:sz w:val="19"/>
              </w:rPr>
            </w:pPr>
            <w:r>
              <w:rPr>
                <w:sz w:val="19"/>
              </w:rPr>
              <w:t>5 Jun 2012 p. 2367</w:t>
            </w:r>
            <w:r>
              <w:rPr>
                <w:sz w:val="19"/>
              </w:rPr>
              <w:noBreakHyphen/>
              <w:t>8</w:t>
            </w:r>
          </w:p>
        </w:tc>
        <w:tc>
          <w:tcPr>
            <w:tcW w:w="2698" w:type="dxa"/>
            <w:gridSpan w:val="2"/>
          </w:tcPr>
          <w:p>
            <w:pPr>
              <w:pStyle w:val="nTable"/>
              <w:spacing w:after="40"/>
              <w:rPr>
                <w:snapToGrid w:val="0"/>
                <w:sz w:val="19"/>
              </w:rPr>
            </w:pPr>
            <w:r>
              <w:rPr>
                <w:sz w:val="19"/>
              </w:rPr>
              <w:t xml:space="preserve">r. 1 and 2: 5 Jun 2012 (see r. 2(a)); </w:t>
            </w:r>
            <w:r>
              <w:rPr>
                <w:sz w:val="19"/>
              </w:rPr>
              <w:br/>
              <w:t>Regulations other than r. 1 and 2: 1 Jul 2012 (see r. 2(b))</w:t>
            </w:r>
          </w:p>
        </w:tc>
      </w:tr>
      <w:tr>
        <w:trPr>
          <w:cantSplit/>
        </w:trPr>
        <w:tc>
          <w:tcPr>
            <w:tcW w:w="3119" w:type="dxa"/>
          </w:tcPr>
          <w:p>
            <w:pPr>
              <w:pStyle w:val="nTable"/>
              <w:spacing w:after="40"/>
              <w:rPr>
                <w:i/>
                <w:sz w:val="19"/>
                <w:szCs w:val="19"/>
              </w:rPr>
            </w:pPr>
            <w:r>
              <w:rPr>
                <w:i/>
                <w:sz w:val="19"/>
                <w:szCs w:val="19"/>
              </w:rPr>
              <w:t>Transport Co</w:t>
            </w:r>
            <w:r>
              <w:rPr>
                <w:i/>
                <w:sz w:val="19"/>
                <w:szCs w:val="19"/>
              </w:rPr>
              <w:noBreakHyphen/>
              <w:t>ordination Amendment Regulations (No. 2) 2013</w:t>
            </w:r>
          </w:p>
        </w:tc>
        <w:tc>
          <w:tcPr>
            <w:tcW w:w="1276" w:type="dxa"/>
          </w:tcPr>
          <w:p>
            <w:pPr>
              <w:pStyle w:val="nTable"/>
              <w:spacing w:after="40"/>
              <w:rPr>
                <w:sz w:val="19"/>
              </w:rPr>
            </w:pPr>
            <w:r>
              <w:rPr>
                <w:sz w:val="19"/>
              </w:rPr>
              <w:t>28 Jun 2013 p. 2802</w:t>
            </w:r>
          </w:p>
        </w:tc>
        <w:tc>
          <w:tcPr>
            <w:tcW w:w="2698" w:type="dxa"/>
            <w:gridSpan w:val="2"/>
          </w:tcPr>
          <w:p>
            <w:pPr>
              <w:pStyle w:val="nTable"/>
              <w:spacing w:after="40"/>
              <w:rPr>
                <w:i/>
                <w:sz w:val="19"/>
              </w:rPr>
            </w:pPr>
            <w:r>
              <w:rPr>
                <w:sz w:val="19"/>
              </w:rPr>
              <w:t xml:space="preserve">r. 1 and 2: 28 Jun 2013 (see r. 2(a)); </w:t>
            </w:r>
            <w:r>
              <w:rPr>
                <w:sz w:val="19"/>
              </w:rPr>
              <w:br/>
              <w:t>Regulations other than r. 1 and 2: 1 Jul 2013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szCs w:val="19"/>
              </w:rPr>
            </w:pPr>
            <w:r>
              <w:rPr>
                <w:i/>
              </w:rPr>
              <w:t>Transport Co</w:t>
            </w:r>
            <w:r>
              <w:rPr>
                <w:i/>
              </w:rPr>
              <w:noBreakHyphen/>
              <w:t>ordination Amendment Regulations (No. 2) 2014 </w:t>
            </w:r>
          </w:p>
        </w:tc>
        <w:tc>
          <w:tcPr>
            <w:tcW w:w="1276" w:type="dxa"/>
            <w:tcBorders>
              <w:bottom w:val="single" w:sz="4" w:space="0" w:color="auto"/>
            </w:tcBorders>
          </w:tcPr>
          <w:p>
            <w:pPr>
              <w:pStyle w:val="nTable"/>
              <w:spacing w:after="40"/>
              <w:rPr>
                <w:sz w:val="19"/>
              </w:rPr>
            </w:pPr>
            <w:r>
              <w:rPr>
                <w:sz w:val="19"/>
              </w:rPr>
              <w:t>13 Jun 2014 p. 1903-4</w:t>
            </w:r>
          </w:p>
        </w:tc>
        <w:tc>
          <w:tcPr>
            <w:tcW w:w="2698" w:type="dxa"/>
            <w:gridSpan w:val="2"/>
            <w:tcBorders>
              <w:bottom w:val="single" w:sz="4" w:space="0" w:color="auto"/>
            </w:tcBorders>
          </w:tcPr>
          <w:p>
            <w:pPr>
              <w:pStyle w:val="nTable"/>
              <w:spacing w:after="40"/>
              <w:rPr>
                <w:sz w:val="19"/>
              </w:rPr>
            </w:pPr>
            <w:r>
              <w:rPr>
                <w:sz w:val="19"/>
              </w:rPr>
              <w:t xml:space="preserve">r. 1 and 2: 13 Jun 2014 (see r. 2(a)); </w:t>
            </w:r>
            <w:r>
              <w:rPr>
                <w:sz w:val="19"/>
              </w:rPr>
              <w:br/>
              <w:t>Regulations other than r. 1 and 2: 1 Jul 2014 (see r. 2(b))</w:t>
            </w:r>
          </w:p>
        </w:tc>
      </w:tr>
    </w:tbl>
    <w:p>
      <w:pPr>
        <w:pStyle w:val="nSubsection"/>
        <w:keepNext/>
        <w:keepLines/>
        <w:spacing w:before="160"/>
        <w:rPr>
          <w:vertAlign w:val="superscript"/>
        </w:rPr>
      </w:pPr>
    </w:p>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8" w:name="_Toc379289769"/>
      <w:bookmarkStart w:id="39" w:name="_Toc390435521"/>
      <w:bookmarkStart w:id="40" w:name="_Toc391885789"/>
      <w:r>
        <w:rPr>
          <w:sz w:val="28"/>
        </w:rPr>
        <w:t>Defined Terms</w:t>
      </w:r>
      <w:bookmarkEnd w:id="38"/>
      <w:bookmarkEnd w:id="39"/>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54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9202</Words>
  <Characters>75647</Characters>
  <Application>Microsoft Office Word</Application>
  <DocSecurity>0</DocSecurity>
  <Lines>4727</Lines>
  <Paragraphs>1571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1985 - 03-h0-00</dc:title>
  <dc:subject/>
  <dc:creator/>
  <cp:keywords/>
  <dc:description/>
  <cp:lastModifiedBy>svcMRProcess</cp:lastModifiedBy>
  <cp:revision>4</cp:revision>
  <cp:lastPrinted>2009-12-11T07:48:00Z</cp:lastPrinted>
  <dcterms:created xsi:type="dcterms:W3CDTF">2020-02-29T14:43:00Z</dcterms:created>
  <dcterms:modified xsi:type="dcterms:W3CDTF">2020-02-29T14:43:00Z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AsAtDate">
    <vt:lpwstr>01 Jul 2014</vt:lpwstr>
  </property>
  <property fmtid="{D5CDD505-2E9C-101B-9397-08002B2CF9AE}" pid="8" name="Suffix">
    <vt:lpwstr>03-h0-00</vt:lpwstr>
  </property>
</Properties>
</file>