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_Toc392143911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_Toc392143912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_Toc392143913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_Toc392143914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_Toc392143915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_Toc392143916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_Toc392143917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_Toc392143919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_Toc392143921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_Toc392143924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_Toc392143925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_Toc392143926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_Toc392143927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_Toc392143929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_Toc392143930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_Toc392143931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_Toc392143934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_Toc392143935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_Toc392143937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_Toc392143938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_Toc392143939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_Toc392143940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_Toc392143941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_Toc392143942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_Toc392143943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_Toc392143945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_Toc392143946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_Toc392143947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_Toc392143948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_Toc392143950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_Toc392143952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_Toc392143953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_Toc392143955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_Toc392143957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_Toc392143958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_Toc392143959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_Toc392143960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_Toc392143961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_Toc392143962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_Toc392143963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_Toc392143965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_Toc392143966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_Toc392143967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38DA.</w:t>
      </w:r>
      <w:r>
        <w:tab/>
        <w:t>Term used: Abalone Zone</w:t>
      </w:r>
      <w:r>
        <w:tab/>
      </w:r>
      <w:r>
        <w:fldChar w:fldCharType="begin"/>
      </w:r>
      <w:r>
        <w:instrText xml:space="preserve"> PAGEREF _Toc392143969 \h </w:instrText>
      </w:r>
      <w:r>
        <w:fldChar w:fldCharType="separate"/>
      </w:r>
      <w:r>
        <w:t>43</w:t>
      </w:r>
      <w:r>
        <w:fldChar w:fldCharType="end"/>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_Toc392143970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_Toc392143971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_Toc392143972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_Toc392143973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_Toc392143976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_Toc392143978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_Toc392143979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_Toc392143980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_Toc392143981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_Toc392143982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_Toc392143984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_Toc392143985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_Toc392143986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_Toc392143988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_Toc392143989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_Toc392143990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_Toc392143991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_Toc392143992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_Toc392143993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_Toc392143994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_Toc392143995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_Toc392143997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_Toc392143998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_Toc392143999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_Toc392144000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_Toc392144001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_Toc392144003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_Toc392144004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_Toc392144006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_Toc392144007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_Toc392144008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_Toc392144010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_Toc392144011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_Toc392144012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_Toc392144013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_Toc392144014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_Toc392144015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_Toc392144016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_Toc392144017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_Toc392144018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_Toc392144019 \h </w:instrText>
      </w:r>
      <w:r>
        <w:fldChar w:fldCharType="separate"/>
      </w:r>
      <w:r>
        <w:t>71</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_Toc392144022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_Toc392144023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_Toc392144025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_Toc392144026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_Toc392144027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_Toc392144028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_Toc392144029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_Toc392144030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_Toc392144031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_Toc392144032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_Toc392144033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_Toc392144034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_Toc392144035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_Toc392144036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_Toc392144038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_Toc392144039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_Toc392144040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_Toc392144041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_Toc392144042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_Toc392144044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_Toc392144045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_Toc392144047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_Toc392144048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_Toc392144049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_Toc392144051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_Toc392144052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_Toc392144053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_Toc392144054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_Toc392144057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_Toc392144058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_Toc392144060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_Toc392144061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_Toc392144062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_Toc392144063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_Toc392144064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_Toc392144065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_Toc392144066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_Toc392144067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_Toc392144069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_Toc392144070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_Toc392144072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_Toc392144073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_Toc392144074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_Toc392144075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_Toc392144077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_Toc392144079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_Toc392144082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_Toc392144083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_Toc392144085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_Toc392144086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_Toc392144088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_Toc392144089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_Toc392144090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_Toc392144091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_Toc392144092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_Toc392144093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_Toc392144095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_Toc392144096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_Toc392144097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_Toc392144099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_Toc392144100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_Toc392144101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_Toc392144102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_Toc392144103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_Toc392144105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_Toc392144106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_Toc392144107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_Toc392144108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_Toc392144110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_Toc392144111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_Toc392144112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_Toc392144113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_Toc392144114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_Toc392144115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_Toc392144116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_Toc392144117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_Toc392144119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_Toc392144120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_Toc392144121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_Toc392144122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_Toc392144123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_Toc392144124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_Toc392144125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_Toc392144126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_Toc392144127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_Toc392144130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_Toc392144131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_Toc392144133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_Toc392144135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_Toc392144137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_Toc392144139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_Toc392144140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_Toc392144142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_Toc392144143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_Toc392144144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_Toc392144147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_Toc392144148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_Toc392144149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_Toc392144150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_Toc392144151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_Toc392144152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_Toc392144153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_Toc392144156 \h </w:instrText>
      </w:r>
      <w:r>
        <w:fldChar w:fldCharType="separate"/>
      </w:r>
      <w:r>
        <w:t>140</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_Toc392144157 \h </w:instrText>
      </w:r>
      <w:r>
        <w:fldChar w:fldCharType="separate"/>
      </w:r>
      <w:r>
        <w:t>141</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_Toc392144158 \h </w:instrText>
      </w:r>
      <w:r>
        <w:fldChar w:fldCharType="separate"/>
      </w:r>
      <w:r>
        <w:t>142</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_Toc392144160 \h </w:instrText>
      </w:r>
      <w:r>
        <w:fldChar w:fldCharType="separate"/>
      </w:r>
      <w:r>
        <w:t>143</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_Toc392144161 \h </w:instrText>
      </w:r>
      <w:r>
        <w:fldChar w:fldCharType="separate"/>
      </w:r>
      <w:r>
        <w:t>145</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_Toc392144162 \h </w:instrText>
      </w:r>
      <w:r>
        <w:fldChar w:fldCharType="separate"/>
      </w:r>
      <w:r>
        <w:t>145</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_Toc392144164 \h </w:instrText>
      </w:r>
      <w:r>
        <w:fldChar w:fldCharType="separate"/>
      </w:r>
      <w:r>
        <w:t>146</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_Toc392144165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_Toc392144167 \h </w:instrText>
      </w:r>
      <w:r>
        <w:fldChar w:fldCharType="separate"/>
      </w:r>
      <w:r>
        <w:t>147</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_Toc392144168 \h </w:instrText>
      </w:r>
      <w:r>
        <w:fldChar w:fldCharType="separate"/>
      </w:r>
      <w:r>
        <w:t>147</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_Toc392144169 \h </w:instrText>
      </w:r>
      <w:r>
        <w:fldChar w:fldCharType="separate"/>
      </w:r>
      <w:r>
        <w:t>147</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_Toc392144170 \h </w:instrText>
      </w:r>
      <w:r>
        <w:fldChar w:fldCharType="separate"/>
      </w:r>
      <w:r>
        <w:t>149</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_Toc392144171 \h </w:instrText>
      </w:r>
      <w:r>
        <w:fldChar w:fldCharType="separate"/>
      </w:r>
      <w:r>
        <w:t>150</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_Toc392144172 \h </w:instrText>
      </w:r>
      <w:r>
        <w:fldChar w:fldCharType="separate"/>
      </w:r>
      <w:r>
        <w:t>150</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_Toc392144173 \h </w:instrText>
      </w:r>
      <w:r>
        <w:fldChar w:fldCharType="separate"/>
      </w:r>
      <w:r>
        <w:t>151</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_Toc392144174 \h </w:instrText>
      </w:r>
      <w:r>
        <w:fldChar w:fldCharType="separate"/>
      </w:r>
      <w:r>
        <w:t>152</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_Toc392144175 \h </w:instrText>
      </w:r>
      <w:r>
        <w:fldChar w:fldCharType="separate"/>
      </w:r>
      <w:r>
        <w:t>152</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_Toc392144176 \h </w:instrText>
      </w:r>
      <w:r>
        <w:fldChar w:fldCharType="separate"/>
      </w:r>
      <w:r>
        <w:t>153</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_Toc392144177 \h </w:instrText>
      </w:r>
      <w:r>
        <w:fldChar w:fldCharType="separate"/>
      </w:r>
      <w:r>
        <w:t>153</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_Toc392144178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_Toc392144180 \h </w:instrText>
      </w:r>
      <w:r>
        <w:fldChar w:fldCharType="separate"/>
      </w:r>
      <w:r>
        <w:t>154</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_Toc392144181 \h </w:instrText>
      </w:r>
      <w:r>
        <w:fldChar w:fldCharType="separate"/>
      </w:r>
      <w:r>
        <w:t>155</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_Toc392144183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_Toc392144184 \h </w:instrText>
      </w:r>
      <w:r>
        <w:fldChar w:fldCharType="separate"/>
      </w:r>
      <w:r>
        <w:t>156</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_Toc392144185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_Toc392144186 \h </w:instrText>
      </w:r>
      <w:r>
        <w:fldChar w:fldCharType="separate"/>
      </w:r>
      <w:r>
        <w:t>158</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_Toc392144187 \h </w:instrText>
      </w:r>
      <w:r>
        <w:fldChar w:fldCharType="separate"/>
      </w:r>
      <w:r>
        <w:t>159</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_Toc392144188 \h </w:instrText>
      </w:r>
      <w:r>
        <w:fldChar w:fldCharType="separate"/>
      </w:r>
      <w:r>
        <w:t>159</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_Toc392144189 \h </w:instrText>
      </w:r>
      <w:r>
        <w:fldChar w:fldCharType="separate"/>
      </w:r>
      <w:r>
        <w:t>159</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_Toc392144190 \h </w:instrText>
      </w:r>
      <w:r>
        <w:fldChar w:fldCharType="separate"/>
      </w:r>
      <w:r>
        <w:t>159</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_Toc392144191 \h </w:instrText>
      </w:r>
      <w:r>
        <w:fldChar w:fldCharType="separate"/>
      </w:r>
      <w:r>
        <w:t>161</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_Toc392144192 \h </w:instrText>
      </w:r>
      <w:r>
        <w:fldChar w:fldCharType="separate"/>
      </w:r>
      <w:r>
        <w:t>162</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_Toc392144193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_Toc392144195 \h </w:instrText>
      </w:r>
      <w:r>
        <w:fldChar w:fldCharType="separate"/>
      </w:r>
      <w:r>
        <w:t>164</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_Toc392144196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_Toc392144198 \h </w:instrText>
      </w:r>
      <w:r>
        <w:fldChar w:fldCharType="separate"/>
      </w:r>
      <w:r>
        <w:t>166</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_Toc392144199 \h </w:instrText>
      </w:r>
      <w:r>
        <w:fldChar w:fldCharType="separate"/>
      </w:r>
      <w:r>
        <w:t>167</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_Toc392144200 \h </w:instrText>
      </w:r>
      <w:r>
        <w:fldChar w:fldCharType="separate"/>
      </w:r>
      <w:r>
        <w:t>168</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_Toc392144201 \h </w:instrText>
      </w:r>
      <w:r>
        <w:fldChar w:fldCharType="separate"/>
      </w:r>
      <w:r>
        <w:t>169</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_Toc392144202 \h </w:instrText>
      </w:r>
      <w:r>
        <w:fldChar w:fldCharType="separate"/>
      </w:r>
      <w:r>
        <w:t>170</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_Toc392144203 \h </w:instrText>
      </w:r>
      <w:r>
        <w:fldChar w:fldCharType="separate"/>
      </w:r>
      <w:r>
        <w:t>171</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_Toc392144204 \h </w:instrText>
      </w:r>
      <w:r>
        <w:fldChar w:fldCharType="separate"/>
      </w:r>
      <w:r>
        <w:t>173</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_Toc392144205 \h </w:instrText>
      </w:r>
      <w:r>
        <w:fldChar w:fldCharType="separate"/>
      </w:r>
      <w:r>
        <w:t>173</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_Toc392144206 \h </w:instrText>
      </w:r>
      <w:r>
        <w:fldChar w:fldCharType="separate"/>
      </w:r>
      <w:r>
        <w:t>174</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_Toc392144207 \h </w:instrText>
      </w:r>
      <w:r>
        <w:fldChar w:fldCharType="separate"/>
      </w:r>
      <w:r>
        <w:t>175</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_Toc392144208 \h </w:instrText>
      </w:r>
      <w:r>
        <w:fldChar w:fldCharType="separate"/>
      </w:r>
      <w:r>
        <w:t>175</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_Toc392144209 \h </w:instrText>
      </w:r>
      <w:r>
        <w:fldChar w:fldCharType="separate"/>
      </w:r>
      <w:r>
        <w:t>176</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_Toc392144211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_Toc392144213 \h </w:instrText>
      </w:r>
      <w:r>
        <w:fldChar w:fldCharType="separate"/>
      </w:r>
      <w:r>
        <w:t>178</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_Toc392144214 \h </w:instrText>
      </w:r>
      <w:r>
        <w:fldChar w:fldCharType="separate"/>
      </w:r>
      <w:r>
        <w:t>178</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_Toc392144215 \h </w:instrText>
      </w:r>
      <w:r>
        <w:fldChar w:fldCharType="separate"/>
      </w:r>
      <w:r>
        <w:t>178</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_Toc392144216 \h </w:instrText>
      </w:r>
      <w:r>
        <w:fldChar w:fldCharType="separate"/>
      </w:r>
      <w:r>
        <w:t>179</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_Toc392144217 \h </w:instrText>
      </w:r>
      <w:r>
        <w:fldChar w:fldCharType="separate"/>
      </w:r>
      <w:r>
        <w:t>179</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_Toc392144219 \h </w:instrText>
      </w:r>
      <w:r>
        <w:fldChar w:fldCharType="separate"/>
      </w:r>
      <w:r>
        <w:t>180</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_Toc392144220 \h </w:instrText>
      </w:r>
      <w:r>
        <w:fldChar w:fldCharType="separate"/>
      </w:r>
      <w:r>
        <w:t>180</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_Toc392144221 \h </w:instrText>
      </w:r>
      <w:r>
        <w:fldChar w:fldCharType="separate"/>
      </w:r>
      <w:r>
        <w:t>180</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_Toc392144222 \h </w:instrText>
      </w:r>
      <w:r>
        <w:fldChar w:fldCharType="separate"/>
      </w:r>
      <w:r>
        <w:t>181</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_Toc392144224 \h </w:instrText>
      </w:r>
      <w:r>
        <w:fldChar w:fldCharType="separate"/>
      </w:r>
      <w:r>
        <w:t>182</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_Toc392144225 \h </w:instrText>
      </w:r>
      <w:r>
        <w:fldChar w:fldCharType="separate"/>
      </w:r>
      <w:r>
        <w:t>182</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_Toc392144226 \h </w:instrText>
      </w:r>
      <w:r>
        <w:fldChar w:fldCharType="separate"/>
      </w:r>
      <w:r>
        <w:t>183</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_Toc392144227 \h </w:instrText>
      </w:r>
      <w:r>
        <w:fldChar w:fldCharType="separate"/>
      </w:r>
      <w:r>
        <w:t>183</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_Toc392144228 \h </w:instrText>
      </w:r>
      <w:r>
        <w:fldChar w:fldCharType="separate"/>
      </w:r>
      <w:r>
        <w:t>184</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_Toc392144229 \h </w:instrText>
      </w:r>
      <w:r>
        <w:fldChar w:fldCharType="separate"/>
      </w:r>
      <w:r>
        <w:t>184</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_Toc392144230 \h </w:instrText>
      </w:r>
      <w:r>
        <w:fldChar w:fldCharType="separate"/>
      </w:r>
      <w:r>
        <w:t>185</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_Toc392144231 \h </w:instrText>
      </w:r>
      <w:r>
        <w:fldChar w:fldCharType="separate"/>
      </w:r>
      <w:r>
        <w:t>185</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_Toc392144232 \h </w:instrText>
      </w:r>
      <w:r>
        <w:fldChar w:fldCharType="separate"/>
      </w:r>
      <w:r>
        <w:t>186</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_Toc392144233 \h </w:instrText>
      </w:r>
      <w:r>
        <w:fldChar w:fldCharType="separate"/>
      </w:r>
      <w:r>
        <w:t>186</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_Toc392144234 \h </w:instrText>
      </w:r>
      <w:r>
        <w:fldChar w:fldCharType="separate"/>
      </w:r>
      <w:r>
        <w:t>186</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_Toc392144235 \h </w:instrText>
      </w:r>
      <w:r>
        <w:fldChar w:fldCharType="separate"/>
      </w:r>
      <w:r>
        <w:t>186</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_Toc392144237 \h </w:instrText>
      </w:r>
      <w:r>
        <w:fldChar w:fldCharType="separate"/>
      </w:r>
      <w:r>
        <w:t>188</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_Toc392144240 \h </w:instrText>
      </w:r>
      <w:r>
        <w:fldChar w:fldCharType="separate"/>
      </w:r>
      <w:r>
        <w:t>189</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_Toc392144241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_Toc392144243 \h </w:instrText>
      </w:r>
      <w:r>
        <w:fldChar w:fldCharType="separate"/>
      </w:r>
      <w:r>
        <w:t>189</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_Toc392144244 \h </w:instrText>
      </w:r>
      <w:r>
        <w:fldChar w:fldCharType="separate"/>
      </w:r>
      <w:r>
        <w:t>190</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_Toc392144245 \h </w:instrText>
      </w:r>
      <w:r>
        <w:fldChar w:fldCharType="separate"/>
      </w:r>
      <w:r>
        <w:t>190</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_Toc392144246 \h </w:instrText>
      </w:r>
      <w:r>
        <w:fldChar w:fldCharType="separate"/>
      </w:r>
      <w:r>
        <w:t>190</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_Toc392144247 \h </w:instrText>
      </w:r>
      <w:r>
        <w:fldChar w:fldCharType="separate"/>
      </w:r>
      <w:r>
        <w:t>190</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_Toc392144248 \h </w:instrText>
      </w:r>
      <w:r>
        <w:fldChar w:fldCharType="separate"/>
      </w:r>
      <w:r>
        <w:t>191</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_Toc392144249 \h </w:instrText>
      </w:r>
      <w:r>
        <w:fldChar w:fldCharType="separate"/>
      </w:r>
      <w:r>
        <w:t>191</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_Toc392144251 \h </w:instrText>
      </w:r>
      <w:r>
        <w:fldChar w:fldCharType="separate"/>
      </w:r>
      <w:r>
        <w:t>192</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_Toc392144252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_Toc392144254 \h </w:instrText>
      </w:r>
      <w:r>
        <w:fldChar w:fldCharType="separate"/>
      </w:r>
      <w:r>
        <w:t>192</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_Toc392144255 \h </w:instrText>
      </w:r>
      <w:r>
        <w:fldChar w:fldCharType="separate"/>
      </w:r>
      <w:r>
        <w:t>193</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_Toc392144256 \h </w:instrText>
      </w:r>
      <w:r>
        <w:fldChar w:fldCharType="separate"/>
      </w:r>
      <w:r>
        <w:t>194</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_Toc392144257 \h </w:instrText>
      </w:r>
      <w:r>
        <w:fldChar w:fldCharType="separate"/>
      </w:r>
      <w:r>
        <w:t>195</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_Toc392144258 \h </w:instrText>
      </w:r>
      <w:r>
        <w:fldChar w:fldCharType="separate"/>
      </w:r>
      <w:r>
        <w:t>196</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_Toc392144259 \h </w:instrText>
      </w:r>
      <w:r>
        <w:fldChar w:fldCharType="separate"/>
      </w:r>
      <w:r>
        <w:t>196</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_Toc392144260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_Toc392144262 \h </w:instrText>
      </w:r>
      <w:r>
        <w:fldChar w:fldCharType="separate"/>
      </w:r>
      <w:r>
        <w:t>198</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_Toc392144263 \h </w:instrText>
      </w:r>
      <w:r>
        <w:fldChar w:fldCharType="separate"/>
      </w:r>
      <w:r>
        <w:t>198</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_Toc392144264 \h </w:instrText>
      </w:r>
      <w:r>
        <w:fldChar w:fldCharType="separate"/>
      </w:r>
      <w:r>
        <w:t>199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_Toc392144276 \h </w:instrText>
      </w:r>
      <w:r>
        <w:fldChar w:fldCharType="separate"/>
      </w:r>
      <w:r>
        <w:t>215</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_Toc392144277 \h </w:instrText>
      </w:r>
      <w:r>
        <w:fldChar w:fldCharType="separate"/>
      </w:r>
      <w:r>
        <w:t>216</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_Toc392144278 \h </w:instrText>
      </w:r>
      <w:r>
        <w:fldChar w:fldCharType="separate"/>
      </w:r>
      <w:r>
        <w:t>216</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_Toc392144279 \h </w:instrText>
      </w:r>
      <w:r>
        <w:fldChar w:fldCharType="separate"/>
      </w:r>
      <w:r>
        <w:t>216</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_Toc392144323 \h </w:instrText>
      </w:r>
      <w:r>
        <w:fldChar w:fldCharType="separate"/>
      </w:r>
      <w:r>
        <w:t>269</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_Toc392144325 \h </w:instrText>
      </w:r>
      <w:r>
        <w:fldChar w:fldCharType="separate"/>
      </w:r>
      <w:r>
        <w:t>269</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_Toc392144327 \h </w:instrText>
      </w:r>
      <w:r>
        <w:fldChar w:fldCharType="separate"/>
      </w:r>
      <w:r>
        <w:t>269</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_Toc392144328 \h </w:instrText>
      </w:r>
      <w:r>
        <w:fldChar w:fldCharType="separate"/>
      </w:r>
      <w:r>
        <w:t>270</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_Toc392144329 \h </w:instrText>
      </w:r>
      <w:r>
        <w:fldChar w:fldCharType="separate"/>
      </w:r>
      <w:r>
        <w:t>271</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_Toc392144330 \h </w:instrText>
      </w:r>
      <w:r>
        <w:fldChar w:fldCharType="separate"/>
      </w:r>
      <w:r>
        <w:t>274</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_Toc392144331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_Toc392144333 \h </w:instrText>
      </w:r>
      <w:r>
        <w:fldChar w:fldCharType="separate"/>
      </w:r>
      <w:r>
        <w:t>275</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_Toc392144334 \h </w:instrText>
      </w:r>
      <w:r>
        <w:fldChar w:fldCharType="separate"/>
      </w:r>
      <w:r>
        <w:t>276</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_Toc392144335 \h </w:instrText>
      </w:r>
      <w:r>
        <w:fldChar w:fldCharType="separate"/>
      </w:r>
      <w:r>
        <w:t>276</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_Toc392144336 \h </w:instrText>
      </w:r>
      <w:r>
        <w:fldChar w:fldCharType="separate"/>
      </w:r>
      <w:r>
        <w:t>277</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_Toc392144337 \h </w:instrText>
      </w:r>
      <w:r>
        <w:fldChar w:fldCharType="separate"/>
      </w:r>
      <w:r>
        <w:t>278</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_Toc392144341 \h </w:instrText>
      </w:r>
      <w:r>
        <w:fldChar w:fldCharType="separate"/>
      </w:r>
      <w:r>
        <w:t>298</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_Toc392144342 \h </w:instrText>
      </w:r>
      <w:r>
        <w:fldChar w:fldCharType="separate"/>
      </w:r>
      <w:r>
        <w:t>298</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_Toc392144343 \h </w:instrText>
      </w:r>
      <w:r>
        <w:fldChar w:fldCharType="separate"/>
      </w:r>
      <w:r>
        <w:t>298</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_Toc392144344 \h </w:instrText>
      </w:r>
      <w:r>
        <w:fldChar w:fldCharType="separate"/>
      </w:r>
      <w:r>
        <w:t>298</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_Toc392144346 \h </w:instrText>
      </w:r>
      <w:r>
        <w:fldChar w:fldCharType="separate"/>
      </w:r>
      <w:r>
        <w:t>299</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_Toc392144347 \h </w:instrText>
      </w:r>
      <w:r>
        <w:fldChar w:fldCharType="separate"/>
      </w:r>
      <w:r>
        <w:t>299</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_Toc392144348 \h </w:instrText>
      </w:r>
      <w:r>
        <w:fldChar w:fldCharType="separate"/>
      </w:r>
      <w:r>
        <w:t>300</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_Toc392144355 \h </w:instrText>
      </w:r>
      <w:r>
        <w:fldChar w:fldCharType="separate"/>
      </w:r>
      <w:r>
        <w:t>305</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92143910"/>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392143911"/>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392143912"/>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392143913"/>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5" w:name="_Toc39214391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39214391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392143916"/>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392143917"/>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392143918"/>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392143919"/>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392143920"/>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392143921"/>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392143922"/>
      <w:r>
        <w:rPr>
          <w:rStyle w:val="CharPartNo"/>
        </w:rPr>
        <w:t>Part 4</w:t>
      </w:r>
      <w:r>
        <w:t> — </w:t>
      </w:r>
      <w:r>
        <w:rPr>
          <w:rStyle w:val="CharPartText"/>
        </w:rPr>
        <w:t>General regulation of fishing</w:t>
      </w:r>
      <w:bookmarkEnd w:id="13"/>
    </w:p>
    <w:p>
      <w:pPr>
        <w:pStyle w:val="Heading3"/>
      </w:pPr>
      <w:bookmarkStart w:id="14" w:name="_Toc392143923"/>
      <w:r>
        <w:rPr>
          <w:rStyle w:val="CharDivNo"/>
        </w:rPr>
        <w:t>Division 1</w:t>
      </w:r>
      <w:r>
        <w:rPr>
          <w:snapToGrid w:val="0"/>
        </w:rPr>
        <w:t> — </w:t>
      </w:r>
      <w:r>
        <w:rPr>
          <w:rStyle w:val="CharDivText"/>
        </w:rPr>
        <w:t>Protected fish</w:t>
      </w:r>
      <w:bookmarkEnd w:id="14"/>
    </w:p>
    <w:p>
      <w:pPr>
        <w:pStyle w:val="Heading5"/>
      </w:pPr>
      <w:bookmarkStart w:id="15" w:name="_Toc392143924"/>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392143925"/>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392143926"/>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392143927"/>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392143928"/>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392143929"/>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392143930"/>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392143931"/>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392143932"/>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392143933"/>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392143934"/>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392143935"/>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392143936"/>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392143937"/>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392143938"/>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392143939"/>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392143940"/>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392143941"/>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392143942"/>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392143943"/>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392143944"/>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392143945"/>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392143946"/>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38" w:name="_Toc392143947"/>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392143948"/>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392143949"/>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39214395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392143951"/>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392143952"/>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392143953"/>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392143954"/>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392143955"/>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392143956"/>
      <w:r>
        <w:rPr>
          <w:rStyle w:val="CharDivNo"/>
        </w:rPr>
        <w:t>Division 5</w:t>
      </w:r>
      <w:r>
        <w:rPr>
          <w:snapToGrid w:val="0"/>
        </w:rPr>
        <w:t> — </w:t>
      </w:r>
      <w:r>
        <w:rPr>
          <w:rStyle w:val="CharDivText"/>
        </w:rPr>
        <w:t>Requirements regarding rock lobsters</w:t>
      </w:r>
      <w:bookmarkEnd w:id="47"/>
    </w:p>
    <w:p>
      <w:pPr>
        <w:pStyle w:val="Heading5"/>
      </w:pPr>
      <w:bookmarkStart w:id="48" w:name="_Toc392143957"/>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392143958"/>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392143959"/>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392143960"/>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392143961"/>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392143962"/>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392143963"/>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392143964"/>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392143965"/>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392143966"/>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392143967"/>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392143968"/>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Heading5"/>
      </w:pPr>
      <w:bookmarkStart w:id="60" w:name="_Toc392143969"/>
      <w:r>
        <w:rPr>
          <w:rStyle w:val="CharSectno"/>
        </w:rPr>
        <w:t>38DA</w:t>
      </w:r>
      <w:r>
        <w:t>.</w:t>
      </w:r>
      <w:r>
        <w:tab/>
        <w:t>Term used: Abalone Zone</w:t>
      </w:r>
      <w:bookmarkEnd w:id="6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61" w:name="_Toc392143970"/>
      <w:r>
        <w:rPr>
          <w:rStyle w:val="CharSectno"/>
        </w:rPr>
        <w:t>38D</w:t>
      </w:r>
      <w:r>
        <w:t>.</w:t>
      </w:r>
      <w:r>
        <w:tab/>
        <w:t>When fishing for abalone and sea urchins allowed</w:t>
      </w:r>
      <w:bookmarkEnd w:id="6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2" w:name="_Toc392143971"/>
      <w:r>
        <w:rPr>
          <w:rStyle w:val="CharSectno"/>
        </w:rPr>
        <w:t>38E</w:t>
      </w:r>
      <w:r>
        <w:t>.</w:t>
      </w:r>
      <w:r>
        <w:tab/>
        <w:t>Diving for abalone using breathing apparatus prohibited in Abalone Zone 1</w:t>
      </w:r>
      <w:bookmarkEnd w:id="6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3" w:name="_Toc392143972"/>
      <w:r>
        <w:rPr>
          <w:rStyle w:val="CharSectno"/>
        </w:rPr>
        <w:t>38F</w:t>
      </w:r>
      <w:r>
        <w:t>.</w:t>
      </w:r>
      <w:r>
        <w:tab/>
        <w:t>Use of abalone material as bait</w:t>
      </w:r>
      <w:bookmarkEnd w:id="6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4" w:name="_Toc392143973"/>
      <w:r>
        <w:rPr>
          <w:rStyle w:val="CharSectno"/>
        </w:rPr>
        <w:t>38GA</w:t>
      </w:r>
      <w:r>
        <w:t>.</w:t>
      </w:r>
      <w:r>
        <w:tab/>
        <w:t>Possession of abalone material</w:t>
      </w:r>
      <w:bookmarkEnd w:id="6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5" w:name="_Toc392143974"/>
      <w:r>
        <w:rPr>
          <w:rStyle w:val="CharDivNo"/>
        </w:rPr>
        <w:t>Division 5C</w:t>
      </w:r>
      <w:r>
        <w:t> — </w:t>
      </w:r>
      <w:r>
        <w:rPr>
          <w:rStyle w:val="CharDivText"/>
        </w:rPr>
        <w:t>Requirements regarding marron</w:t>
      </w:r>
      <w:bookmarkEnd w:id="65"/>
    </w:p>
    <w:p>
      <w:pPr>
        <w:pStyle w:val="Footnoteheading"/>
        <w:tabs>
          <w:tab w:val="left" w:pos="909"/>
        </w:tabs>
        <w:ind w:left="923" w:hanging="923"/>
      </w:pPr>
      <w:r>
        <w:tab/>
        <w:t>[Heading inserted in Gazette 29 Dec 2000 p. 7968.]</w:t>
      </w:r>
    </w:p>
    <w:p>
      <w:pPr>
        <w:pStyle w:val="Heading4"/>
        <w:spacing w:before="200"/>
      </w:pPr>
      <w:bookmarkStart w:id="66" w:name="_Toc392143975"/>
      <w:r>
        <w:t>Subdivision 1 — Interpretation</w:t>
      </w:r>
      <w:bookmarkEnd w:id="66"/>
    </w:p>
    <w:p>
      <w:pPr>
        <w:pStyle w:val="Footnoteheading"/>
        <w:tabs>
          <w:tab w:val="left" w:pos="909"/>
        </w:tabs>
        <w:ind w:left="923" w:hanging="923"/>
      </w:pPr>
      <w:r>
        <w:tab/>
        <w:t>[Heading inserted in Gazette 29 Dec 2000 p. 7968.]</w:t>
      </w:r>
    </w:p>
    <w:p>
      <w:pPr>
        <w:pStyle w:val="Heading5"/>
        <w:spacing w:before="180"/>
      </w:pPr>
      <w:bookmarkStart w:id="67" w:name="_Toc392143976"/>
      <w:r>
        <w:rPr>
          <w:rStyle w:val="CharSectno"/>
        </w:rPr>
        <w:t>38G</w:t>
      </w:r>
      <w:r>
        <w:t>.</w:t>
      </w:r>
      <w:r>
        <w:tab/>
        <w:t>Terms used</w:t>
      </w:r>
      <w:bookmarkEnd w:id="6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8" w:name="_Toc392143977"/>
      <w:r>
        <w:t>Subdivision 2 — General restrictions on fishing for marron</w:t>
      </w:r>
      <w:bookmarkEnd w:id="68"/>
    </w:p>
    <w:p>
      <w:pPr>
        <w:pStyle w:val="Footnoteheading"/>
        <w:keepNext/>
        <w:keepLines/>
        <w:tabs>
          <w:tab w:val="left" w:pos="909"/>
        </w:tabs>
        <w:spacing w:before="160"/>
        <w:ind w:left="924" w:hanging="924"/>
      </w:pPr>
      <w:r>
        <w:tab/>
        <w:t>[Heading inserted in Gazette 29 Dec 2000 p. 7969.]</w:t>
      </w:r>
    </w:p>
    <w:p>
      <w:pPr>
        <w:pStyle w:val="Heading5"/>
      </w:pPr>
      <w:bookmarkStart w:id="69" w:name="_Toc392143978"/>
      <w:r>
        <w:rPr>
          <w:rStyle w:val="CharSectno"/>
        </w:rPr>
        <w:t>38H</w:t>
      </w:r>
      <w:r>
        <w:t>.</w:t>
      </w:r>
      <w:r>
        <w:tab/>
        <w:t>Marron, permitted ways to fish for</w:t>
      </w:r>
      <w:bookmarkEnd w:id="6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 w:name="_Toc392143979"/>
      <w:r>
        <w:rPr>
          <w:rStyle w:val="CharSectno"/>
        </w:rPr>
        <w:t>38I</w:t>
      </w:r>
      <w:r>
        <w:t>.</w:t>
      </w:r>
      <w:r>
        <w:tab/>
        <w:t>Single marron pole snare only to be used in some waters</w:t>
      </w:r>
      <w:bookmarkEnd w:id="7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1" w:name="_Toc392143980"/>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2" w:name="_Toc392143981"/>
      <w:r>
        <w:rPr>
          <w:rStyle w:val="CharSectno"/>
        </w:rPr>
        <w:t>38K</w:t>
      </w:r>
      <w:r>
        <w:t>.</w:t>
      </w:r>
      <w:r>
        <w:tab/>
        <w:t>Marron fishing prohibited from boats or by swimming or diving</w:t>
      </w:r>
      <w:bookmarkEnd w:id="7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3" w:name="_Toc392143982"/>
      <w:r>
        <w:rPr>
          <w:rStyle w:val="CharSectno"/>
        </w:rPr>
        <w:t>38L</w:t>
      </w:r>
      <w:r>
        <w:t>.</w:t>
      </w:r>
      <w:r>
        <w:tab/>
        <w:t>Marron nets not to be transported in boats in most cases</w:t>
      </w:r>
      <w:bookmarkEnd w:id="7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4" w:name="_Toc392143983"/>
      <w:r>
        <w:t>Subdivision 3 — Closed season restrictions relating to marron</w:t>
      </w:r>
      <w:bookmarkEnd w:id="74"/>
    </w:p>
    <w:p>
      <w:pPr>
        <w:pStyle w:val="Footnoteheading"/>
        <w:tabs>
          <w:tab w:val="left" w:pos="909"/>
        </w:tabs>
        <w:ind w:left="924" w:hanging="924"/>
      </w:pPr>
      <w:r>
        <w:tab/>
        <w:t>[Heading inserted in Gazette 29 Dec 2000 p. 7972.]</w:t>
      </w:r>
    </w:p>
    <w:p>
      <w:pPr>
        <w:pStyle w:val="Heading5"/>
      </w:pPr>
      <w:bookmarkStart w:id="75" w:name="_Toc392143984"/>
      <w:r>
        <w:rPr>
          <w:rStyle w:val="CharSectno"/>
        </w:rPr>
        <w:t>38M</w:t>
      </w:r>
      <w:r>
        <w:t>.</w:t>
      </w:r>
      <w:r>
        <w:tab/>
        <w:t>Closed season for marron fishing</w:t>
      </w:r>
      <w:bookmarkEnd w:id="7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6" w:name="_Toc392143985"/>
      <w:r>
        <w:rPr>
          <w:rStyle w:val="CharSectno"/>
        </w:rPr>
        <w:t>38N</w:t>
      </w:r>
      <w:r>
        <w:t>.</w:t>
      </w:r>
      <w:r>
        <w:tab/>
        <w:t>Removing marron from private land in closed season</w:t>
      </w:r>
      <w:bookmarkEnd w:id="7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7" w:name="_Toc392143986"/>
      <w:r>
        <w:rPr>
          <w:rStyle w:val="CharSectno"/>
        </w:rPr>
        <w:t>38O</w:t>
      </w:r>
      <w:r>
        <w:t>.</w:t>
      </w:r>
      <w:r>
        <w:tab/>
        <w:t>Possession of marron during non</w:t>
      </w:r>
      <w:r>
        <w:noBreakHyphen/>
        <w:t>possession period</w:t>
      </w:r>
      <w:bookmarkEnd w:id="7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8" w:name="_Toc392143987"/>
      <w:r>
        <w:rPr>
          <w:rStyle w:val="CharDivNo"/>
        </w:rPr>
        <w:t>Division 6</w:t>
      </w:r>
      <w:r>
        <w:rPr>
          <w:snapToGrid w:val="0"/>
        </w:rPr>
        <w:t> — </w:t>
      </w:r>
      <w:r>
        <w:rPr>
          <w:rStyle w:val="CharDivText"/>
        </w:rPr>
        <w:t>Requirements relating to the taking of certain fish</w:t>
      </w:r>
      <w:bookmarkEnd w:id="78"/>
    </w:p>
    <w:p>
      <w:pPr>
        <w:pStyle w:val="Heading5"/>
        <w:rPr>
          <w:snapToGrid w:val="0"/>
        </w:rPr>
      </w:pPr>
      <w:bookmarkStart w:id="79" w:name="_Toc392143988"/>
      <w:r>
        <w:rPr>
          <w:rStyle w:val="CharSectno"/>
        </w:rPr>
        <w:t>39</w:t>
      </w:r>
      <w:r>
        <w:rPr>
          <w:snapToGrid w:val="0"/>
        </w:rPr>
        <w:t>.</w:t>
      </w:r>
      <w:r>
        <w:rPr>
          <w:snapToGrid w:val="0"/>
        </w:rPr>
        <w:tab/>
        <w:t>Prawns, permitted ways to fish for by recreational fishers</w:t>
      </w:r>
      <w:bookmarkEnd w:id="7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0" w:name="_Toc392143989"/>
      <w:r>
        <w:rPr>
          <w:rStyle w:val="CharSectno"/>
        </w:rPr>
        <w:t>40</w:t>
      </w:r>
      <w:r>
        <w:rPr>
          <w:snapToGrid w:val="0"/>
        </w:rPr>
        <w:t>.</w:t>
      </w:r>
      <w:r>
        <w:rPr>
          <w:snapToGrid w:val="0"/>
        </w:rPr>
        <w:tab/>
        <w:t>Cherabin, permitted ways to fish for</w:t>
      </w:r>
      <w:bookmarkEnd w:id="8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1" w:name="_Toc392143990"/>
      <w:r>
        <w:rPr>
          <w:rStyle w:val="CharSectno"/>
        </w:rPr>
        <w:t>41</w:t>
      </w:r>
      <w:r>
        <w:rPr>
          <w:snapToGrid w:val="0"/>
        </w:rPr>
        <w:t>.</w:t>
      </w:r>
      <w:r>
        <w:rPr>
          <w:snapToGrid w:val="0"/>
        </w:rPr>
        <w:tab/>
        <w:t>Abalone, who may shuck or possess when shucked</w:t>
      </w:r>
      <w:bookmarkEnd w:id="8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2" w:name="_Toc392143991"/>
      <w:r>
        <w:rPr>
          <w:rStyle w:val="CharSectno"/>
        </w:rPr>
        <w:t>42</w:t>
      </w:r>
      <w:r>
        <w:rPr>
          <w:snapToGrid w:val="0"/>
        </w:rPr>
        <w:t>.</w:t>
      </w:r>
      <w:r>
        <w:rPr>
          <w:snapToGrid w:val="0"/>
        </w:rPr>
        <w:tab/>
        <w:t>Molluscs (not abalone or oyster), shucking of</w:t>
      </w:r>
      <w:bookmarkEnd w:id="8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3" w:name="_Toc392143992"/>
      <w:r>
        <w:rPr>
          <w:rStyle w:val="CharSectno"/>
        </w:rPr>
        <w:t>43</w:t>
      </w:r>
      <w:r>
        <w:rPr>
          <w:snapToGrid w:val="0"/>
        </w:rPr>
        <w:t>.</w:t>
      </w:r>
      <w:r>
        <w:rPr>
          <w:snapToGrid w:val="0"/>
        </w:rPr>
        <w:tab/>
        <w:t>Trout, obstructing etc.</w:t>
      </w:r>
      <w:bookmarkEnd w:id="8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4" w:name="_Toc392143993"/>
      <w:r>
        <w:rPr>
          <w:rStyle w:val="CharSectno"/>
        </w:rPr>
        <w:t>44</w:t>
      </w:r>
      <w:r>
        <w:rPr>
          <w:snapToGrid w:val="0"/>
        </w:rPr>
        <w:t>.</w:t>
      </w:r>
      <w:r>
        <w:rPr>
          <w:snapToGrid w:val="0"/>
        </w:rPr>
        <w:tab/>
        <w:t>Barramundi, trout, freshwater cobbler and redfin perch, permitted ways to fish for</w:t>
      </w:r>
      <w:bookmarkEnd w:id="8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5" w:name="_Toc392143994"/>
      <w:r>
        <w:rPr>
          <w:rStyle w:val="CharSectno"/>
        </w:rPr>
        <w:t>44A</w:t>
      </w:r>
      <w:r>
        <w:t>.</w:t>
      </w:r>
      <w:r>
        <w:tab/>
        <w:t>Freshwater fish, closed season for</w:t>
      </w:r>
      <w:bookmarkEnd w:id="8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6" w:name="_Toc392143995"/>
      <w:r>
        <w:rPr>
          <w:rStyle w:val="CharSectno"/>
        </w:rPr>
        <w:t>45</w:t>
      </w:r>
      <w:r>
        <w:t>.</w:t>
      </w:r>
      <w:r>
        <w:tab/>
        <w:t>Demersal scalefish in West Coast Region, closed season for recreational fishing for</w:t>
      </w:r>
      <w:bookmarkEnd w:id="8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7" w:name="_Toc392143996"/>
      <w:r>
        <w:rPr>
          <w:rStyle w:val="CharDivNo"/>
        </w:rPr>
        <w:t>Division 7A</w:t>
      </w:r>
      <w:r>
        <w:rPr>
          <w:snapToGrid w:val="0"/>
        </w:rPr>
        <w:t> — </w:t>
      </w:r>
      <w:r>
        <w:rPr>
          <w:rStyle w:val="CharDivText"/>
        </w:rPr>
        <w:t>Requirements relating to automatic location communicators</w:t>
      </w:r>
      <w:bookmarkEnd w:id="8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8" w:name="_Toc392143997"/>
      <w:r>
        <w:rPr>
          <w:rStyle w:val="CharSectno"/>
        </w:rPr>
        <w:t>55A</w:t>
      </w:r>
      <w:r>
        <w:t>.</w:t>
      </w:r>
      <w:r>
        <w:tab/>
        <w:t>Terms used</w:t>
      </w:r>
      <w:bookmarkEnd w:id="8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9" w:name="_Toc392143998"/>
      <w:r>
        <w:rPr>
          <w:rStyle w:val="CharSectno"/>
        </w:rPr>
        <w:t>55AA</w:t>
      </w:r>
      <w:r>
        <w:t>.</w:t>
      </w:r>
      <w:r>
        <w:tab/>
        <w:t>ALCs, approval of; directions for use of etc.</w:t>
      </w:r>
      <w:bookmarkEnd w:id="8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0" w:name="_Toc392143999"/>
      <w:r>
        <w:rPr>
          <w:rStyle w:val="CharSectno"/>
        </w:rPr>
        <w:t>55B</w:t>
      </w:r>
      <w:r>
        <w:rPr>
          <w:snapToGrid w:val="0"/>
        </w:rPr>
        <w:t>.</w:t>
      </w:r>
      <w:r>
        <w:rPr>
          <w:snapToGrid w:val="0"/>
        </w:rPr>
        <w:tab/>
        <w:t>ALC, CEO may direct installation of etc. in fishing boat</w:t>
      </w:r>
      <w:bookmarkEnd w:id="9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1" w:name="_Toc392144000"/>
      <w:r>
        <w:rPr>
          <w:rStyle w:val="CharSectno"/>
        </w:rPr>
        <w:t>55C</w:t>
      </w:r>
      <w:r>
        <w:rPr>
          <w:snapToGrid w:val="0"/>
        </w:rPr>
        <w:t>.</w:t>
      </w:r>
      <w:r>
        <w:rPr>
          <w:snapToGrid w:val="0"/>
        </w:rPr>
        <w:tab/>
        <w:t>Master of fishing boat, duties of as to ALC</w:t>
      </w:r>
      <w:bookmarkEnd w:id="9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2" w:name="_Toc392144001"/>
      <w:r>
        <w:rPr>
          <w:rStyle w:val="CharSectno"/>
        </w:rPr>
        <w:t>55D</w:t>
      </w:r>
      <w:r>
        <w:rPr>
          <w:snapToGrid w:val="0"/>
        </w:rPr>
        <w:t>.</w:t>
      </w:r>
      <w:r>
        <w:rPr>
          <w:snapToGrid w:val="0"/>
        </w:rPr>
        <w:tab/>
        <w:t>Interfering etc. with ALC or approved seal</w:t>
      </w:r>
      <w:bookmarkEnd w:id="9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3" w:name="_Toc392144002"/>
      <w:r>
        <w:rPr>
          <w:rStyle w:val="CharDivNo"/>
        </w:rPr>
        <w:t>Division 7B</w:t>
      </w:r>
      <w:r>
        <w:t> — </w:t>
      </w:r>
      <w:r>
        <w:rPr>
          <w:rStyle w:val="CharDivText"/>
        </w:rPr>
        <w:t>Requirements relating to bait bands</w:t>
      </w:r>
      <w:bookmarkEnd w:id="93"/>
    </w:p>
    <w:p>
      <w:pPr>
        <w:pStyle w:val="Footnoteheading"/>
        <w:keepNext/>
        <w:keepLines/>
        <w:spacing w:before="100"/>
      </w:pPr>
      <w:r>
        <w:tab/>
        <w:t>[Heading inserted in Gazette 2 Nov 2011 p. 4622.]</w:t>
      </w:r>
    </w:p>
    <w:p>
      <w:pPr>
        <w:pStyle w:val="Heading5"/>
        <w:spacing w:before="200"/>
      </w:pPr>
      <w:bookmarkStart w:id="94" w:name="_Toc392144003"/>
      <w:r>
        <w:rPr>
          <w:rStyle w:val="CharSectno"/>
        </w:rPr>
        <w:t>55E</w:t>
      </w:r>
      <w:r>
        <w:t>.</w:t>
      </w:r>
      <w:r>
        <w:tab/>
        <w:t>Terms used</w:t>
      </w:r>
      <w:bookmarkEnd w:id="9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5" w:name="_Toc392144004"/>
      <w:r>
        <w:rPr>
          <w:rStyle w:val="CharSectno"/>
        </w:rPr>
        <w:t>55F</w:t>
      </w:r>
      <w:r>
        <w:t>.</w:t>
      </w:r>
      <w:r>
        <w:tab/>
        <w:t>Bait bands on boats prohibited</w:t>
      </w:r>
      <w:bookmarkEnd w:id="9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96" w:name="_Toc392144005"/>
      <w:r>
        <w:rPr>
          <w:rStyle w:val="CharDivNo"/>
        </w:rPr>
        <w:t>Division 7C</w:t>
      </w:r>
      <w:r>
        <w:t> — </w:t>
      </w:r>
      <w:r>
        <w:rPr>
          <w:rStyle w:val="CharDivText"/>
        </w:rPr>
        <w:t>Requirements relating to aquatic eco</w:t>
      </w:r>
      <w:r>
        <w:rPr>
          <w:rStyle w:val="CharDivText"/>
        </w:rPr>
        <w:noBreakHyphen/>
        <w:t>tourism</w:t>
      </w:r>
      <w:bookmarkEnd w:id="96"/>
    </w:p>
    <w:p>
      <w:pPr>
        <w:pStyle w:val="Footnoteheading"/>
      </w:pPr>
      <w:r>
        <w:tab/>
        <w:t>[Heading inserted in Gazette 30 May 2014 p. 1733.]</w:t>
      </w:r>
    </w:p>
    <w:p>
      <w:pPr>
        <w:pStyle w:val="Heading5"/>
      </w:pPr>
      <w:bookmarkStart w:id="97" w:name="_Toc392144006"/>
      <w:r>
        <w:rPr>
          <w:rStyle w:val="CharSectno"/>
        </w:rPr>
        <w:t>55G</w:t>
      </w:r>
      <w:r>
        <w:t>.</w:t>
      </w:r>
      <w:r>
        <w:tab/>
        <w:t>Activities and fish prohibited on aquatic eco</w:t>
      </w:r>
      <w:r>
        <w:noBreakHyphen/>
        <w:t>tour</w:t>
      </w:r>
      <w:bookmarkEnd w:id="97"/>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98" w:name="_Toc392144007"/>
      <w:r>
        <w:rPr>
          <w:rStyle w:val="CharSectno"/>
        </w:rPr>
        <w:t>55H</w:t>
      </w:r>
      <w:r>
        <w:t>.</w:t>
      </w:r>
      <w:r>
        <w:tab/>
        <w:t>Shark tourism activities prohibited on aquatic eco</w:t>
      </w:r>
      <w:r>
        <w:noBreakHyphen/>
        <w:t>tour</w:t>
      </w:r>
      <w:bookmarkEnd w:id="98"/>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99" w:name="_Toc392144008"/>
      <w:r>
        <w:rPr>
          <w:rStyle w:val="CharSectno"/>
        </w:rPr>
        <w:t>55I</w:t>
      </w:r>
      <w:r>
        <w:t>.</w:t>
      </w:r>
      <w:r>
        <w:tab/>
        <w:t>Boat not to be used for both commercial fishing and aquatic eco</w:t>
      </w:r>
      <w:r>
        <w:noBreakHyphen/>
        <w:t>tour during single trip</w:t>
      </w:r>
      <w:bookmarkEnd w:id="99"/>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00" w:name="_Toc392144009"/>
      <w:r>
        <w:rPr>
          <w:rStyle w:val="CharDivNo"/>
        </w:rPr>
        <w:t>Division 8</w:t>
      </w:r>
      <w:r>
        <w:rPr>
          <w:snapToGrid w:val="0"/>
        </w:rPr>
        <w:t> — </w:t>
      </w:r>
      <w:r>
        <w:rPr>
          <w:rStyle w:val="CharDivText"/>
        </w:rPr>
        <w:t>Miscellaneous requirements</w:t>
      </w:r>
      <w:bookmarkEnd w:id="100"/>
    </w:p>
    <w:p>
      <w:pPr>
        <w:pStyle w:val="Heading5"/>
        <w:spacing w:before="180"/>
        <w:rPr>
          <w:snapToGrid w:val="0"/>
        </w:rPr>
      </w:pPr>
      <w:bookmarkStart w:id="101" w:name="_Toc392144010"/>
      <w:r>
        <w:rPr>
          <w:rStyle w:val="CharSectno"/>
        </w:rPr>
        <w:t>56</w:t>
      </w:r>
      <w:r>
        <w:rPr>
          <w:snapToGrid w:val="0"/>
        </w:rPr>
        <w:t>.</w:t>
      </w:r>
      <w:r>
        <w:rPr>
          <w:snapToGrid w:val="0"/>
        </w:rPr>
        <w:tab/>
        <w:t>Documents to be carried on licensed fishing boat</w:t>
      </w:r>
      <w:bookmarkEnd w:id="10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2" w:name="_Toc392144011"/>
      <w:r>
        <w:rPr>
          <w:rStyle w:val="CharSectno"/>
        </w:rPr>
        <w:t>56A</w:t>
      </w:r>
      <w:r>
        <w:t>.</w:t>
      </w:r>
      <w:r>
        <w:tab/>
        <w:t>Fish hooks attached to rock lobster pots, float lines, moorings etc. not to be used to fish</w:t>
      </w:r>
      <w:bookmarkEnd w:id="10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3" w:name="_Toc392144012"/>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3"/>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4" w:name="_Toc392144013"/>
      <w:r>
        <w:rPr>
          <w:rStyle w:val="CharSectno"/>
        </w:rPr>
        <w:t>60</w:t>
      </w:r>
      <w:r>
        <w:rPr>
          <w:snapToGrid w:val="0"/>
        </w:rPr>
        <w:t>.</w:t>
      </w:r>
      <w:r>
        <w:rPr>
          <w:snapToGrid w:val="0"/>
        </w:rPr>
        <w:tab/>
        <w:t>Rock lobsters, maximum size of packages etc. of</w:t>
      </w:r>
      <w:bookmarkEnd w:id="10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5" w:name="_Toc392144014"/>
      <w:r>
        <w:rPr>
          <w:rStyle w:val="CharSectno"/>
        </w:rPr>
        <w:t>61</w:t>
      </w:r>
      <w:r>
        <w:rPr>
          <w:snapToGrid w:val="0"/>
        </w:rPr>
        <w:t>.</w:t>
      </w:r>
      <w:r>
        <w:rPr>
          <w:snapToGrid w:val="0"/>
        </w:rPr>
        <w:tab/>
        <w:t>Fish for sale etc., labelling requirements for</w:t>
      </w:r>
      <w:bookmarkEnd w:id="10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6" w:name="_Toc392144015"/>
      <w:r>
        <w:rPr>
          <w:rStyle w:val="CharSectno"/>
        </w:rPr>
        <w:t>62</w:t>
      </w:r>
      <w:r>
        <w:rPr>
          <w:snapToGrid w:val="0"/>
        </w:rPr>
        <w:t>.</w:t>
      </w:r>
      <w:r>
        <w:rPr>
          <w:snapToGrid w:val="0"/>
        </w:rPr>
        <w:tab/>
        <w:t>Refuse etc. not to be deposited in waters etc. where fish are</w:t>
      </w:r>
      <w:bookmarkEnd w:id="10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7" w:name="_Toc392144016"/>
      <w:r>
        <w:rPr>
          <w:rStyle w:val="CharSectno"/>
        </w:rPr>
        <w:t>63A</w:t>
      </w:r>
      <w:r>
        <w:t>.</w:t>
      </w:r>
      <w:r>
        <w:tab/>
        <w:t>Use of berley containing mammal or bird products</w:t>
      </w:r>
      <w:bookmarkEnd w:id="10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8" w:name="_Toc392144017"/>
      <w:r>
        <w:rPr>
          <w:rStyle w:val="CharSectno"/>
        </w:rPr>
        <w:t>63</w:t>
      </w:r>
      <w:r>
        <w:rPr>
          <w:snapToGrid w:val="0"/>
        </w:rPr>
        <w:t>.</w:t>
      </w:r>
      <w:r>
        <w:rPr>
          <w:snapToGrid w:val="0"/>
        </w:rPr>
        <w:tab/>
        <w:t>Fishing gear prohibited from use in waters, possession of</w:t>
      </w:r>
      <w:bookmarkEnd w:id="10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9" w:name="_Toc392144018"/>
      <w:r>
        <w:rPr>
          <w:rStyle w:val="CharSectno"/>
        </w:rPr>
        <w:t>64</w:t>
      </w:r>
      <w:r>
        <w:rPr>
          <w:snapToGrid w:val="0"/>
        </w:rPr>
        <w:t>.</w:t>
      </w:r>
      <w:r>
        <w:rPr>
          <w:snapToGrid w:val="0"/>
        </w:rPr>
        <w:tab/>
        <w:t>Commercial fishers etc., duties of as to records and returns</w:t>
      </w:r>
      <w:bookmarkEnd w:id="10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5"/>
      </w:pPr>
      <w:bookmarkStart w:id="110" w:name="_Toc392144019"/>
      <w:r>
        <w:rPr>
          <w:rStyle w:val="CharSectno"/>
        </w:rPr>
        <w:t>64AA</w:t>
      </w:r>
      <w:r>
        <w:t>.</w:t>
      </w:r>
      <w:r>
        <w:tab/>
        <w:t>No fish taken for recreational purpose to be at certain premises</w:t>
      </w:r>
      <w:bookmarkEnd w:id="11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1" w:name="_Toc392144020"/>
      <w:r>
        <w:rPr>
          <w:rStyle w:val="CharPartNo"/>
        </w:rPr>
        <w:t>Part 4A</w:t>
      </w:r>
      <w:r>
        <w:rPr>
          <w:b w:val="0"/>
        </w:rPr>
        <w:t> </w:t>
      </w:r>
      <w:r>
        <w:t>—</w:t>
      </w:r>
      <w:r>
        <w:rPr>
          <w:b w:val="0"/>
        </w:rPr>
        <w:t> </w:t>
      </w:r>
      <w:r>
        <w:rPr>
          <w:rStyle w:val="CharPartText"/>
        </w:rPr>
        <w:t>Requirements regarding fishing gear</w:t>
      </w:r>
      <w:bookmarkEnd w:id="111"/>
    </w:p>
    <w:p>
      <w:pPr>
        <w:pStyle w:val="Footnoteheading"/>
        <w:tabs>
          <w:tab w:val="left" w:pos="851"/>
        </w:tabs>
      </w:pPr>
      <w:r>
        <w:tab/>
        <w:t>[Heading inserted in Gazette 1 Oct 2003 p. 4304.]</w:t>
      </w:r>
    </w:p>
    <w:p>
      <w:pPr>
        <w:pStyle w:val="Heading3"/>
      </w:pPr>
      <w:bookmarkStart w:id="112" w:name="_Toc392144021"/>
      <w:r>
        <w:rPr>
          <w:rStyle w:val="CharDivNo"/>
        </w:rPr>
        <w:t>Division 1</w:t>
      </w:r>
      <w:r>
        <w:t> — </w:t>
      </w:r>
      <w:r>
        <w:rPr>
          <w:rStyle w:val="CharDivText"/>
        </w:rPr>
        <w:t>Preliminary</w:t>
      </w:r>
      <w:bookmarkEnd w:id="112"/>
    </w:p>
    <w:p>
      <w:pPr>
        <w:pStyle w:val="Footnoteheading"/>
        <w:tabs>
          <w:tab w:val="left" w:pos="851"/>
        </w:tabs>
      </w:pPr>
      <w:r>
        <w:tab/>
        <w:t>[Heading inserted in Gazette 1 Oct 2003 p. 4304.]</w:t>
      </w:r>
    </w:p>
    <w:p>
      <w:pPr>
        <w:pStyle w:val="Heading5"/>
      </w:pPr>
      <w:bookmarkStart w:id="113" w:name="_Toc392144022"/>
      <w:r>
        <w:rPr>
          <w:rStyle w:val="CharSectno"/>
        </w:rPr>
        <w:t>64A</w:t>
      </w:r>
      <w:r>
        <w:t>.</w:t>
      </w:r>
      <w:r>
        <w:tab/>
        <w:t>Order of precedence of Div. 2, 3 and 4</w:t>
      </w:r>
      <w:bookmarkEnd w:id="11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4" w:name="_Toc392144023"/>
      <w:r>
        <w:rPr>
          <w:rStyle w:val="CharSectno"/>
        </w:rPr>
        <w:t>64B</w:t>
      </w:r>
      <w:r>
        <w:t>.</w:t>
      </w:r>
      <w:r>
        <w:tab/>
        <w:t>Term used: attend</w:t>
      </w:r>
      <w:bookmarkEnd w:id="11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5" w:name="_Toc392144024"/>
      <w:r>
        <w:rPr>
          <w:rStyle w:val="CharDivNo"/>
        </w:rPr>
        <w:t>Division 2</w:t>
      </w:r>
      <w:r>
        <w:t> — </w:t>
      </w:r>
      <w:r>
        <w:rPr>
          <w:rStyle w:val="CharDivText"/>
        </w:rPr>
        <w:t>Statewide requirements regarding fishing gear</w:t>
      </w:r>
      <w:bookmarkEnd w:id="115"/>
    </w:p>
    <w:p>
      <w:pPr>
        <w:pStyle w:val="Footnoteheading"/>
        <w:tabs>
          <w:tab w:val="left" w:pos="851"/>
        </w:tabs>
      </w:pPr>
      <w:r>
        <w:tab/>
        <w:t>[Heading inserted in Gazette 1 Oct 2003 p. 4304.]</w:t>
      </w:r>
    </w:p>
    <w:p>
      <w:pPr>
        <w:pStyle w:val="Heading5"/>
      </w:pPr>
      <w:bookmarkStart w:id="116" w:name="_Toc392144025"/>
      <w:r>
        <w:rPr>
          <w:rStyle w:val="CharSectno"/>
        </w:rPr>
        <w:t>64CA</w:t>
      </w:r>
      <w:r>
        <w:t>.</w:t>
      </w:r>
      <w:r>
        <w:tab/>
        <w:t>Prohibited fishing methods</w:t>
      </w:r>
      <w:bookmarkEnd w:id="116"/>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7" w:name="_Toc392144026"/>
      <w:r>
        <w:rPr>
          <w:rStyle w:val="CharSectno"/>
        </w:rPr>
        <w:t>64C</w:t>
      </w:r>
      <w:r>
        <w:t>.</w:t>
      </w:r>
      <w:r>
        <w:tab/>
        <w:t>Fishing lines in use for recreational fishing must be attended</w:t>
      </w:r>
      <w:bookmarkEnd w:id="11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8" w:name="_Toc392144027"/>
      <w:r>
        <w:rPr>
          <w:rStyle w:val="CharSectno"/>
        </w:rPr>
        <w:t>64D</w:t>
      </w:r>
      <w:r>
        <w:t>.</w:t>
      </w:r>
      <w:r>
        <w:tab/>
        <w:t>Nets, determining length, depth and mesh of</w:t>
      </w:r>
      <w:bookmarkEnd w:id="118"/>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9" w:name="_Toc392144028"/>
      <w:r>
        <w:rPr>
          <w:rStyle w:val="CharSectno"/>
        </w:rPr>
        <w:t>64DA</w:t>
      </w:r>
      <w:r>
        <w:t>.</w:t>
      </w:r>
      <w:r>
        <w:tab/>
        <w:t>Hauling nets for recreational fishing, use of</w:t>
      </w:r>
      <w:bookmarkEnd w:id="119"/>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0" w:name="_Toc392144029"/>
      <w:r>
        <w:rPr>
          <w:rStyle w:val="CharSectno"/>
        </w:rPr>
        <w:t>64E</w:t>
      </w:r>
      <w:r>
        <w:t>.</w:t>
      </w:r>
      <w:r>
        <w:tab/>
        <w:t>Lines etc. used for recreational fishing, limit on number of</w:t>
      </w:r>
      <w:bookmarkEnd w:id="12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21" w:name="_Toc392144030"/>
      <w:r>
        <w:rPr>
          <w:rStyle w:val="CharSectno"/>
        </w:rPr>
        <w:t>64F</w:t>
      </w:r>
      <w:r>
        <w:t>.</w:t>
      </w:r>
      <w:r>
        <w:tab/>
        <w:t>Fishing nets, general requirements for</w:t>
      </w:r>
      <w:bookmarkEnd w:id="12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2" w:name="_Toc392144031"/>
      <w:r>
        <w:rPr>
          <w:rStyle w:val="CharSectno"/>
        </w:rPr>
        <w:t>64G</w:t>
      </w:r>
      <w:r>
        <w:t>.</w:t>
      </w:r>
      <w:r>
        <w:tab/>
        <w:t>Fishing nets, minimum distance between when set</w:t>
      </w:r>
      <w:bookmarkEnd w:id="12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3" w:name="_Toc392144032"/>
      <w:r>
        <w:rPr>
          <w:rStyle w:val="CharSectno"/>
        </w:rPr>
        <w:t>64H</w:t>
      </w:r>
      <w:r>
        <w:t>.</w:t>
      </w:r>
      <w:r>
        <w:tab/>
        <w:t>Fishing nets to be drawn so as to protect protected fish</w:t>
      </w:r>
      <w:bookmarkEnd w:id="123"/>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4" w:name="_Toc392144033"/>
      <w:r>
        <w:rPr>
          <w:rStyle w:val="CharSectno"/>
        </w:rPr>
        <w:t>64I</w:t>
      </w:r>
      <w:r>
        <w:t>.</w:t>
      </w:r>
      <w:r>
        <w:tab/>
        <w:t>Net fishing by commercial fishers in same area, priority rights between</w:t>
      </w:r>
      <w:bookmarkEnd w:id="12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5" w:name="_Toc392144034"/>
      <w:r>
        <w:rPr>
          <w:rStyle w:val="CharSectno"/>
        </w:rPr>
        <w:t>64J</w:t>
      </w:r>
      <w:r>
        <w:t>.</w:t>
      </w:r>
      <w:r>
        <w:tab/>
        <w:t>Fishing nets for recreational fishing, use of</w:t>
      </w:r>
      <w:bookmarkEnd w:id="12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26" w:name="_Toc392144035"/>
      <w:r>
        <w:rPr>
          <w:rStyle w:val="CharSectno"/>
        </w:rPr>
        <w:t>64K</w:t>
      </w:r>
      <w:r>
        <w:t>.</w:t>
      </w:r>
      <w:r>
        <w:tab/>
        <w:t>Hauling nets not to be used for recreational fishing in estuaries etc.</w:t>
      </w:r>
      <w:bookmarkEnd w:id="12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7" w:name="_Toc392144036"/>
      <w:r>
        <w:rPr>
          <w:rStyle w:val="CharSectno"/>
        </w:rPr>
        <w:t>64L</w:t>
      </w:r>
      <w:r>
        <w:t>.</w:t>
      </w:r>
      <w:r>
        <w:tab/>
        <w:t>Crabs, permitted ways to fish for by recreational fishers</w:t>
      </w:r>
      <w:bookmarkEnd w:id="12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8" w:name="_Toc392144037"/>
      <w:r>
        <w:rPr>
          <w:rStyle w:val="CharDivNo"/>
        </w:rPr>
        <w:t>Division 3</w:t>
      </w:r>
      <w:r>
        <w:t> — </w:t>
      </w:r>
      <w:r>
        <w:rPr>
          <w:rStyle w:val="CharDivText"/>
        </w:rPr>
        <w:t>Requirements regarding fishing gear in the West Coast Region</w:t>
      </w:r>
      <w:bookmarkEnd w:id="128"/>
    </w:p>
    <w:p>
      <w:pPr>
        <w:pStyle w:val="Footnoteheading"/>
        <w:keepNext/>
        <w:keepLines/>
        <w:tabs>
          <w:tab w:val="left" w:pos="851"/>
        </w:tabs>
      </w:pPr>
      <w:r>
        <w:tab/>
        <w:t>[Heading inserted in Gazette 1 Oct 2003 p. 4313.]</w:t>
      </w:r>
    </w:p>
    <w:p>
      <w:pPr>
        <w:pStyle w:val="Heading5"/>
      </w:pPr>
      <w:bookmarkStart w:id="129" w:name="_Toc392144038"/>
      <w:r>
        <w:rPr>
          <w:rStyle w:val="CharSectno"/>
        </w:rPr>
        <w:t>64M</w:t>
      </w:r>
      <w:r>
        <w:t>.</w:t>
      </w:r>
      <w:r>
        <w:tab/>
        <w:t>Term used: attend</w:t>
      </w:r>
      <w:bookmarkEnd w:id="12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30" w:name="_Toc392144039"/>
      <w:r>
        <w:rPr>
          <w:rStyle w:val="CharSectno"/>
        </w:rPr>
        <w:t>64N</w:t>
      </w:r>
      <w:r>
        <w:t>.</w:t>
      </w:r>
      <w:r>
        <w:tab/>
        <w:t>Application of this Division</w:t>
      </w:r>
      <w:bookmarkEnd w:id="13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1" w:name="_Toc392144040"/>
      <w:r>
        <w:rPr>
          <w:rStyle w:val="CharSectno"/>
        </w:rPr>
        <w:t>64NA</w:t>
      </w:r>
      <w:r>
        <w:t>.</w:t>
      </w:r>
      <w:r>
        <w:tab/>
        <w:t>Prawn hand trawl nets not to be used in certain places</w:t>
      </w:r>
      <w:bookmarkEnd w:id="131"/>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2" w:name="_Toc392144041"/>
      <w:r>
        <w:rPr>
          <w:rStyle w:val="CharSectno"/>
        </w:rPr>
        <w:t>64O</w:t>
      </w:r>
      <w:r>
        <w:t>.</w:t>
      </w:r>
      <w:r>
        <w:tab/>
        <w:t>Set fishing nets, use of</w:t>
      </w:r>
      <w:bookmarkEnd w:id="13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33" w:name="_Toc392144042"/>
      <w:r>
        <w:rPr>
          <w:rStyle w:val="CharSectno"/>
        </w:rPr>
        <w:t>64OAA</w:t>
      </w:r>
      <w:r>
        <w:t>.</w:t>
      </w:r>
      <w:r>
        <w:tab/>
        <w:t>Release weight to be on boat used to fish for demersal scalefish</w:t>
      </w:r>
      <w:bookmarkEnd w:id="13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4" w:name="_Toc392144043"/>
      <w:r>
        <w:rPr>
          <w:rStyle w:val="CharDivNo"/>
        </w:rPr>
        <w:t>Division 3A</w:t>
      </w:r>
      <w:r>
        <w:t> — </w:t>
      </w:r>
      <w:r>
        <w:rPr>
          <w:rStyle w:val="CharDivText"/>
        </w:rPr>
        <w:t>Requirements regarding fishing gear in the Pilbara and Kimberley Region</w:t>
      </w:r>
      <w:bookmarkEnd w:id="134"/>
    </w:p>
    <w:p>
      <w:pPr>
        <w:pStyle w:val="Footnoteheading"/>
      </w:pPr>
      <w:r>
        <w:tab/>
        <w:t>[Heading inserted in Gazette 22 Dec 2005 p. 6222.]</w:t>
      </w:r>
    </w:p>
    <w:p>
      <w:pPr>
        <w:pStyle w:val="Heading5"/>
        <w:spacing w:before="240"/>
      </w:pPr>
      <w:bookmarkStart w:id="135" w:name="_Toc392144044"/>
      <w:r>
        <w:rPr>
          <w:rStyle w:val="CharSectno"/>
        </w:rPr>
        <w:t>64OA</w:t>
      </w:r>
      <w:r>
        <w:t>.</w:t>
      </w:r>
      <w:r>
        <w:tab/>
        <w:t>Application of this Division</w:t>
      </w:r>
      <w:bookmarkEnd w:id="13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6" w:name="_Toc392144045"/>
      <w:r>
        <w:rPr>
          <w:rStyle w:val="CharSectno"/>
        </w:rPr>
        <w:t>64OB</w:t>
      </w:r>
      <w:r>
        <w:t>.</w:t>
      </w:r>
      <w:r>
        <w:tab/>
        <w:t>Haul and set nets, restrictions on use of</w:t>
      </w:r>
      <w:bookmarkEnd w:id="13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7" w:name="_Toc392144046"/>
      <w:r>
        <w:rPr>
          <w:rStyle w:val="CharDivNo"/>
        </w:rPr>
        <w:t>Division 3B</w:t>
      </w:r>
      <w:r>
        <w:t> — </w:t>
      </w:r>
      <w:r>
        <w:rPr>
          <w:rStyle w:val="CharDivText"/>
        </w:rPr>
        <w:t>Requirements regarding fishing gear in the South Coast Region</w:t>
      </w:r>
      <w:bookmarkEnd w:id="137"/>
    </w:p>
    <w:p>
      <w:pPr>
        <w:pStyle w:val="Footnoteheading"/>
      </w:pPr>
      <w:r>
        <w:tab/>
        <w:t>[Heading inserted in Gazette 22 Dec 2005 p. 6223.]</w:t>
      </w:r>
    </w:p>
    <w:p>
      <w:pPr>
        <w:pStyle w:val="Heading5"/>
      </w:pPr>
      <w:bookmarkStart w:id="138" w:name="_Toc392144047"/>
      <w:r>
        <w:rPr>
          <w:rStyle w:val="CharSectno"/>
        </w:rPr>
        <w:t>64OC</w:t>
      </w:r>
      <w:r>
        <w:t>.</w:t>
      </w:r>
      <w:r>
        <w:tab/>
        <w:t>Application of this Division</w:t>
      </w:r>
      <w:bookmarkEnd w:id="1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9" w:name="_Toc392144048"/>
      <w:r>
        <w:rPr>
          <w:rStyle w:val="CharSectno"/>
        </w:rPr>
        <w:t>64OD</w:t>
      </w:r>
      <w:r>
        <w:t>.</w:t>
      </w:r>
      <w:r>
        <w:tab/>
        <w:t>Set fishing nets, use of</w:t>
      </w:r>
      <w:bookmarkEnd w:id="139"/>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40" w:name="_Toc392144049"/>
      <w:r>
        <w:rPr>
          <w:rStyle w:val="CharSectno"/>
        </w:rPr>
        <w:t>64OE</w:t>
      </w:r>
      <w:r>
        <w:t>.</w:t>
      </w:r>
      <w:r>
        <w:tab/>
        <w:t>Throw nets, use of</w:t>
      </w:r>
      <w:bookmarkEnd w:id="14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1" w:name="_Toc392144050"/>
      <w:r>
        <w:rPr>
          <w:rStyle w:val="CharDivNo"/>
        </w:rPr>
        <w:t>Division 4</w:t>
      </w:r>
      <w:r>
        <w:t> — </w:t>
      </w:r>
      <w:r>
        <w:rPr>
          <w:rStyle w:val="CharDivText"/>
        </w:rPr>
        <w:t>Requirements regarding fishing gear in certain other areas</w:t>
      </w:r>
      <w:bookmarkEnd w:id="141"/>
    </w:p>
    <w:p>
      <w:pPr>
        <w:pStyle w:val="Footnoteheading"/>
        <w:keepNext/>
        <w:keepLines/>
        <w:tabs>
          <w:tab w:val="left" w:pos="851"/>
        </w:tabs>
        <w:spacing w:before="80"/>
      </w:pPr>
      <w:r>
        <w:tab/>
        <w:t>[Heading inserted in Gazette 1 Oct 2003 p. 4314.]</w:t>
      </w:r>
    </w:p>
    <w:p>
      <w:pPr>
        <w:pStyle w:val="Heading5"/>
      </w:pPr>
      <w:bookmarkStart w:id="142" w:name="_Toc39214405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3" w:name="_Toc392144052"/>
      <w:r>
        <w:rPr>
          <w:rStyle w:val="CharSectno"/>
        </w:rPr>
        <w:t>64Q</w:t>
      </w:r>
      <w:r>
        <w:t>.</w:t>
      </w:r>
      <w:r>
        <w:tab/>
        <w:t>Fishing nets, use of etc. by commercial fishers in certain areas</w:t>
      </w:r>
      <w:bookmarkEnd w:id="14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4" w:name="_Toc392144053"/>
      <w:r>
        <w:rPr>
          <w:rStyle w:val="CharSectno"/>
        </w:rPr>
        <w:t>64S</w:t>
      </w:r>
      <w:r>
        <w:t>.</w:t>
      </w:r>
      <w:r>
        <w:tab/>
        <w:t>Certain fishing gear not to be possessed near certain rivers and dams</w:t>
      </w:r>
      <w:bookmarkEnd w:id="14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5" w:name="_Toc392144054"/>
      <w:r>
        <w:rPr>
          <w:rStyle w:val="CharSectno"/>
        </w:rPr>
        <w:t>64T</w:t>
      </w:r>
      <w:r>
        <w:t>.</w:t>
      </w:r>
      <w:r>
        <w:tab/>
        <w:t>Landing nets, use of in certain rivers and dams</w:t>
      </w:r>
      <w:bookmarkEnd w:id="14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6" w:name="_Toc392144055"/>
      <w:r>
        <w:rPr>
          <w:rStyle w:val="CharPartNo"/>
        </w:rPr>
        <w:t>Part 4B</w:t>
      </w:r>
      <w:r>
        <w:rPr>
          <w:b w:val="0"/>
        </w:rPr>
        <w:t> </w:t>
      </w:r>
      <w:r>
        <w:t>—</w:t>
      </w:r>
      <w:r>
        <w:rPr>
          <w:b w:val="0"/>
        </w:rPr>
        <w:t> </w:t>
      </w:r>
      <w:r>
        <w:rPr>
          <w:rStyle w:val="CharPartText"/>
        </w:rPr>
        <w:t>Bag limits</w:t>
      </w:r>
      <w:bookmarkEnd w:id="146"/>
    </w:p>
    <w:p>
      <w:pPr>
        <w:pStyle w:val="Footnoteheading"/>
        <w:tabs>
          <w:tab w:val="left" w:pos="851"/>
        </w:tabs>
      </w:pPr>
      <w:r>
        <w:tab/>
        <w:t>[Heading inserted in Gazette 1 Oct 2003 p. 4319.]</w:t>
      </w:r>
    </w:p>
    <w:p>
      <w:pPr>
        <w:pStyle w:val="Heading3"/>
      </w:pPr>
      <w:bookmarkStart w:id="147" w:name="_Toc392144056"/>
      <w:r>
        <w:rPr>
          <w:rStyle w:val="CharDivNo"/>
        </w:rPr>
        <w:t>Division 1</w:t>
      </w:r>
      <w:r>
        <w:t> — </w:t>
      </w:r>
      <w:r>
        <w:rPr>
          <w:rStyle w:val="CharDivText"/>
        </w:rPr>
        <w:t>Preliminary</w:t>
      </w:r>
      <w:bookmarkEnd w:id="14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8" w:name="_Toc392144057"/>
      <w:r>
        <w:rPr>
          <w:rStyle w:val="CharSectno"/>
        </w:rPr>
        <w:t>64W</w:t>
      </w:r>
      <w:r>
        <w:t>.</w:t>
      </w:r>
      <w:r>
        <w:tab/>
        <w:t>Defences prescribed (Act s. 50(3))</w:t>
      </w:r>
      <w:bookmarkEnd w:id="14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9" w:name="_Toc392144058"/>
      <w:r>
        <w:rPr>
          <w:rStyle w:val="CharSectno"/>
        </w:rPr>
        <w:t>64X</w:t>
      </w:r>
      <w:r>
        <w:t>.</w:t>
      </w:r>
      <w:r>
        <w:tab/>
        <w:t>Bag limits, application of</w:t>
      </w:r>
      <w:bookmarkEnd w:id="149"/>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50" w:name="_Toc392144059"/>
      <w:r>
        <w:rPr>
          <w:rStyle w:val="CharDivNo"/>
        </w:rPr>
        <w:t>Division 2</w:t>
      </w:r>
      <w:r>
        <w:t> — </w:t>
      </w:r>
      <w:r>
        <w:rPr>
          <w:rStyle w:val="CharDivText"/>
        </w:rPr>
        <w:t>Bag limits</w:t>
      </w:r>
      <w:bookmarkEnd w:id="15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1" w:name="_Toc392144060"/>
      <w:r>
        <w:rPr>
          <w:rStyle w:val="CharSectno"/>
        </w:rPr>
        <w:t>65A</w:t>
      </w:r>
      <w:r>
        <w:t>.</w:t>
      </w:r>
      <w:r>
        <w:tab/>
        <w:t>Bag limits for demersal finfish (regions other than West Coast region)</w:t>
      </w:r>
      <w:bookmarkEnd w:id="151"/>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2" w:name="_Toc392144061"/>
      <w:r>
        <w:rPr>
          <w:rStyle w:val="CharSectno"/>
        </w:rPr>
        <w:t>65B</w:t>
      </w:r>
      <w:r>
        <w:t>.</w:t>
      </w:r>
      <w:r>
        <w:tab/>
        <w:t>Bag limits for demersal finfish (West Coast region)</w:t>
      </w:r>
      <w:bookmarkEnd w:id="15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3" w:name="_Toc392144062"/>
      <w:r>
        <w:rPr>
          <w:rStyle w:val="CharSectno"/>
        </w:rPr>
        <w:t>65C</w:t>
      </w:r>
      <w:r>
        <w:t>.</w:t>
      </w:r>
      <w:r>
        <w:tab/>
        <w:t>Bag limits for large pelagic finfish</w:t>
      </w:r>
      <w:bookmarkEnd w:id="153"/>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4" w:name="_Toc392144063"/>
      <w:r>
        <w:rPr>
          <w:rStyle w:val="CharSectno"/>
        </w:rPr>
        <w:t>65D</w:t>
      </w:r>
      <w:r>
        <w:t>.</w:t>
      </w:r>
      <w:r>
        <w:tab/>
        <w:t>Bag limits for nearshore or estuarine finfish</w:t>
      </w:r>
      <w:bookmarkEnd w:id="15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5" w:name="_Toc392144064"/>
      <w:r>
        <w:rPr>
          <w:rStyle w:val="CharSectno"/>
        </w:rPr>
        <w:t>65E</w:t>
      </w:r>
      <w:r>
        <w:t>.</w:t>
      </w:r>
      <w:r>
        <w:tab/>
        <w:t>Bag limit for freshwater finfish</w:t>
      </w:r>
      <w:bookmarkEnd w:id="15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6" w:name="_Toc392144065"/>
      <w:r>
        <w:rPr>
          <w:rStyle w:val="CharSectno"/>
        </w:rPr>
        <w:t>65F</w:t>
      </w:r>
      <w:r>
        <w:t>.</w:t>
      </w:r>
      <w:r>
        <w:tab/>
        <w:t>Bag limits for other finfish</w:t>
      </w:r>
      <w:bookmarkEnd w:id="156"/>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7" w:name="_Toc392144066"/>
      <w:r>
        <w:rPr>
          <w:rStyle w:val="CharSectno"/>
        </w:rPr>
        <w:t>65G</w:t>
      </w:r>
      <w:r>
        <w:t>.</w:t>
      </w:r>
      <w:r>
        <w:tab/>
        <w:t>Bag limits for crustaceans</w:t>
      </w:r>
      <w:bookmarkEnd w:id="157"/>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8" w:name="_Toc392144067"/>
      <w:r>
        <w:rPr>
          <w:rStyle w:val="CharSectno"/>
        </w:rPr>
        <w:t>65H</w:t>
      </w:r>
      <w:r>
        <w:t>.</w:t>
      </w:r>
      <w:r>
        <w:tab/>
        <w:t>Bag limits for molluscs and other invertebrates</w:t>
      </w:r>
      <w:bookmarkEnd w:id="158"/>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9" w:name="_Toc392144068"/>
      <w:r>
        <w:rPr>
          <w:rStyle w:val="CharPartNo"/>
        </w:rPr>
        <w:t>Part 5</w:t>
      </w:r>
      <w:r>
        <w:rPr>
          <w:rStyle w:val="CharDivNo"/>
        </w:rPr>
        <w:t> </w:t>
      </w:r>
      <w:r>
        <w:t>—</w:t>
      </w:r>
      <w:r>
        <w:rPr>
          <w:rStyle w:val="CharDivText"/>
        </w:rPr>
        <w:t> </w:t>
      </w:r>
      <w:r>
        <w:rPr>
          <w:rStyle w:val="CharPartText"/>
        </w:rPr>
        <w:t>Fish processing</w:t>
      </w:r>
      <w:bookmarkEnd w:id="159"/>
    </w:p>
    <w:p>
      <w:pPr>
        <w:pStyle w:val="Heading5"/>
        <w:rPr>
          <w:snapToGrid w:val="0"/>
        </w:rPr>
      </w:pPr>
      <w:bookmarkStart w:id="160" w:name="_Toc392144069"/>
      <w:r>
        <w:rPr>
          <w:rStyle w:val="CharSectno"/>
        </w:rPr>
        <w:t>65</w:t>
      </w:r>
      <w:r>
        <w:rPr>
          <w:snapToGrid w:val="0"/>
        </w:rPr>
        <w:t>.</w:t>
      </w:r>
      <w:r>
        <w:rPr>
          <w:snapToGrid w:val="0"/>
        </w:rPr>
        <w:tab/>
        <w:t>Classes of fish prescribed (Act s. 82(2)(a))</w:t>
      </w:r>
      <w:bookmarkEnd w:id="16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1" w:name="_Toc392144070"/>
      <w:r>
        <w:rPr>
          <w:rStyle w:val="CharSectno"/>
        </w:rPr>
        <w:t>66</w:t>
      </w:r>
      <w:r>
        <w:t>.</w:t>
      </w:r>
      <w:r>
        <w:tab/>
        <w:t>Fish processor’s licences, conditions of</w:t>
      </w:r>
      <w:bookmarkEnd w:id="16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62" w:name="_Toc392144071"/>
      <w:r>
        <w:rPr>
          <w:rStyle w:val="CharPartNo"/>
        </w:rPr>
        <w:t>Part 6</w:t>
      </w:r>
      <w:r>
        <w:rPr>
          <w:rStyle w:val="CharDivNo"/>
        </w:rPr>
        <w:t> </w:t>
      </w:r>
      <w:r>
        <w:t>—</w:t>
      </w:r>
      <w:r>
        <w:rPr>
          <w:rStyle w:val="CharDivText"/>
        </w:rPr>
        <w:t> </w:t>
      </w:r>
      <w:r>
        <w:rPr>
          <w:rStyle w:val="CharPartText"/>
        </w:rPr>
        <w:t>Aquaculture</w:t>
      </w:r>
      <w:bookmarkEnd w:id="162"/>
    </w:p>
    <w:p>
      <w:pPr>
        <w:pStyle w:val="Heading5"/>
        <w:rPr>
          <w:snapToGrid w:val="0"/>
        </w:rPr>
      </w:pPr>
      <w:bookmarkStart w:id="163" w:name="_Toc392144072"/>
      <w:r>
        <w:rPr>
          <w:rStyle w:val="CharSectno"/>
        </w:rPr>
        <w:t>67</w:t>
      </w:r>
      <w:r>
        <w:rPr>
          <w:snapToGrid w:val="0"/>
        </w:rPr>
        <w:t>.</w:t>
      </w:r>
      <w:r>
        <w:rPr>
          <w:snapToGrid w:val="0"/>
        </w:rPr>
        <w:tab/>
        <w:t>Aquaculture leases, application for</w:t>
      </w:r>
      <w:bookmarkEnd w:id="16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4" w:name="_Toc392144073"/>
      <w:r>
        <w:rPr>
          <w:rStyle w:val="CharSectno"/>
        </w:rPr>
        <w:t>68</w:t>
      </w:r>
      <w:r>
        <w:rPr>
          <w:snapToGrid w:val="0"/>
        </w:rPr>
        <w:t>.</w:t>
      </w:r>
      <w:r>
        <w:rPr>
          <w:snapToGrid w:val="0"/>
        </w:rPr>
        <w:tab/>
        <w:t>Classes of fish etc. prescribed (Act s. 91(a) and (d))</w:t>
      </w:r>
      <w:bookmarkEnd w:id="16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5" w:name="_Toc392144074"/>
      <w:r>
        <w:rPr>
          <w:rStyle w:val="CharSectno"/>
        </w:rPr>
        <w:t>69A</w:t>
      </w:r>
      <w:r>
        <w:t>.</w:t>
      </w:r>
      <w:r>
        <w:tab/>
        <w:t>Classes of fish prescribed (Act s. 92A(4))</w:t>
      </w:r>
      <w:bookmarkEnd w:id="165"/>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166" w:name="_Toc392144075"/>
      <w:r>
        <w:rPr>
          <w:rStyle w:val="CharSectno"/>
        </w:rPr>
        <w:t>69</w:t>
      </w:r>
      <w:r>
        <w:rPr>
          <w:snapToGrid w:val="0"/>
        </w:rPr>
        <w:t>.</w:t>
      </w:r>
      <w:r>
        <w:rPr>
          <w:snapToGrid w:val="0"/>
        </w:rPr>
        <w:tab/>
        <w:t>Aquaculture licences, conditions of</w:t>
      </w:r>
      <w:bookmarkEnd w:id="16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7" w:name="_Toc392144076"/>
      <w:r>
        <w:rPr>
          <w:rStyle w:val="CharPartNo"/>
        </w:rPr>
        <w:t>Part 7</w:t>
      </w:r>
      <w:r>
        <w:rPr>
          <w:rStyle w:val="CharDivNo"/>
        </w:rPr>
        <w:t> </w:t>
      </w:r>
      <w:r>
        <w:t>—</w:t>
      </w:r>
      <w:r>
        <w:rPr>
          <w:rStyle w:val="CharDivText"/>
        </w:rPr>
        <w:t> </w:t>
      </w:r>
      <w:r>
        <w:rPr>
          <w:rStyle w:val="CharPartText"/>
        </w:rPr>
        <w:t>Noxious fish</w:t>
      </w:r>
      <w:bookmarkEnd w:id="167"/>
    </w:p>
    <w:p>
      <w:pPr>
        <w:pStyle w:val="Heading5"/>
        <w:rPr>
          <w:snapToGrid w:val="0"/>
        </w:rPr>
      </w:pPr>
      <w:bookmarkStart w:id="168" w:name="_Toc392144077"/>
      <w:r>
        <w:rPr>
          <w:rStyle w:val="CharSectno"/>
        </w:rPr>
        <w:t>70</w:t>
      </w:r>
      <w:r>
        <w:rPr>
          <w:snapToGrid w:val="0"/>
        </w:rPr>
        <w:t>.</w:t>
      </w:r>
      <w:r>
        <w:rPr>
          <w:snapToGrid w:val="0"/>
        </w:rPr>
        <w:tab/>
        <w:t>Species prescribed (Sch. 5 and Act s. 103)</w:t>
      </w:r>
      <w:bookmarkEnd w:id="16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69" w:name="_Toc392144078"/>
      <w:r>
        <w:rPr>
          <w:rStyle w:val="CharPartNo"/>
        </w:rPr>
        <w:t>Part 8</w:t>
      </w:r>
      <w:r>
        <w:rPr>
          <w:rStyle w:val="CharDivNo"/>
        </w:rPr>
        <w:t> </w:t>
      </w:r>
      <w:r>
        <w:t>—</w:t>
      </w:r>
      <w:r>
        <w:rPr>
          <w:rStyle w:val="CharDivText"/>
        </w:rPr>
        <w:t> </w:t>
      </w:r>
      <w:r>
        <w:rPr>
          <w:rStyle w:val="CharPartText"/>
        </w:rPr>
        <w:t>Designated fishing zones</w:t>
      </w:r>
      <w:bookmarkEnd w:id="169"/>
    </w:p>
    <w:p>
      <w:pPr>
        <w:pStyle w:val="Heading5"/>
        <w:rPr>
          <w:snapToGrid w:val="0"/>
        </w:rPr>
      </w:pPr>
      <w:bookmarkStart w:id="170" w:name="_Toc392144079"/>
      <w:r>
        <w:rPr>
          <w:rStyle w:val="CharSectno"/>
        </w:rPr>
        <w:t>71</w:t>
      </w:r>
      <w:r>
        <w:rPr>
          <w:snapToGrid w:val="0"/>
        </w:rPr>
        <w:t>.</w:t>
      </w:r>
      <w:r>
        <w:rPr>
          <w:snapToGrid w:val="0"/>
        </w:rPr>
        <w:tab/>
        <w:t>Fisheries officer may restrict activities etc. in zones</w:t>
      </w:r>
      <w:bookmarkEnd w:id="17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1" w:name="_Toc39214408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1"/>
    </w:p>
    <w:p>
      <w:pPr>
        <w:pStyle w:val="Heading3"/>
      </w:pPr>
      <w:bookmarkStart w:id="172" w:name="_Toc392144081"/>
      <w:r>
        <w:rPr>
          <w:rStyle w:val="CharDivNo"/>
        </w:rPr>
        <w:t>Division 1</w:t>
      </w:r>
      <w:r>
        <w:rPr>
          <w:snapToGrid w:val="0"/>
        </w:rPr>
        <w:t> — </w:t>
      </w:r>
      <w:r>
        <w:rPr>
          <w:rStyle w:val="CharDivText"/>
        </w:rPr>
        <w:t>Interpretation and application of Part</w:t>
      </w:r>
      <w:bookmarkEnd w:id="172"/>
    </w:p>
    <w:p>
      <w:pPr>
        <w:pStyle w:val="Heading5"/>
        <w:rPr>
          <w:snapToGrid w:val="0"/>
        </w:rPr>
      </w:pPr>
      <w:bookmarkStart w:id="173" w:name="_Toc392144082"/>
      <w:r>
        <w:rPr>
          <w:rStyle w:val="CharSectno"/>
        </w:rPr>
        <w:t>72</w:t>
      </w:r>
      <w:r>
        <w:rPr>
          <w:snapToGrid w:val="0"/>
        </w:rPr>
        <w:t>.</w:t>
      </w:r>
      <w:r>
        <w:rPr>
          <w:snapToGrid w:val="0"/>
        </w:rPr>
        <w:tab/>
        <w:t>Terms used</w:t>
      </w:r>
      <w:bookmarkEnd w:id="17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4" w:name="_Toc392144083"/>
      <w:r>
        <w:rPr>
          <w:rStyle w:val="CharSectno"/>
        </w:rPr>
        <w:t>73</w:t>
      </w:r>
      <w:r>
        <w:rPr>
          <w:snapToGrid w:val="0"/>
        </w:rPr>
        <w:t>.</w:t>
      </w:r>
      <w:r>
        <w:rPr>
          <w:snapToGrid w:val="0"/>
        </w:rPr>
        <w:tab/>
        <w:t>Application of this Part</w:t>
      </w:r>
      <w:bookmarkEnd w:id="17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5" w:name="_Toc392144084"/>
      <w:r>
        <w:rPr>
          <w:rStyle w:val="CharDivNo"/>
        </w:rPr>
        <w:t>Division 2</w:t>
      </w:r>
      <w:r>
        <w:rPr>
          <w:snapToGrid w:val="0"/>
        </w:rPr>
        <w:t> — </w:t>
      </w:r>
      <w:r>
        <w:rPr>
          <w:rStyle w:val="CharDivText"/>
        </w:rPr>
        <w:t>Jetties</w:t>
      </w:r>
      <w:bookmarkEnd w:id="175"/>
    </w:p>
    <w:p>
      <w:pPr>
        <w:pStyle w:val="Heading5"/>
        <w:spacing w:before="180"/>
        <w:rPr>
          <w:snapToGrid w:val="0"/>
        </w:rPr>
      </w:pPr>
      <w:bookmarkStart w:id="176" w:name="_Toc392144085"/>
      <w:r>
        <w:rPr>
          <w:rStyle w:val="CharSectno"/>
        </w:rPr>
        <w:t>74</w:t>
      </w:r>
      <w:r>
        <w:rPr>
          <w:snapToGrid w:val="0"/>
        </w:rPr>
        <w:t>.</w:t>
      </w:r>
      <w:r>
        <w:rPr>
          <w:snapToGrid w:val="0"/>
        </w:rPr>
        <w:tab/>
        <w:t>Construction and modification of jetties and moorings</w:t>
      </w:r>
      <w:bookmarkEnd w:id="17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7" w:name="_Toc392144086"/>
      <w:r>
        <w:rPr>
          <w:rStyle w:val="CharSectno"/>
        </w:rPr>
        <w:t>75</w:t>
      </w:r>
      <w:r>
        <w:rPr>
          <w:snapToGrid w:val="0"/>
        </w:rPr>
        <w:t>.</w:t>
      </w:r>
      <w:r>
        <w:rPr>
          <w:snapToGrid w:val="0"/>
        </w:rPr>
        <w:tab/>
        <w:t>Unauthorised use of jetties and moorings</w:t>
      </w:r>
      <w:bookmarkEnd w:id="17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8" w:name="_Toc392144087"/>
      <w:r>
        <w:rPr>
          <w:rStyle w:val="CharDivNo"/>
        </w:rPr>
        <w:t>Division 3</w:t>
      </w:r>
      <w:r>
        <w:rPr>
          <w:snapToGrid w:val="0"/>
        </w:rPr>
        <w:t> — </w:t>
      </w:r>
      <w:r>
        <w:rPr>
          <w:rStyle w:val="CharDivText"/>
        </w:rPr>
        <w:t>Buildings and facilities</w:t>
      </w:r>
      <w:bookmarkEnd w:id="178"/>
    </w:p>
    <w:p>
      <w:pPr>
        <w:pStyle w:val="Heading5"/>
        <w:keepNext w:val="0"/>
        <w:rPr>
          <w:snapToGrid w:val="0"/>
        </w:rPr>
      </w:pPr>
      <w:bookmarkStart w:id="179" w:name="_Toc392144088"/>
      <w:r>
        <w:rPr>
          <w:rStyle w:val="CharSectno"/>
        </w:rPr>
        <w:t>76</w:t>
      </w:r>
      <w:r>
        <w:rPr>
          <w:snapToGrid w:val="0"/>
        </w:rPr>
        <w:t>.</w:t>
      </w:r>
      <w:r>
        <w:rPr>
          <w:snapToGrid w:val="0"/>
        </w:rPr>
        <w:tab/>
        <w:t>CEO may waive requirements of this Division</w:t>
      </w:r>
      <w:bookmarkEnd w:id="179"/>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80" w:name="_Toc392144089"/>
      <w:r>
        <w:rPr>
          <w:rStyle w:val="CharSectno"/>
        </w:rPr>
        <w:t>77</w:t>
      </w:r>
      <w:r>
        <w:rPr>
          <w:snapToGrid w:val="0"/>
        </w:rPr>
        <w:t>.</w:t>
      </w:r>
      <w:r>
        <w:rPr>
          <w:snapToGrid w:val="0"/>
        </w:rPr>
        <w:tab/>
        <w:t>Camps associated with rock lobster licences, transfer of etc.</w:t>
      </w:r>
      <w:bookmarkEnd w:id="18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1" w:name="_Toc392144090"/>
      <w:r>
        <w:rPr>
          <w:rStyle w:val="CharSectno"/>
        </w:rPr>
        <w:t>78</w:t>
      </w:r>
      <w:r>
        <w:rPr>
          <w:snapToGrid w:val="0"/>
        </w:rPr>
        <w:t>.</w:t>
      </w:r>
      <w:r>
        <w:rPr>
          <w:snapToGrid w:val="0"/>
        </w:rPr>
        <w:tab/>
        <w:t>Camp not transferred etc. under r. 77 becomes unauthorised structure</w:t>
      </w:r>
      <w:bookmarkEnd w:id="18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2" w:name="_Toc392144091"/>
      <w:r>
        <w:rPr>
          <w:rStyle w:val="CharSectno"/>
        </w:rPr>
        <w:t>79</w:t>
      </w:r>
      <w:r>
        <w:rPr>
          <w:snapToGrid w:val="0"/>
        </w:rPr>
        <w:t>.</w:t>
      </w:r>
      <w:r>
        <w:rPr>
          <w:snapToGrid w:val="0"/>
        </w:rPr>
        <w:tab/>
        <w:t>Building standards, owners’ duties as to</w:t>
      </w:r>
      <w:bookmarkEnd w:id="18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3" w:name="_Toc392144092"/>
      <w:r>
        <w:rPr>
          <w:rStyle w:val="CharSectno"/>
        </w:rPr>
        <w:t>80</w:t>
      </w:r>
      <w:r>
        <w:rPr>
          <w:snapToGrid w:val="0"/>
        </w:rPr>
        <w:t>.</w:t>
      </w:r>
      <w:r>
        <w:rPr>
          <w:snapToGrid w:val="0"/>
        </w:rPr>
        <w:tab/>
        <w:t>Minor structural changes to buildings, requirements for</w:t>
      </w:r>
      <w:bookmarkEnd w:id="18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4" w:name="_Toc392144093"/>
      <w:r>
        <w:rPr>
          <w:rStyle w:val="CharSectno"/>
        </w:rPr>
        <w:t>81</w:t>
      </w:r>
      <w:r>
        <w:rPr>
          <w:snapToGrid w:val="0"/>
        </w:rPr>
        <w:t>.</w:t>
      </w:r>
      <w:r>
        <w:rPr>
          <w:snapToGrid w:val="0"/>
        </w:rPr>
        <w:tab/>
        <w:t>New buildings and major structural changes to buildings, requirements for</w:t>
      </w:r>
      <w:bookmarkEnd w:id="18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5" w:name="_Toc392144094"/>
      <w:r>
        <w:rPr>
          <w:rStyle w:val="CharDivNo"/>
        </w:rPr>
        <w:t>Division 4</w:t>
      </w:r>
      <w:r>
        <w:rPr>
          <w:snapToGrid w:val="0"/>
        </w:rPr>
        <w:t> — </w:t>
      </w:r>
      <w:r>
        <w:rPr>
          <w:rStyle w:val="CharDivText"/>
        </w:rPr>
        <w:t>Power and maintenance</w:t>
      </w:r>
      <w:bookmarkEnd w:id="185"/>
    </w:p>
    <w:p>
      <w:pPr>
        <w:pStyle w:val="Ednotesection"/>
      </w:pPr>
      <w:r>
        <w:t>[</w:t>
      </w:r>
      <w:r>
        <w:rPr>
          <w:b/>
        </w:rPr>
        <w:t>82, 83.</w:t>
      </w:r>
      <w:r>
        <w:tab/>
        <w:t>Deleted in Gazette 23 May 2006 p. 1860.]</w:t>
      </w:r>
    </w:p>
    <w:p>
      <w:pPr>
        <w:pStyle w:val="Heading5"/>
        <w:rPr>
          <w:snapToGrid w:val="0"/>
        </w:rPr>
      </w:pPr>
      <w:bookmarkStart w:id="186" w:name="_Toc392144095"/>
      <w:r>
        <w:rPr>
          <w:rStyle w:val="CharSectno"/>
        </w:rPr>
        <w:t>84</w:t>
      </w:r>
      <w:r>
        <w:rPr>
          <w:snapToGrid w:val="0"/>
        </w:rPr>
        <w:t>.</w:t>
      </w:r>
      <w:r>
        <w:rPr>
          <w:snapToGrid w:val="0"/>
        </w:rPr>
        <w:tab/>
        <w:t>Water tanks etc., occupiers’ duties as to</w:t>
      </w:r>
      <w:bookmarkEnd w:id="18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7" w:name="_Toc392144096"/>
      <w:r>
        <w:rPr>
          <w:rStyle w:val="CharSectno"/>
        </w:rPr>
        <w:t>85</w:t>
      </w:r>
      <w:r>
        <w:rPr>
          <w:snapToGrid w:val="0"/>
        </w:rPr>
        <w:t>.</w:t>
      </w:r>
      <w:r>
        <w:rPr>
          <w:snapToGrid w:val="0"/>
        </w:rPr>
        <w:tab/>
        <w:t>Generators, installation and use of</w:t>
      </w:r>
      <w:bookmarkEnd w:id="18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8" w:name="_Toc392144097"/>
      <w:r>
        <w:rPr>
          <w:rStyle w:val="CharSectno"/>
        </w:rPr>
        <w:t>86</w:t>
      </w:r>
      <w:r>
        <w:rPr>
          <w:snapToGrid w:val="0"/>
        </w:rPr>
        <w:t>.</w:t>
      </w:r>
      <w:r>
        <w:rPr>
          <w:snapToGrid w:val="0"/>
        </w:rPr>
        <w:tab/>
        <w:t>Machinery noise, fisheries officer’s powers as to</w:t>
      </w:r>
      <w:bookmarkEnd w:id="18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9" w:name="_Toc392144098"/>
      <w:r>
        <w:rPr>
          <w:rStyle w:val="CharDivNo"/>
        </w:rPr>
        <w:t>Division 5</w:t>
      </w:r>
      <w:r>
        <w:rPr>
          <w:snapToGrid w:val="0"/>
        </w:rPr>
        <w:t> — </w:t>
      </w:r>
      <w:r>
        <w:rPr>
          <w:rStyle w:val="CharDivText"/>
        </w:rPr>
        <w:t>Unauthorised structures and termination of tenancy</w:t>
      </w:r>
      <w:bookmarkEnd w:id="189"/>
    </w:p>
    <w:p>
      <w:pPr>
        <w:pStyle w:val="Heading5"/>
        <w:rPr>
          <w:snapToGrid w:val="0"/>
        </w:rPr>
      </w:pPr>
      <w:bookmarkStart w:id="190" w:name="_Toc392144099"/>
      <w:r>
        <w:rPr>
          <w:rStyle w:val="CharSectno"/>
        </w:rPr>
        <w:t>87</w:t>
      </w:r>
      <w:r>
        <w:rPr>
          <w:snapToGrid w:val="0"/>
        </w:rPr>
        <w:t>.</w:t>
      </w:r>
      <w:r>
        <w:rPr>
          <w:snapToGrid w:val="0"/>
        </w:rPr>
        <w:tab/>
        <w:t>Terms used</w:t>
      </w:r>
      <w:bookmarkEnd w:id="19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1" w:name="_Toc392144100"/>
      <w:r>
        <w:rPr>
          <w:rStyle w:val="CharSectno"/>
        </w:rPr>
        <w:t>88</w:t>
      </w:r>
      <w:r>
        <w:rPr>
          <w:snapToGrid w:val="0"/>
        </w:rPr>
        <w:t>.</w:t>
      </w:r>
      <w:r>
        <w:rPr>
          <w:snapToGrid w:val="0"/>
        </w:rPr>
        <w:tab/>
        <w:t>Unauthorised structures, CEO may direct removal of</w:t>
      </w:r>
      <w:bookmarkEnd w:id="19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2" w:name="_Toc392144101"/>
      <w:r>
        <w:rPr>
          <w:rStyle w:val="CharSectno"/>
        </w:rPr>
        <w:t>89</w:t>
      </w:r>
      <w:r>
        <w:rPr>
          <w:snapToGrid w:val="0"/>
        </w:rPr>
        <w:t>.</w:t>
      </w:r>
      <w:r>
        <w:rPr>
          <w:snapToGrid w:val="0"/>
        </w:rPr>
        <w:tab/>
        <w:t>Service of r. 88 notice</w:t>
      </w:r>
      <w:bookmarkEnd w:id="19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3" w:name="_Toc392144102"/>
      <w:r>
        <w:rPr>
          <w:rStyle w:val="CharSectno"/>
        </w:rPr>
        <w:t>90</w:t>
      </w:r>
      <w:r>
        <w:rPr>
          <w:snapToGrid w:val="0"/>
        </w:rPr>
        <w:t>.</w:t>
      </w:r>
      <w:r>
        <w:rPr>
          <w:snapToGrid w:val="0"/>
        </w:rPr>
        <w:tab/>
        <w:t>Non</w:t>
      </w:r>
      <w:r>
        <w:rPr>
          <w:snapToGrid w:val="0"/>
        </w:rPr>
        <w:noBreakHyphen/>
      </w:r>
      <w:r>
        <w:rPr>
          <w:snapToGrid w:val="0"/>
        </w:rPr>
        <w:softHyphen/>
        <w:t>compliance with r. 88 notice</w:t>
      </w:r>
      <w:bookmarkEnd w:id="19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94" w:name="_Toc392144103"/>
      <w:r>
        <w:rPr>
          <w:rStyle w:val="CharSectno"/>
        </w:rPr>
        <w:t>91</w:t>
      </w:r>
      <w:r>
        <w:rPr>
          <w:snapToGrid w:val="0"/>
        </w:rPr>
        <w:t>.</w:t>
      </w:r>
      <w:r>
        <w:rPr>
          <w:snapToGrid w:val="0"/>
        </w:rPr>
        <w:tab/>
        <w:t>Site of unauthorised structure to be cleared completely</w:t>
      </w:r>
      <w:bookmarkEnd w:id="19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5" w:name="_Toc392144104"/>
      <w:r>
        <w:rPr>
          <w:rStyle w:val="CharDivNo"/>
        </w:rPr>
        <w:t>Division 6</w:t>
      </w:r>
      <w:r>
        <w:rPr>
          <w:snapToGrid w:val="0"/>
        </w:rPr>
        <w:t> — </w:t>
      </w:r>
      <w:r>
        <w:rPr>
          <w:rStyle w:val="CharDivText"/>
        </w:rPr>
        <w:t>Share arrangements and dispute procedure</w:t>
      </w:r>
      <w:bookmarkEnd w:id="195"/>
    </w:p>
    <w:p>
      <w:pPr>
        <w:pStyle w:val="Heading5"/>
        <w:rPr>
          <w:snapToGrid w:val="0"/>
        </w:rPr>
      </w:pPr>
      <w:bookmarkStart w:id="196" w:name="_Toc392144105"/>
      <w:r>
        <w:rPr>
          <w:rStyle w:val="CharSectno"/>
        </w:rPr>
        <w:t>92</w:t>
      </w:r>
      <w:r>
        <w:rPr>
          <w:snapToGrid w:val="0"/>
        </w:rPr>
        <w:t>.</w:t>
      </w:r>
      <w:r>
        <w:rPr>
          <w:snapToGrid w:val="0"/>
        </w:rPr>
        <w:tab/>
        <w:t>Share arrangement to be subject of written agreement</w:t>
      </w:r>
      <w:bookmarkEnd w:id="19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7" w:name="_Toc392144106"/>
      <w:r>
        <w:rPr>
          <w:rStyle w:val="CharSectno"/>
        </w:rPr>
        <w:t>93</w:t>
      </w:r>
      <w:r>
        <w:rPr>
          <w:snapToGrid w:val="0"/>
        </w:rPr>
        <w:t>.</w:t>
      </w:r>
      <w:r>
        <w:rPr>
          <w:snapToGrid w:val="0"/>
        </w:rPr>
        <w:tab/>
        <w:t>Disputes over use of shared buildings etc., resolution procedure for</w:t>
      </w:r>
      <w:bookmarkEnd w:id="19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8" w:name="_Toc392144107"/>
      <w:r>
        <w:rPr>
          <w:rStyle w:val="CharSectno"/>
        </w:rPr>
        <w:t>94</w:t>
      </w:r>
      <w:r>
        <w:rPr>
          <w:snapToGrid w:val="0"/>
        </w:rPr>
        <w:t>.</w:t>
      </w:r>
      <w:r>
        <w:rPr>
          <w:snapToGrid w:val="0"/>
        </w:rPr>
        <w:tab/>
        <w:t>Independent arbitrators, duties of</w:t>
      </w:r>
      <w:bookmarkEnd w:id="19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9" w:name="_Toc392144108"/>
      <w:r>
        <w:rPr>
          <w:rStyle w:val="CharSectno"/>
        </w:rPr>
        <w:t>95</w:t>
      </w:r>
      <w:r>
        <w:rPr>
          <w:snapToGrid w:val="0"/>
        </w:rPr>
        <w:t>.</w:t>
      </w:r>
      <w:r>
        <w:rPr>
          <w:snapToGrid w:val="0"/>
        </w:rPr>
        <w:tab/>
        <w:t>Arbitrator’s determination to be decided by Minister</w:t>
      </w:r>
      <w:bookmarkEnd w:id="19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00" w:name="_Toc392144109"/>
      <w:r>
        <w:rPr>
          <w:rStyle w:val="CharDivNo"/>
        </w:rPr>
        <w:t>Division 7</w:t>
      </w:r>
      <w:r>
        <w:rPr>
          <w:snapToGrid w:val="0"/>
        </w:rPr>
        <w:t> — </w:t>
      </w:r>
      <w:r>
        <w:rPr>
          <w:rStyle w:val="CharDivText"/>
        </w:rPr>
        <w:t>Disposal of waste</w:t>
      </w:r>
      <w:bookmarkEnd w:id="200"/>
    </w:p>
    <w:p>
      <w:pPr>
        <w:pStyle w:val="Heading5"/>
        <w:rPr>
          <w:snapToGrid w:val="0"/>
        </w:rPr>
      </w:pPr>
      <w:bookmarkStart w:id="201" w:name="_Toc392144110"/>
      <w:r>
        <w:rPr>
          <w:rStyle w:val="CharSectno"/>
        </w:rPr>
        <w:t>96</w:t>
      </w:r>
      <w:r>
        <w:rPr>
          <w:snapToGrid w:val="0"/>
        </w:rPr>
        <w:t>.</w:t>
      </w:r>
      <w:r>
        <w:rPr>
          <w:snapToGrid w:val="0"/>
        </w:rPr>
        <w:tab/>
        <w:t>Waste disposal to be in accordance with this Division</w:t>
      </w:r>
      <w:bookmarkEnd w:id="20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2" w:name="_Toc392144111"/>
      <w:r>
        <w:rPr>
          <w:rStyle w:val="CharSectno"/>
        </w:rPr>
        <w:t>97</w:t>
      </w:r>
      <w:r>
        <w:rPr>
          <w:snapToGrid w:val="0"/>
        </w:rPr>
        <w:t>.</w:t>
      </w:r>
      <w:r>
        <w:rPr>
          <w:snapToGrid w:val="0"/>
        </w:rPr>
        <w:tab/>
        <w:t>Food waste</w:t>
      </w:r>
      <w:bookmarkEnd w:id="20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3" w:name="_Toc392144112"/>
      <w:r>
        <w:rPr>
          <w:rStyle w:val="CharSectno"/>
        </w:rPr>
        <w:t>98</w:t>
      </w:r>
      <w:r>
        <w:rPr>
          <w:snapToGrid w:val="0"/>
        </w:rPr>
        <w:t>.</w:t>
      </w:r>
      <w:r>
        <w:rPr>
          <w:snapToGrid w:val="0"/>
        </w:rPr>
        <w:tab/>
        <w:t>Paper, plastic, cardboard, bait bags etc.</w:t>
      </w:r>
      <w:bookmarkEnd w:id="203"/>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4" w:name="_Toc39214411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5" w:name="_Toc392144114"/>
      <w:r>
        <w:rPr>
          <w:rStyle w:val="CharSectno"/>
        </w:rPr>
        <w:t>100</w:t>
      </w:r>
      <w:r>
        <w:rPr>
          <w:snapToGrid w:val="0"/>
        </w:rPr>
        <w:t>.</w:t>
      </w:r>
      <w:r>
        <w:rPr>
          <w:snapToGrid w:val="0"/>
        </w:rPr>
        <w:tab/>
        <w:t>Oil, fuel, engine filters and batteries</w:t>
      </w:r>
      <w:bookmarkEnd w:id="20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6" w:name="_Toc392144115"/>
      <w:r>
        <w:rPr>
          <w:rStyle w:val="CharSectno"/>
        </w:rPr>
        <w:t>101</w:t>
      </w:r>
      <w:r>
        <w:rPr>
          <w:snapToGrid w:val="0"/>
        </w:rPr>
        <w:t>.</w:t>
      </w:r>
      <w:r>
        <w:rPr>
          <w:snapToGrid w:val="0"/>
        </w:rPr>
        <w:tab/>
        <w:t>Campsite waste</w:t>
      </w:r>
      <w:bookmarkEnd w:id="20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7" w:name="_Toc392144116"/>
      <w:r>
        <w:rPr>
          <w:rStyle w:val="CharSectno"/>
        </w:rPr>
        <w:t>102</w:t>
      </w:r>
      <w:r>
        <w:rPr>
          <w:snapToGrid w:val="0"/>
        </w:rPr>
        <w:t>.</w:t>
      </w:r>
      <w:r>
        <w:rPr>
          <w:snapToGrid w:val="0"/>
        </w:rPr>
        <w:tab/>
        <w:t>Sewage</w:t>
      </w:r>
      <w:bookmarkEnd w:id="20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8" w:name="_Toc392144117"/>
      <w:r>
        <w:rPr>
          <w:rStyle w:val="CharSectno"/>
        </w:rPr>
        <w:t>103</w:t>
      </w:r>
      <w:r>
        <w:rPr>
          <w:snapToGrid w:val="0"/>
        </w:rPr>
        <w:t>.</w:t>
      </w:r>
      <w:r>
        <w:rPr>
          <w:snapToGrid w:val="0"/>
        </w:rPr>
        <w:tab/>
        <w:t>Incinerators, construction and use of</w:t>
      </w:r>
      <w:bookmarkEnd w:id="20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9" w:name="_Toc392144118"/>
      <w:r>
        <w:rPr>
          <w:rStyle w:val="CharDivNo"/>
        </w:rPr>
        <w:t>Division 8</w:t>
      </w:r>
      <w:r>
        <w:rPr>
          <w:snapToGrid w:val="0"/>
        </w:rPr>
        <w:t> — </w:t>
      </w:r>
      <w:r>
        <w:rPr>
          <w:rStyle w:val="CharDivText"/>
        </w:rPr>
        <w:t>Miscellaneous</w:t>
      </w:r>
      <w:bookmarkEnd w:id="209"/>
    </w:p>
    <w:p>
      <w:pPr>
        <w:pStyle w:val="Heading5"/>
        <w:rPr>
          <w:snapToGrid w:val="0"/>
        </w:rPr>
      </w:pPr>
      <w:bookmarkStart w:id="210" w:name="_Toc392144119"/>
      <w:r>
        <w:rPr>
          <w:rStyle w:val="CharSectno"/>
        </w:rPr>
        <w:t>104</w:t>
      </w:r>
      <w:r>
        <w:rPr>
          <w:snapToGrid w:val="0"/>
        </w:rPr>
        <w:t>.</w:t>
      </w:r>
      <w:r>
        <w:rPr>
          <w:snapToGrid w:val="0"/>
        </w:rPr>
        <w:tab/>
        <w:t>Noise to be kept below certain levels</w:t>
      </w:r>
      <w:bookmarkEnd w:id="21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1" w:name="_Toc392144120"/>
      <w:r>
        <w:rPr>
          <w:rStyle w:val="CharSectno"/>
        </w:rPr>
        <w:t>105</w:t>
      </w:r>
      <w:r>
        <w:rPr>
          <w:snapToGrid w:val="0"/>
        </w:rPr>
        <w:t>.</w:t>
      </w:r>
      <w:r>
        <w:rPr>
          <w:snapToGrid w:val="0"/>
        </w:rPr>
        <w:tab/>
        <w:t>Vehicles not to be used without CEO’s approval</w:t>
      </w:r>
      <w:bookmarkEnd w:id="21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2" w:name="_Toc392144121"/>
      <w:r>
        <w:rPr>
          <w:rStyle w:val="CharSectno"/>
        </w:rPr>
        <w:t>106</w:t>
      </w:r>
      <w:r>
        <w:rPr>
          <w:snapToGrid w:val="0"/>
        </w:rPr>
        <w:t>.</w:t>
      </w:r>
      <w:r>
        <w:rPr>
          <w:snapToGrid w:val="0"/>
        </w:rPr>
        <w:tab/>
        <w:t>Domestic pets prohibited on reserve and boats at jetties</w:t>
      </w:r>
      <w:bookmarkEnd w:id="21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3" w:name="_Toc392144122"/>
      <w:r>
        <w:rPr>
          <w:rStyle w:val="CharSectno"/>
        </w:rPr>
        <w:t>107</w:t>
      </w:r>
      <w:r>
        <w:rPr>
          <w:snapToGrid w:val="0"/>
        </w:rPr>
        <w:t>.</w:t>
      </w:r>
      <w:r>
        <w:rPr>
          <w:snapToGrid w:val="0"/>
        </w:rPr>
        <w:tab/>
        <w:t>Flora and fauna not to be introduced without approval</w:t>
      </w:r>
      <w:bookmarkEnd w:id="21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4" w:name="_Toc392144123"/>
      <w:r>
        <w:rPr>
          <w:rStyle w:val="CharSectno"/>
        </w:rPr>
        <w:t>108</w:t>
      </w:r>
      <w:r>
        <w:rPr>
          <w:snapToGrid w:val="0"/>
        </w:rPr>
        <w:t>.</w:t>
      </w:r>
      <w:r>
        <w:rPr>
          <w:snapToGrid w:val="0"/>
        </w:rPr>
        <w:tab/>
        <w:t>Noxious etc. plants, pests etc., control of to be by approved methods</w:t>
      </w:r>
      <w:bookmarkEnd w:id="21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15" w:name="_Toc392144124"/>
      <w:r>
        <w:rPr>
          <w:rStyle w:val="CharSectno"/>
        </w:rPr>
        <w:t>109</w:t>
      </w:r>
      <w:r>
        <w:rPr>
          <w:snapToGrid w:val="0"/>
        </w:rPr>
        <w:t>.</w:t>
      </w:r>
      <w:r>
        <w:rPr>
          <w:snapToGrid w:val="0"/>
        </w:rPr>
        <w:tab/>
        <w:t>Behaviour standards for people; power to direct person to leave</w:t>
      </w:r>
      <w:bookmarkEnd w:id="21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6" w:name="_Toc392144125"/>
      <w:r>
        <w:rPr>
          <w:rStyle w:val="CharSectno"/>
        </w:rPr>
        <w:t>110</w:t>
      </w:r>
      <w:r>
        <w:rPr>
          <w:snapToGrid w:val="0"/>
        </w:rPr>
        <w:t>.</w:t>
      </w:r>
      <w:r>
        <w:rPr>
          <w:snapToGrid w:val="0"/>
        </w:rPr>
        <w:tab/>
        <w:t>Chlorine tarping of boats, restrictions on</w:t>
      </w:r>
      <w:bookmarkEnd w:id="21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7" w:name="_Toc392144126"/>
      <w:r>
        <w:rPr>
          <w:rStyle w:val="CharSectno"/>
        </w:rPr>
        <w:t>112</w:t>
      </w:r>
      <w:r>
        <w:rPr>
          <w:snapToGrid w:val="0"/>
        </w:rPr>
        <w:t>.</w:t>
      </w:r>
      <w:r>
        <w:rPr>
          <w:snapToGrid w:val="0"/>
        </w:rPr>
        <w:tab/>
        <w:t>Weapons prohibited</w:t>
      </w:r>
      <w:bookmarkEnd w:id="21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8" w:name="_Toc392144127"/>
      <w:r>
        <w:rPr>
          <w:rStyle w:val="CharSectno"/>
        </w:rPr>
        <w:t>113</w:t>
      </w:r>
      <w:r>
        <w:rPr>
          <w:snapToGrid w:val="0"/>
        </w:rPr>
        <w:t>.</w:t>
      </w:r>
      <w:r>
        <w:rPr>
          <w:snapToGrid w:val="0"/>
        </w:rPr>
        <w:tab/>
        <w:t>Open fires prohibited</w:t>
      </w:r>
      <w:bookmarkEnd w:id="21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9" w:name="_Toc392144128"/>
      <w:r>
        <w:rPr>
          <w:rStyle w:val="CharPartNo"/>
        </w:rPr>
        <w:t>Part 9A</w:t>
      </w:r>
      <w:r>
        <w:rPr>
          <w:b w:val="0"/>
        </w:rPr>
        <w:t> </w:t>
      </w:r>
      <w:r>
        <w:t>—</w:t>
      </w:r>
      <w:r>
        <w:rPr>
          <w:b w:val="0"/>
        </w:rPr>
        <w:t> </w:t>
      </w:r>
      <w:r>
        <w:rPr>
          <w:rStyle w:val="CharPartText"/>
        </w:rPr>
        <w:t>Fish Habitat Protection Areas</w:t>
      </w:r>
      <w:bookmarkEnd w:id="219"/>
    </w:p>
    <w:p>
      <w:pPr>
        <w:pStyle w:val="Footnoteheading"/>
        <w:tabs>
          <w:tab w:val="left" w:pos="851"/>
        </w:tabs>
      </w:pPr>
      <w:r>
        <w:tab/>
        <w:t>[Heading inserted in Gazette 23 Dec 2003 p. 5205.]</w:t>
      </w:r>
    </w:p>
    <w:p>
      <w:pPr>
        <w:pStyle w:val="Heading3"/>
      </w:pPr>
      <w:bookmarkStart w:id="220" w:name="_Toc392144129"/>
      <w:r>
        <w:rPr>
          <w:rStyle w:val="CharDivNo"/>
        </w:rPr>
        <w:t>Division 1A</w:t>
      </w:r>
      <w:r>
        <w:t> — </w:t>
      </w:r>
      <w:r>
        <w:rPr>
          <w:rStyle w:val="CharDivText"/>
        </w:rPr>
        <w:t>Abrolhos Islands Fish Habitat Protection Area</w:t>
      </w:r>
      <w:bookmarkEnd w:id="220"/>
    </w:p>
    <w:p>
      <w:pPr>
        <w:pStyle w:val="Footnoteheading"/>
        <w:tabs>
          <w:tab w:val="left" w:pos="851"/>
        </w:tabs>
      </w:pPr>
      <w:r>
        <w:tab/>
        <w:t>[Heading inserted in Gazette 30 May 2014 p. 1719.]</w:t>
      </w:r>
    </w:p>
    <w:p>
      <w:pPr>
        <w:pStyle w:val="Heading5"/>
        <w:spacing w:before="260"/>
      </w:pPr>
      <w:bookmarkStart w:id="221" w:name="_Toc392144130"/>
      <w:r>
        <w:rPr>
          <w:rStyle w:val="CharSectno"/>
        </w:rPr>
        <w:t>113AA</w:t>
      </w:r>
      <w:r>
        <w:t>.</w:t>
      </w:r>
      <w:r>
        <w:tab/>
        <w:t>Notice of travel to Abrolhos Islands Fish Habitat Protection Area</w:t>
      </w:r>
      <w:bookmarkEnd w:id="22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2" w:name="_Toc392144131"/>
      <w:r>
        <w:rPr>
          <w:rStyle w:val="CharSectno"/>
        </w:rPr>
        <w:t>113AB</w:t>
      </w:r>
      <w:r>
        <w:t>.</w:t>
      </w:r>
      <w:r>
        <w:tab/>
        <w:t>Notice of stay in Abrolhos Islands Fish Habitat Protection Area</w:t>
      </w:r>
      <w:bookmarkEnd w:id="22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3" w:name="_Toc392144132"/>
      <w:r>
        <w:rPr>
          <w:rStyle w:val="CharDivNo"/>
        </w:rPr>
        <w:t>Division 1</w:t>
      </w:r>
      <w:r>
        <w:t> — </w:t>
      </w:r>
      <w:r>
        <w:rPr>
          <w:rStyle w:val="CharDivText"/>
        </w:rPr>
        <w:t>Cottesloe Reef Fish Habitat Protection Area</w:t>
      </w:r>
      <w:bookmarkEnd w:id="223"/>
    </w:p>
    <w:p>
      <w:pPr>
        <w:pStyle w:val="Footnoteheading"/>
        <w:tabs>
          <w:tab w:val="left" w:pos="851"/>
        </w:tabs>
      </w:pPr>
      <w:r>
        <w:tab/>
        <w:t>[Heading inserted in Gazette 23 Dec 2003 p. 5205.]</w:t>
      </w:r>
    </w:p>
    <w:p>
      <w:pPr>
        <w:pStyle w:val="Heading5"/>
      </w:pPr>
      <w:bookmarkStart w:id="224" w:name="_Toc392144133"/>
      <w:r>
        <w:rPr>
          <w:rStyle w:val="CharSectno"/>
        </w:rPr>
        <w:t>113A</w:t>
      </w:r>
      <w:r>
        <w:t>.</w:t>
      </w:r>
      <w:r>
        <w:tab/>
        <w:t>Prohibited activities</w:t>
      </w:r>
      <w:bookmarkEnd w:id="22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5" w:name="_Toc39214413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5"/>
    </w:p>
    <w:p>
      <w:pPr>
        <w:pStyle w:val="Footnoteheading"/>
        <w:tabs>
          <w:tab w:val="left" w:pos="851"/>
        </w:tabs>
      </w:pPr>
      <w:r>
        <w:tab/>
        <w:t>[Heading inserted in Gazette 23 Dec 2003 p. 5205.]</w:t>
      </w:r>
    </w:p>
    <w:p>
      <w:pPr>
        <w:pStyle w:val="Heading5"/>
        <w:spacing w:before="240"/>
      </w:pPr>
      <w:bookmarkStart w:id="226" w:name="_Toc392144135"/>
      <w:r>
        <w:rPr>
          <w:rStyle w:val="CharSectno"/>
        </w:rPr>
        <w:t>113B</w:t>
      </w:r>
      <w:r>
        <w:t>.</w:t>
      </w:r>
      <w:r>
        <w:tab/>
        <w:t>Prohibited activities</w:t>
      </w:r>
      <w:bookmarkEnd w:id="22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7" w:name="_Toc392144136"/>
      <w:r>
        <w:rPr>
          <w:rStyle w:val="CharDivNo"/>
        </w:rPr>
        <w:t>Division 3</w:t>
      </w:r>
      <w:r>
        <w:t> — </w:t>
      </w:r>
      <w:r>
        <w:rPr>
          <w:rStyle w:val="CharDivText"/>
        </w:rPr>
        <w:t>Kalbarri Blue Holes Fish Habitat Protection Area</w:t>
      </w:r>
      <w:bookmarkEnd w:id="227"/>
    </w:p>
    <w:p>
      <w:pPr>
        <w:pStyle w:val="Footnoteheading"/>
        <w:tabs>
          <w:tab w:val="left" w:pos="851"/>
        </w:tabs>
      </w:pPr>
      <w:r>
        <w:tab/>
        <w:t>[Heading inserted in Gazette 21 Dec 2007 p. 6326.]</w:t>
      </w:r>
    </w:p>
    <w:p>
      <w:pPr>
        <w:pStyle w:val="Heading5"/>
        <w:spacing w:before="240"/>
      </w:pPr>
      <w:bookmarkStart w:id="228" w:name="_Toc392144137"/>
      <w:r>
        <w:rPr>
          <w:rStyle w:val="CharSectno"/>
        </w:rPr>
        <w:t>113C</w:t>
      </w:r>
      <w:r>
        <w:t>.</w:t>
      </w:r>
      <w:r>
        <w:tab/>
        <w:t>Prohibited activities</w:t>
      </w:r>
      <w:bookmarkEnd w:id="22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9" w:name="_Toc392144138"/>
      <w:r>
        <w:rPr>
          <w:rStyle w:val="CharDivNo"/>
        </w:rPr>
        <w:t>Division 4</w:t>
      </w:r>
      <w:r>
        <w:t> — </w:t>
      </w:r>
      <w:r>
        <w:rPr>
          <w:rStyle w:val="CharDivText"/>
        </w:rPr>
        <w:t>Point Quobba Fish Habitat Protection Area</w:t>
      </w:r>
      <w:bookmarkEnd w:id="229"/>
    </w:p>
    <w:p>
      <w:pPr>
        <w:pStyle w:val="Footnoteheading"/>
        <w:keepNext/>
        <w:keepLines/>
        <w:tabs>
          <w:tab w:val="left" w:pos="851"/>
        </w:tabs>
      </w:pPr>
      <w:r>
        <w:tab/>
        <w:t>[Heading inserted in Gazette 3 Jul 2009 p. 2679.]</w:t>
      </w:r>
    </w:p>
    <w:p>
      <w:pPr>
        <w:pStyle w:val="Heading5"/>
      </w:pPr>
      <w:bookmarkStart w:id="230" w:name="_Toc392144139"/>
      <w:r>
        <w:rPr>
          <w:rStyle w:val="CharSectno"/>
        </w:rPr>
        <w:t>113D</w:t>
      </w:r>
      <w:r>
        <w:t>.</w:t>
      </w:r>
      <w:r>
        <w:tab/>
        <w:t>Terms used</w:t>
      </w:r>
      <w:bookmarkEnd w:id="23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1" w:name="_Toc392144140"/>
      <w:r>
        <w:rPr>
          <w:rStyle w:val="CharSectno"/>
        </w:rPr>
        <w:t>113E</w:t>
      </w:r>
      <w:r>
        <w:t>.</w:t>
      </w:r>
      <w:r>
        <w:tab/>
        <w:t>Prohibited activities</w:t>
      </w:r>
      <w:bookmarkEnd w:id="23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2" w:name="_Toc392144141"/>
      <w:r>
        <w:rPr>
          <w:rStyle w:val="CharPartNo"/>
        </w:rPr>
        <w:t>Part 10</w:t>
      </w:r>
      <w:r>
        <w:rPr>
          <w:rStyle w:val="CharDivNo"/>
        </w:rPr>
        <w:t> </w:t>
      </w:r>
      <w:r>
        <w:t>—</w:t>
      </w:r>
      <w:r>
        <w:rPr>
          <w:rStyle w:val="CharDivText"/>
        </w:rPr>
        <w:t> </w:t>
      </w:r>
      <w:r>
        <w:rPr>
          <w:rStyle w:val="CharPartText"/>
        </w:rPr>
        <w:t>Register</w:t>
      </w:r>
      <w:bookmarkEnd w:id="232"/>
    </w:p>
    <w:p>
      <w:pPr>
        <w:pStyle w:val="Heading5"/>
        <w:rPr>
          <w:snapToGrid w:val="0"/>
        </w:rPr>
      </w:pPr>
      <w:bookmarkStart w:id="233" w:name="_Toc392144142"/>
      <w:r>
        <w:rPr>
          <w:rStyle w:val="CharSectno"/>
        </w:rPr>
        <w:t>114</w:t>
      </w:r>
      <w:r>
        <w:rPr>
          <w:snapToGrid w:val="0"/>
        </w:rPr>
        <w:t>.</w:t>
      </w:r>
      <w:r>
        <w:rPr>
          <w:snapToGrid w:val="0"/>
        </w:rPr>
        <w:tab/>
        <w:t>Hours, place and fees prescribed (Act s. 124)</w:t>
      </w:r>
      <w:bookmarkEnd w:id="23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4" w:name="_Toc392144143"/>
      <w:r>
        <w:rPr>
          <w:rStyle w:val="CharSectno"/>
        </w:rPr>
        <w:t>115</w:t>
      </w:r>
      <w:r>
        <w:rPr>
          <w:snapToGrid w:val="0"/>
        </w:rPr>
        <w:t>.</w:t>
      </w:r>
      <w:r>
        <w:rPr>
          <w:snapToGrid w:val="0"/>
        </w:rPr>
        <w:tab/>
        <w:t>Details prescribed (Act s. 126(e))</w:t>
      </w:r>
      <w:bookmarkEnd w:id="23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5" w:name="_Toc392144144"/>
      <w:r>
        <w:rPr>
          <w:rStyle w:val="CharSectno"/>
        </w:rPr>
        <w:t>116</w:t>
      </w:r>
      <w:r>
        <w:rPr>
          <w:snapToGrid w:val="0"/>
        </w:rPr>
        <w:t>.</w:t>
      </w:r>
      <w:r>
        <w:rPr>
          <w:snapToGrid w:val="0"/>
        </w:rPr>
        <w:tab/>
        <w:t>Details of security interest prescribed (Act s. 128(2)(c))</w:t>
      </w:r>
      <w:bookmarkEnd w:id="23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6" w:name="_Toc392144145"/>
      <w:r>
        <w:rPr>
          <w:rStyle w:val="CharPartNo"/>
        </w:rPr>
        <w:t>Part 11</w:t>
      </w:r>
      <w:r>
        <w:t> — </w:t>
      </w:r>
      <w:r>
        <w:rPr>
          <w:rStyle w:val="CharPartText"/>
        </w:rPr>
        <w:t>Authorisations</w:t>
      </w:r>
      <w:bookmarkEnd w:id="236"/>
    </w:p>
    <w:p>
      <w:pPr>
        <w:pStyle w:val="Heading3"/>
        <w:spacing w:before="200"/>
      </w:pPr>
      <w:bookmarkStart w:id="237" w:name="_Toc392144146"/>
      <w:r>
        <w:rPr>
          <w:rStyle w:val="CharDivNo"/>
        </w:rPr>
        <w:t>Division 1</w:t>
      </w:r>
      <w:r>
        <w:t xml:space="preserve"> — </w:t>
      </w:r>
      <w:r>
        <w:rPr>
          <w:rStyle w:val="CharDivText"/>
        </w:rPr>
        <w:t>Commercial fishing</w:t>
      </w:r>
      <w:bookmarkEnd w:id="237"/>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8" w:name="_Toc392144147"/>
      <w:r>
        <w:rPr>
          <w:rStyle w:val="CharSectno"/>
        </w:rPr>
        <w:t>117</w:t>
      </w:r>
      <w:r>
        <w:rPr>
          <w:snapToGrid w:val="0"/>
        </w:rPr>
        <w:t>.</w:t>
      </w:r>
      <w:r>
        <w:rPr>
          <w:snapToGrid w:val="0"/>
        </w:rPr>
        <w:tab/>
        <w:t>Fishing boats, duties of masters etc. as to licences, LFB numbers etc.</w:t>
      </w:r>
      <w:bookmarkEnd w:id="23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9" w:name="_Toc392144148"/>
      <w:r>
        <w:rPr>
          <w:rStyle w:val="CharSectno"/>
        </w:rPr>
        <w:t>118</w:t>
      </w:r>
      <w:r>
        <w:rPr>
          <w:snapToGrid w:val="0"/>
        </w:rPr>
        <w:t>.</w:t>
      </w:r>
      <w:r>
        <w:rPr>
          <w:snapToGrid w:val="0"/>
        </w:rPr>
        <w:tab/>
        <w:t>Fishing boat licences, grant of</w:t>
      </w:r>
      <w:bookmarkEnd w:id="23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40" w:name="_Toc392144149"/>
      <w:r>
        <w:rPr>
          <w:rStyle w:val="CharSectno"/>
        </w:rPr>
        <w:t>118A</w:t>
      </w:r>
      <w:r>
        <w:t>.</w:t>
      </w:r>
      <w:r>
        <w:tab/>
        <w:t>Fishing boat licence of no effect in some circumstances</w:t>
      </w:r>
      <w:bookmarkEnd w:id="24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41" w:name="_Toc392144150"/>
      <w:r>
        <w:rPr>
          <w:rStyle w:val="CharSectno"/>
        </w:rPr>
        <w:t>119</w:t>
      </w:r>
      <w:r>
        <w:rPr>
          <w:snapToGrid w:val="0"/>
        </w:rPr>
        <w:t>.</w:t>
      </w:r>
      <w:r>
        <w:rPr>
          <w:snapToGrid w:val="0"/>
        </w:rPr>
        <w:tab/>
        <w:t>Carrier boats, duties of masters etc. as to licences, LCB numbers etc.</w:t>
      </w:r>
      <w:bookmarkEnd w:id="24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2" w:name="_Toc392144151"/>
      <w:r>
        <w:rPr>
          <w:rStyle w:val="CharSectno"/>
        </w:rPr>
        <w:t>120</w:t>
      </w:r>
      <w:r>
        <w:rPr>
          <w:snapToGrid w:val="0"/>
        </w:rPr>
        <w:t>.</w:t>
      </w:r>
      <w:r>
        <w:rPr>
          <w:snapToGrid w:val="0"/>
        </w:rPr>
        <w:tab/>
        <w:t>Carrier boat licences, grant of</w:t>
      </w:r>
      <w:bookmarkEnd w:id="24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43" w:name="_Toc392144152"/>
      <w:r>
        <w:rPr>
          <w:rStyle w:val="CharSectno"/>
        </w:rPr>
        <w:t>121</w:t>
      </w:r>
      <w:r>
        <w:rPr>
          <w:snapToGrid w:val="0"/>
        </w:rPr>
        <w:t>.</w:t>
      </w:r>
      <w:r>
        <w:rPr>
          <w:snapToGrid w:val="0"/>
        </w:rPr>
        <w:tab/>
        <w:t>Commercial fishing licence, when required</w:t>
      </w:r>
      <w:bookmarkEnd w:id="24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4" w:name="_Toc392144153"/>
      <w:r>
        <w:rPr>
          <w:rStyle w:val="CharSectno"/>
        </w:rPr>
        <w:t>122</w:t>
      </w:r>
      <w:r>
        <w:rPr>
          <w:snapToGrid w:val="0"/>
        </w:rPr>
        <w:t>.</w:t>
      </w:r>
      <w:r>
        <w:rPr>
          <w:snapToGrid w:val="0"/>
        </w:rPr>
        <w:tab/>
        <w:t>Commercial fishing licences, grant of</w:t>
      </w:r>
      <w:bookmarkEnd w:id="244"/>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245" w:name="_Toc392144154"/>
      <w:r>
        <w:rPr>
          <w:rStyle w:val="CharDivNo"/>
        </w:rPr>
        <w:t>Division 2</w:t>
      </w:r>
      <w:r>
        <w:t> — </w:t>
      </w:r>
      <w:r>
        <w:rPr>
          <w:rStyle w:val="CharDivText"/>
        </w:rPr>
        <w:t>Recreational fishing</w:t>
      </w:r>
      <w:bookmarkEnd w:id="245"/>
    </w:p>
    <w:p>
      <w:pPr>
        <w:pStyle w:val="Footnoteheading"/>
        <w:tabs>
          <w:tab w:val="left" w:pos="909"/>
        </w:tabs>
        <w:ind w:left="923" w:hanging="923"/>
      </w:pPr>
      <w:r>
        <w:tab/>
        <w:t>[Heading inserted in Gazette 29 Jun 2001 p. 3164.]</w:t>
      </w:r>
    </w:p>
    <w:p>
      <w:pPr>
        <w:pStyle w:val="Heading4"/>
      </w:pPr>
      <w:bookmarkStart w:id="246" w:name="_Toc392144155"/>
      <w:r>
        <w:t>Subdivision 1 — Recreational fishing licence</w:t>
      </w:r>
      <w:bookmarkEnd w:id="246"/>
    </w:p>
    <w:p>
      <w:pPr>
        <w:pStyle w:val="Footnoteheading"/>
      </w:pPr>
      <w:r>
        <w:tab/>
        <w:t>[Heading inserted in Gazette 12 Feb 2010 p. 584.]</w:t>
      </w:r>
    </w:p>
    <w:p>
      <w:pPr>
        <w:pStyle w:val="Heading5"/>
        <w:rPr>
          <w:snapToGrid w:val="0"/>
        </w:rPr>
      </w:pPr>
      <w:bookmarkStart w:id="247" w:name="_Toc392144156"/>
      <w:r>
        <w:rPr>
          <w:rStyle w:val="CharSectno"/>
        </w:rPr>
        <w:t>123</w:t>
      </w:r>
      <w:r>
        <w:rPr>
          <w:snapToGrid w:val="0"/>
        </w:rPr>
        <w:t>.</w:t>
      </w:r>
      <w:r>
        <w:rPr>
          <w:snapToGrid w:val="0"/>
        </w:rPr>
        <w:tab/>
        <w:t>Recreational fishing licence, when required</w:t>
      </w:r>
      <w:bookmarkEnd w:id="24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8" w:name="_Toc392144157"/>
      <w:r>
        <w:rPr>
          <w:rStyle w:val="CharSectno"/>
        </w:rPr>
        <w:t>124</w:t>
      </w:r>
      <w:r>
        <w:rPr>
          <w:snapToGrid w:val="0"/>
        </w:rPr>
        <w:t>.</w:t>
      </w:r>
      <w:r>
        <w:rPr>
          <w:snapToGrid w:val="0"/>
        </w:rPr>
        <w:tab/>
        <w:t>Recreational fishing licences, grant of</w:t>
      </w:r>
      <w:bookmarkEnd w:id="2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9" w:name="_Toc392144158"/>
      <w:r>
        <w:rPr>
          <w:rStyle w:val="CharSectno"/>
        </w:rPr>
        <w:t>124A</w:t>
      </w:r>
      <w:r>
        <w:t>.</w:t>
      </w:r>
      <w:r>
        <w:tab/>
        <w:t>Recreational fishing licence receipt may have effect as a recreational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50" w:name="_Toc392144159"/>
      <w:r>
        <w:t>Subdivision 2 — Recreational (boat) fishing licence</w:t>
      </w:r>
      <w:bookmarkEnd w:id="250"/>
    </w:p>
    <w:p>
      <w:pPr>
        <w:pStyle w:val="Footnoteheading"/>
      </w:pPr>
      <w:r>
        <w:tab/>
        <w:t>[Heading inserted in Gazette 12 Feb 2010 p. 584.]</w:t>
      </w:r>
    </w:p>
    <w:p>
      <w:pPr>
        <w:pStyle w:val="Heading5"/>
      </w:pPr>
      <w:bookmarkStart w:id="251" w:name="_Toc392144160"/>
      <w:r>
        <w:rPr>
          <w:rStyle w:val="CharSectno"/>
        </w:rPr>
        <w:t>124B</w:t>
      </w:r>
      <w:r>
        <w:t>.</w:t>
      </w:r>
      <w:r>
        <w:tab/>
        <w:t>Recreational (boat) fishing licence, when required</w:t>
      </w:r>
      <w:bookmarkEnd w:id="25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2" w:name="_Toc392144161"/>
      <w:r>
        <w:rPr>
          <w:rStyle w:val="CharSectno"/>
        </w:rPr>
        <w:t>124C</w:t>
      </w:r>
      <w:r>
        <w:t>.</w:t>
      </w:r>
      <w:r>
        <w:tab/>
        <w:t>Recreational (boat) fishing licences, grant of</w:t>
      </w:r>
      <w:bookmarkEnd w:id="25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3" w:name="_Toc392144162"/>
      <w:r>
        <w:rPr>
          <w:rStyle w:val="CharSectno"/>
        </w:rPr>
        <w:t>124D</w:t>
      </w:r>
      <w:r>
        <w:t>.</w:t>
      </w:r>
      <w:r>
        <w:tab/>
        <w:t>Recreational (boat) fishing licence receipt may have effect as a recreational (boat) fishing licence</w:t>
      </w:r>
      <w:bookmarkEnd w:id="2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4" w:name="_Toc392144163"/>
      <w:r>
        <w:rPr>
          <w:rStyle w:val="CharDivNo"/>
        </w:rPr>
        <w:t>Division 3</w:t>
      </w:r>
      <w:r>
        <w:t xml:space="preserve"> — </w:t>
      </w:r>
      <w:r>
        <w:rPr>
          <w:rStyle w:val="CharDivText"/>
        </w:rPr>
        <w:t>Specific fish or specific methods of fishing</w:t>
      </w:r>
      <w:bookmarkEnd w:id="254"/>
    </w:p>
    <w:p>
      <w:pPr>
        <w:pStyle w:val="Footnoteheading"/>
        <w:tabs>
          <w:tab w:val="left" w:pos="909"/>
        </w:tabs>
        <w:ind w:left="923" w:hanging="923"/>
      </w:pPr>
      <w:r>
        <w:tab/>
        <w:t>[Heading inserted in Gazette 29 Jun 2001 p. 3164.]</w:t>
      </w:r>
    </w:p>
    <w:p>
      <w:pPr>
        <w:pStyle w:val="Heading5"/>
        <w:spacing w:before="180"/>
        <w:rPr>
          <w:snapToGrid w:val="0"/>
        </w:rPr>
      </w:pPr>
      <w:bookmarkStart w:id="255" w:name="_Toc392144164"/>
      <w:r>
        <w:rPr>
          <w:rStyle w:val="CharSectno"/>
        </w:rPr>
        <w:t>125</w:t>
      </w:r>
      <w:r>
        <w:rPr>
          <w:snapToGrid w:val="0"/>
        </w:rPr>
        <w:t>.</w:t>
      </w:r>
      <w:r>
        <w:rPr>
          <w:snapToGrid w:val="0"/>
        </w:rPr>
        <w:tab/>
        <w:t>Rock lobster pot licence, when required</w:t>
      </w:r>
      <w:bookmarkEnd w:id="25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6" w:name="_Toc392144165"/>
      <w:r>
        <w:rPr>
          <w:rStyle w:val="CharSectno"/>
        </w:rPr>
        <w:t>126</w:t>
      </w:r>
      <w:r>
        <w:rPr>
          <w:snapToGrid w:val="0"/>
        </w:rPr>
        <w:t>.</w:t>
      </w:r>
      <w:r>
        <w:rPr>
          <w:snapToGrid w:val="0"/>
        </w:rPr>
        <w:tab/>
        <w:t>Rock lobster pot licence, grant of</w:t>
      </w:r>
      <w:bookmarkEnd w:id="25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257" w:name="_Toc392144166"/>
      <w:r>
        <w:rPr>
          <w:rStyle w:val="CharDivNo"/>
        </w:rPr>
        <w:t>Division 5</w:t>
      </w:r>
      <w:r>
        <w:t> — </w:t>
      </w:r>
      <w:r>
        <w:rPr>
          <w:rStyle w:val="CharDivText"/>
        </w:rPr>
        <w:t>Fishing tour operators</w:t>
      </w:r>
      <w:bookmarkEnd w:id="257"/>
    </w:p>
    <w:p>
      <w:pPr>
        <w:pStyle w:val="Footnoteheading"/>
        <w:keepNext/>
        <w:keepLines/>
        <w:tabs>
          <w:tab w:val="left" w:pos="909"/>
        </w:tabs>
        <w:ind w:left="923" w:hanging="923"/>
      </w:pPr>
      <w:r>
        <w:tab/>
        <w:t>[Heading inserted in Gazette 29 Jun 2001 p. 3171.]</w:t>
      </w:r>
    </w:p>
    <w:p>
      <w:pPr>
        <w:pStyle w:val="Heading5"/>
      </w:pPr>
      <w:bookmarkStart w:id="258" w:name="_Toc392144167"/>
      <w:r>
        <w:rPr>
          <w:rStyle w:val="CharSectno"/>
        </w:rPr>
        <w:t>128IA</w:t>
      </w:r>
      <w:r>
        <w:t>.</w:t>
      </w:r>
      <w:r>
        <w:tab/>
        <w:t>Term used: boat</w:t>
      </w:r>
      <w:bookmarkEnd w:id="258"/>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259" w:name="_Toc392144168"/>
      <w:r>
        <w:rPr>
          <w:rStyle w:val="CharSectno"/>
        </w:rPr>
        <w:t>128I</w:t>
      </w:r>
      <w:r>
        <w:t>.</w:t>
      </w:r>
      <w:r>
        <w:tab/>
        <w:t>Requirements for person conducting fishing tour using boat</w:t>
      </w:r>
      <w:bookmarkEnd w:id="259"/>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260" w:name="_Toc392144169"/>
      <w:r>
        <w:rPr>
          <w:rStyle w:val="CharSectno"/>
        </w:rPr>
        <w:t>128J</w:t>
      </w:r>
      <w:r>
        <w:t>.</w:t>
      </w:r>
      <w:r>
        <w:tab/>
        <w:t>Fishing tour operator’s licence, grant of</w:t>
      </w:r>
      <w:bookmarkEnd w:id="26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1" w:name="_Toc392144170"/>
      <w:r>
        <w:rPr>
          <w:rStyle w:val="CharSectno"/>
        </w:rPr>
        <w:t>128K</w:t>
      </w:r>
      <w:r>
        <w:t>.</w:t>
      </w:r>
      <w:r>
        <w:tab/>
        <w:t>Master of fishing boat used for fishing tours to notify Department of commercial fishing trip</w:t>
      </w:r>
      <w:bookmarkEnd w:id="26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2" w:name="_Toc392144171"/>
      <w:r>
        <w:rPr>
          <w:rStyle w:val="CharSectno"/>
        </w:rPr>
        <w:t>128L</w:t>
      </w:r>
      <w:r>
        <w:t>.</w:t>
      </w:r>
      <w:r>
        <w:tab/>
        <w:t>Documents to be carried on boat etc. connected with fishing tour</w:t>
      </w:r>
      <w:bookmarkEnd w:id="26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263" w:name="_Toc392144172"/>
      <w:r>
        <w:rPr>
          <w:rStyle w:val="CharSectno"/>
        </w:rPr>
        <w:t>128MA</w:t>
      </w:r>
      <w:r>
        <w:t>.</w:t>
      </w:r>
      <w:r>
        <w:tab/>
        <w:t>Boats used in connection with fishing tour</w:t>
      </w:r>
      <w:bookmarkEnd w:id="263"/>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4" w:name="_Toc392144173"/>
      <w:r>
        <w:rPr>
          <w:rStyle w:val="CharSectno"/>
        </w:rPr>
        <w:t>128M</w:t>
      </w:r>
      <w:r>
        <w:t>.</w:t>
      </w:r>
      <w:r>
        <w:tab/>
        <w:t>Operators etc. to ensure participants in fishing tour comply with recreational fishing laws</w:t>
      </w:r>
      <w:bookmarkEnd w:id="26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5" w:name="_Toc392144174"/>
      <w:r>
        <w:rPr>
          <w:rStyle w:val="CharSectno"/>
        </w:rPr>
        <w:t>128OA</w:t>
      </w:r>
      <w:r>
        <w:t>.</w:t>
      </w:r>
      <w:r>
        <w:tab/>
        <w:t>Shark tourism activities prohibited on fishing tour</w:t>
      </w:r>
      <w:bookmarkEnd w:id="26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266" w:name="_Toc39214417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7" w:name="_Toc392144176"/>
      <w:r>
        <w:rPr>
          <w:rStyle w:val="CharSectno"/>
        </w:rPr>
        <w:t>128P</w:t>
      </w:r>
      <w:r>
        <w:t>.</w:t>
      </w:r>
      <w:r>
        <w:tab/>
        <w:t>Boat not to be used for both commercial fishing and fishing tour during single trip</w:t>
      </w:r>
      <w:bookmarkEnd w:id="2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8" w:name="_Toc392144177"/>
      <w:r>
        <w:rPr>
          <w:rStyle w:val="CharSectno"/>
        </w:rPr>
        <w:t>128R</w:t>
      </w:r>
      <w:r>
        <w:t>.</w:t>
      </w:r>
      <w:r>
        <w:tab/>
        <w:t>Person in charge of restricted fishing tour not to permit rod on boat</w:t>
      </w:r>
      <w:bookmarkEnd w:id="26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69" w:name="_Toc392144178"/>
      <w:r>
        <w:rPr>
          <w:rStyle w:val="CharSectno"/>
        </w:rPr>
        <w:t>128S</w:t>
      </w:r>
      <w:r>
        <w:t>.</w:t>
      </w:r>
      <w:r>
        <w:tab/>
        <w:t>Restricted fishing tours, limits on fishing etc. by participants etc.</w:t>
      </w:r>
      <w:bookmarkEnd w:id="2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0" w:name="_Toc392144179"/>
      <w:r>
        <w:rPr>
          <w:rStyle w:val="CharDivNo"/>
        </w:rPr>
        <w:t>Division 6A</w:t>
      </w:r>
      <w:r>
        <w:t> — </w:t>
      </w:r>
      <w:r>
        <w:rPr>
          <w:rStyle w:val="CharDivText"/>
        </w:rPr>
        <w:t>Replacement of cancelled authorisations</w:t>
      </w:r>
      <w:bookmarkEnd w:id="270"/>
    </w:p>
    <w:p>
      <w:pPr>
        <w:pStyle w:val="Footnoteheading"/>
      </w:pPr>
      <w:r>
        <w:tab/>
        <w:t>[Heading inserted in Gazette 1 Jul 2011 p. 2722.]</w:t>
      </w:r>
    </w:p>
    <w:p>
      <w:pPr>
        <w:pStyle w:val="Heading5"/>
      </w:pPr>
      <w:bookmarkStart w:id="271" w:name="_Toc392144180"/>
      <w:r>
        <w:rPr>
          <w:rStyle w:val="CharSectno"/>
        </w:rPr>
        <w:t>129A</w:t>
      </w:r>
      <w:r>
        <w:t>.</w:t>
      </w:r>
      <w:r>
        <w:tab/>
        <w:t>Terms used</w:t>
      </w:r>
      <w:bookmarkEnd w:id="27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2" w:name="_Toc392144181"/>
      <w:r>
        <w:rPr>
          <w:rStyle w:val="CharSectno"/>
        </w:rPr>
        <w:t>129B</w:t>
      </w:r>
      <w:r>
        <w:t>.</w:t>
      </w:r>
      <w:r>
        <w:tab/>
        <w:t>CEO may grant certain replacement authorisations</w:t>
      </w:r>
      <w:bookmarkEnd w:id="27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3" w:name="_Toc392144182"/>
      <w:r>
        <w:rPr>
          <w:rStyle w:val="CharDivNo"/>
        </w:rPr>
        <w:t>Division 6</w:t>
      </w:r>
      <w:r>
        <w:t> — </w:t>
      </w:r>
      <w:r>
        <w:rPr>
          <w:rStyle w:val="CharDivText"/>
        </w:rPr>
        <w:t>General</w:t>
      </w:r>
      <w:bookmarkEnd w:id="273"/>
    </w:p>
    <w:p>
      <w:pPr>
        <w:pStyle w:val="Footnoteheading"/>
        <w:keepNext/>
        <w:tabs>
          <w:tab w:val="left" w:pos="909"/>
        </w:tabs>
        <w:ind w:left="923" w:hanging="923"/>
      </w:pPr>
      <w:r>
        <w:tab/>
        <w:t>[Heading inserted in Gazette 29 Jun 2001 p. 3174.]</w:t>
      </w:r>
    </w:p>
    <w:p>
      <w:pPr>
        <w:pStyle w:val="Heading5"/>
        <w:rPr>
          <w:snapToGrid w:val="0"/>
        </w:rPr>
      </w:pPr>
      <w:bookmarkStart w:id="274" w:name="_Toc392144183"/>
      <w:r>
        <w:rPr>
          <w:rStyle w:val="CharSectno"/>
        </w:rPr>
        <w:t>129</w:t>
      </w:r>
      <w:r>
        <w:rPr>
          <w:snapToGrid w:val="0"/>
        </w:rPr>
        <w:t>.</w:t>
      </w:r>
      <w:r>
        <w:rPr>
          <w:snapToGrid w:val="0"/>
        </w:rPr>
        <w:tab/>
        <w:t>Lost etc. authorisations, replacement of</w:t>
      </w:r>
      <w:bookmarkEnd w:id="27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5" w:name="_Toc392144184"/>
      <w:r>
        <w:rPr>
          <w:rStyle w:val="CharSectno"/>
        </w:rPr>
        <w:t>130</w:t>
      </w:r>
      <w:r>
        <w:rPr>
          <w:snapToGrid w:val="0"/>
        </w:rPr>
        <w:t>.</w:t>
      </w:r>
      <w:r>
        <w:rPr>
          <w:snapToGrid w:val="0"/>
        </w:rPr>
        <w:tab/>
        <w:t>Conditions of licences, imposition of etc.</w:t>
      </w:r>
      <w:bookmarkEnd w:id="2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6" w:name="_Toc392144185"/>
      <w:r>
        <w:rPr>
          <w:rStyle w:val="CharSectno"/>
        </w:rPr>
        <w:t>131</w:t>
      </w:r>
      <w:r>
        <w:rPr>
          <w:snapToGrid w:val="0"/>
        </w:rPr>
        <w:t>.</w:t>
      </w:r>
      <w:r>
        <w:rPr>
          <w:snapToGrid w:val="0"/>
        </w:rPr>
        <w:tab/>
        <w:t>Grounds for refusal of transfer of authorisations etc. prescribed (Act s. 140(2)(b))</w:t>
      </w:r>
      <w:bookmarkEnd w:id="27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77" w:name="_Toc392144186"/>
      <w:r>
        <w:rPr>
          <w:rStyle w:val="CharSectno"/>
        </w:rPr>
        <w:t>132</w:t>
      </w:r>
      <w:r>
        <w:rPr>
          <w:snapToGrid w:val="0"/>
        </w:rPr>
        <w:t>.</w:t>
      </w:r>
      <w:r>
        <w:rPr>
          <w:snapToGrid w:val="0"/>
        </w:rPr>
        <w:tab/>
        <w:t>Short term use of boat instead of lost etc. licensed fishing boat etc., authorisation of</w:t>
      </w:r>
      <w:bookmarkEnd w:id="2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8" w:name="_Toc392144187"/>
      <w:r>
        <w:rPr>
          <w:rStyle w:val="CharSectno"/>
        </w:rPr>
        <w:t>133</w:t>
      </w:r>
      <w:r>
        <w:rPr>
          <w:snapToGrid w:val="0"/>
        </w:rPr>
        <w:t>.</w:t>
      </w:r>
      <w:r>
        <w:rPr>
          <w:snapToGrid w:val="0"/>
        </w:rPr>
        <w:tab/>
        <w:t>Duration of licences</w:t>
      </w:r>
      <w:bookmarkEnd w:id="27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9" w:name="_Toc392144188"/>
      <w:r>
        <w:rPr>
          <w:rStyle w:val="CharSectno"/>
        </w:rPr>
        <w:t>134</w:t>
      </w:r>
      <w:r>
        <w:rPr>
          <w:snapToGrid w:val="0"/>
        </w:rPr>
        <w:t>.</w:t>
      </w:r>
      <w:r>
        <w:rPr>
          <w:snapToGrid w:val="0"/>
        </w:rPr>
        <w:tab/>
        <w:t>Renewal of licences</w:t>
      </w:r>
      <w:bookmarkEnd w:id="27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0" w:name="_Toc392144189"/>
      <w:r>
        <w:rPr>
          <w:rStyle w:val="CharSectno"/>
        </w:rPr>
        <w:t>135</w:t>
      </w:r>
      <w:r>
        <w:rPr>
          <w:snapToGrid w:val="0"/>
        </w:rPr>
        <w:t>.</w:t>
      </w:r>
      <w:r>
        <w:rPr>
          <w:snapToGrid w:val="0"/>
        </w:rPr>
        <w:tab/>
        <w:t>Application fees</w:t>
      </w:r>
      <w:bookmarkEnd w:id="2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1" w:name="_Toc392144190"/>
      <w:r>
        <w:rPr>
          <w:rStyle w:val="CharSectno"/>
        </w:rPr>
        <w:t>136</w:t>
      </w:r>
      <w:r>
        <w:rPr>
          <w:snapToGrid w:val="0"/>
        </w:rPr>
        <w:t>.</w:t>
      </w:r>
      <w:r>
        <w:rPr>
          <w:snapToGrid w:val="0"/>
        </w:rPr>
        <w:tab/>
        <w:t>Recreational fishing licence fee halved for pensioners etc.</w:t>
      </w:r>
      <w:bookmarkEnd w:id="28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2" w:name="_Toc392144191"/>
      <w:r>
        <w:rPr>
          <w:rStyle w:val="CharSectno"/>
        </w:rPr>
        <w:t>137</w:t>
      </w:r>
      <w:r>
        <w:rPr>
          <w:snapToGrid w:val="0"/>
        </w:rPr>
        <w:t>.</w:t>
      </w:r>
      <w:r>
        <w:rPr>
          <w:snapToGrid w:val="0"/>
        </w:rPr>
        <w:tab/>
        <w:t>Fees for grant or renewal of authorisation</w:t>
      </w:r>
      <w:bookmarkEnd w:id="2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3" w:name="_Toc392144192"/>
      <w:r>
        <w:rPr>
          <w:rStyle w:val="CharSectno"/>
        </w:rPr>
        <w:t>138</w:t>
      </w:r>
      <w:r>
        <w:rPr>
          <w:snapToGrid w:val="0"/>
        </w:rPr>
        <w:t>.</w:t>
      </w:r>
      <w:r>
        <w:rPr>
          <w:snapToGrid w:val="0"/>
        </w:rPr>
        <w:tab/>
        <w:t>Transfer of part of entitlement not permitted in some cases</w:t>
      </w:r>
      <w:bookmarkEnd w:id="28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4" w:name="_Toc392144193"/>
      <w:r>
        <w:rPr>
          <w:rStyle w:val="CharSectno"/>
        </w:rPr>
        <w:t>139</w:t>
      </w:r>
      <w:r>
        <w:rPr>
          <w:snapToGrid w:val="0"/>
        </w:rPr>
        <w:t>.</w:t>
      </w:r>
      <w:r>
        <w:rPr>
          <w:snapToGrid w:val="0"/>
        </w:rPr>
        <w:tab/>
        <w:t>Change of name or address, duty to notify CEO</w:t>
      </w:r>
      <w:bookmarkEnd w:id="2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5" w:name="_Toc392144194"/>
      <w:r>
        <w:rPr>
          <w:rStyle w:val="CharPartNo"/>
        </w:rPr>
        <w:t>Part 12</w:t>
      </w:r>
      <w:r>
        <w:rPr>
          <w:rStyle w:val="CharDivNo"/>
        </w:rPr>
        <w:t> </w:t>
      </w:r>
      <w:r>
        <w:t>—</w:t>
      </w:r>
      <w:r>
        <w:rPr>
          <w:rStyle w:val="CharDivText"/>
        </w:rPr>
        <w:t> </w:t>
      </w:r>
      <w:r>
        <w:rPr>
          <w:rStyle w:val="CharPartText"/>
        </w:rPr>
        <w:t>Fish trafficking</w:t>
      </w:r>
      <w:bookmarkEnd w:id="285"/>
    </w:p>
    <w:p>
      <w:pPr>
        <w:pStyle w:val="Footnoteheading"/>
      </w:pPr>
      <w:r>
        <w:tab/>
        <w:t>[Heading inserted in Gazette 18 Jun 2013 p. 2296.]</w:t>
      </w:r>
    </w:p>
    <w:p>
      <w:pPr>
        <w:pStyle w:val="Heading5"/>
      </w:pPr>
      <w:bookmarkStart w:id="286" w:name="_Toc392144195"/>
      <w:r>
        <w:rPr>
          <w:rStyle w:val="CharSectno"/>
        </w:rPr>
        <w:t>140</w:t>
      </w:r>
      <w:r>
        <w:t>.</w:t>
      </w:r>
      <w:r>
        <w:tab/>
        <w:t>Priority fish</w:t>
      </w:r>
      <w:bookmarkEnd w:id="2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7" w:name="_Toc392144196"/>
      <w:r>
        <w:rPr>
          <w:rStyle w:val="CharSectno"/>
        </w:rPr>
        <w:t>141</w:t>
      </w:r>
      <w:r>
        <w:t>.</w:t>
      </w:r>
      <w:r>
        <w:tab/>
        <w:t>Commercial quantity</w:t>
      </w:r>
      <w:bookmarkEnd w:id="2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8" w:name="_Toc392144197"/>
      <w:r>
        <w:rPr>
          <w:rStyle w:val="CharPartNo"/>
        </w:rPr>
        <w:t>Part 13A</w:t>
      </w:r>
      <w:r>
        <w:rPr>
          <w:rStyle w:val="CharDivNo"/>
        </w:rPr>
        <w:t> </w:t>
      </w:r>
      <w:r>
        <w:t>—</w:t>
      </w:r>
      <w:r>
        <w:rPr>
          <w:rStyle w:val="CharDivText"/>
        </w:rPr>
        <w:t> </w:t>
      </w:r>
      <w:r>
        <w:rPr>
          <w:rStyle w:val="CharPartText"/>
        </w:rPr>
        <w:t>Control of disease in pearl oysters</w:t>
      </w:r>
      <w:bookmarkEnd w:id="288"/>
    </w:p>
    <w:p>
      <w:pPr>
        <w:pStyle w:val="Footnoteheading"/>
      </w:pPr>
      <w:r>
        <w:tab/>
        <w:t>[Heading inserted in Gazette 24 Sep 2013 p. 4438.]</w:t>
      </w:r>
    </w:p>
    <w:p>
      <w:pPr>
        <w:pStyle w:val="Heading5"/>
      </w:pPr>
      <w:bookmarkStart w:id="289" w:name="_Toc392144198"/>
      <w:r>
        <w:rPr>
          <w:rStyle w:val="CharSectno"/>
        </w:rPr>
        <w:t>144A</w:t>
      </w:r>
      <w:r>
        <w:t>.</w:t>
      </w:r>
      <w:r>
        <w:tab/>
        <w:t>Terms used</w:t>
      </w:r>
      <w:bookmarkEnd w:id="28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0" w:name="_Toc392144199"/>
      <w:r>
        <w:rPr>
          <w:rStyle w:val="CharSectno"/>
        </w:rPr>
        <w:t>144B</w:t>
      </w:r>
      <w:r>
        <w:t>.</w:t>
      </w:r>
      <w:r>
        <w:tab/>
        <w:t>Transport of pearl oysters into the State</w:t>
      </w:r>
      <w:bookmarkEnd w:id="29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1" w:name="_Toc392144200"/>
      <w:r>
        <w:rPr>
          <w:rStyle w:val="CharSectno"/>
        </w:rPr>
        <w:t>144C</w:t>
      </w:r>
      <w:r>
        <w:t>.</w:t>
      </w:r>
      <w:r>
        <w:tab/>
        <w:t>Spat samples to be taken, preserved etc.</w:t>
      </w:r>
      <w:bookmarkEnd w:id="291"/>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2" w:name="_Toc392144201"/>
      <w:r>
        <w:rPr>
          <w:rStyle w:val="CharSectno"/>
        </w:rPr>
        <w:t>144D</w:t>
      </w:r>
      <w:r>
        <w:t>.</w:t>
      </w:r>
      <w:r>
        <w:tab/>
        <w:t>Transport of pearl oysters restricted</w:t>
      </w:r>
      <w:bookmarkEnd w:id="29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3" w:name="_Toc392144202"/>
      <w:r>
        <w:rPr>
          <w:rStyle w:val="CharSectno"/>
        </w:rPr>
        <w:t>144E</w:t>
      </w:r>
      <w:r>
        <w:t>.</w:t>
      </w:r>
      <w:r>
        <w:tab/>
        <w:t>Sampling for disease testing</w:t>
      </w:r>
      <w:bookmarkEnd w:id="293"/>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4" w:name="_Toc392144203"/>
      <w:r>
        <w:rPr>
          <w:rStyle w:val="CharSectno"/>
        </w:rPr>
        <w:t>144F</w:t>
      </w:r>
      <w:r>
        <w:t>.</w:t>
      </w:r>
      <w:r>
        <w:tab/>
        <w:t>Certificates of health for pearl oysters</w:t>
      </w:r>
      <w:bookmarkEnd w:id="294"/>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295" w:name="_Toc392144204"/>
      <w:r>
        <w:rPr>
          <w:rStyle w:val="CharSectno"/>
        </w:rPr>
        <w:t>144G</w:t>
      </w:r>
      <w:r>
        <w:t>.</w:t>
      </w:r>
      <w:r>
        <w:tab/>
        <w:t>Approval for transport of pearl oysters</w:t>
      </w:r>
      <w:bookmarkEnd w:id="295"/>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6" w:name="_Toc392144205"/>
      <w:r>
        <w:rPr>
          <w:rStyle w:val="CharSectno"/>
        </w:rPr>
        <w:t>144H</w:t>
      </w:r>
      <w:r>
        <w:t>.</w:t>
      </w:r>
      <w:r>
        <w:tab/>
        <w:t>Consequences if certificate of health not issued</w:t>
      </w:r>
      <w:bookmarkEnd w:id="296"/>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297" w:name="_Toc392144206"/>
      <w:r>
        <w:rPr>
          <w:rStyle w:val="CharSectno"/>
        </w:rPr>
        <w:t>144I</w:t>
      </w:r>
      <w:r>
        <w:t>.</w:t>
      </w:r>
      <w:r>
        <w:tab/>
        <w:t>Pathologist to notify inspector as to certificate of health</w:t>
      </w:r>
      <w:bookmarkEnd w:id="297"/>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298" w:name="_Toc392144207"/>
      <w:r>
        <w:rPr>
          <w:rStyle w:val="CharSectno"/>
        </w:rPr>
        <w:t>144J</w:t>
      </w:r>
      <w:r>
        <w:t>.</w:t>
      </w:r>
      <w:r>
        <w:tab/>
        <w:t>CEO to notify approval to transport</w:t>
      </w:r>
      <w:bookmarkEnd w:id="298"/>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9" w:name="_Toc392144208"/>
      <w:r>
        <w:rPr>
          <w:rStyle w:val="CharSectno"/>
        </w:rPr>
        <w:t>144K</w:t>
      </w:r>
      <w:r>
        <w:t>.</w:t>
      </w:r>
      <w:r>
        <w:tab/>
        <w:t>Consequences of more than one batch of spat at quarantine site</w:t>
      </w:r>
      <w:bookmarkEnd w:id="29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0" w:name="_Toc392144209"/>
      <w:r>
        <w:rPr>
          <w:rStyle w:val="CharSectno"/>
        </w:rPr>
        <w:t>144L</w:t>
      </w:r>
      <w:r>
        <w:t>.</w:t>
      </w:r>
      <w:r>
        <w:tab/>
        <w:t>Removal of spat from quarantine site</w:t>
      </w:r>
      <w:bookmarkEnd w:id="3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1" w:name="_Toc392144210"/>
      <w:r>
        <w:rPr>
          <w:rStyle w:val="CharPartNo"/>
        </w:rPr>
        <w:t>Part 13B</w:t>
      </w:r>
      <w:r>
        <w:rPr>
          <w:rStyle w:val="CharDivNo"/>
        </w:rPr>
        <w:t> </w:t>
      </w:r>
      <w:r>
        <w:t>—</w:t>
      </w:r>
      <w:r>
        <w:rPr>
          <w:rStyle w:val="CharDivText"/>
        </w:rPr>
        <w:t> </w:t>
      </w:r>
      <w:r>
        <w:rPr>
          <w:rStyle w:val="CharPartText"/>
        </w:rPr>
        <w:t>Control of disease in abalone</w:t>
      </w:r>
      <w:bookmarkEnd w:id="301"/>
    </w:p>
    <w:p>
      <w:pPr>
        <w:pStyle w:val="Footnoteheading"/>
      </w:pPr>
      <w:r>
        <w:tab/>
        <w:t>[Heading inserted in Gazette 24 Sep 2013 p. 4449.]</w:t>
      </w:r>
    </w:p>
    <w:p>
      <w:pPr>
        <w:pStyle w:val="Heading5"/>
      </w:pPr>
      <w:bookmarkStart w:id="302" w:name="_Toc392144211"/>
      <w:r>
        <w:rPr>
          <w:rStyle w:val="CharSectno"/>
        </w:rPr>
        <w:t>144M</w:t>
      </w:r>
      <w:r>
        <w:t>.</w:t>
      </w:r>
      <w:r>
        <w:tab/>
        <w:t>Restriction on moving live abalone into the State</w:t>
      </w:r>
      <w:bookmarkEnd w:id="3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3" w:name="_Toc392144212"/>
      <w:r>
        <w:rPr>
          <w:rStyle w:val="CharPartNo"/>
        </w:rPr>
        <w:t>Part 13</w:t>
      </w:r>
      <w:r>
        <w:rPr>
          <w:rStyle w:val="CharDivNo"/>
        </w:rPr>
        <w:t> </w:t>
      </w:r>
      <w:r>
        <w:t>—</w:t>
      </w:r>
      <w:r>
        <w:rPr>
          <w:rStyle w:val="CharDivText"/>
        </w:rPr>
        <w:t> </w:t>
      </w:r>
      <w:r>
        <w:rPr>
          <w:rStyle w:val="CharPartText"/>
        </w:rPr>
        <w:t>Miscellaneous offences</w:t>
      </w:r>
      <w:bookmarkEnd w:id="303"/>
    </w:p>
    <w:p>
      <w:pPr>
        <w:pStyle w:val="Heading5"/>
        <w:rPr>
          <w:snapToGrid w:val="0"/>
        </w:rPr>
      </w:pPr>
      <w:bookmarkStart w:id="304" w:name="_Toc392144213"/>
      <w:r>
        <w:rPr>
          <w:rStyle w:val="CharSectno"/>
        </w:rPr>
        <w:t>144</w:t>
      </w:r>
      <w:r>
        <w:rPr>
          <w:snapToGrid w:val="0"/>
        </w:rPr>
        <w:t>.</w:t>
      </w:r>
      <w:r>
        <w:rPr>
          <w:snapToGrid w:val="0"/>
        </w:rPr>
        <w:tab/>
        <w:t>Certain activities in bays etc. and as to use of traps prohibited</w:t>
      </w:r>
      <w:bookmarkEnd w:id="3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5" w:name="_Toc392144214"/>
      <w:r>
        <w:rPr>
          <w:rStyle w:val="CharSectno"/>
        </w:rPr>
        <w:t>145</w:t>
      </w:r>
      <w:r>
        <w:rPr>
          <w:snapToGrid w:val="0"/>
        </w:rPr>
        <w:t>.</w:t>
      </w:r>
      <w:r>
        <w:rPr>
          <w:snapToGrid w:val="0"/>
        </w:rPr>
        <w:tab/>
        <w:t>Explosives or noxious substances, carriage of on boats</w:t>
      </w:r>
      <w:bookmarkEnd w:id="30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6" w:name="_Toc392144215"/>
      <w:r>
        <w:rPr>
          <w:rStyle w:val="CharSectno"/>
        </w:rPr>
        <w:t>146</w:t>
      </w:r>
      <w:r>
        <w:rPr>
          <w:snapToGrid w:val="0"/>
        </w:rPr>
        <w:t>.</w:t>
      </w:r>
      <w:r>
        <w:rPr>
          <w:snapToGrid w:val="0"/>
        </w:rPr>
        <w:tab/>
        <w:t>Explosive or noxious substance used to take fish, presumptions as to possession of</w:t>
      </w:r>
      <w:bookmarkEnd w:id="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7" w:name="_Toc392144216"/>
      <w:r>
        <w:rPr>
          <w:rStyle w:val="CharSectno"/>
        </w:rPr>
        <w:t>147A</w:t>
      </w:r>
      <w:r>
        <w:t>.</w:t>
      </w:r>
      <w:r>
        <w:tab/>
        <w:t>Arranging for transport by courier business of fish taken recreationally</w:t>
      </w:r>
      <w:bookmarkEnd w:id="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8" w:name="_Toc392144217"/>
      <w:r>
        <w:rPr>
          <w:rStyle w:val="CharSectno"/>
        </w:rPr>
        <w:t>147B</w:t>
      </w:r>
      <w:r>
        <w:t>.</w:t>
      </w:r>
      <w:r>
        <w:tab/>
        <w:t>Installation of fish aggregating device without approval of CEO</w:t>
      </w:r>
      <w:bookmarkEnd w:id="30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09" w:name="_Toc392144218"/>
      <w:r>
        <w:rPr>
          <w:rStyle w:val="CharPartNo"/>
        </w:rPr>
        <w:t>Part 14</w:t>
      </w:r>
      <w:r>
        <w:rPr>
          <w:rStyle w:val="CharDivNo"/>
        </w:rPr>
        <w:t> </w:t>
      </w:r>
      <w:r>
        <w:t>—</w:t>
      </w:r>
      <w:r>
        <w:rPr>
          <w:rStyle w:val="CharDivText"/>
        </w:rPr>
        <w:t> </w:t>
      </w:r>
      <w:r>
        <w:rPr>
          <w:rStyle w:val="CharPartText"/>
        </w:rPr>
        <w:t>Fisheries officers</w:t>
      </w:r>
      <w:bookmarkEnd w:id="309"/>
    </w:p>
    <w:p>
      <w:pPr>
        <w:pStyle w:val="Heading5"/>
        <w:rPr>
          <w:snapToGrid w:val="0"/>
        </w:rPr>
      </w:pPr>
      <w:bookmarkStart w:id="310" w:name="_Toc392144219"/>
      <w:r>
        <w:rPr>
          <w:rStyle w:val="CharSectno"/>
        </w:rPr>
        <w:t>147</w:t>
      </w:r>
      <w:r>
        <w:rPr>
          <w:snapToGrid w:val="0"/>
        </w:rPr>
        <w:t>.</w:t>
      </w:r>
      <w:r>
        <w:rPr>
          <w:snapToGrid w:val="0"/>
        </w:rPr>
        <w:tab/>
        <w:t>Warrant form prescribed (Act s. 187)</w:t>
      </w:r>
      <w:bookmarkEnd w:id="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 w:name="_Toc392144220"/>
      <w:r>
        <w:rPr>
          <w:rStyle w:val="CharSectno"/>
        </w:rPr>
        <w:t>148</w:t>
      </w:r>
      <w:r>
        <w:rPr>
          <w:snapToGrid w:val="0"/>
        </w:rPr>
        <w:t>.</w:t>
      </w:r>
      <w:r>
        <w:rPr>
          <w:snapToGrid w:val="0"/>
        </w:rPr>
        <w:tab/>
        <w:t>Ways of disposing of fish prescribed (Act s. 194)</w:t>
      </w:r>
      <w:bookmarkEnd w:id="3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 w:name="_Toc392144221"/>
      <w:r>
        <w:rPr>
          <w:rStyle w:val="CharSectno"/>
        </w:rPr>
        <w:t>149</w:t>
      </w:r>
      <w:r>
        <w:rPr>
          <w:snapToGrid w:val="0"/>
        </w:rPr>
        <w:t>.</w:t>
      </w:r>
      <w:r>
        <w:rPr>
          <w:snapToGrid w:val="0"/>
        </w:rPr>
        <w:tab/>
        <w:t>Accounts prescribed (Act s. 194)</w:t>
      </w:r>
      <w:bookmarkEnd w:id="3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313" w:name="_Toc392144222"/>
      <w:r>
        <w:rPr>
          <w:rStyle w:val="CharSectno"/>
        </w:rPr>
        <w:t>150</w:t>
      </w:r>
      <w:r>
        <w:rPr>
          <w:snapToGrid w:val="0"/>
        </w:rPr>
        <w:t>.</w:t>
      </w:r>
      <w:r>
        <w:rPr>
          <w:snapToGrid w:val="0"/>
        </w:rPr>
        <w:tab/>
        <w:t>Applying for compensation (Act s. 197(3))</w:t>
      </w:r>
      <w:bookmarkEnd w:id="3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4" w:name="_Toc392144223"/>
      <w:r>
        <w:rPr>
          <w:rStyle w:val="CharPartNo"/>
        </w:rPr>
        <w:t>Part 15</w:t>
      </w:r>
      <w:r>
        <w:rPr>
          <w:rStyle w:val="CharDivNo"/>
        </w:rPr>
        <w:t> </w:t>
      </w:r>
      <w:r>
        <w:t>—</w:t>
      </w:r>
      <w:r>
        <w:rPr>
          <w:rStyle w:val="CharDivText"/>
        </w:rPr>
        <w:t> </w:t>
      </w:r>
      <w:r>
        <w:rPr>
          <w:rStyle w:val="CharPartText"/>
        </w:rPr>
        <w:t>Legal proceedings</w:t>
      </w:r>
      <w:bookmarkEnd w:id="314"/>
    </w:p>
    <w:p>
      <w:pPr>
        <w:pStyle w:val="Heading5"/>
        <w:spacing w:before="260"/>
        <w:rPr>
          <w:snapToGrid w:val="0"/>
        </w:rPr>
      </w:pPr>
      <w:bookmarkStart w:id="315" w:name="_Toc392144224"/>
      <w:r>
        <w:rPr>
          <w:rStyle w:val="CharSectno"/>
        </w:rPr>
        <w:t>151</w:t>
      </w:r>
      <w:r>
        <w:rPr>
          <w:snapToGrid w:val="0"/>
        </w:rPr>
        <w:t>.</w:t>
      </w:r>
      <w:r>
        <w:rPr>
          <w:snapToGrid w:val="0"/>
        </w:rPr>
        <w:tab/>
        <w:t>Method for determining size etc. of fish prescribed (Act s. 214)</w:t>
      </w:r>
      <w:bookmarkEnd w:id="31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6" w:name="_Toc392144225"/>
      <w:r>
        <w:rPr>
          <w:rStyle w:val="CharSectno"/>
        </w:rPr>
        <w:t>152</w:t>
      </w:r>
      <w:r>
        <w:t>.</w:t>
      </w:r>
      <w:r>
        <w:tab/>
        <w:t>Australian datum prescribed (Act s. 216)</w:t>
      </w:r>
      <w:bookmarkEnd w:id="3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7" w:name="_Toc392144226"/>
      <w:r>
        <w:rPr>
          <w:rStyle w:val="CharSectno"/>
        </w:rPr>
        <w:t>153</w:t>
      </w:r>
      <w:r>
        <w:rPr>
          <w:snapToGrid w:val="0"/>
        </w:rPr>
        <w:t>.</w:t>
      </w:r>
      <w:r>
        <w:rPr>
          <w:snapToGrid w:val="0"/>
        </w:rPr>
        <w:tab/>
        <w:t>Way of giving notice prescribed (Act s. 219(1))</w:t>
      </w:r>
      <w:bookmarkEnd w:id="31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8" w:name="_Toc392144227"/>
      <w:r>
        <w:rPr>
          <w:rStyle w:val="CharSectno"/>
        </w:rPr>
        <w:t>154</w:t>
      </w:r>
      <w:r>
        <w:rPr>
          <w:snapToGrid w:val="0"/>
        </w:rPr>
        <w:t>.</w:t>
      </w:r>
      <w:r>
        <w:rPr>
          <w:snapToGrid w:val="0"/>
        </w:rPr>
        <w:tab/>
        <w:t>Things forfeited to Crown, disposal of</w:t>
      </w:r>
      <w:bookmarkEnd w:id="3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9" w:name="_Toc392144228"/>
      <w:r>
        <w:rPr>
          <w:rStyle w:val="CharSectno"/>
        </w:rPr>
        <w:t>155</w:t>
      </w:r>
      <w:r>
        <w:rPr>
          <w:snapToGrid w:val="0"/>
        </w:rPr>
        <w:t>.</w:t>
      </w:r>
      <w:r>
        <w:rPr>
          <w:snapToGrid w:val="0"/>
        </w:rPr>
        <w:tab/>
        <w:t>Accounts prescribed (Act s. 221(2))</w:t>
      </w:r>
      <w:bookmarkEnd w:id="31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320" w:name="_Toc392144229"/>
      <w:r>
        <w:rPr>
          <w:rStyle w:val="CharSectno"/>
        </w:rPr>
        <w:t>156</w:t>
      </w:r>
      <w:r>
        <w:rPr>
          <w:snapToGrid w:val="0"/>
        </w:rPr>
        <w:t>.</w:t>
      </w:r>
      <w:r>
        <w:rPr>
          <w:snapToGrid w:val="0"/>
        </w:rPr>
        <w:tab/>
        <w:t>Provisions of regulations prescribed (Act s. 222(1))</w:t>
      </w:r>
      <w:bookmarkEnd w:id="32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1" w:name="_Toc392144230"/>
      <w:r>
        <w:rPr>
          <w:rStyle w:val="CharSectno"/>
        </w:rPr>
        <w:t>157</w:t>
      </w:r>
      <w:r>
        <w:t>.</w:t>
      </w:r>
      <w:r>
        <w:tab/>
        <w:t>Values prescribed (Act s. 222(4)(a), (b))</w:t>
      </w:r>
      <w:bookmarkEnd w:id="32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2" w:name="_Toc392144231"/>
      <w:r>
        <w:rPr>
          <w:rStyle w:val="CharSectno"/>
        </w:rPr>
        <w:t>158</w:t>
      </w:r>
      <w:r>
        <w:rPr>
          <w:snapToGrid w:val="0"/>
        </w:rPr>
        <w:t>.</w:t>
      </w:r>
      <w:r>
        <w:rPr>
          <w:snapToGrid w:val="0"/>
        </w:rPr>
        <w:tab/>
        <w:t>Offences prescribed (Act s. 224(1)(a))</w:t>
      </w:r>
      <w:bookmarkEnd w:id="3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w:t>
            </w:r>
            <w:r>
              <w:rPr>
                <w:sz w:val="22"/>
                <w:szCs w:val="22"/>
              </w:rPr>
              <w:t xml:space="preserve">55G(1), 55G(2), 55H(2), </w:t>
            </w:r>
            <w:r>
              <w:rPr>
                <w:snapToGrid w:val="0"/>
                <w:sz w:val="22"/>
              </w:rPr>
              <w:t xml:space="preserve">63, 64, </w:t>
            </w:r>
            <w:r>
              <w:rPr>
                <w:sz w:val="22"/>
              </w:rPr>
              <w:t xml:space="preserve">64Q, </w:t>
            </w:r>
            <w:r>
              <w:rPr>
                <w:snapToGrid w:val="0"/>
                <w:sz w:val="22"/>
              </w:rPr>
              <w:t xml:space="preserve">71(3), 117(1), 119(2), 125(2), </w:t>
            </w:r>
            <w:r>
              <w:rPr>
                <w:sz w:val="22"/>
                <w:szCs w:val="22"/>
              </w:rPr>
              <w:t>128MA(2), 128OA(2), 128O, 128P, 130(4),</w:t>
            </w:r>
            <w:r>
              <w:rPr>
                <w:snapToGrid w:val="0"/>
                <w:sz w:val="22"/>
              </w:rPr>
              <w:t xml:space="preserve">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w:t>
      </w:r>
    </w:p>
    <w:p>
      <w:pPr>
        <w:pStyle w:val="Heading5"/>
        <w:rPr>
          <w:snapToGrid w:val="0"/>
        </w:rPr>
      </w:pPr>
      <w:bookmarkStart w:id="323" w:name="_Toc392144232"/>
      <w:r>
        <w:rPr>
          <w:rStyle w:val="CharSectno"/>
        </w:rPr>
        <w:t>159</w:t>
      </w:r>
      <w:r>
        <w:rPr>
          <w:snapToGrid w:val="0"/>
        </w:rPr>
        <w:t>.</w:t>
      </w:r>
      <w:r>
        <w:rPr>
          <w:snapToGrid w:val="0"/>
        </w:rPr>
        <w:tab/>
        <w:t>Offences prescribed (Act s. 228(1))</w:t>
      </w:r>
      <w:bookmarkEnd w:id="3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 w:name="_Toc392144233"/>
      <w:r>
        <w:rPr>
          <w:rStyle w:val="CharSectno"/>
        </w:rPr>
        <w:t>160</w:t>
      </w:r>
      <w:r>
        <w:rPr>
          <w:snapToGrid w:val="0"/>
        </w:rPr>
        <w:t>.</w:t>
      </w:r>
      <w:r>
        <w:rPr>
          <w:snapToGrid w:val="0"/>
        </w:rPr>
        <w:tab/>
        <w:t>Infringement notice form prescribed (Act s. 229(1))</w:t>
      </w:r>
      <w:bookmarkEnd w:id="32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5" w:name="_Toc392144234"/>
      <w:r>
        <w:rPr>
          <w:rStyle w:val="CharSectno"/>
        </w:rPr>
        <w:t>161</w:t>
      </w:r>
      <w:r>
        <w:rPr>
          <w:snapToGrid w:val="0"/>
        </w:rPr>
        <w:t>.</w:t>
      </w:r>
      <w:r>
        <w:rPr>
          <w:snapToGrid w:val="0"/>
        </w:rPr>
        <w:tab/>
        <w:t>Withdrawal of infringement notice form prescribed (Act s. 231(1))</w:t>
      </w:r>
      <w:bookmarkEnd w:id="32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6" w:name="_Toc392144235"/>
      <w:r>
        <w:rPr>
          <w:rStyle w:val="CharSectno"/>
        </w:rPr>
        <w:t>162</w:t>
      </w:r>
      <w:r>
        <w:rPr>
          <w:snapToGrid w:val="0"/>
        </w:rPr>
        <w:t>.</w:t>
      </w:r>
      <w:r>
        <w:rPr>
          <w:snapToGrid w:val="0"/>
        </w:rPr>
        <w:tab/>
        <w:t>Modified penalties prescribed (Act s. 229(2))</w:t>
      </w:r>
      <w:bookmarkEnd w:id="32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27" w:name="_Toc392144236"/>
      <w:r>
        <w:rPr>
          <w:rStyle w:val="CharPartNo"/>
        </w:rPr>
        <w:t>Part 16</w:t>
      </w:r>
      <w:r>
        <w:rPr>
          <w:rStyle w:val="CharDivNo"/>
        </w:rPr>
        <w:t> </w:t>
      </w:r>
      <w:r>
        <w:t>—</w:t>
      </w:r>
      <w:r>
        <w:rPr>
          <w:rStyle w:val="CharDivText"/>
        </w:rPr>
        <w:t> </w:t>
      </w:r>
      <w:r>
        <w:rPr>
          <w:rStyle w:val="CharPartText"/>
        </w:rPr>
        <w:t>Financial provisions</w:t>
      </w:r>
      <w:bookmarkEnd w:id="327"/>
    </w:p>
    <w:p>
      <w:pPr>
        <w:pStyle w:val="Heading5"/>
        <w:rPr>
          <w:snapToGrid w:val="0"/>
        </w:rPr>
      </w:pPr>
      <w:bookmarkStart w:id="328" w:name="_Toc392144237"/>
      <w:r>
        <w:rPr>
          <w:rStyle w:val="CharSectno"/>
        </w:rPr>
        <w:t>163</w:t>
      </w:r>
      <w:r>
        <w:rPr>
          <w:snapToGrid w:val="0"/>
        </w:rPr>
        <w:t>.</w:t>
      </w:r>
      <w:r>
        <w:rPr>
          <w:snapToGrid w:val="0"/>
        </w:rPr>
        <w:tab/>
        <w:t>Times prescribed for special purpose audits (Act s. 240)</w:t>
      </w:r>
      <w:bookmarkEnd w:id="3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 w:name="_Toc392144238"/>
      <w:r>
        <w:rPr>
          <w:rStyle w:val="CharPartNo"/>
        </w:rPr>
        <w:t>Part 17</w:t>
      </w:r>
      <w:r>
        <w:t> — </w:t>
      </w:r>
      <w:r>
        <w:rPr>
          <w:rStyle w:val="CharPartText"/>
        </w:rPr>
        <w:t>Miscellaneous</w:t>
      </w:r>
      <w:bookmarkEnd w:id="329"/>
    </w:p>
    <w:p>
      <w:pPr>
        <w:pStyle w:val="Heading3"/>
      </w:pPr>
      <w:bookmarkStart w:id="330" w:name="_Toc392144239"/>
      <w:r>
        <w:rPr>
          <w:rStyle w:val="CharDivNo"/>
        </w:rPr>
        <w:t>Division 1</w:t>
      </w:r>
      <w:r>
        <w:rPr>
          <w:snapToGrid w:val="0"/>
        </w:rPr>
        <w:t> — </w:t>
      </w:r>
      <w:r>
        <w:rPr>
          <w:rStyle w:val="CharDivText"/>
        </w:rPr>
        <w:t>Guidelines</w:t>
      </w:r>
      <w:bookmarkEnd w:id="330"/>
    </w:p>
    <w:p>
      <w:pPr>
        <w:pStyle w:val="Heading5"/>
        <w:rPr>
          <w:snapToGrid w:val="0"/>
        </w:rPr>
      </w:pPr>
      <w:bookmarkStart w:id="331" w:name="_Toc392144240"/>
      <w:r>
        <w:rPr>
          <w:rStyle w:val="CharSectno"/>
        </w:rPr>
        <w:t>164</w:t>
      </w:r>
      <w:r>
        <w:rPr>
          <w:snapToGrid w:val="0"/>
        </w:rPr>
        <w:t>.</w:t>
      </w:r>
      <w:r>
        <w:rPr>
          <w:snapToGrid w:val="0"/>
        </w:rPr>
        <w:tab/>
        <w:t>Ways of publishing guidelines prescribed (Act s. 246 and 247)</w:t>
      </w:r>
      <w:bookmarkEnd w:id="33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2" w:name="_Toc392144241"/>
      <w:r>
        <w:rPr>
          <w:rStyle w:val="CharSectno"/>
        </w:rPr>
        <w:t>165</w:t>
      </w:r>
      <w:r>
        <w:rPr>
          <w:snapToGrid w:val="0"/>
        </w:rPr>
        <w:t>.</w:t>
      </w:r>
      <w:r>
        <w:rPr>
          <w:snapToGrid w:val="0"/>
        </w:rPr>
        <w:tab/>
        <w:t>Form of notice to attend inquiry etc. (Act s. 249(3))</w:t>
      </w:r>
      <w:bookmarkEnd w:id="332"/>
    </w:p>
    <w:p>
      <w:pPr>
        <w:pStyle w:val="Subsection"/>
        <w:rPr>
          <w:snapToGrid w:val="0"/>
        </w:rPr>
      </w:pPr>
      <w:r>
        <w:rPr>
          <w:snapToGrid w:val="0"/>
        </w:rPr>
        <w:tab/>
      </w:r>
      <w:r>
        <w:rPr>
          <w:snapToGrid w:val="0"/>
        </w:rPr>
        <w:tab/>
        <w:t>A notice under section 249(3)(a) of the Act is to be in the form of Form 5.</w:t>
      </w:r>
    </w:p>
    <w:p>
      <w:pPr>
        <w:pStyle w:val="Heading3"/>
      </w:pPr>
      <w:bookmarkStart w:id="333" w:name="_Toc392144242"/>
      <w:r>
        <w:rPr>
          <w:rStyle w:val="CharDivNo"/>
        </w:rPr>
        <w:t>Division 2</w:t>
      </w:r>
      <w:r>
        <w:rPr>
          <w:snapToGrid w:val="0"/>
        </w:rPr>
        <w:t> — </w:t>
      </w:r>
      <w:r>
        <w:rPr>
          <w:rStyle w:val="CharDivText"/>
        </w:rPr>
        <w:t>Exclusive licences</w:t>
      </w:r>
      <w:bookmarkEnd w:id="333"/>
    </w:p>
    <w:p>
      <w:pPr>
        <w:pStyle w:val="Heading5"/>
        <w:rPr>
          <w:snapToGrid w:val="0"/>
        </w:rPr>
      </w:pPr>
      <w:bookmarkStart w:id="334" w:name="_Toc392144243"/>
      <w:r>
        <w:rPr>
          <w:rStyle w:val="CharSectno"/>
        </w:rPr>
        <w:t>166</w:t>
      </w:r>
      <w:r>
        <w:rPr>
          <w:snapToGrid w:val="0"/>
        </w:rPr>
        <w:t>.</w:t>
      </w:r>
      <w:r>
        <w:rPr>
          <w:snapToGrid w:val="0"/>
        </w:rPr>
        <w:tab/>
        <w:t>Applications for exclusive licences</w:t>
      </w:r>
      <w:bookmarkEnd w:id="33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5" w:name="_Toc392144244"/>
      <w:r>
        <w:rPr>
          <w:rStyle w:val="CharSectno"/>
        </w:rPr>
        <w:t>167</w:t>
      </w:r>
      <w:r>
        <w:rPr>
          <w:snapToGrid w:val="0"/>
        </w:rPr>
        <w:t>.</w:t>
      </w:r>
      <w:r>
        <w:rPr>
          <w:snapToGrid w:val="0"/>
        </w:rPr>
        <w:tab/>
        <w:t>Effect of exclusive licences</w:t>
      </w:r>
      <w:bookmarkEnd w:id="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6" w:name="_Toc392144245"/>
      <w:r>
        <w:rPr>
          <w:rStyle w:val="CharSectno"/>
        </w:rPr>
        <w:t>168</w:t>
      </w:r>
      <w:r>
        <w:rPr>
          <w:snapToGrid w:val="0"/>
        </w:rPr>
        <w:t>.</w:t>
      </w:r>
      <w:r>
        <w:rPr>
          <w:snapToGrid w:val="0"/>
        </w:rPr>
        <w:tab/>
        <w:t>Form of exclusive licences</w:t>
      </w:r>
      <w:bookmarkEnd w:id="3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7" w:name="_Toc392144246"/>
      <w:r>
        <w:rPr>
          <w:rStyle w:val="CharSectno"/>
        </w:rPr>
        <w:t>169</w:t>
      </w:r>
      <w:r>
        <w:rPr>
          <w:snapToGrid w:val="0"/>
        </w:rPr>
        <w:t>.</w:t>
      </w:r>
      <w:r>
        <w:rPr>
          <w:snapToGrid w:val="0"/>
        </w:rPr>
        <w:tab/>
        <w:t>Renewal after expiry of exclusive licences (Act s. 139)</w:t>
      </w:r>
      <w:bookmarkEnd w:id="33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8" w:name="_Toc392144247"/>
      <w:r>
        <w:rPr>
          <w:rStyle w:val="CharSectno"/>
        </w:rPr>
        <w:t>170</w:t>
      </w:r>
      <w:r>
        <w:rPr>
          <w:snapToGrid w:val="0"/>
        </w:rPr>
        <w:t>.</w:t>
      </w:r>
      <w:r>
        <w:rPr>
          <w:snapToGrid w:val="0"/>
        </w:rPr>
        <w:tab/>
        <w:t>Some draft exclusive licences to go before Parliament</w:t>
      </w:r>
      <w:bookmarkEnd w:id="33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9" w:name="_Toc392144248"/>
      <w:r>
        <w:rPr>
          <w:rStyle w:val="CharSectno"/>
        </w:rPr>
        <w:t>171</w:t>
      </w:r>
      <w:r>
        <w:rPr>
          <w:snapToGrid w:val="0"/>
        </w:rPr>
        <w:t>.</w:t>
      </w:r>
      <w:r>
        <w:rPr>
          <w:snapToGrid w:val="0"/>
        </w:rPr>
        <w:tab/>
        <w:t>Conditions of exclusive licences</w:t>
      </w:r>
      <w:bookmarkEnd w:id="33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0" w:name="_Toc392144249"/>
      <w:r>
        <w:rPr>
          <w:rStyle w:val="CharSectno"/>
        </w:rPr>
        <w:t>172</w:t>
      </w:r>
      <w:r>
        <w:rPr>
          <w:snapToGrid w:val="0"/>
        </w:rPr>
        <w:t>.</w:t>
      </w:r>
      <w:r>
        <w:rPr>
          <w:snapToGrid w:val="0"/>
        </w:rPr>
        <w:tab/>
        <w:t>Who can fish in areas the subject of exclusive licences</w:t>
      </w:r>
      <w:bookmarkEnd w:id="3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1" w:name="_Toc392144250"/>
      <w:r>
        <w:rPr>
          <w:rStyle w:val="CharDivNo"/>
        </w:rPr>
        <w:t>Division 3</w:t>
      </w:r>
      <w:r>
        <w:rPr>
          <w:snapToGrid w:val="0"/>
        </w:rPr>
        <w:t> — </w:t>
      </w:r>
      <w:r>
        <w:rPr>
          <w:rStyle w:val="CharDivText"/>
        </w:rPr>
        <w:t>Prohibition of activities that pollute waters</w:t>
      </w:r>
      <w:bookmarkEnd w:id="341"/>
    </w:p>
    <w:p>
      <w:pPr>
        <w:pStyle w:val="Heading5"/>
        <w:rPr>
          <w:snapToGrid w:val="0"/>
        </w:rPr>
      </w:pPr>
      <w:bookmarkStart w:id="342" w:name="_Toc392144251"/>
      <w:r>
        <w:rPr>
          <w:rStyle w:val="CharSectno"/>
        </w:rPr>
        <w:t>173</w:t>
      </w:r>
      <w:r>
        <w:rPr>
          <w:snapToGrid w:val="0"/>
        </w:rPr>
        <w:t>.</w:t>
      </w:r>
      <w:r>
        <w:rPr>
          <w:snapToGrid w:val="0"/>
        </w:rPr>
        <w:tab/>
        <w:t>Notice prohibiting activities, form of (Act s. 255(1))</w:t>
      </w:r>
      <w:bookmarkEnd w:id="3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3" w:name="_Toc392144252"/>
      <w:r>
        <w:rPr>
          <w:rStyle w:val="CharSectno"/>
        </w:rPr>
        <w:t>174</w:t>
      </w:r>
      <w:r>
        <w:rPr>
          <w:snapToGrid w:val="0"/>
        </w:rPr>
        <w:t>.</w:t>
      </w:r>
      <w:r>
        <w:rPr>
          <w:snapToGrid w:val="0"/>
        </w:rPr>
        <w:tab/>
        <w:t>Notice of variation or revocation, form of (Act s. 255(2)(c))</w:t>
      </w:r>
      <w:bookmarkEnd w:id="34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4" w:name="_Toc392144253"/>
      <w:r>
        <w:rPr>
          <w:rStyle w:val="CharDivNo"/>
        </w:rPr>
        <w:t>Division 4</w:t>
      </w:r>
      <w:r>
        <w:rPr>
          <w:snapToGrid w:val="0"/>
        </w:rPr>
        <w:t> — </w:t>
      </w:r>
      <w:r>
        <w:rPr>
          <w:rStyle w:val="CharDivText"/>
        </w:rPr>
        <w:t>General</w:t>
      </w:r>
      <w:bookmarkEnd w:id="344"/>
    </w:p>
    <w:p>
      <w:pPr>
        <w:pStyle w:val="Heading5"/>
        <w:rPr>
          <w:snapToGrid w:val="0"/>
        </w:rPr>
      </w:pPr>
      <w:bookmarkStart w:id="345" w:name="_Toc392144254"/>
      <w:r>
        <w:rPr>
          <w:rStyle w:val="CharSectno"/>
        </w:rPr>
        <w:t>176</w:t>
      </w:r>
      <w:r>
        <w:rPr>
          <w:snapToGrid w:val="0"/>
        </w:rPr>
        <w:t>.</w:t>
      </w:r>
      <w:r>
        <w:rPr>
          <w:snapToGrid w:val="0"/>
        </w:rPr>
        <w:tab/>
        <w:t>Non</w:t>
      </w:r>
      <w:r>
        <w:rPr>
          <w:snapToGrid w:val="0"/>
        </w:rPr>
        <w:noBreakHyphen/>
        <w:t>endemic fish, approval to import into WA etc.</w:t>
      </w:r>
      <w:bookmarkEnd w:id="34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6" w:name="_Toc392144255"/>
      <w:r>
        <w:rPr>
          <w:rStyle w:val="CharSectno"/>
        </w:rPr>
        <w:t>177</w:t>
      </w:r>
      <w:r>
        <w:rPr>
          <w:snapToGrid w:val="0"/>
        </w:rPr>
        <w:t>.</w:t>
      </w:r>
      <w:r>
        <w:rPr>
          <w:snapToGrid w:val="0"/>
        </w:rPr>
        <w:tab/>
        <w:t>Disease control at fish processing or aquaculture places</w:t>
      </w:r>
      <w:bookmarkEnd w:id="34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7" w:name="_Toc392144256"/>
      <w:r>
        <w:rPr>
          <w:rStyle w:val="CharSectno"/>
        </w:rPr>
        <w:t>178</w:t>
      </w:r>
      <w:r>
        <w:rPr>
          <w:snapToGrid w:val="0"/>
        </w:rPr>
        <w:t>.</w:t>
      </w:r>
      <w:r>
        <w:rPr>
          <w:snapToGrid w:val="0"/>
        </w:rPr>
        <w:tab/>
        <w:t>Fish for scientific purposes, authority to fish for</w:t>
      </w:r>
      <w:bookmarkEnd w:id="34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8" w:name="_Toc392144257"/>
      <w:r>
        <w:rPr>
          <w:rStyle w:val="CharSectno"/>
        </w:rPr>
        <w:t>179</w:t>
      </w:r>
      <w:r>
        <w:rPr>
          <w:snapToGrid w:val="0"/>
        </w:rPr>
        <w:t>.</w:t>
      </w:r>
      <w:r>
        <w:rPr>
          <w:snapToGrid w:val="0"/>
        </w:rPr>
        <w:tab/>
        <w:t>Fish for genetic etc. analysis, approval to take etc.</w:t>
      </w:r>
      <w:bookmarkEnd w:id="34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9" w:name="_Toc392144258"/>
      <w:r>
        <w:rPr>
          <w:rStyle w:val="CharSectno"/>
        </w:rPr>
        <w:t>180</w:t>
      </w:r>
      <w:r>
        <w:rPr>
          <w:snapToGrid w:val="0"/>
        </w:rPr>
        <w:t>.</w:t>
      </w:r>
      <w:r>
        <w:rPr>
          <w:snapToGrid w:val="0"/>
        </w:rPr>
        <w:tab/>
        <w:t>Categories of fish (Sch. 4)</w:t>
      </w:r>
      <w:bookmarkEnd w:id="3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0" w:name="_Toc392144259"/>
      <w:r>
        <w:rPr>
          <w:rStyle w:val="CharSectno"/>
        </w:rPr>
        <w:t>181A</w:t>
      </w:r>
      <w:r>
        <w:t>.</w:t>
      </w:r>
      <w:r>
        <w:tab/>
        <w:t xml:space="preserve">Certain things are not personal property for purposes of </w:t>
      </w:r>
      <w:r>
        <w:rPr>
          <w:i/>
        </w:rPr>
        <w:t xml:space="preserve">Personal Property Securities Act 2009 </w:t>
      </w:r>
      <w:r>
        <w:t>(Cwlth)</w:t>
      </w:r>
      <w:bookmarkEnd w:id="3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1" w:name="_Toc392144260"/>
      <w:r>
        <w:rPr>
          <w:rStyle w:val="CharSectno"/>
        </w:rPr>
        <w:t>181</w:t>
      </w:r>
      <w:r>
        <w:rPr>
          <w:snapToGrid w:val="0"/>
        </w:rPr>
        <w:t>.</w:t>
      </w:r>
      <w:r>
        <w:rPr>
          <w:snapToGrid w:val="0"/>
        </w:rPr>
        <w:tab/>
        <w:t>Fees and charges, reduction and waiver of</w:t>
      </w:r>
      <w:bookmarkEnd w:id="3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2" w:name="_Toc392144261"/>
      <w:r>
        <w:rPr>
          <w:rStyle w:val="CharPartNo"/>
        </w:rPr>
        <w:t>Part 18</w:t>
      </w:r>
      <w:r>
        <w:rPr>
          <w:rStyle w:val="CharDivNo"/>
        </w:rPr>
        <w:t> </w:t>
      </w:r>
      <w:r>
        <w:t>—</w:t>
      </w:r>
      <w:r>
        <w:rPr>
          <w:rStyle w:val="CharDivText"/>
        </w:rPr>
        <w:t> </w:t>
      </w:r>
      <w:r>
        <w:rPr>
          <w:rStyle w:val="CharPartText"/>
        </w:rPr>
        <w:t>Savings and transitional provisions</w:t>
      </w:r>
      <w:bookmarkEnd w:id="352"/>
    </w:p>
    <w:p>
      <w:pPr>
        <w:pStyle w:val="Heading5"/>
        <w:rPr>
          <w:snapToGrid w:val="0"/>
        </w:rPr>
      </w:pPr>
      <w:bookmarkStart w:id="353" w:name="_Toc392144262"/>
      <w:r>
        <w:rPr>
          <w:rStyle w:val="CharSectno"/>
        </w:rPr>
        <w:t>182</w:t>
      </w:r>
      <w:r>
        <w:rPr>
          <w:snapToGrid w:val="0"/>
        </w:rPr>
        <w:t>.</w:t>
      </w:r>
      <w:r>
        <w:rPr>
          <w:snapToGrid w:val="0"/>
        </w:rPr>
        <w:tab/>
        <w:t>Limited entry fisheries under repealed Act (Act s. 74)</w:t>
      </w:r>
      <w:bookmarkEnd w:id="3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4" w:name="_Toc392144263"/>
      <w:r>
        <w:rPr>
          <w:rStyle w:val="CharSectno"/>
        </w:rPr>
        <w:t>183</w:t>
      </w:r>
      <w:r>
        <w:rPr>
          <w:snapToGrid w:val="0"/>
        </w:rPr>
        <w:t>.</w:t>
      </w:r>
      <w:r>
        <w:rPr>
          <w:snapToGrid w:val="0"/>
        </w:rPr>
        <w:tab/>
        <w:t>Citation of notices</w:t>
      </w:r>
      <w:bookmarkEnd w:id="35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 w:name="_Toc392144264"/>
      <w:r>
        <w:rPr>
          <w:rStyle w:val="CharSectno"/>
        </w:rPr>
        <w:t>186</w:t>
      </w:r>
      <w:r>
        <w:rPr>
          <w:snapToGrid w:val="0"/>
        </w:rPr>
        <w:t>.</w:t>
      </w:r>
      <w:r>
        <w:rPr>
          <w:snapToGrid w:val="0"/>
        </w:rPr>
        <w:tab/>
        <w:t>Certain notices under repealed Act continued as orders (Act s. 43)</w:t>
      </w:r>
      <w:bookmarkEnd w:id="35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56" w:name="_Toc392144265"/>
      <w:r>
        <w:rPr>
          <w:rStyle w:val="CharSchNo"/>
        </w:rPr>
        <w:t>Schedule 1</w:t>
      </w:r>
      <w:r>
        <w:t> — </w:t>
      </w:r>
      <w:r>
        <w:rPr>
          <w:rStyle w:val="CharSchText"/>
        </w:rPr>
        <w:t>Fees</w:t>
      </w:r>
      <w:bookmarkEnd w:id="356"/>
    </w:p>
    <w:p>
      <w:pPr>
        <w:pStyle w:val="yFootnoteheading"/>
      </w:pPr>
      <w:r>
        <w:tab/>
        <w:t>[Heading inserted in Gazette 9 Jun 2009 p. 1912.]</w:t>
      </w:r>
    </w:p>
    <w:p>
      <w:pPr>
        <w:pStyle w:val="yHeading2"/>
      </w:pPr>
      <w:bookmarkStart w:id="357" w:name="_Toc392144266"/>
      <w:r>
        <w:rPr>
          <w:rStyle w:val="CharSDivNo"/>
          <w:sz w:val="28"/>
        </w:rPr>
        <w:t>Part 1</w:t>
      </w:r>
      <w:r>
        <w:t> — </w:t>
      </w:r>
      <w:r>
        <w:rPr>
          <w:rStyle w:val="CharSDivText"/>
          <w:sz w:val="28"/>
        </w:rPr>
        <w:t>General fees</w:t>
      </w:r>
      <w:bookmarkEnd w:id="3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8" w:name="_Toc392144267"/>
      <w:r>
        <w:rPr>
          <w:rStyle w:val="CharSDivNo"/>
          <w:sz w:val="28"/>
        </w:rPr>
        <w:t>Part 2</w:t>
      </w:r>
      <w:r>
        <w:t> — </w:t>
      </w:r>
      <w:r>
        <w:rPr>
          <w:rStyle w:val="CharSDivText"/>
          <w:sz w:val="28"/>
        </w:rPr>
        <w:t>Application fees</w:t>
      </w:r>
      <w:bookmarkEnd w:id="3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59" w:name="_Toc392144268"/>
      <w:r>
        <w:rPr>
          <w:rStyle w:val="CharSDivNo"/>
          <w:sz w:val="28"/>
        </w:rPr>
        <w:t>Part 3</w:t>
      </w:r>
      <w:r>
        <w:t> — </w:t>
      </w:r>
      <w:r>
        <w:rPr>
          <w:rStyle w:val="CharSDivText"/>
          <w:sz w:val="28"/>
        </w:rPr>
        <w:t>Fees for the grant or renewal of authorisations</w:t>
      </w:r>
      <w:bookmarkEnd w:id="35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w:t>
      </w:r>
    </w:p>
    <w:p>
      <w:pPr>
        <w:pStyle w:val="yScheduleHeading"/>
      </w:pPr>
      <w:bookmarkStart w:id="360" w:name="_Toc392144269"/>
      <w:r>
        <w:rPr>
          <w:rStyle w:val="CharSchNo"/>
        </w:rPr>
        <w:t>Schedule 2</w:t>
      </w:r>
      <w:r>
        <w:t> — </w:t>
      </w:r>
      <w:r>
        <w:rPr>
          <w:rStyle w:val="CharSchText"/>
        </w:rPr>
        <w:t>Protected fish</w:t>
      </w:r>
      <w:bookmarkEnd w:id="360"/>
    </w:p>
    <w:p>
      <w:pPr>
        <w:pStyle w:val="yShoulderClause"/>
      </w:pPr>
      <w:r>
        <w:t>[s. 46, 47 and 48A and r. 10]</w:t>
      </w:r>
    </w:p>
    <w:p>
      <w:pPr>
        <w:pStyle w:val="yFootnoteheading"/>
      </w:pPr>
      <w:r>
        <w:tab/>
        <w:t>[Heading inserted in Gazette 14 Sep 2012 p. 4375.]</w:t>
      </w:r>
    </w:p>
    <w:p>
      <w:pPr>
        <w:pStyle w:val="yHeading2"/>
      </w:pPr>
      <w:bookmarkStart w:id="361" w:name="_Toc392144270"/>
      <w:r>
        <w:rPr>
          <w:rStyle w:val="CharSDivNo"/>
          <w:sz w:val="28"/>
        </w:rPr>
        <w:t>Part 1</w:t>
      </w:r>
      <w:r>
        <w:t> — </w:t>
      </w:r>
      <w:r>
        <w:rPr>
          <w:rStyle w:val="CharSDivText"/>
          <w:sz w:val="28"/>
        </w:rPr>
        <w:t>Commercially protected fish</w:t>
      </w:r>
      <w:bookmarkEnd w:id="3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2" w:name="_Toc392144271"/>
      <w:r>
        <w:rPr>
          <w:rStyle w:val="CharSDivNo"/>
          <w:sz w:val="28"/>
        </w:rPr>
        <w:t>Part 2</w:t>
      </w:r>
      <w:r>
        <w:t> — </w:t>
      </w:r>
      <w:r>
        <w:rPr>
          <w:rStyle w:val="CharSDivText"/>
          <w:sz w:val="28"/>
        </w:rPr>
        <w:t>Totally protected fish</w:t>
      </w:r>
      <w:bookmarkEnd w:id="362"/>
    </w:p>
    <w:p>
      <w:pPr>
        <w:pStyle w:val="yHeading3"/>
      </w:pPr>
      <w:bookmarkStart w:id="363" w:name="_Toc392144272"/>
      <w:r>
        <w:t>Division 1 — Certain reproducing crustaceans</w:t>
      </w:r>
      <w:bookmarkEnd w:id="36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4" w:name="_Toc392144273"/>
      <w:r>
        <w:t>Division 2 — Miscellaneous</w:t>
      </w:r>
      <w:bookmarkEnd w:id="36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5" w:name="_Toc392144274"/>
      <w:r>
        <w:t>Division 3 — Marine or fluvio</w:t>
      </w:r>
      <w:r>
        <w:noBreakHyphen/>
        <w:t>marine fish</w:t>
      </w:r>
      <w:bookmarkEnd w:id="365"/>
    </w:p>
    <w:p>
      <w:pPr>
        <w:pStyle w:val="yHeading4"/>
      </w:pPr>
      <w:bookmarkStart w:id="366" w:name="_Toc392144275"/>
      <w:r>
        <w:t>Subdivision 1 — Protected by reference to species, area and period</w:t>
      </w:r>
      <w:bookmarkEnd w:id="366"/>
    </w:p>
    <w:p>
      <w:pPr>
        <w:pStyle w:val="yFootnoteheading"/>
      </w:pPr>
      <w:r>
        <w:tab/>
        <w:t>[Heading inserted in Gazette 28 Feb 2003 p. 662.]</w:t>
      </w:r>
    </w:p>
    <w:p>
      <w:pPr>
        <w:pStyle w:val="yHeading5"/>
        <w:outlineLvl w:val="9"/>
      </w:pPr>
      <w:bookmarkStart w:id="367" w:name="_Toc392144276"/>
      <w:r>
        <w:t>1.</w:t>
      </w:r>
      <w:r>
        <w:tab/>
        <w:t>Pink Snapper</w:t>
      </w:r>
      <w:bookmarkEnd w:id="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8" w:name="_Toc392144277"/>
      <w:r>
        <w:rPr>
          <w:rStyle w:val="CharSClsNo"/>
        </w:rPr>
        <w:t>2</w:t>
      </w:r>
      <w:r>
        <w:t>.</w:t>
      </w:r>
      <w:r>
        <w:tab/>
        <w:t>Baldchin Groper</w:t>
      </w:r>
      <w:bookmarkEnd w:id="3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69" w:name="_Toc392144278"/>
      <w:r>
        <w:t>3.</w:t>
      </w:r>
      <w:r>
        <w:tab/>
        <w:t>Cobbler</w:t>
      </w:r>
      <w:bookmarkEnd w:id="3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0" w:name="_Toc392144279"/>
      <w:r>
        <w:t>4.</w:t>
      </w:r>
      <w:r>
        <w:tab/>
        <w:t>Blue Groper</w:t>
      </w:r>
      <w:bookmarkEnd w:id="3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1" w:name="_Toc392144280"/>
      <w:r>
        <w:t>Subdivision 2 — Protected by reference to species length or other factors</w:t>
      </w:r>
      <w:bookmarkEnd w:id="37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2" w:name="_Toc392144281"/>
      <w:r>
        <w:t>Division 4 — Freshwater fish</w:t>
      </w:r>
      <w:bookmarkEnd w:id="3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3" w:name="_Toc392144282"/>
      <w:r>
        <w:t>Division 5 — Crustaceans, other than those listed in Division 1</w:t>
      </w:r>
      <w:bookmarkEnd w:id="37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4" w:name="_Toc392144283"/>
      <w:r>
        <w:t>Division 6 — Molluscs</w:t>
      </w:r>
      <w:bookmarkEnd w:id="37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5" w:name="_Toc392144284"/>
      <w:r>
        <w:rPr>
          <w:rStyle w:val="CharSDivNo"/>
          <w:sz w:val="28"/>
          <w:szCs w:val="28"/>
        </w:rPr>
        <w:t>Part 3</w:t>
      </w:r>
      <w:r>
        <w:t> — </w:t>
      </w:r>
      <w:r>
        <w:rPr>
          <w:rStyle w:val="CharSDivText"/>
          <w:sz w:val="28"/>
          <w:szCs w:val="28"/>
        </w:rPr>
        <w:t>Recreationally protected fish</w:t>
      </w:r>
      <w:bookmarkEnd w:id="3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6" w:name="_Toc392144285"/>
      <w:r>
        <w:rPr>
          <w:rStyle w:val="CharSchNo"/>
        </w:rPr>
        <w:t>Schedule 3</w:t>
      </w:r>
      <w:bookmarkEnd w:id="376"/>
    </w:p>
    <w:p>
      <w:pPr>
        <w:pStyle w:val="yShoulderClause"/>
      </w:pPr>
      <w:r>
        <w:t>[Pt. 4B]</w:t>
      </w:r>
    </w:p>
    <w:p>
      <w:pPr>
        <w:pStyle w:val="yFootnoteheading"/>
        <w:spacing w:after="60"/>
      </w:pPr>
      <w:r>
        <w:tab/>
        <w:t>[Heading inserted in Gazette 29 Jan 2013 p. 313.]</w:t>
      </w:r>
    </w:p>
    <w:p>
      <w:pPr>
        <w:pStyle w:val="yHeading2"/>
      </w:pPr>
      <w:bookmarkStart w:id="377" w:name="_Toc392144286"/>
      <w:r>
        <w:rPr>
          <w:rStyle w:val="CharSchText"/>
        </w:rPr>
        <w:t>Bag limits</w:t>
      </w:r>
      <w:bookmarkEnd w:id="377"/>
    </w:p>
    <w:p>
      <w:pPr>
        <w:pStyle w:val="yFootnoteheading"/>
        <w:spacing w:after="60"/>
      </w:pPr>
      <w:r>
        <w:tab/>
        <w:t>[Heading inserted in Gazette 29 Jan 2013 p. 313.]</w:t>
      </w:r>
    </w:p>
    <w:p>
      <w:pPr>
        <w:pStyle w:val="yHeading2"/>
      </w:pPr>
      <w:bookmarkStart w:id="378" w:name="_Toc392144287"/>
      <w:r>
        <w:rPr>
          <w:rStyle w:val="CharSDivNo"/>
          <w:bCs/>
          <w:sz w:val="28"/>
        </w:rPr>
        <w:t>Part 1</w:t>
      </w:r>
      <w:r>
        <w:t> — </w:t>
      </w:r>
      <w:r>
        <w:rPr>
          <w:rStyle w:val="CharSDivText"/>
          <w:bCs/>
          <w:sz w:val="28"/>
        </w:rPr>
        <w:t>Bag limits — demersal finfish</w:t>
      </w:r>
      <w:bookmarkEnd w:id="378"/>
    </w:p>
    <w:p>
      <w:pPr>
        <w:pStyle w:val="yFootnoteheading"/>
        <w:spacing w:after="60"/>
      </w:pPr>
      <w:r>
        <w:tab/>
        <w:t>[Heading inserted in Gazette 29 Jan 2013 p. 313.]</w:t>
      </w:r>
    </w:p>
    <w:p>
      <w:pPr>
        <w:pStyle w:val="yHeading3"/>
      </w:pPr>
      <w:bookmarkStart w:id="379" w:name="_Toc392144288"/>
      <w:r>
        <w:t>Division 1 — Regions other than West Coast region</w:t>
      </w:r>
      <w:bookmarkEnd w:id="37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0" w:name="_Toc392144289"/>
      <w:r>
        <w:t>Division 2 — West Coast region</w:t>
      </w:r>
      <w:bookmarkEnd w:id="38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1" w:name="_Toc392144290"/>
      <w:r>
        <w:rPr>
          <w:rStyle w:val="CharSDivNo"/>
          <w:bCs/>
          <w:sz w:val="28"/>
        </w:rPr>
        <w:t>Part 2</w:t>
      </w:r>
      <w:r>
        <w:t> — </w:t>
      </w:r>
      <w:r>
        <w:rPr>
          <w:rStyle w:val="CharSDivText"/>
          <w:bCs/>
          <w:sz w:val="28"/>
        </w:rPr>
        <w:t>Bag limits — large pelagic fish</w:t>
      </w:r>
      <w:bookmarkEnd w:id="3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2" w:name="_Toc392144291"/>
      <w:r>
        <w:rPr>
          <w:rStyle w:val="CharSDivNo"/>
          <w:bCs/>
          <w:sz w:val="28"/>
        </w:rPr>
        <w:t>Part 3</w:t>
      </w:r>
      <w:r>
        <w:t> — </w:t>
      </w:r>
      <w:r>
        <w:rPr>
          <w:rStyle w:val="CharSDivText"/>
          <w:bCs/>
          <w:sz w:val="28"/>
        </w:rPr>
        <w:t>Bag limits — nearshore or estuarine finfish</w:t>
      </w:r>
      <w:bookmarkEnd w:id="3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3" w:name="_Toc392144292"/>
      <w:r>
        <w:rPr>
          <w:rStyle w:val="CharSDivNo"/>
          <w:sz w:val="28"/>
          <w:szCs w:val="28"/>
        </w:rPr>
        <w:t>Part 4</w:t>
      </w:r>
      <w:r>
        <w:t> — </w:t>
      </w:r>
      <w:r>
        <w:rPr>
          <w:rStyle w:val="CharSDivText"/>
          <w:bCs/>
          <w:sz w:val="28"/>
        </w:rPr>
        <w:t>Bag limits — freshwater finfish</w:t>
      </w:r>
      <w:bookmarkEnd w:id="3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4" w:name="_Toc392144293"/>
      <w:r>
        <w:rPr>
          <w:rStyle w:val="CharSDivNo"/>
          <w:bCs/>
          <w:sz w:val="28"/>
        </w:rPr>
        <w:t>Part 5</w:t>
      </w:r>
      <w:r>
        <w:t> — </w:t>
      </w:r>
      <w:r>
        <w:rPr>
          <w:rStyle w:val="CharSDivText"/>
          <w:bCs/>
          <w:sz w:val="28"/>
        </w:rPr>
        <w:t>Bag limits — crustaceans</w:t>
      </w:r>
      <w:bookmarkEnd w:id="3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5" w:name="_Toc392144294"/>
      <w:r>
        <w:rPr>
          <w:rStyle w:val="CharSDivNo"/>
          <w:bCs/>
          <w:sz w:val="28"/>
        </w:rPr>
        <w:t>Part 6</w:t>
      </w:r>
      <w:r>
        <w:t> — </w:t>
      </w:r>
      <w:r>
        <w:rPr>
          <w:rStyle w:val="CharSDivText"/>
          <w:bCs/>
          <w:sz w:val="28"/>
        </w:rPr>
        <w:t>Bag limits — molluscs and other invertebrates</w:t>
      </w:r>
      <w:bookmarkEnd w:id="3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86" w:name="_Toc392144295"/>
      <w:r>
        <w:rPr>
          <w:rStyle w:val="CharSchNo"/>
        </w:rPr>
        <w:t>Schedule 4</w:t>
      </w:r>
      <w:r>
        <w:rPr>
          <w:rStyle w:val="CharSDivNo"/>
        </w:rPr>
        <w:t> </w:t>
      </w:r>
      <w:r>
        <w:t>—</w:t>
      </w:r>
      <w:r>
        <w:rPr>
          <w:rStyle w:val="CharSDivText"/>
        </w:rPr>
        <w:t> </w:t>
      </w:r>
      <w:r>
        <w:rPr>
          <w:rStyle w:val="CharSchText"/>
        </w:rPr>
        <w:t>Categories of fish</w:t>
      </w:r>
      <w:bookmarkEnd w:id="38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7" w:name="_Toc392144296"/>
      <w:r>
        <w:rPr>
          <w:rStyle w:val="CharSchNo"/>
        </w:rPr>
        <w:t>Schedule 5</w:t>
      </w:r>
      <w:r>
        <w:t> — </w:t>
      </w:r>
      <w:r>
        <w:rPr>
          <w:rStyle w:val="CharSchText"/>
        </w:rPr>
        <w:t>Noxious fish</w:t>
      </w:r>
      <w:bookmarkEnd w:id="387"/>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388" w:name="_Toc392144297"/>
      <w:r>
        <w:rPr>
          <w:rStyle w:val="CharSchNo"/>
        </w:rPr>
        <w:t>Schedule 6</w:t>
      </w:r>
      <w:bookmarkEnd w:id="388"/>
    </w:p>
    <w:p>
      <w:pPr>
        <w:pStyle w:val="yHeading2"/>
      </w:pPr>
      <w:bookmarkStart w:id="389" w:name="_Toc392144298"/>
      <w:r>
        <w:rPr>
          <w:rStyle w:val="CharSchText"/>
        </w:rPr>
        <w:t>Area of land prescribed under section 91(d) of the Act</w:t>
      </w:r>
      <w:bookmarkEnd w:id="3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90" w:name="_Toc392144299"/>
      <w:r>
        <w:rPr>
          <w:rStyle w:val="CharSchNo"/>
        </w:rPr>
        <w:t>Schedule 7</w:t>
      </w:r>
      <w:bookmarkEnd w:id="390"/>
    </w:p>
    <w:p>
      <w:pPr>
        <w:pStyle w:val="yShoulderClause"/>
        <w:rPr>
          <w:snapToGrid w:val="0"/>
        </w:rPr>
      </w:pPr>
      <w:r>
        <w:rPr>
          <w:snapToGrid w:val="0"/>
        </w:rPr>
        <w:t>[reg. 3(2)]</w:t>
      </w:r>
    </w:p>
    <w:p>
      <w:pPr>
        <w:pStyle w:val="yHeading2"/>
      </w:pPr>
      <w:bookmarkStart w:id="391" w:name="_Toc392144300"/>
      <w:r>
        <w:rPr>
          <w:rStyle w:val="CharSchText"/>
        </w:rPr>
        <w:t>List of common and scientific names</w:t>
      </w:r>
      <w:bookmarkEnd w:id="391"/>
    </w:p>
    <w:p>
      <w:pPr>
        <w:pStyle w:val="yHeading3"/>
      </w:pPr>
      <w:bookmarkStart w:id="392" w:name="_Toc392144301"/>
      <w:r>
        <w:rPr>
          <w:rStyle w:val="CharSDivNo"/>
        </w:rPr>
        <w:t>Division 1</w:t>
      </w:r>
      <w:r>
        <w:t> — </w:t>
      </w:r>
      <w:r>
        <w:rPr>
          <w:rStyle w:val="CharSDivText"/>
        </w:rPr>
        <w:t>Marine or fluvio</w:t>
      </w:r>
      <w:r>
        <w:rPr>
          <w:rStyle w:val="CharSDivText"/>
        </w:rPr>
        <w:noBreakHyphen/>
        <w:t>marine fish</w:t>
      </w:r>
      <w:bookmarkEnd w:id="3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3" w:name="_Toc392144302"/>
      <w:r>
        <w:rPr>
          <w:rStyle w:val="CharSDivNo"/>
        </w:rPr>
        <w:t>Division 2</w:t>
      </w:r>
      <w:r>
        <w:t> — </w:t>
      </w:r>
      <w:r>
        <w:rPr>
          <w:rStyle w:val="CharSDivText"/>
        </w:rPr>
        <w:t>Freshwater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4" w:name="_Toc392144303"/>
      <w:r>
        <w:rPr>
          <w:rStyle w:val="CharSDivNo"/>
        </w:rPr>
        <w:t>Division 3</w:t>
      </w:r>
      <w:r>
        <w:t> — </w:t>
      </w:r>
      <w:r>
        <w:rPr>
          <w:rStyle w:val="CharSDivText"/>
        </w:rPr>
        <w:t>Crustaceans</w:t>
      </w:r>
      <w:bookmarkEnd w:id="39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5" w:name="_Toc392144304"/>
      <w:r>
        <w:rPr>
          <w:rStyle w:val="CharSDivNo"/>
        </w:rPr>
        <w:t>Division 4</w:t>
      </w:r>
      <w:r>
        <w:t> — </w:t>
      </w:r>
      <w:r>
        <w:rPr>
          <w:rStyle w:val="CharSDivText"/>
        </w:rPr>
        <w:t>Molluscs</w:t>
      </w:r>
      <w:bookmarkEnd w:id="39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6" w:name="_Toc392144305"/>
      <w:r>
        <w:rPr>
          <w:rStyle w:val="CharSDivNo"/>
        </w:rPr>
        <w:t>Division 5</w:t>
      </w:r>
      <w:r>
        <w:t> — </w:t>
      </w:r>
      <w:r>
        <w:rPr>
          <w:rStyle w:val="CharSDivText"/>
        </w:rPr>
        <w:t>Other</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397" w:name="_Toc392144306"/>
      <w:r>
        <w:rPr>
          <w:rStyle w:val="CharSchNo"/>
        </w:rPr>
        <w:t>Schedule 8</w:t>
      </w:r>
      <w:bookmarkEnd w:id="397"/>
    </w:p>
    <w:p>
      <w:pPr>
        <w:pStyle w:val="yShoulderClause"/>
        <w:rPr>
          <w:snapToGrid w:val="0"/>
        </w:rPr>
      </w:pPr>
      <w:r>
        <w:rPr>
          <w:snapToGrid w:val="0"/>
        </w:rPr>
        <w:t>[reg. 151]</w:t>
      </w:r>
    </w:p>
    <w:p>
      <w:pPr>
        <w:pStyle w:val="yHeading2"/>
      </w:pPr>
      <w:bookmarkStart w:id="398" w:name="_Toc392144307"/>
      <w:r>
        <w:rPr>
          <w:rStyle w:val="CharSchText"/>
        </w:rPr>
        <w:t>Determination of characteristics of fish</w:t>
      </w:r>
      <w:bookmarkEnd w:id="398"/>
    </w:p>
    <w:p>
      <w:pPr>
        <w:pStyle w:val="yHeading2"/>
        <w:spacing w:after="120"/>
      </w:pPr>
      <w:bookmarkStart w:id="399" w:name="_Toc392144308"/>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0" w:name="_Toc392144309"/>
      <w:r>
        <w:rPr>
          <w:rStyle w:val="CharSDivNo"/>
          <w:sz w:val="28"/>
        </w:rPr>
        <w:t>Part 2</w:t>
      </w:r>
      <w:r>
        <w:t> — </w:t>
      </w:r>
      <w:r>
        <w:rPr>
          <w:rStyle w:val="CharSDivText"/>
          <w:sz w:val="28"/>
        </w:rPr>
        <w:t>Method of determining the volume of fish</w:t>
      </w:r>
      <w:bookmarkEnd w:id="400"/>
    </w:p>
    <w:p>
      <w:pPr>
        <w:pStyle w:val="ySubsection"/>
      </w:pPr>
      <w:r>
        <w:tab/>
      </w:r>
      <w:r>
        <w:tab/>
        <w:t>The volume of space which is filled by whole, undamaged fish without compressing those fish.</w:t>
      </w:r>
    </w:p>
    <w:p>
      <w:pPr>
        <w:pStyle w:val="yHeading2"/>
      </w:pPr>
      <w:bookmarkStart w:id="401" w:name="_Toc392144310"/>
      <w:r>
        <w:rPr>
          <w:rStyle w:val="CharSDivNo"/>
          <w:sz w:val="28"/>
        </w:rPr>
        <w:t>Part 3</w:t>
      </w:r>
      <w:r>
        <w:t> — </w:t>
      </w:r>
      <w:r>
        <w:rPr>
          <w:rStyle w:val="CharSDivText"/>
          <w:sz w:val="28"/>
        </w:rPr>
        <w:t>Method of determining the length of fish trunks and fillets</w:t>
      </w:r>
      <w:bookmarkEnd w:id="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2" w:name="_Toc392144311"/>
      <w:r>
        <w:rPr>
          <w:rStyle w:val="CharSchNo"/>
        </w:rPr>
        <w:t>Schedule 9</w:t>
      </w:r>
      <w:r>
        <w:rPr>
          <w:rStyle w:val="CharSDivNo"/>
        </w:rPr>
        <w:t> </w:t>
      </w:r>
      <w:r>
        <w:t>—</w:t>
      </w:r>
      <w:r>
        <w:rPr>
          <w:rStyle w:val="CharSDivText"/>
        </w:rPr>
        <w:t> </w:t>
      </w:r>
      <w:r>
        <w:rPr>
          <w:rStyle w:val="CharSchText"/>
        </w:rPr>
        <w:t>Determining the value of fish</w:t>
      </w:r>
      <w:bookmarkEnd w:id="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3" w:name="_Toc392144312"/>
      <w:r>
        <w:rPr>
          <w:rStyle w:val="CharSchNo"/>
        </w:rPr>
        <w:t>Schedule 10</w:t>
      </w:r>
      <w:bookmarkEnd w:id="403"/>
    </w:p>
    <w:p>
      <w:pPr>
        <w:pStyle w:val="yShoulderClause"/>
        <w:rPr>
          <w:snapToGrid w:val="0"/>
        </w:rPr>
      </w:pPr>
      <w:r>
        <w:rPr>
          <w:snapToGrid w:val="0"/>
        </w:rPr>
        <w:t>[reg. 176]</w:t>
      </w:r>
    </w:p>
    <w:p>
      <w:pPr>
        <w:pStyle w:val="yHeading2"/>
      </w:pPr>
      <w:bookmarkStart w:id="404" w:name="_Toc392144313"/>
      <w:r>
        <w:rPr>
          <w:rStyle w:val="CharSchText"/>
        </w:rPr>
        <w:t>Non</w:t>
      </w:r>
      <w:r>
        <w:rPr>
          <w:rStyle w:val="CharSchText"/>
        </w:rPr>
        <w:noBreakHyphen/>
        <w:t>endemic species of fish permitted to be brought into the State</w:t>
      </w:r>
      <w:bookmarkEnd w:id="404"/>
    </w:p>
    <w:p>
      <w:pPr>
        <w:pStyle w:val="yHeading2"/>
      </w:pPr>
      <w:bookmarkStart w:id="405" w:name="_Toc392144314"/>
      <w:r>
        <w:rPr>
          <w:rStyle w:val="CharSDivNo"/>
          <w:sz w:val="28"/>
        </w:rPr>
        <w:t>Part 1</w:t>
      </w:r>
      <w:r>
        <w:t> — </w:t>
      </w:r>
      <w:r>
        <w:rPr>
          <w:rStyle w:val="CharSDivText"/>
          <w:sz w:val="28"/>
        </w:rPr>
        <w:t>Species of fish endemic to areas of Australia outside the State</w:t>
      </w:r>
      <w:bookmarkEnd w:id="40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6" w:name="_Toc392144315"/>
      <w:r>
        <w:rPr>
          <w:rStyle w:val="CharSDivNo"/>
          <w:sz w:val="28"/>
        </w:rPr>
        <w:t>Part 2</w:t>
      </w:r>
      <w:r>
        <w:t> — </w:t>
      </w:r>
      <w:r>
        <w:rPr>
          <w:rStyle w:val="CharSDivText"/>
          <w:sz w:val="28"/>
        </w:rPr>
        <w:t>Species of fish not endemic to Australia</w:t>
      </w:r>
      <w:bookmarkEnd w:id="40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07" w:name="_Toc392144316"/>
      <w:r>
        <w:rPr>
          <w:rStyle w:val="CharSchNo"/>
        </w:rPr>
        <w:t>Schedule 11</w:t>
      </w:r>
      <w:bookmarkEnd w:id="407"/>
    </w:p>
    <w:p>
      <w:pPr>
        <w:pStyle w:val="yShoulderClause"/>
        <w:rPr>
          <w:snapToGrid w:val="0"/>
        </w:rPr>
      </w:pPr>
      <w:r>
        <w:rPr>
          <w:snapToGrid w:val="0"/>
        </w:rPr>
        <w:t>[reg. 59]</w:t>
      </w:r>
    </w:p>
    <w:p>
      <w:pPr>
        <w:pStyle w:val="yHeading2"/>
        <w:spacing w:after="120"/>
      </w:pPr>
      <w:bookmarkStart w:id="408" w:name="_Toc392144317"/>
      <w:r>
        <w:rPr>
          <w:rStyle w:val="CharSchText"/>
        </w:rPr>
        <w:t>Authorised trade names of fish</w:t>
      </w:r>
      <w:bookmarkEnd w:id="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9" w:name="_Toc392144318"/>
      <w:r>
        <w:rPr>
          <w:rStyle w:val="CharSchNo"/>
        </w:rPr>
        <w:t>Schedule 12</w:t>
      </w:r>
      <w:bookmarkEnd w:id="409"/>
    </w:p>
    <w:p>
      <w:pPr>
        <w:pStyle w:val="yHeading2"/>
        <w:spacing w:before="120"/>
      </w:pPr>
      <w:bookmarkStart w:id="410" w:name="_Toc392144319"/>
      <w:r>
        <w:rPr>
          <w:rStyle w:val="CharSchText"/>
        </w:rPr>
        <w:t>Modified penalties</w:t>
      </w:r>
      <w:bookmarkEnd w:id="41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w:t>
            </w:r>
            <w:r>
              <w:rPr>
                <w:szCs w:val="22"/>
              </w:rPr>
              <w:t>128L(3), 128MA(2)</w:t>
            </w:r>
            <w:r>
              <w:t xml:space="preserve">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11" w:name="_Toc392144320"/>
      <w:r>
        <w:rPr>
          <w:rStyle w:val="CharSchNo"/>
        </w:rPr>
        <w:t>Schedule 13</w:t>
      </w:r>
      <w:bookmarkEnd w:id="411"/>
    </w:p>
    <w:p>
      <w:pPr>
        <w:pStyle w:val="yShoulderClause"/>
        <w:rPr>
          <w:snapToGrid w:val="0"/>
        </w:rPr>
      </w:pPr>
      <w:r>
        <w:rPr>
          <w:snapToGrid w:val="0"/>
        </w:rPr>
        <w:t>[reg. 38]</w:t>
      </w:r>
    </w:p>
    <w:p>
      <w:pPr>
        <w:pStyle w:val="yHeading2"/>
        <w:spacing w:before="120"/>
      </w:pPr>
      <w:bookmarkStart w:id="412" w:name="_Toc392144321"/>
      <w:r>
        <w:rPr>
          <w:rStyle w:val="CharSchText"/>
        </w:rPr>
        <w:t>Specifications for rock lobster pots</w:t>
      </w:r>
      <w:bookmarkEnd w:id="412"/>
    </w:p>
    <w:p>
      <w:pPr>
        <w:pStyle w:val="yHeading2"/>
      </w:pPr>
      <w:bookmarkStart w:id="413" w:name="_Toc392144322"/>
      <w:r>
        <w:rPr>
          <w:rStyle w:val="CharSDivNo"/>
          <w:sz w:val="28"/>
        </w:rPr>
        <w:t>Part 1A</w:t>
      </w:r>
      <w:r>
        <w:t> — </w:t>
      </w:r>
      <w:r>
        <w:rPr>
          <w:rStyle w:val="CharSDivText"/>
          <w:sz w:val="28"/>
        </w:rPr>
        <w:t>Preliminary</w:t>
      </w:r>
      <w:bookmarkEnd w:id="413"/>
    </w:p>
    <w:p>
      <w:pPr>
        <w:pStyle w:val="yFootnoteheading"/>
        <w:spacing w:before="100"/>
      </w:pPr>
      <w:r>
        <w:tab/>
        <w:t>[Heading inserted in Gazette 28 Jun 2013 p. 2894.]</w:t>
      </w:r>
    </w:p>
    <w:p>
      <w:pPr>
        <w:pStyle w:val="yHeading5"/>
        <w:spacing w:before="180"/>
      </w:pPr>
      <w:bookmarkStart w:id="414" w:name="_Toc392144323"/>
      <w:r>
        <w:rPr>
          <w:rStyle w:val="CharSClsNo"/>
        </w:rPr>
        <w:t>1A</w:t>
      </w:r>
      <w:r>
        <w:t>.</w:t>
      </w:r>
      <w:r>
        <w:tab/>
        <w:t>Term used: relevant minimum gap</w:t>
      </w:r>
      <w:bookmarkEnd w:id="41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15" w:name="_Toc392144324"/>
      <w:r>
        <w:rPr>
          <w:rStyle w:val="CharSDivNo"/>
          <w:sz w:val="28"/>
        </w:rPr>
        <w:t>Part 1</w:t>
      </w:r>
      <w:r>
        <w:t> — </w:t>
      </w:r>
      <w:r>
        <w:rPr>
          <w:rStyle w:val="CharSDivText"/>
          <w:sz w:val="28"/>
        </w:rPr>
        <w:t>Waters north of 21˚ 44′ south latitude</w:t>
      </w:r>
      <w:bookmarkEnd w:id="415"/>
    </w:p>
    <w:p>
      <w:pPr>
        <w:pStyle w:val="yHeading5"/>
        <w:spacing w:before="200"/>
      </w:pPr>
      <w:bookmarkStart w:id="416" w:name="_Toc392144325"/>
      <w:r>
        <w:rPr>
          <w:rStyle w:val="CharSClsNo"/>
        </w:rPr>
        <w:t>1</w:t>
      </w:r>
      <w:r>
        <w:t>.</w:t>
      </w:r>
      <w:r>
        <w:tab/>
        <w:t>Entrance or neck of pot</w:t>
      </w:r>
      <w:bookmarkEnd w:id="416"/>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17" w:name="_Toc39214432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7"/>
    </w:p>
    <w:p>
      <w:pPr>
        <w:pStyle w:val="yEdnotesection"/>
        <w:spacing w:before="200"/>
      </w:pPr>
      <w:r>
        <w:t>[</w:t>
      </w:r>
      <w:r>
        <w:rPr>
          <w:b/>
        </w:rPr>
        <w:t>2A.</w:t>
      </w:r>
      <w:r>
        <w:tab/>
        <w:t>Deleted in Gazette 27 Aug 2010 p. 4107.]</w:t>
      </w:r>
    </w:p>
    <w:p>
      <w:pPr>
        <w:pStyle w:val="yHeading5"/>
        <w:spacing w:before="200"/>
      </w:pPr>
      <w:bookmarkStart w:id="418" w:name="_Toc392144327"/>
      <w:r>
        <w:rPr>
          <w:rStyle w:val="CharSClsNo"/>
        </w:rPr>
        <w:t>2</w:t>
      </w:r>
      <w:r>
        <w:t>.</w:t>
      </w:r>
      <w:r>
        <w:tab/>
        <w:t>Entrance or neck of pot</w:t>
      </w:r>
      <w:bookmarkEnd w:id="4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9" w:name="_Toc392144328"/>
      <w:r>
        <w:rPr>
          <w:rStyle w:val="CharSClsNo"/>
        </w:rPr>
        <w:t>3</w:t>
      </w:r>
      <w:r>
        <w:t>.</w:t>
      </w:r>
      <w:r>
        <w:tab/>
        <w:t>Beehive pots</w:t>
      </w:r>
      <w:bookmarkEnd w:id="4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0" w:name="_Toc392144329"/>
      <w:r>
        <w:rPr>
          <w:rStyle w:val="CharSClsNo"/>
        </w:rPr>
        <w:t>4</w:t>
      </w:r>
      <w:r>
        <w:t>.</w:t>
      </w:r>
      <w:r>
        <w:tab/>
        <w:t>Batten pots</w:t>
      </w:r>
      <w:bookmarkEnd w:id="4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1" w:name="_Toc392144330"/>
      <w:r>
        <w:rPr>
          <w:rStyle w:val="CharSClsNo"/>
        </w:rPr>
        <w:t>5</w:t>
      </w:r>
      <w:r>
        <w:t>.</w:t>
      </w:r>
      <w:r>
        <w:tab/>
        <w:t>Other pots</w:t>
      </w:r>
      <w:bookmarkEnd w:id="4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2" w:name="_Toc392144331"/>
      <w:r>
        <w:rPr>
          <w:rStyle w:val="CharSClsNo"/>
        </w:rPr>
        <w:t>7</w:t>
      </w:r>
      <w:r>
        <w:t>.</w:t>
      </w:r>
      <w:r>
        <w:tab/>
        <w:t>All pots</w:t>
      </w:r>
      <w:bookmarkEnd w:id="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3" w:name="_Toc392144332"/>
      <w:r>
        <w:rPr>
          <w:rStyle w:val="CharSDivNo"/>
          <w:sz w:val="28"/>
        </w:rPr>
        <w:t>Part 3</w:t>
      </w:r>
      <w:r>
        <w:t> — </w:t>
      </w:r>
      <w:r>
        <w:rPr>
          <w:rStyle w:val="CharSDivText"/>
          <w:sz w:val="28"/>
        </w:rPr>
        <w:t>All other waters</w:t>
      </w:r>
      <w:bookmarkEnd w:id="423"/>
    </w:p>
    <w:p>
      <w:pPr>
        <w:pStyle w:val="yHeading5"/>
      </w:pPr>
      <w:bookmarkStart w:id="424" w:name="_Toc392144333"/>
      <w:r>
        <w:rPr>
          <w:rStyle w:val="CharSClsNo"/>
        </w:rPr>
        <w:t>8</w:t>
      </w:r>
      <w:r>
        <w:t>.</w:t>
      </w:r>
      <w:r>
        <w:tab/>
        <w:t>Entrance or neck of pot</w:t>
      </w:r>
      <w:bookmarkEnd w:id="42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5" w:name="_Toc392144334"/>
      <w:r>
        <w:rPr>
          <w:rStyle w:val="CharSClsNo"/>
        </w:rPr>
        <w:t>9</w:t>
      </w:r>
      <w:r>
        <w:t>.</w:t>
      </w:r>
      <w:r>
        <w:tab/>
        <w:t>Beehive pots</w:t>
      </w:r>
      <w:bookmarkEnd w:id="42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6" w:name="_Toc392144335"/>
      <w:r>
        <w:rPr>
          <w:rStyle w:val="CharSClsNo"/>
        </w:rPr>
        <w:t>10</w:t>
      </w:r>
      <w:r>
        <w:t>.</w:t>
      </w:r>
      <w:r>
        <w:tab/>
        <w:t>Batten pots</w:t>
      </w:r>
      <w:bookmarkEnd w:id="42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7" w:name="_Toc392144336"/>
      <w:r>
        <w:rPr>
          <w:rStyle w:val="CharSClsNo"/>
        </w:rPr>
        <w:t>11</w:t>
      </w:r>
      <w:r>
        <w:t>.</w:t>
      </w:r>
      <w:r>
        <w:tab/>
        <w:t>Other pots</w:t>
      </w:r>
      <w:bookmarkEnd w:id="42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8" w:name="_Toc392144337"/>
      <w:r>
        <w:rPr>
          <w:rStyle w:val="CharSClsNo"/>
        </w:rPr>
        <w:t>13</w:t>
      </w:r>
      <w:r>
        <w:t>.</w:t>
      </w:r>
      <w:r>
        <w:tab/>
        <w:t>All pots</w:t>
      </w:r>
      <w:bookmarkEnd w:id="4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29" w:name="_Toc392144338"/>
      <w:r>
        <w:rPr>
          <w:rStyle w:val="CharSchNo"/>
        </w:rPr>
        <w:t>Schedule 14</w:t>
      </w:r>
      <w:bookmarkEnd w:id="429"/>
    </w:p>
    <w:p>
      <w:pPr>
        <w:pStyle w:val="yHeading2"/>
      </w:pPr>
      <w:bookmarkStart w:id="430" w:name="_Toc392144339"/>
      <w:r>
        <w:rPr>
          <w:rStyle w:val="CharSchText"/>
        </w:rPr>
        <w:t>Forms</w:t>
      </w:r>
      <w:bookmarkEnd w:id="43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31" w:name="_Toc392144340"/>
      <w:r>
        <w:rPr>
          <w:rStyle w:val="CharSchNo"/>
        </w:rPr>
        <w:t>Schedule 15</w:t>
      </w:r>
      <w:r>
        <w:rPr>
          <w:rStyle w:val="CharSDivNo"/>
          <w:sz w:val="28"/>
        </w:rPr>
        <w:t> </w:t>
      </w:r>
      <w:r>
        <w:t>—</w:t>
      </w:r>
      <w:r>
        <w:rPr>
          <w:rStyle w:val="CharSDivText"/>
          <w:sz w:val="28"/>
        </w:rPr>
        <w:t> </w:t>
      </w:r>
      <w:r>
        <w:rPr>
          <w:rStyle w:val="CharSchText"/>
        </w:rPr>
        <w:t>Tour management zones</w:t>
      </w:r>
      <w:bookmarkEnd w:id="4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2" w:name="_Toc392144341"/>
      <w:r>
        <w:rPr>
          <w:rStyle w:val="CharSClsNo"/>
        </w:rPr>
        <w:t>1</w:t>
      </w:r>
      <w:r>
        <w:t>.</w:t>
      </w:r>
      <w:r>
        <w:tab/>
        <w:t>Zone 1: Pilbara/Kimberley</w:t>
      </w:r>
      <w:bookmarkEnd w:id="432"/>
    </w:p>
    <w:p>
      <w:pPr>
        <w:pStyle w:val="ySubsection"/>
      </w:pPr>
      <w:r>
        <w:tab/>
      </w:r>
      <w:r>
        <w:tab/>
        <w:t>Pilbara and Kimberley Region</w:t>
      </w:r>
    </w:p>
    <w:p>
      <w:pPr>
        <w:pStyle w:val="yFootnotesection"/>
      </w:pPr>
      <w:r>
        <w:tab/>
        <w:t>[Clause 1 inserted in Gazette 1 Oct 2003 p. 4346.]</w:t>
      </w:r>
    </w:p>
    <w:p>
      <w:pPr>
        <w:pStyle w:val="yHeading5"/>
      </w:pPr>
      <w:bookmarkStart w:id="433" w:name="_Toc392144342"/>
      <w:r>
        <w:rPr>
          <w:rStyle w:val="CharSClsNo"/>
        </w:rPr>
        <w:t>2</w:t>
      </w:r>
      <w:r>
        <w:t>.</w:t>
      </w:r>
      <w:r>
        <w:tab/>
        <w:t>Zone 2: Gascoyne</w:t>
      </w:r>
      <w:bookmarkEnd w:id="43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4" w:name="_Toc392144343"/>
      <w:r>
        <w:rPr>
          <w:rStyle w:val="CharSClsNo"/>
        </w:rPr>
        <w:t>3</w:t>
      </w:r>
      <w:r>
        <w:t>.</w:t>
      </w:r>
      <w:r>
        <w:tab/>
        <w:t>Zone 3: West Coast</w:t>
      </w:r>
      <w:bookmarkEnd w:id="43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5" w:name="_Toc392144344"/>
      <w:r>
        <w:rPr>
          <w:rStyle w:val="CharSClsNo"/>
        </w:rPr>
        <w:t>4</w:t>
      </w:r>
      <w:r>
        <w:t>.</w:t>
      </w:r>
      <w:r>
        <w:tab/>
        <w:t>Zone 4: South Coast</w:t>
      </w:r>
      <w:bookmarkEnd w:id="4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6" w:name="_Toc392144345"/>
      <w:r>
        <w:rPr>
          <w:rStyle w:val="CharSchNo"/>
        </w:rPr>
        <w:t>Schedule 16</w:t>
      </w:r>
      <w:r>
        <w:t> — </w:t>
      </w:r>
      <w:r>
        <w:rPr>
          <w:rStyle w:val="CharSchText"/>
        </w:rPr>
        <w:t>Abalone zones</w:t>
      </w:r>
      <w:bookmarkEnd w:id="4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7" w:name="_Toc39214434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8" w:name="_Toc39214434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9" w:name="_Toc392144348"/>
      <w:r>
        <w:rPr>
          <w:rStyle w:val="CharSClsNo"/>
        </w:rPr>
        <w:t>3</w:t>
      </w:r>
      <w:r>
        <w:t>.</w:t>
      </w:r>
      <w:r>
        <w:tab/>
        <w:t>Abalone Zone 3: Busselton Jetty to South Australian border</w:t>
      </w:r>
      <w:bookmarkEnd w:id="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40" w:name="_Toc392144349"/>
      <w:r>
        <w:rPr>
          <w:rStyle w:val="CharSchNo"/>
        </w:rPr>
        <w:t>Schedule 17</w:t>
      </w:r>
      <w:r>
        <w:t> — </w:t>
      </w:r>
      <w:r>
        <w:rPr>
          <w:rStyle w:val="CharSchText"/>
        </w:rPr>
        <w:t>Fish diseases</w:t>
      </w:r>
      <w:bookmarkEnd w:id="440"/>
    </w:p>
    <w:p>
      <w:pPr>
        <w:pStyle w:val="yShoulderClause"/>
      </w:pPr>
      <w:r>
        <w:t>[r. 3]</w:t>
      </w:r>
    </w:p>
    <w:p>
      <w:pPr>
        <w:pStyle w:val="yFootnoteheading"/>
      </w:pPr>
      <w:r>
        <w:tab/>
        <w:t>[Heading inserted in Gazette 24 Sep 2013 p. 4453.]</w:t>
      </w:r>
    </w:p>
    <w:p>
      <w:pPr>
        <w:pStyle w:val="yHeading3"/>
      </w:pPr>
      <w:bookmarkStart w:id="441" w:name="_Toc392144350"/>
      <w:r>
        <w:rPr>
          <w:rStyle w:val="CharSDivNo"/>
        </w:rPr>
        <w:t>Division 1</w:t>
      </w:r>
      <w:r>
        <w:rPr>
          <w:b w:val="0"/>
        </w:rPr>
        <w:t> — </w:t>
      </w:r>
      <w:r>
        <w:rPr>
          <w:rStyle w:val="CharSDivText"/>
        </w:rPr>
        <w:t>Diseases of crustaceans</w:t>
      </w:r>
      <w:bookmarkEnd w:id="44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2" w:name="_Toc392144351"/>
      <w:r>
        <w:rPr>
          <w:rStyle w:val="CharSDivNo"/>
        </w:rPr>
        <w:t>Division 2</w:t>
      </w:r>
      <w:r>
        <w:rPr>
          <w:b w:val="0"/>
        </w:rPr>
        <w:t> — </w:t>
      </w:r>
      <w:r>
        <w:rPr>
          <w:rStyle w:val="CharSDivText"/>
        </w:rPr>
        <w:t>Diseases of molluscs</w:t>
      </w:r>
      <w:bookmarkEnd w:id="44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3" w:name="_Toc392144352"/>
      <w:r>
        <w:rPr>
          <w:rStyle w:val="CharSDivNo"/>
        </w:rPr>
        <w:t>Division 3</w:t>
      </w:r>
      <w:r>
        <w:rPr>
          <w:b w:val="0"/>
        </w:rPr>
        <w:t> — </w:t>
      </w:r>
      <w:r>
        <w:rPr>
          <w:rStyle w:val="CharSDivText"/>
        </w:rPr>
        <w:t>Diseases of other fish</w:t>
      </w:r>
      <w:bookmarkEnd w:id="44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4" w:name="_Toc392144353"/>
      <w:r>
        <w:rPr>
          <w:rStyle w:val="CharSchNo"/>
        </w:rPr>
        <w:t>Schedule 18</w:t>
      </w:r>
      <w:r>
        <w:rPr>
          <w:rStyle w:val="CharSDivNo"/>
        </w:rPr>
        <w:t> </w:t>
      </w:r>
      <w:r>
        <w:t>—</w:t>
      </w:r>
      <w:r>
        <w:rPr>
          <w:rStyle w:val="CharSDivText"/>
        </w:rPr>
        <w:t> </w:t>
      </w:r>
      <w:r>
        <w:rPr>
          <w:rStyle w:val="CharSchText"/>
        </w:rPr>
        <w:t>Diseases of pearl oysters</w:t>
      </w:r>
      <w:bookmarkEnd w:id="44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45" w:name="_Toc392144354"/>
      <w:r>
        <w:t>Notes</w:t>
      </w:r>
      <w:bookmarkEnd w:id="44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6" w:name="_Toc392144355"/>
      <w:r>
        <w:t>Compilation table</w:t>
      </w:r>
      <w:bookmarkEnd w:id="44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tcBorders>
              <w:bottom w:val="single" w:sz="4" w:space="0" w:color="auto"/>
            </w:tcBorders>
            <w:shd w:val="clear" w:color="auto" w:fill="auto"/>
          </w:tcPr>
          <w:p>
            <w:pPr>
              <w:pStyle w:val="nTable"/>
              <w:spacing w:after="40"/>
              <w:rPr>
                <w:rFonts w:ascii="Times" w:hAnsi="Times"/>
                <w:sz w:val="19"/>
              </w:rPr>
            </w:pPr>
            <w:r>
              <w:rPr>
                <w:sz w:val="19"/>
              </w:rPr>
              <w:t>30 May 2014 p. 1713-37</w:t>
            </w:r>
          </w:p>
        </w:tc>
        <w:tc>
          <w:tcPr>
            <w:tcW w:w="2693" w:type="dxa"/>
            <w:tcBorders>
              <w:bottom w:val="single" w:sz="4" w:space="0" w:color="auto"/>
            </w:tcBorders>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47" w:name="_Toc392144356"/>
      <w:r>
        <w:rPr>
          <w:sz w:val="28"/>
        </w:rPr>
        <w:t>Defined terms</w:t>
      </w:r>
      <w:bookmarkEnd w:id="4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8" w:name="DefinedTerms"/>
      <w:bookmarkEnd w:id="448"/>
      <w:r>
        <w:t>Abalone Zone</w:t>
      </w:r>
      <w:r>
        <w:tab/>
        <w:t>38DA</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322</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12-h0-03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552"/>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51210154552" w:val="RemoveTrackChanges"/>
    <w:docVar w:name="WAFER_20151210154552_GUID" w:val="adc641e3-5e0b-4f55-91c6-999cd475294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B7533-9FE0-412A-9E7C-73CC8A11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342</Pages>
  <Words>72569</Words>
  <Characters>349058</Characters>
  <Application>Microsoft Office Word</Application>
  <DocSecurity>0</DocSecurity>
  <Lines>12466</Lines>
  <Paragraphs>8970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1995 - 12-h0-03</dc:title>
  <dc:subject/>
  <dc:creator/>
  <cp:keywords/>
  <dc:description/>
  <cp:lastModifiedBy>svcMRProcess</cp:lastModifiedBy>
  <cp:revision>4</cp:revision>
  <cp:lastPrinted>2013-07-24T23:43:00Z</cp:lastPrinted>
  <dcterms:created xsi:type="dcterms:W3CDTF">2020-02-23T10:01:00Z</dcterms:created>
  <dcterms:modified xsi:type="dcterms:W3CDTF">2020-02-23T10:02:00Z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20140701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Jul 2014</vt:lpwstr>
  </property>
  <property fmtid="{D5CDD505-2E9C-101B-9397-08002B2CF9AE}" pid="7" name="Suffix">
    <vt:lpwstr>12-h0-03</vt:lpwstr>
  </property>
  <property fmtid="{D5CDD505-2E9C-101B-9397-08002B2CF9AE}" pid="8" name="ReprintNo">
    <vt:lpwstr>12</vt:lpwstr>
  </property>
  <property fmtid="{D5CDD505-2E9C-101B-9397-08002B2CF9AE}" pid="9" name="ReprintedAsAt">
    <vt:filetime>2013-07-18T16:00:00Z</vt:filetime>
  </property>
</Properties>
</file>