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_Toc391911894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_Toc391911895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_Toc391911896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_Toc391911897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_Toc391911898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_Toc391911899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_Toc391911900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_Toc391911901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_Toc391911902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_Toc391911903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services</w:t>
      </w:r>
    </w:p>
    <w:p>
      <w:pPr>
        <w:pStyle w:val="TOC4"/>
        <w:tabs>
          <w:tab w:val="right" w:leader="dot" w:pos="7086"/>
        </w:tabs>
        <w:rPr>
          <w:rFonts w:asciiTheme="minorHAnsi" w:eastAsiaTheme="minorEastAsia" w:hAnsiTheme="minorHAnsi" w:cstheme="minorBidi"/>
          <w:b w:val="0"/>
          <w:szCs w:val="22"/>
        </w:rPr>
      </w:pPr>
      <w:r>
        <w:t>Division 1 — In</w:t>
      </w:r>
      <w:r>
        <w:noBreakHyphen/>
        <w:t>patients</w:t>
      </w:r>
    </w:p>
    <w:p>
      <w:pPr>
        <w:pStyle w:val="TOC4"/>
        <w:tabs>
          <w:tab w:val="right" w:leader="dot" w:pos="7086"/>
        </w:tabs>
        <w:rPr>
          <w:rFonts w:asciiTheme="minorHAnsi" w:eastAsiaTheme="minorEastAsia" w:hAnsiTheme="minorHAnsi" w:cstheme="minorBidi"/>
          <w:b w:val="0"/>
          <w:szCs w:val="22"/>
        </w:rPr>
      </w:pPr>
      <w:r>
        <w:t>Division 2 — Day patients</w:t>
      </w:r>
    </w:p>
    <w:p>
      <w:pPr>
        <w:pStyle w:val="TOC4"/>
        <w:tabs>
          <w:tab w:val="right" w:leader="dot" w:pos="7086"/>
        </w:tabs>
        <w:rPr>
          <w:rFonts w:asciiTheme="minorHAnsi" w:eastAsiaTheme="minorEastAsia" w:hAnsiTheme="minorHAnsi" w:cstheme="minorBidi"/>
          <w:b w:val="0"/>
          <w:szCs w:val="22"/>
        </w:rPr>
      </w:pPr>
      <w:r>
        <w:t>Division 3 — Out</w:t>
      </w:r>
      <w:r>
        <w:noBreakHyphen/>
        <w:t>patients</w:t>
      </w:r>
    </w:p>
    <w:p>
      <w:pPr>
        <w:pStyle w:val="TOC4"/>
        <w:tabs>
          <w:tab w:val="right" w:leader="dot" w:pos="7086"/>
        </w:tabs>
        <w:rPr>
          <w:rFonts w:asciiTheme="minorHAnsi" w:eastAsiaTheme="minorEastAsia" w:hAnsiTheme="minorHAnsi" w:cstheme="minorBidi"/>
          <w:b w:val="0"/>
          <w:szCs w:val="22"/>
        </w:rPr>
      </w:pPr>
      <w:r>
        <w:t>Division 4 — Same day patients</w:t>
      </w:r>
    </w:p>
    <w:p>
      <w:pPr>
        <w:pStyle w:val="TOC4"/>
        <w:tabs>
          <w:tab w:val="right" w:leader="dot" w:pos="7086"/>
        </w:tabs>
        <w:rPr>
          <w:rFonts w:asciiTheme="minorHAnsi" w:eastAsiaTheme="minorEastAsia" w:hAnsiTheme="minorHAnsi" w:cstheme="minorBidi"/>
          <w:b w:val="0"/>
          <w:szCs w:val="22"/>
        </w:rPr>
      </w:pPr>
      <w:r>
        <w:t>Division 5 — Other services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_Toc391911911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9191189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391911895"/>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391911896"/>
      <w:r>
        <w:rPr>
          <w:rStyle w:val="CharSectno"/>
        </w:rPr>
        <w:t>3</w:t>
      </w:r>
      <w:r>
        <w:rPr>
          <w:snapToGrid w:val="0"/>
        </w:rPr>
        <w:t>.</w:t>
      </w:r>
      <w:r>
        <w:rPr>
          <w:snapToGrid w:val="0"/>
        </w:rPr>
        <w:tab/>
        <w:t>Application</w:t>
      </w:r>
      <w:bookmarkEnd w:id="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391911897"/>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5" w:name="_Toc391911898"/>
      <w:r>
        <w:rPr>
          <w:rStyle w:val="CharSectno"/>
        </w:rPr>
        <w:t>5</w:t>
      </w:r>
      <w:r>
        <w:rPr>
          <w:snapToGrid w:val="0"/>
        </w:rPr>
        <w:t>.</w:t>
      </w:r>
      <w:r>
        <w:rPr>
          <w:snapToGrid w:val="0"/>
        </w:rPr>
        <w:tab/>
        <w:t>Charges for services prescribed (Sch. 1)</w:t>
      </w:r>
      <w:bookmarkEnd w:id="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6" w:name="_Toc391911899"/>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7" w:name="_Toc391911900"/>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8" w:name="_Toc391911901"/>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391911902"/>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0" w:name="_Toc391911903"/>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91911904"/>
      <w:r>
        <w:rPr>
          <w:rStyle w:val="CharSchNo"/>
        </w:rPr>
        <w:t>Schedule 1</w:t>
      </w:r>
      <w:r>
        <w:t> — </w:t>
      </w:r>
      <w:r>
        <w:rPr>
          <w:rStyle w:val="CharSchText"/>
        </w:rPr>
        <w:t>Charges for services</w:t>
      </w:r>
      <w:bookmarkEnd w:id="11"/>
    </w:p>
    <w:p>
      <w:pPr>
        <w:pStyle w:val="yShoulderClause"/>
      </w:pPr>
      <w:r>
        <w:t>[r. 5, 7, 8, 9 and 9A]</w:t>
      </w:r>
    </w:p>
    <w:p>
      <w:pPr>
        <w:pStyle w:val="yFootnotesection"/>
        <w:spacing w:after="120"/>
      </w:pPr>
      <w:r>
        <w:tab/>
        <w:t>[Heading inserted in Gazette 29 Jun 2004 p. 2526.]</w:t>
      </w:r>
    </w:p>
    <w:p>
      <w:pPr>
        <w:pStyle w:val="yHeading3"/>
        <w:spacing w:after="120"/>
      </w:pPr>
      <w:bookmarkStart w:id="12" w:name="_Toc391911905"/>
      <w:r>
        <w:rPr>
          <w:rStyle w:val="CharSDivNo"/>
        </w:rPr>
        <w:t>Division 1</w:t>
      </w:r>
      <w:r>
        <w:t> — </w:t>
      </w:r>
      <w:r>
        <w:rPr>
          <w:rStyle w:val="CharSDivText"/>
        </w:rPr>
        <w:t>In</w:t>
      </w:r>
      <w:r>
        <w:rPr>
          <w:rStyle w:val="CharSDivText"/>
        </w:rPr>
        <w:noBreakHyphen/>
        <w:t>patients</w:t>
      </w:r>
      <w:bookmarkEnd w:id="1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$55.80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$189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w:t>
      </w:r>
    </w:p>
    <w:p>
      <w:pPr>
        <w:pStyle w:val="yHeading3"/>
        <w:spacing w:before="280" w:after="120"/>
      </w:pPr>
      <w:bookmarkStart w:id="13" w:name="_Toc391911906"/>
      <w:r>
        <w:rPr>
          <w:rStyle w:val="CharSDivNo"/>
        </w:rPr>
        <w:t>Division 2</w:t>
      </w:r>
      <w:r>
        <w:t> — </w:t>
      </w:r>
      <w:r>
        <w:rPr>
          <w:rStyle w:val="CharSDivText"/>
        </w:rPr>
        <w:t>Day patients</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14" w:name="_Toc391911907"/>
      <w:r>
        <w:rPr>
          <w:rStyle w:val="CharSDivNo"/>
        </w:rPr>
        <w:t>Division 3</w:t>
      </w:r>
      <w:r>
        <w:t> — </w:t>
      </w:r>
      <w:r>
        <w:rPr>
          <w:rStyle w:val="CharSDivText"/>
        </w:rPr>
        <w:t>Out</w:t>
      </w:r>
      <w:r>
        <w:rPr>
          <w:rStyle w:val="CharSDivText"/>
        </w:rPr>
        <w:noBreakHyphen/>
        <w:t>patients</w:t>
      </w:r>
      <w:bookmarkEnd w:id="1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w:t>
      </w:r>
    </w:p>
    <w:p>
      <w:pPr>
        <w:pStyle w:val="yHeading3"/>
        <w:spacing w:before="280" w:after="120"/>
      </w:pPr>
      <w:bookmarkStart w:id="15" w:name="_Toc391911908"/>
      <w:r>
        <w:rPr>
          <w:rStyle w:val="CharSDivNo"/>
        </w:rPr>
        <w:t>Division 4</w:t>
      </w:r>
      <w:r>
        <w:t> — </w:t>
      </w:r>
      <w:r>
        <w:rPr>
          <w:rStyle w:val="CharSDivText"/>
        </w:rPr>
        <w:t>Same day patients</w:t>
      </w:r>
      <w:bookmarkEnd w:id="1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16" w:name="_Toc391911909"/>
      <w:r>
        <w:rPr>
          <w:rStyle w:val="CharSDivNo"/>
        </w:rPr>
        <w:t>Division 5</w:t>
      </w:r>
      <w:r>
        <w:t> — </w:t>
      </w:r>
      <w:r>
        <w:rPr>
          <w:rStyle w:val="CharSDivText"/>
        </w:rPr>
        <w:t>Other services</w:t>
      </w:r>
      <w:bookmarkEnd w:id="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7" w:name="_Toc391911910"/>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 w:name="_Toc391911911"/>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8"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8"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8"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8"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8"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8"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8"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8"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8"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8"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8"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8"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8"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8"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8"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8"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8"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8"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8"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8"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8"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8"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8"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8"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8"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8"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8"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8"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8"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8"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8"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8"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8"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8"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8"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8"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8"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8"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8"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8"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8"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8"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8"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8"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8"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8"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8"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8"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8"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8"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8"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8"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8"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8"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8"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8"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7"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8"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8"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8"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8"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8"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8"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8"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8"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8"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7"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8"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8"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8"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8"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8"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8"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8"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8"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8"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8"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7"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2) 2014</w:t>
            </w:r>
          </w:p>
        </w:tc>
        <w:tc>
          <w:tcPr>
            <w:tcW w:w="1276" w:type="dxa"/>
            <w:shd w:val="clear" w:color="auto" w:fill="auto"/>
          </w:tcPr>
          <w:p>
            <w:pPr>
              <w:pStyle w:val="nTable"/>
              <w:spacing w:after="40"/>
              <w:rPr>
                <w:sz w:val="19"/>
              </w:rPr>
            </w:pPr>
            <w:r>
              <w:rPr>
                <w:sz w:val="19"/>
              </w:rPr>
              <w:t>24 Apr 2014 p. 1142</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2014</w:t>
            </w:r>
          </w:p>
        </w:tc>
        <w:tc>
          <w:tcPr>
            <w:tcW w:w="1276" w:type="dxa"/>
            <w:shd w:val="clear" w:color="auto" w:fill="auto"/>
          </w:tcPr>
          <w:p>
            <w:pPr>
              <w:pStyle w:val="nTable"/>
              <w:spacing w:after="40"/>
              <w:rPr>
                <w:sz w:val="19"/>
              </w:rPr>
            </w:pPr>
            <w:r>
              <w:rPr>
                <w:sz w:val="19"/>
              </w:rPr>
              <w:t>13 Jun 2014 p. 1893</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rPr>
          <w:cantSplit/>
        </w:trPr>
        <w:tc>
          <w:tcPr>
            <w:tcW w:w="3118" w:type="dxa"/>
            <w:tcBorders>
              <w:bottom w:val="single" w:sz="8" w:space="0" w:color="auto"/>
            </w:tcBorders>
            <w:shd w:val="clear" w:color="auto" w:fill="auto"/>
          </w:tcPr>
          <w:p>
            <w:pPr>
              <w:pStyle w:val="nTable"/>
              <w:spacing w:after="40"/>
              <w:rPr>
                <w:i/>
                <w:sz w:val="19"/>
              </w:rPr>
            </w:pPr>
            <w:r>
              <w:rPr>
                <w:i/>
                <w:sz w:val="19"/>
              </w:rPr>
              <w:t xml:space="preserve">Hospitals (Services Charges) Amendment Regulations (No. 4) 2014 </w:t>
            </w:r>
          </w:p>
        </w:tc>
        <w:tc>
          <w:tcPr>
            <w:tcW w:w="1276" w:type="dxa"/>
            <w:tcBorders>
              <w:bottom w:val="single" w:sz="8" w:space="0" w:color="auto"/>
            </w:tcBorders>
            <w:shd w:val="clear" w:color="auto" w:fill="auto"/>
          </w:tcPr>
          <w:p>
            <w:pPr>
              <w:pStyle w:val="nTable"/>
              <w:spacing w:after="40"/>
              <w:rPr>
                <w:sz w:val="19"/>
              </w:rPr>
            </w:pPr>
            <w:r>
              <w:rPr>
                <w:sz w:val="19"/>
              </w:rPr>
              <w:t>13 Jun 2014 p. 1894</w:t>
            </w:r>
          </w:p>
        </w:tc>
        <w:tc>
          <w:tcPr>
            <w:tcW w:w="2693" w:type="dxa"/>
            <w:tcBorders>
              <w:bottom w:val="single" w:sz="8" w:space="0" w:color="auto"/>
            </w:tcBorders>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9" w:name="_Toc391911912"/>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1312"/>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20CE-5C5B-4374-AFAE-1469D9D6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8413</Words>
  <Characters>40049</Characters>
  <Application>Microsoft Office Word</Application>
  <DocSecurity>0</DocSecurity>
  <Lines>1668</Lines>
  <Paragraphs>969</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1984 - 09-d0-01</dc:title>
  <dc:subject/>
  <dc:creator/>
  <cp:keywords/>
  <dc:description/>
  <cp:lastModifiedBy>svcMRProcess</cp:lastModifiedBy>
  <cp:revision>4</cp:revision>
  <cp:lastPrinted>2014-06-18T01:47:00Z</cp:lastPrinted>
  <dcterms:created xsi:type="dcterms:W3CDTF">2018-09-12T15:05:00Z</dcterms:created>
  <dcterms:modified xsi:type="dcterms:W3CDTF">2018-09-12T15:05:00Z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2014</vt:lpwstr>
  </property>
  <property fmtid="{D5CDD505-2E9C-101B-9397-08002B2CF9AE}" pid="7" name="Suffix">
    <vt:lpwstr>09-d0-01</vt:lpwstr>
  </property>
  <property fmtid="{D5CDD505-2E9C-101B-9397-08002B2CF9AE}" pid="8" name="ReprintNo">
    <vt:lpwstr>9</vt:lpwstr>
  </property>
  <property fmtid="{D5CDD505-2E9C-101B-9397-08002B2CF9AE}" pid="9" name="ReprintedAsAt">
    <vt:filetime>2014-02-13T16:00:00Z</vt:filetime>
  </property>
</Properties>
</file>