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1D" w:rsidRDefault="00CD2D1D" w:rsidP="00CD2D1D">
      <w:pPr>
        <w:pStyle w:val="WA"/>
        <w:outlineLvl w:val="0"/>
      </w:pPr>
      <w:bookmarkStart w:id="0" w:name="_GoBack"/>
      <w:bookmarkEnd w:id="0"/>
      <w:r>
        <w:t>Western Australia</w:t>
      </w:r>
    </w:p>
    <w:p w:rsidR="00CD2D1D" w:rsidRDefault="00CD2D1D" w:rsidP="00CD2D1D">
      <w:pPr>
        <w:pStyle w:val="NameofActRegPage1"/>
        <w:spacing w:before="3760" w:after="4200"/>
        <w:outlineLvl w:val="0"/>
      </w:pPr>
      <w:r>
        <w:t>Revenue Laws Amendment Act 2014</w:t>
      </w:r>
    </w:p>
    <w:p w:rsidR="00CD2D1D" w:rsidRDefault="00CD2D1D" w:rsidP="00CD2D1D">
      <w:pPr>
        <w:jc w:val="center"/>
        <w:outlineLvl w:val="0"/>
        <w:rPr>
          <w:b/>
        </w:rPr>
        <w:sectPr w:rsidR="00CD2D1D" w:rsidSect="005063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CD2D1D" w:rsidRDefault="00CD2D1D" w:rsidP="00CD2D1D">
      <w:pPr>
        <w:pStyle w:val="WA"/>
        <w:outlineLvl w:val="0"/>
      </w:pPr>
      <w:r>
        <w:lastRenderedPageBreak/>
        <w:t>Western Australia</w:t>
      </w:r>
    </w:p>
    <w:p w:rsidR="00CD2D1D" w:rsidRDefault="00CD2D1D" w:rsidP="00CD2D1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75DA2">
        <w:rPr>
          <w:noProof/>
        </w:rPr>
        <w:t>Revenue Laws Amendment Act 2014</w:t>
      </w:r>
      <w:r>
        <w:fldChar w:fldCharType="end"/>
      </w:r>
    </w:p>
    <w:p w:rsidR="00CD2D1D" w:rsidRDefault="00CD2D1D" w:rsidP="00CD2D1D">
      <w:pPr>
        <w:pStyle w:val="Arrangement"/>
      </w:pPr>
      <w:r>
        <w:t>Contents</w:t>
      </w:r>
    </w:p>
    <w:p w:rsidR="00CD2D1D" w:rsidRDefault="00CD2D1D">
      <w:pPr>
        <w:pStyle w:val="TOC2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b w:val="0"/>
          <w:sz w:val="22"/>
        </w:rP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rPr>
          <w:b w:val="0"/>
          <w:sz w:val="22"/>
        </w:rPr>
        <w:fldChar w:fldCharType="separate"/>
      </w:r>
      <w:r>
        <w:t>Part 1 — Preliminary</w:t>
      </w:r>
    </w:p>
    <w:p w:rsidR="00CD2D1D" w:rsidRDefault="00CD2D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 w:rsidRPr="00D85E9A"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_Toc392149321 \h </w:instrText>
      </w:r>
      <w:r>
        <w:fldChar w:fldCharType="separate"/>
      </w:r>
      <w:r w:rsidR="00675DA2">
        <w:t>2</w:t>
      </w:r>
      <w:r>
        <w:fldChar w:fldCharType="end"/>
      </w:r>
    </w:p>
    <w:p w:rsidR="00CD2D1D" w:rsidRDefault="00CD2D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D85E9A">
        <w:rPr>
          <w:snapToGrid w:val="0"/>
        </w:rPr>
        <w:t>.</w:t>
      </w:r>
      <w:r w:rsidRPr="00D85E9A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_Toc392149322 \h </w:instrText>
      </w:r>
      <w:r>
        <w:fldChar w:fldCharType="separate"/>
      </w:r>
      <w:r w:rsidR="00675DA2">
        <w:t>2</w:t>
      </w:r>
      <w:r>
        <w:fldChar w:fldCharType="end"/>
      </w:r>
    </w:p>
    <w:p w:rsidR="00CD2D1D" w:rsidRDefault="00CD2D1D">
      <w:pPr>
        <w:pStyle w:val="TOC2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 w:rsidRPr="00D85E9A">
        <w:rPr>
          <w:i/>
        </w:rPr>
        <w:t>Duties Act 2008</w:t>
      </w:r>
      <w:r>
        <w:t xml:space="preserve"> amended</w:t>
      </w:r>
    </w:p>
    <w:p w:rsidR="00CD2D1D" w:rsidRDefault="00CD2D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D85E9A">
        <w:rPr>
          <w:snapToGrid w:val="0"/>
        </w:rPr>
        <w:t>.</w:t>
      </w:r>
      <w:r w:rsidRPr="00D85E9A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_Toc392149324 \h </w:instrText>
      </w:r>
      <w:r>
        <w:fldChar w:fldCharType="separate"/>
      </w:r>
      <w:r w:rsidR="00675DA2">
        <w:t>3</w:t>
      </w:r>
      <w:r>
        <w:fldChar w:fldCharType="end"/>
      </w:r>
    </w:p>
    <w:p w:rsidR="00CD2D1D" w:rsidRDefault="00CD2D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142 amended</w:t>
      </w:r>
      <w:r>
        <w:tab/>
      </w:r>
      <w:r>
        <w:fldChar w:fldCharType="begin"/>
      </w:r>
      <w:r>
        <w:instrText xml:space="preserve"> PAGEREF _Toc392149325 \h </w:instrText>
      </w:r>
      <w:r>
        <w:fldChar w:fldCharType="separate"/>
      </w:r>
      <w:r w:rsidR="00675DA2">
        <w:t>3</w:t>
      </w:r>
      <w:r>
        <w:fldChar w:fldCharType="end"/>
      </w:r>
    </w:p>
    <w:p w:rsidR="00CD2D1D" w:rsidRDefault="00CD2D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Schedule 2 amended</w:t>
      </w:r>
      <w:r>
        <w:tab/>
      </w:r>
      <w:r>
        <w:fldChar w:fldCharType="begin"/>
      </w:r>
      <w:r>
        <w:instrText xml:space="preserve"> PAGEREF _Toc392149326 \h </w:instrText>
      </w:r>
      <w:r>
        <w:fldChar w:fldCharType="separate"/>
      </w:r>
      <w:r w:rsidR="00675DA2">
        <w:t>4</w:t>
      </w:r>
      <w:r>
        <w:fldChar w:fldCharType="end"/>
      </w:r>
    </w:p>
    <w:p w:rsidR="00CD2D1D" w:rsidRDefault="00CD2D1D">
      <w:pPr>
        <w:pStyle w:val="TOC2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 w:rsidRPr="00D85E9A">
        <w:rPr>
          <w:i/>
        </w:rPr>
        <w:t>Land Tax Act 2002</w:t>
      </w:r>
      <w:r>
        <w:t xml:space="preserve"> amended</w:t>
      </w:r>
    </w:p>
    <w:p w:rsidR="00CD2D1D" w:rsidRDefault="00CD2D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</w:r>
      <w:r w:rsidRPr="00D85E9A">
        <w:rPr>
          <w:snapToGrid w:val="0"/>
        </w:rPr>
        <w:t>Act amended</w:t>
      </w:r>
      <w:r>
        <w:tab/>
      </w:r>
      <w:r>
        <w:fldChar w:fldCharType="begin"/>
      </w:r>
      <w:r>
        <w:instrText xml:space="preserve"> PAGEREF _Toc392149328 \h </w:instrText>
      </w:r>
      <w:r>
        <w:fldChar w:fldCharType="separate"/>
      </w:r>
      <w:r w:rsidR="00675DA2">
        <w:t>4</w:t>
      </w:r>
      <w:r>
        <w:fldChar w:fldCharType="end"/>
      </w:r>
    </w:p>
    <w:p w:rsidR="00CD2D1D" w:rsidRDefault="00CD2D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5 amended</w:t>
      </w:r>
      <w:r>
        <w:tab/>
      </w:r>
      <w:r>
        <w:fldChar w:fldCharType="begin"/>
      </w:r>
      <w:r>
        <w:instrText xml:space="preserve"> PAGEREF _Toc392149329 \h </w:instrText>
      </w:r>
      <w:r>
        <w:fldChar w:fldCharType="separate"/>
      </w:r>
      <w:r w:rsidR="00675DA2">
        <w:t>4</w:t>
      </w:r>
      <w:r>
        <w:fldChar w:fldCharType="end"/>
      </w:r>
    </w:p>
    <w:p w:rsidR="00CD2D1D" w:rsidRDefault="00CD2D1D">
      <w:pPr>
        <w:pStyle w:val="TOC2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 w:rsidRPr="00D85E9A">
        <w:rPr>
          <w:bCs/>
          <w:i/>
          <w:iCs/>
        </w:rPr>
        <w:t>Pay</w:t>
      </w:r>
      <w:r w:rsidRPr="00D85E9A">
        <w:rPr>
          <w:bCs/>
          <w:i/>
          <w:iCs/>
        </w:rPr>
        <w:noBreakHyphen/>
        <w:t xml:space="preserve">roll Tax Assessment Act 2002 </w:t>
      </w:r>
      <w:r w:rsidRPr="00D85E9A">
        <w:rPr>
          <w:bCs/>
          <w:iCs/>
        </w:rPr>
        <w:t>amended</w:t>
      </w:r>
    </w:p>
    <w:p w:rsidR="00CD2D1D" w:rsidRDefault="00CD2D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Act amended</w:t>
      </w:r>
      <w:r>
        <w:tab/>
      </w:r>
      <w:r>
        <w:fldChar w:fldCharType="begin"/>
      </w:r>
      <w:r>
        <w:instrText xml:space="preserve"> PAGEREF _Toc392149331 \h </w:instrText>
      </w:r>
      <w:r>
        <w:fldChar w:fldCharType="separate"/>
      </w:r>
      <w:r w:rsidR="00675DA2">
        <w:t>4</w:t>
      </w:r>
      <w:r>
        <w:fldChar w:fldCharType="end"/>
      </w:r>
    </w:p>
    <w:p w:rsidR="00CD2D1D" w:rsidRDefault="00CD2D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8 replaced</w:t>
      </w:r>
      <w:r>
        <w:tab/>
      </w:r>
      <w:r>
        <w:fldChar w:fldCharType="begin"/>
      </w:r>
      <w:r>
        <w:instrText xml:space="preserve"> PAGEREF _Toc392149332 \h </w:instrText>
      </w:r>
      <w:r>
        <w:fldChar w:fldCharType="separate"/>
      </w:r>
      <w:r w:rsidR="00675DA2">
        <w:t>4</w:t>
      </w:r>
      <w:r>
        <w:fldChar w:fldCharType="end"/>
      </w:r>
    </w:p>
    <w:p w:rsidR="00CD2D1D" w:rsidRDefault="00CD2D1D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</w:t>
      </w:r>
      <w:r>
        <w:rPr>
          <w:noProof/>
        </w:rPr>
        <w:tab/>
        <w:t>The tax threshold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_Toc392149333 \h </w:instrText>
      </w:r>
      <w:r>
        <w:rPr>
          <w:noProof/>
        </w:rPr>
      </w:r>
      <w:r>
        <w:rPr>
          <w:noProof/>
        </w:rPr>
        <w:fldChar w:fldCharType="separate"/>
      </w:r>
      <w:r w:rsidR="00675DA2">
        <w:rPr>
          <w:noProof/>
        </w:rPr>
        <w:t>4</w:t>
      </w:r>
      <w:r>
        <w:rPr>
          <w:noProof/>
        </w:rPr>
        <w:fldChar w:fldCharType="end"/>
      </w:r>
    </w:p>
    <w:p w:rsidR="00CD2D1D" w:rsidRDefault="00CD2D1D" w:rsidP="00CD2D1D">
      <w:pPr>
        <w:pStyle w:val="TOC2"/>
      </w:pPr>
      <w:r>
        <w:fldChar w:fldCharType="end"/>
      </w:r>
    </w:p>
    <w:p w:rsidR="00CD2D1D" w:rsidRDefault="00CD2D1D" w:rsidP="00CD2D1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CD2D1D" w:rsidRDefault="00CD2D1D" w:rsidP="00CD2D1D">
      <w:pPr>
        <w:pStyle w:val="NoteHeading"/>
        <w:sectPr w:rsidR="00CD2D1D" w:rsidSect="00506300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D2D1D" w:rsidRDefault="00CD2D1D" w:rsidP="00CD2D1D">
      <w:pPr>
        <w:pStyle w:val="WA"/>
      </w:pPr>
      <w:r>
        <w:lastRenderedPageBreak/>
        <w:t>Western Australia</w:t>
      </w:r>
    </w:p>
    <w:p w:rsidR="001328D1" w:rsidRDefault="008A0B29">
      <w:pPr>
        <w:pStyle w:val="NameofActReg"/>
        <w:suppressLineNumbers/>
      </w:pPr>
      <w:r>
        <w:t>Revenue Laws Amendment Act 2014</w:t>
      </w:r>
    </w:p>
    <w:p w:rsidR="001328D1" w:rsidRDefault="0051335B" w:rsidP="0051335B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8A0B29">
        <w:t>15 of 2014</w:t>
      </w:r>
    </w:p>
    <w:p w:rsidR="00A71BF6" w:rsidRPr="004D1896" w:rsidRDefault="001328D1">
      <w:pPr>
        <w:pStyle w:val="LongTitle"/>
        <w:suppressLineNumbers/>
        <w:rPr>
          <w:snapToGrid w:val="0"/>
        </w:rPr>
      </w:pPr>
      <w:r w:rsidRPr="004D1896">
        <w:rPr>
          <w:snapToGrid w:val="0"/>
        </w:rPr>
        <w:t>An Act to amend</w:t>
      </w:r>
      <w:r w:rsidR="00853B24" w:rsidRPr="004D1896">
        <w:rPr>
          <w:snapToGrid w:val="0"/>
        </w:rPr>
        <w:t xml:space="preserve"> the following Acts</w:t>
      </w:r>
      <w:r w:rsidR="00A71BF6" w:rsidRPr="004D1896">
        <w:rPr>
          <w:snapToGrid w:val="0"/>
        </w:rPr>
        <w:t xml:space="preserve"> — </w:t>
      </w:r>
    </w:p>
    <w:p w:rsidR="00A71BF6" w:rsidRPr="004D1896" w:rsidRDefault="001328D1" w:rsidP="001275B4">
      <w:pPr>
        <w:pStyle w:val="LongTitle"/>
        <w:numPr>
          <w:ilvl w:val="0"/>
          <w:numId w:val="17"/>
        </w:numPr>
        <w:suppressLineNumbers/>
        <w:ind w:left="284" w:hanging="284"/>
        <w:rPr>
          <w:snapToGrid w:val="0"/>
        </w:rPr>
      </w:pPr>
      <w:r w:rsidRPr="004D1896">
        <w:rPr>
          <w:snapToGrid w:val="0"/>
        </w:rPr>
        <w:t xml:space="preserve">the </w:t>
      </w:r>
      <w:r w:rsidR="00A71BF6" w:rsidRPr="004D1896">
        <w:rPr>
          <w:i/>
        </w:rPr>
        <w:t xml:space="preserve">Duties </w:t>
      </w:r>
      <w:r w:rsidR="008C0446" w:rsidRPr="004D1896">
        <w:rPr>
          <w:i/>
        </w:rPr>
        <w:t>Act 2</w:t>
      </w:r>
      <w:r w:rsidR="00A71BF6" w:rsidRPr="004D1896">
        <w:rPr>
          <w:i/>
        </w:rPr>
        <w:t>008</w:t>
      </w:r>
      <w:r w:rsidR="00A71BF6" w:rsidRPr="004D1896">
        <w:t>;</w:t>
      </w:r>
    </w:p>
    <w:p w:rsidR="00A71BF6" w:rsidRPr="004D1896" w:rsidRDefault="00A71BF6" w:rsidP="001275B4">
      <w:pPr>
        <w:pStyle w:val="LongTitle"/>
        <w:numPr>
          <w:ilvl w:val="0"/>
          <w:numId w:val="17"/>
        </w:numPr>
        <w:suppressLineNumbers/>
        <w:ind w:left="284" w:hanging="284"/>
        <w:rPr>
          <w:snapToGrid w:val="0"/>
        </w:rPr>
      </w:pPr>
      <w:r w:rsidRPr="004D1896">
        <w:rPr>
          <w:snapToGrid w:val="0"/>
        </w:rPr>
        <w:t xml:space="preserve">the </w:t>
      </w:r>
      <w:r w:rsidRPr="004D1896">
        <w:rPr>
          <w:i/>
        </w:rPr>
        <w:t>Land Tax Act 2002</w:t>
      </w:r>
      <w:r w:rsidRPr="004D1896">
        <w:t>;</w:t>
      </w:r>
    </w:p>
    <w:p w:rsidR="001328D1" w:rsidRPr="0051335B" w:rsidRDefault="00A71BF6" w:rsidP="001275B4">
      <w:pPr>
        <w:pStyle w:val="LongTitle"/>
        <w:numPr>
          <w:ilvl w:val="0"/>
          <w:numId w:val="17"/>
        </w:numPr>
        <w:suppressLineNumbers/>
        <w:ind w:left="284" w:hanging="284"/>
        <w:rPr>
          <w:snapToGrid w:val="0"/>
        </w:rPr>
      </w:pPr>
      <w:r w:rsidRPr="004D1896">
        <w:t>the</w:t>
      </w:r>
      <w:r w:rsidRPr="004D1896">
        <w:rPr>
          <w:i/>
        </w:rPr>
        <w:t xml:space="preserve"> </w:t>
      </w:r>
      <w:r w:rsidR="008C0446" w:rsidRPr="004D1896">
        <w:rPr>
          <w:i/>
        </w:rPr>
        <w:t>Pay</w:t>
      </w:r>
      <w:r w:rsidR="005450A6" w:rsidRPr="004D1896">
        <w:rPr>
          <w:i/>
        </w:rPr>
        <w:noBreakHyphen/>
      </w:r>
      <w:r w:rsidR="008C0446" w:rsidRPr="004D1896">
        <w:rPr>
          <w:i/>
        </w:rPr>
        <w:t>roll Tax Assessment Act 2002</w:t>
      </w:r>
      <w:r w:rsidR="001328D1" w:rsidRPr="004D1896">
        <w:t>.</w:t>
      </w:r>
    </w:p>
    <w:p w:rsidR="0051335B" w:rsidRDefault="0051335B" w:rsidP="00CD2D1D">
      <w:pPr>
        <w:pStyle w:val="AssentNote"/>
      </w:pPr>
      <w:r>
        <w:t xml:space="preserve">[Assented to </w:t>
      </w:r>
      <w:r w:rsidR="008A0B29">
        <w:t>2 July 2014</w:t>
      </w:r>
      <w:r>
        <w:t>]</w:t>
      </w:r>
    </w:p>
    <w:p w:rsidR="001328D1" w:rsidRPr="00CD2D1D" w:rsidRDefault="001328D1" w:rsidP="00CD2D1D">
      <w:pPr>
        <w:pStyle w:val="Enactment"/>
      </w:pPr>
      <w:r w:rsidRPr="00CD2D1D">
        <w:t>The Parliament of Western Australia enacts as follows:</w:t>
      </w:r>
    </w:p>
    <w:p w:rsidR="001328D1" w:rsidRDefault="001328D1">
      <w:pPr>
        <w:sectPr w:rsidR="001328D1" w:rsidSect="00CD2D1D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527266" w:rsidRPr="00527266" w:rsidRDefault="00527266" w:rsidP="00527266">
      <w:pPr>
        <w:pStyle w:val="Heading2"/>
      </w:pPr>
      <w:bookmarkStart w:id="2" w:name="_Toc385337180"/>
      <w:bookmarkStart w:id="3" w:name="_Toc385337194"/>
      <w:bookmarkStart w:id="4" w:name="_Toc385341098"/>
      <w:bookmarkStart w:id="5" w:name="_Toc385341989"/>
      <w:bookmarkStart w:id="6" w:name="_Toc385342563"/>
      <w:bookmarkStart w:id="7" w:name="_Toc385344156"/>
      <w:bookmarkStart w:id="8" w:name="_Toc385506538"/>
      <w:bookmarkStart w:id="9" w:name="_Toc391633556"/>
      <w:bookmarkStart w:id="10" w:name="_Toc392132923"/>
      <w:bookmarkStart w:id="11" w:name="_Toc392143918"/>
      <w:bookmarkStart w:id="12" w:name="_Toc392143932"/>
      <w:bookmarkStart w:id="13" w:name="_Toc392149320"/>
      <w:r w:rsidRPr="00527266">
        <w:rPr>
          <w:rStyle w:val="CharPartNo"/>
        </w:rPr>
        <w:lastRenderedPageBreak/>
        <w:t xml:space="preserve">Part </w:t>
      </w:r>
      <w:r w:rsidR="00903F03">
        <w:rPr>
          <w:rStyle w:val="CharPartNo"/>
        </w:rPr>
        <w:t>1</w:t>
      </w:r>
      <w:r w:rsidRPr="00527266">
        <w:rPr>
          <w:rStyle w:val="CharDivNo"/>
        </w:rPr>
        <w:t> </w:t>
      </w:r>
      <w:r>
        <w:t>—</w:t>
      </w:r>
      <w:r w:rsidRPr="00527266">
        <w:rPr>
          <w:rStyle w:val="CharDivText"/>
        </w:rPr>
        <w:t> </w:t>
      </w:r>
      <w:r w:rsidRPr="00527266">
        <w:rPr>
          <w:rStyle w:val="CharPartText"/>
        </w:rPr>
        <w:t>Preliminary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328D1" w:rsidRDefault="00903F03">
      <w:pPr>
        <w:pStyle w:val="Heading5"/>
      </w:pPr>
      <w:bookmarkStart w:id="14" w:name="_Toc392132924"/>
      <w:bookmarkStart w:id="15" w:name="_Toc392143933"/>
      <w:bookmarkStart w:id="16" w:name="_Toc392149321"/>
      <w:r>
        <w:rPr>
          <w:rStyle w:val="CharSectno"/>
        </w:rPr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14"/>
      <w:bookmarkEnd w:id="15"/>
      <w:bookmarkEnd w:id="16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8A0B29">
        <w:rPr>
          <w:i/>
          <w:snapToGrid w:val="0"/>
        </w:rPr>
        <w:t>Revenue Laws Amendment Act 2014</w:t>
      </w:r>
      <w:r>
        <w:rPr>
          <w:snapToGrid w:val="0"/>
        </w:rPr>
        <w:t>.</w:t>
      </w:r>
    </w:p>
    <w:p w:rsidR="001328D1" w:rsidRDefault="00903F03">
      <w:pPr>
        <w:pStyle w:val="Heading5"/>
        <w:rPr>
          <w:snapToGrid w:val="0"/>
        </w:rPr>
      </w:pPr>
      <w:bookmarkStart w:id="17" w:name="_Toc392132925"/>
      <w:bookmarkStart w:id="18" w:name="_Toc392143934"/>
      <w:bookmarkStart w:id="19" w:name="_Toc392149322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17"/>
      <w:bookmarkEnd w:id="18"/>
      <w:bookmarkEnd w:id="19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86095C">
        <w:rPr>
          <w:spacing w:val="-2"/>
        </w:rPr>
        <w:t>as follows</w:t>
      </w:r>
      <w:r w:rsidRPr="0086095C">
        <w:t> —</w:t>
      </w:r>
    </w:p>
    <w:p w:rsidR="001328D1" w:rsidRDefault="001328D1">
      <w:pPr>
        <w:pStyle w:val="Indenta"/>
      </w:pPr>
      <w:r>
        <w:tab/>
      </w:r>
      <w:r w:rsidR="00903F03">
        <w:t>(a)</w:t>
      </w:r>
      <w:r>
        <w:tab/>
      </w:r>
      <w:r w:rsidR="00B339DE">
        <w:t>Part</w:t>
      </w:r>
      <w:r w:rsidR="008C0446">
        <w:t> </w:t>
      </w:r>
      <w:r w:rsidR="00B27ABC">
        <w:t>1</w:t>
      </w:r>
      <w:r>
        <w:t> — on the day on which this Act receives the Royal Assent</w:t>
      </w:r>
      <w:r w:rsidR="00F3611B">
        <w:t xml:space="preserve"> (</w:t>
      </w:r>
      <w:r w:rsidR="00F3611B" w:rsidRPr="00F3611B">
        <w:rPr>
          <w:rStyle w:val="CharDefText"/>
        </w:rPr>
        <w:t>a</w:t>
      </w:r>
      <w:r w:rsidR="00527266" w:rsidRPr="00F3611B">
        <w:rPr>
          <w:rStyle w:val="CharDefText"/>
        </w:rPr>
        <w:t>ssent day</w:t>
      </w:r>
      <w:r w:rsidR="00527266">
        <w:t>)</w:t>
      </w:r>
      <w:r>
        <w:t>;</w:t>
      </w:r>
    </w:p>
    <w:p w:rsidR="000B7A3A" w:rsidRPr="000B7A3A" w:rsidRDefault="007D676A" w:rsidP="000B7A3A">
      <w:pPr>
        <w:pStyle w:val="Indenta"/>
      </w:pPr>
      <w:r>
        <w:tab/>
      </w:r>
      <w:r w:rsidR="00903F03">
        <w:t>(b)</w:t>
      </w:r>
      <w:r>
        <w:tab/>
        <w:t>the rest of the Act —</w:t>
      </w:r>
      <w:r w:rsidR="00C84356">
        <w:t xml:space="preserve"> </w:t>
      </w:r>
      <w:r>
        <w:t xml:space="preserve">if assent </w:t>
      </w:r>
      <w:r w:rsidR="000B7A3A">
        <w:t>day is on or before 1</w:t>
      </w:r>
      <w:r w:rsidR="00525BCC">
        <w:t> </w:t>
      </w:r>
      <w:r w:rsidR="000B7A3A">
        <w:t>July</w:t>
      </w:r>
      <w:r w:rsidR="00525BCC">
        <w:t> </w:t>
      </w:r>
      <w:r w:rsidR="000B7A3A">
        <w:t xml:space="preserve">2014 — </w:t>
      </w:r>
      <w:r>
        <w:t xml:space="preserve">on </w:t>
      </w:r>
      <w:r w:rsidR="008C0446">
        <w:t>1 July 2</w:t>
      </w:r>
      <w:r>
        <w:t>014;</w:t>
      </w:r>
    </w:p>
    <w:p w:rsidR="007D676A" w:rsidRDefault="007D676A" w:rsidP="007D676A">
      <w:pPr>
        <w:pStyle w:val="Indenta"/>
      </w:pPr>
      <w:r>
        <w:tab/>
      </w:r>
      <w:r w:rsidR="00903F03">
        <w:t>(c)</w:t>
      </w:r>
      <w:r>
        <w:tab/>
        <w:t xml:space="preserve">if assent day is after </w:t>
      </w:r>
      <w:r w:rsidR="008C0446">
        <w:t>1 July 2</w:t>
      </w:r>
      <w:r>
        <w:t xml:space="preserve">014 — </w:t>
      </w:r>
    </w:p>
    <w:p w:rsidR="007D676A" w:rsidRDefault="007D676A" w:rsidP="007D676A">
      <w:pPr>
        <w:pStyle w:val="Indenti"/>
      </w:pPr>
      <w:r>
        <w:tab/>
      </w:r>
      <w:r w:rsidR="00903F03">
        <w:t>(i)</w:t>
      </w:r>
      <w:r>
        <w:tab/>
        <w:t>Part</w:t>
      </w:r>
      <w:r w:rsidR="008C0446">
        <w:t> </w:t>
      </w:r>
      <w:r w:rsidR="00B27ABC">
        <w:t>2</w:t>
      </w:r>
      <w:r>
        <w:t xml:space="preserve"> comes into operation on</w:t>
      </w:r>
      <w:r w:rsidR="001F2B1B">
        <w:t xml:space="preserve"> the day after</w:t>
      </w:r>
      <w:r>
        <w:t xml:space="preserve"> assent day; and</w:t>
      </w:r>
    </w:p>
    <w:p w:rsidR="007D676A" w:rsidRPr="007D676A" w:rsidRDefault="007D676A" w:rsidP="007D676A">
      <w:pPr>
        <w:pStyle w:val="Indenti"/>
      </w:pPr>
      <w:r>
        <w:tab/>
      </w:r>
      <w:r w:rsidR="00903F03">
        <w:t>(ii)</w:t>
      </w:r>
      <w:r>
        <w:tab/>
        <w:t>Parts</w:t>
      </w:r>
      <w:r w:rsidR="008C0446">
        <w:t> </w:t>
      </w:r>
      <w:r w:rsidR="00B27ABC">
        <w:t>3</w:t>
      </w:r>
      <w:r>
        <w:t xml:space="preserve"> and</w:t>
      </w:r>
      <w:r w:rsidR="008C0446">
        <w:t> </w:t>
      </w:r>
      <w:r w:rsidR="00B27ABC">
        <w:t>4</w:t>
      </w:r>
      <w:r>
        <w:t xml:space="preserve"> are deemed to have come into operation on 1 July 2014.</w:t>
      </w:r>
    </w:p>
    <w:p w:rsidR="00527266" w:rsidRPr="00527266" w:rsidRDefault="00527266" w:rsidP="00527266">
      <w:pPr>
        <w:pStyle w:val="Heading2"/>
      </w:pPr>
      <w:bookmarkStart w:id="20" w:name="_Toc385337183"/>
      <w:bookmarkStart w:id="21" w:name="_Toc385337197"/>
      <w:bookmarkStart w:id="22" w:name="_Toc385341101"/>
      <w:bookmarkStart w:id="23" w:name="_Toc385341992"/>
      <w:bookmarkStart w:id="24" w:name="_Toc385342566"/>
      <w:bookmarkStart w:id="25" w:name="_Toc385344159"/>
      <w:bookmarkStart w:id="26" w:name="_Toc385506541"/>
      <w:bookmarkStart w:id="27" w:name="_Toc391633559"/>
      <w:bookmarkStart w:id="28" w:name="_Toc392132926"/>
      <w:bookmarkStart w:id="29" w:name="_Toc392143921"/>
      <w:bookmarkStart w:id="30" w:name="_Toc392143935"/>
      <w:bookmarkStart w:id="31" w:name="_Toc392149323"/>
      <w:r w:rsidRPr="00527266">
        <w:rPr>
          <w:rStyle w:val="CharPartNo"/>
        </w:rPr>
        <w:lastRenderedPageBreak/>
        <w:t xml:space="preserve">Part </w:t>
      </w:r>
      <w:r w:rsidR="00903F03">
        <w:rPr>
          <w:rStyle w:val="CharPartNo"/>
        </w:rPr>
        <w:t>2</w:t>
      </w:r>
      <w:r w:rsidRPr="00527266">
        <w:rPr>
          <w:rStyle w:val="CharDivNo"/>
        </w:rPr>
        <w:t> </w:t>
      </w:r>
      <w:r>
        <w:t>—</w:t>
      </w:r>
      <w:r w:rsidRPr="00527266">
        <w:rPr>
          <w:rStyle w:val="CharDivText"/>
        </w:rPr>
        <w:t> </w:t>
      </w:r>
      <w:r w:rsidRPr="00527266">
        <w:rPr>
          <w:rStyle w:val="CharPartText"/>
          <w:i/>
        </w:rPr>
        <w:t xml:space="preserve">Duties </w:t>
      </w:r>
      <w:r w:rsidR="008C0446" w:rsidRPr="00527266">
        <w:rPr>
          <w:rStyle w:val="CharPartText"/>
          <w:i/>
        </w:rPr>
        <w:t>Act</w:t>
      </w:r>
      <w:r w:rsidR="008C0446">
        <w:rPr>
          <w:rStyle w:val="CharPartText"/>
          <w:i/>
        </w:rPr>
        <w:t> </w:t>
      </w:r>
      <w:r w:rsidR="008C0446" w:rsidRPr="00527266">
        <w:rPr>
          <w:rStyle w:val="CharPartText"/>
          <w:i/>
        </w:rPr>
        <w:t>2</w:t>
      </w:r>
      <w:r w:rsidRPr="00527266">
        <w:rPr>
          <w:rStyle w:val="CharPartText"/>
          <w:i/>
        </w:rPr>
        <w:t>008</w:t>
      </w:r>
      <w:r w:rsidRPr="00527266">
        <w:rPr>
          <w:rStyle w:val="CharPartText"/>
        </w:rPr>
        <w:t xml:space="preserve"> amended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1328D1" w:rsidRDefault="00903F03">
      <w:pPr>
        <w:pStyle w:val="Heading5"/>
        <w:rPr>
          <w:snapToGrid w:val="0"/>
        </w:rPr>
      </w:pPr>
      <w:bookmarkStart w:id="32" w:name="_Toc392132927"/>
      <w:bookmarkStart w:id="33" w:name="_Toc392143936"/>
      <w:bookmarkStart w:id="34" w:name="_Toc392149324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  <w:t>Act amended</w:t>
      </w:r>
      <w:bookmarkEnd w:id="32"/>
      <w:bookmarkEnd w:id="33"/>
      <w:bookmarkEnd w:id="34"/>
    </w:p>
    <w:p w:rsidR="001328D1" w:rsidRDefault="000B7A3A">
      <w:pPr>
        <w:pStyle w:val="Subsection"/>
      </w:pPr>
      <w:r>
        <w:tab/>
      </w:r>
      <w:r>
        <w:tab/>
        <w:t>This Part</w:t>
      </w:r>
      <w:r w:rsidR="001328D1">
        <w:t xml:space="preserve"> amends the </w:t>
      </w:r>
      <w:r w:rsidR="00527266" w:rsidRPr="00527266">
        <w:rPr>
          <w:i/>
        </w:rPr>
        <w:t xml:space="preserve">Duties </w:t>
      </w:r>
      <w:r w:rsidR="008C0446" w:rsidRPr="00527266">
        <w:rPr>
          <w:i/>
        </w:rPr>
        <w:t>Act</w:t>
      </w:r>
      <w:r w:rsidR="008C0446">
        <w:rPr>
          <w:i/>
        </w:rPr>
        <w:t> </w:t>
      </w:r>
      <w:r w:rsidR="008C0446" w:rsidRPr="00527266">
        <w:rPr>
          <w:i/>
        </w:rPr>
        <w:t>2</w:t>
      </w:r>
      <w:r w:rsidR="00527266" w:rsidRPr="00527266">
        <w:rPr>
          <w:i/>
        </w:rPr>
        <w:t>008</w:t>
      </w:r>
      <w:r w:rsidR="00527266">
        <w:t>.</w:t>
      </w:r>
    </w:p>
    <w:p w:rsidR="001328D1" w:rsidRDefault="00903F03" w:rsidP="00527266">
      <w:pPr>
        <w:pStyle w:val="Heading5"/>
      </w:pPr>
      <w:bookmarkStart w:id="35" w:name="_Toc392132928"/>
      <w:bookmarkStart w:id="36" w:name="_Toc392143937"/>
      <w:bookmarkStart w:id="37" w:name="_Toc392149325"/>
      <w:r>
        <w:rPr>
          <w:rStyle w:val="CharSectno"/>
        </w:rPr>
        <w:t>4</w:t>
      </w:r>
      <w:r w:rsidR="00527266" w:rsidRPr="00527266">
        <w:t>.</w:t>
      </w:r>
      <w:r w:rsidR="00527266" w:rsidRPr="00527266">
        <w:tab/>
      </w:r>
      <w:r w:rsidR="008C0446">
        <w:t>Section 1</w:t>
      </w:r>
      <w:r w:rsidR="00527266">
        <w:t>42 amended</w:t>
      </w:r>
      <w:bookmarkEnd w:id="35"/>
      <w:bookmarkEnd w:id="36"/>
      <w:bookmarkEnd w:id="37"/>
    </w:p>
    <w:p w:rsidR="0015787F" w:rsidRDefault="004C3D04" w:rsidP="0015787F">
      <w:pPr>
        <w:pStyle w:val="Subsection"/>
      </w:pPr>
      <w:r>
        <w:tab/>
      </w:r>
      <w:r>
        <w:tab/>
      </w:r>
      <w:r w:rsidR="0015787F">
        <w:t xml:space="preserve">In </w:t>
      </w:r>
      <w:r w:rsidR="008C0446">
        <w:t>section 1</w:t>
      </w:r>
      <w:r>
        <w:t>42(1)</w:t>
      </w:r>
      <w:r w:rsidR="0015787F">
        <w:t xml:space="preserve"> delete:</w:t>
      </w:r>
    </w:p>
    <w:p w:rsidR="000A4A60" w:rsidRDefault="000A4A60" w:rsidP="000A4A60">
      <w:pPr>
        <w:pStyle w:val="DeleteOpen"/>
      </w:pPr>
    </w:p>
    <w:p w:rsidR="0015787F" w:rsidRDefault="0015787F" w:rsidP="000A4A60">
      <w:pPr>
        <w:pStyle w:val="Indenta"/>
      </w:pPr>
      <w:r>
        <w:tab/>
        <w:t>(b)</w:t>
      </w:r>
      <w:r>
        <w:tab/>
        <w:t xml:space="preserve">the unencumbered value of the land, or the land and home, the subject of the eligible transaction to which the first home owner grant relates, does not exceed — </w:t>
      </w:r>
    </w:p>
    <w:p w:rsidR="0015787F" w:rsidRDefault="0015787F" w:rsidP="000A4A60">
      <w:pPr>
        <w:pStyle w:val="Indenti"/>
      </w:pPr>
      <w:r>
        <w:tab/>
        <w:t>(i)</w:t>
      </w:r>
      <w:r>
        <w:tab/>
        <w:t>if there is no home on the land — $40</w:t>
      </w:r>
      <w:r w:rsidR="005450A6">
        <w:t>0 000</w:t>
      </w:r>
      <w:r>
        <w:t>; or</w:t>
      </w:r>
    </w:p>
    <w:p w:rsidR="0015787F" w:rsidRDefault="0015787F" w:rsidP="000A4A60">
      <w:pPr>
        <w:pStyle w:val="Indenti"/>
      </w:pPr>
      <w:r>
        <w:tab/>
        <w:t>(ii)</w:t>
      </w:r>
      <w:r>
        <w:tab/>
        <w:t>otherwise — $60</w:t>
      </w:r>
      <w:r w:rsidR="005450A6">
        <w:t>0 000</w:t>
      </w:r>
      <w:r>
        <w:t>,</w:t>
      </w:r>
    </w:p>
    <w:p w:rsidR="0015787F" w:rsidRDefault="0015787F" w:rsidP="000A4A60">
      <w:pPr>
        <w:pStyle w:val="Indenta"/>
      </w:pPr>
      <w:r>
        <w:tab/>
      </w:r>
      <w:r>
        <w:tab/>
        <w:t xml:space="preserve">and includes a transaction where, due to the operation of </w:t>
      </w:r>
      <w:r w:rsidR="005450A6">
        <w:t>section 4</w:t>
      </w:r>
      <w:r>
        <w:t>2(2) or (4), duty is not chargeable on the transfer of dutiable property the subject of the transaction.</w:t>
      </w:r>
    </w:p>
    <w:p w:rsidR="000A4A60" w:rsidRDefault="000A4A60" w:rsidP="000A4A60">
      <w:pPr>
        <w:pStyle w:val="DeleteClose"/>
      </w:pPr>
    </w:p>
    <w:p w:rsidR="0015787F" w:rsidRDefault="00293D93" w:rsidP="00293D93">
      <w:pPr>
        <w:pStyle w:val="Subsection"/>
      </w:pPr>
      <w:r>
        <w:tab/>
      </w:r>
      <w:r>
        <w:tab/>
      </w:r>
      <w:r w:rsidR="0015787F">
        <w:t>and insert:</w:t>
      </w:r>
    </w:p>
    <w:p w:rsidR="0015787F" w:rsidRDefault="0015787F" w:rsidP="0015787F">
      <w:pPr>
        <w:pStyle w:val="BlankOpen"/>
      </w:pPr>
    </w:p>
    <w:p w:rsidR="0015787F" w:rsidRDefault="0015787F" w:rsidP="0015787F">
      <w:pPr>
        <w:pStyle w:val="zIndenta"/>
      </w:pPr>
      <w:r>
        <w:tab/>
        <w:t>(b)</w:t>
      </w:r>
      <w:r>
        <w:tab/>
        <w:t xml:space="preserve">the unencumbered value of the land, or the land and home, the subject of the eligible transaction to which the first home owner grant relates, does not exceed — </w:t>
      </w:r>
    </w:p>
    <w:p w:rsidR="0015787F" w:rsidRDefault="0015787F" w:rsidP="0015787F">
      <w:pPr>
        <w:pStyle w:val="zIndenti"/>
      </w:pPr>
      <w:r>
        <w:tab/>
        <w:t>(i)</w:t>
      </w:r>
      <w:r>
        <w:tab/>
        <w:t>if there is no home on the land — $400</w:t>
      </w:r>
      <w:r w:rsidR="00752F3B">
        <w:t> </w:t>
      </w:r>
      <w:r>
        <w:t>000; or</w:t>
      </w:r>
    </w:p>
    <w:p w:rsidR="0015787F" w:rsidRDefault="0015787F" w:rsidP="0015787F">
      <w:pPr>
        <w:pStyle w:val="zIndenti"/>
      </w:pPr>
      <w:r>
        <w:tab/>
        <w:t>(ii)</w:t>
      </w:r>
      <w:r>
        <w:tab/>
        <w:t>otherwise — $53</w:t>
      </w:r>
      <w:r w:rsidR="005450A6">
        <w:t>0 000</w:t>
      </w:r>
      <w:r>
        <w:t>,</w:t>
      </w:r>
    </w:p>
    <w:p w:rsidR="0015787F" w:rsidRDefault="0015787F" w:rsidP="0015787F">
      <w:pPr>
        <w:pStyle w:val="zSubsection"/>
      </w:pPr>
      <w:r>
        <w:tab/>
      </w:r>
      <w:r>
        <w:tab/>
        <w:t xml:space="preserve">and includes a transaction where, due to the operation of </w:t>
      </w:r>
      <w:r w:rsidR="005450A6">
        <w:t>section 4</w:t>
      </w:r>
      <w:r>
        <w:t>2(2) or (4), duty is not chargeable on the transfer of dutiable property the subject of the transaction.</w:t>
      </w:r>
    </w:p>
    <w:p w:rsidR="0015787F" w:rsidRDefault="0015787F" w:rsidP="0015787F">
      <w:pPr>
        <w:pStyle w:val="BlankClose"/>
      </w:pPr>
    </w:p>
    <w:p w:rsidR="001328D1" w:rsidRDefault="00903F03" w:rsidP="00F3611B">
      <w:pPr>
        <w:pStyle w:val="Heading5"/>
      </w:pPr>
      <w:bookmarkStart w:id="38" w:name="_Toc392132929"/>
      <w:bookmarkStart w:id="39" w:name="_Toc392143938"/>
      <w:bookmarkStart w:id="40" w:name="_Toc392149326"/>
      <w:r>
        <w:rPr>
          <w:rStyle w:val="CharSectno"/>
        </w:rPr>
        <w:lastRenderedPageBreak/>
        <w:t>5</w:t>
      </w:r>
      <w:r w:rsidR="00F3611B" w:rsidRPr="00F3611B">
        <w:t>.</w:t>
      </w:r>
      <w:r w:rsidR="00F3611B" w:rsidRPr="00F3611B">
        <w:tab/>
      </w:r>
      <w:r w:rsidR="008C0446">
        <w:t>Schedule 2</w:t>
      </w:r>
      <w:r w:rsidR="00F3611B">
        <w:t xml:space="preserve"> amended</w:t>
      </w:r>
      <w:bookmarkEnd w:id="38"/>
      <w:bookmarkEnd w:id="39"/>
      <w:bookmarkEnd w:id="40"/>
    </w:p>
    <w:p w:rsidR="004C3D04" w:rsidRDefault="00F3611B" w:rsidP="00BE64E1">
      <w:pPr>
        <w:pStyle w:val="Subsection"/>
      </w:pPr>
      <w:r>
        <w:tab/>
      </w:r>
      <w:r>
        <w:tab/>
      </w:r>
      <w:r w:rsidR="005F0063">
        <w:t xml:space="preserve">In </w:t>
      </w:r>
      <w:r w:rsidR="008C0446">
        <w:t>Schedule 2</w:t>
      </w:r>
      <w:r w:rsidR="005F0063">
        <w:t xml:space="preserve"> </w:t>
      </w:r>
      <w:r w:rsidR="008C0446">
        <w:t>Division 2</w:t>
      </w:r>
      <w:r w:rsidR="004C3D04">
        <w:t xml:space="preserve"> </w:t>
      </w:r>
      <w:r w:rsidR="00B24BFA">
        <w:t>in</w:t>
      </w:r>
      <w:r w:rsidR="004C3D04">
        <w:t xml:space="preserve"> the </w:t>
      </w:r>
      <w:r w:rsidR="0021274C">
        <w:t>item</w:t>
      </w:r>
      <w:r w:rsidR="00B24BFA">
        <w:t xml:space="preserve"> relating to </w:t>
      </w:r>
      <w:r w:rsidR="008C0446">
        <w:t>s. 1</w:t>
      </w:r>
      <w:r w:rsidR="00B24BFA">
        <w:t>43</w:t>
      </w:r>
      <w:r w:rsidR="0021274C">
        <w:t xml:space="preserve"> </w:t>
      </w:r>
      <w:r w:rsidR="00B24BFA">
        <w:t>delete the row commencing</w:t>
      </w:r>
      <w:r w:rsidR="004C3D04">
        <w:t xml:space="preserve"> “If the property includes a home” and insert:</w:t>
      </w:r>
    </w:p>
    <w:p w:rsidR="00BE64E1" w:rsidRPr="00F3611B" w:rsidRDefault="00BE64E1" w:rsidP="00BE64E1">
      <w:pPr>
        <w:pStyle w:val="BlankOpe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5F0063" w:rsidRPr="00CF4959" w:rsidTr="000A4A6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0063" w:rsidRPr="00CF4959" w:rsidRDefault="0021274C" w:rsidP="0021274C">
            <w:pPr>
              <w:pStyle w:val="zyTableNAm"/>
            </w:pPr>
            <w:r>
              <w:t>If the property includes a home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0063" w:rsidRPr="00CF4959" w:rsidRDefault="00BE64E1" w:rsidP="0021274C">
            <w:pPr>
              <w:pStyle w:val="zyTableNAm"/>
            </w:pPr>
            <w:r>
              <w:t>$0 — $430 000</w:t>
            </w:r>
            <w:r>
              <w:br/>
              <w:t>$430 001 — $530</w:t>
            </w:r>
            <w:r w:rsidR="005F0063" w:rsidRPr="00CF4959">
              <w:t> 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0063" w:rsidRPr="00CF4959" w:rsidRDefault="00BE64E1" w:rsidP="0021274C">
            <w:pPr>
              <w:pStyle w:val="zyTableNAm"/>
            </w:pPr>
            <w:r>
              <w:t>Nil</w:t>
            </w:r>
            <w:r>
              <w:br/>
              <w:t>$19.19</w:t>
            </w:r>
            <w:r w:rsidR="005F0063" w:rsidRPr="00CF4959">
              <w:t xml:space="preserve"> per $100.00 or part of $100.00 above </w:t>
            </w:r>
            <w:r w:rsidR="005F0063" w:rsidRPr="00CF4959">
              <w:br/>
              <w:t>$</w:t>
            </w:r>
            <w:r>
              <w:t>430</w:t>
            </w:r>
            <w:r w:rsidR="005F0063" w:rsidRPr="00CF4959">
              <w:t> 000</w:t>
            </w:r>
          </w:p>
        </w:tc>
      </w:tr>
    </w:tbl>
    <w:p w:rsidR="00F3611B" w:rsidRDefault="00F3611B" w:rsidP="00BE64E1">
      <w:pPr>
        <w:pStyle w:val="BlankClose"/>
      </w:pPr>
    </w:p>
    <w:p w:rsidR="00C84084" w:rsidRPr="00C84084" w:rsidRDefault="00C84084" w:rsidP="00C84084">
      <w:pPr>
        <w:pStyle w:val="Heading2"/>
      </w:pPr>
      <w:bookmarkStart w:id="41" w:name="_Toc385337187"/>
      <w:bookmarkStart w:id="42" w:name="_Toc385337201"/>
      <w:bookmarkStart w:id="43" w:name="_Toc385341105"/>
      <w:bookmarkStart w:id="44" w:name="_Toc385341996"/>
      <w:bookmarkStart w:id="45" w:name="_Toc385342570"/>
      <w:bookmarkStart w:id="46" w:name="_Toc385344163"/>
      <w:bookmarkStart w:id="47" w:name="_Toc385506545"/>
      <w:bookmarkStart w:id="48" w:name="_Toc391633563"/>
      <w:bookmarkStart w:id="49" w:name="_Toc392132930"/>
      <w:bookmarkStart w:id="50" w:name="_Toc392143925"/>
      <w:bookmarkStart w:id="51" w:name="_Toc392143939"/>
      <w:bookmarkStart w:id="52" w:name="_Toc392149327"/>
      <w:r w:rsidRPr="00C84084">
        <w:rPr>
          <w:rStyle w:val="CharPartNo"/>
        </w:rPr>
        <w:t xml:space="preserve">Part </w:t>
      </w:r>
      <w:r w:rsidR="00903F03">
        <w:rPr>
          <w:rStyle w:val="CharPartNo"/>
        </w:rPr>
        <w:t>3</w:t>
      </w:r>
      <w:r w:rsidRPr="00C84084">
        <w:rPr>
          <w:rStyle w:val="CharDivNo"/>
        </w:rPr>
        <w:t> </w:t>
      </w:r>
      <w:r>
        <w:t>—</w:t>
      </w:r>
      <w:r w:rsidRPr="00C84084">
        <w:rPr>
          <w:rStyle w:val="CharDivText"/>
        </w:rPr>
        <w:t> </w:t>
      </w:r>
      <w:r w:rsidRPr="00A1534C">
        <w:rPr>
          <w:rStyle w:val="CharPartText"/>
          <w:i/>
        </w:rPr>
        <w:t>Land Tax Act 2002</w:t>
      </w:r>
      <w:r w:rsidRPr="00A1534C">
        <w:rPr>
          <w:rStyle w:val="CharPartText"/>
        </w:rPr>
        <w:t xml:space="preserve"> amended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486CA4" w:rsidRDefault="00903F03" w:rsidP="00486CA4">
      <w:pPr>
        <w:pStyle w:val="Heading5"/>
        <w:rPr>
          <w:snapToGrid w:val="0"/>
        </w:rPr>
      </w:pPr>
      <w:bookmarkStart w:id="53" w:name="_Toc392132931"/>
      <w:bookmarkStart w:id="54" w:name="_Toc392143940"/>
      <w:bookmarkStart w:id="55" w:name="_Toc392149328"/>
      <w:r>
        <w:rPr>
          <w:rStyle w:val="CharSectno"/>
        </w:rPr>
        <w:t>6</w:t>
      </w:r>
      <w:r w:rsidR="00486CA4" w:rsidRPr="008F6E4D">
        <w:t>.</w:t>
      </w:r>
      <w:r w:rsidR="00486CA4" w:rsidRPr="008F6E4D">
        <w:tab/>
      </w:r>
      <w:r w:rsidR="00486CA4">
        <w:rPr>
          <w:snapToGrid w:val="0"/>
        </w:rPr>
        <w:t>Act amended</w:t>
      </w:r>
      <w:bookmarkEnd w:id="53"/>
      <w:bookmarkEnd w:id="54"/>
      <w:bookmarkEnd w:id="55"/>
    </w:p>
    <w:p w:rsidR="00486CA4" w:rsidRDefault="000B7A3A" w:rsidP="00486CA4">
      <w:pPr>
        <w:pStyle w:val="Subsection"/>
      </w:pPr>
      <w:r>
        <w:tab/>
      </w:r>
      <w:r>
        <w:tab/>
        <w:t>This Part</w:t>
      </w:r>
      <w:r w:rsidR="00486CA4">
        <w:t xml:space="preserve"> amends the </w:t>
      </w:r>
      <w:r w:rsidR="00486CA4">
        <w:rPr>
          <w:i/>
        </w:rPr>
        <w:t>Land Tax Act 2002</w:t>
      </w:r>
      <w:r w:rsidR="00486CA4">
        <w:t>.</w:t>
      </w:r>
    </w:p>
    <w:p w:rsidR="000B7A3A" w:rsidRDefault="00903F03" w:rsidP="000B7A3A">
      <w:pPr>
        <w:pStyle w:val="Heading5"/>
      </w:pPr>
      <w:bookmarkStart w:id="56" w:name="_Toc392132932"/>
      <w:bookmarkStart w:id="57" w:name="_Toc392143941"/>
      <w:bookmarkStart w:id="58" w:name="_Toc392149329"/>
      <w:r>
        <w:rPr>
          <w:rStyle w:val="CharSectno"/>
        </w:rPr>
        <w:t>7</w:t>
      </w:r>
      <w:r w:rsidR="00486CA4" w:rsidRPr="008F6E4D">
        <w:t>.</w:t>
      </w:r>
      <w:r w:rsidR="00486CA4" w:rsidRPr="008F6E4D">
        <w:tab/>
      </w:r>
      <w:r w:rsidR="00486CA4">
        <w:t>Section 5 amended</w:t>
      </w:r>
      <w:bookmarkEnd w:id="56"/>
      <w:bookmarkEnd w:id="57"/>
      <w:bookmarkEnd w:id="58"/>
    </w:p>
    <w:p w:rsidR="00486CA4" w:rsidRDefault="000B7A3A" w:rsidP="000B7A3A">
      <w:pPr>
        <w:pStyle w:val="Subsection"/>
      </w:pPr>
      <w:r>
        <w:tab/>
      </w:r>
      <w:r w:rsidR="00903F03">
        <w:t>(1)</w:t>
      </w:r>
      <w:r>
        <w:tab/>
      </w:r>
      <w:r w:rsidR="00486CA4">
        <w:t>In section 5 delete the heading to Table 9 and insert:</w:t>
      </w:r>
    </w:p>
    <w:p w:rsidR="00486CA4" w:rsidRDefault="00486CA4" w:rsidP="00486CA4">
      <w:pPr>
        <w:pStyle w:val="BlankOpen"/>
      </w:pPr>
    </w:p>
    <w:p w:rsidR="00486CA4" w:rsidRDefault="00486CA4" w:rsidP="00486CA4">
      <w:pPr>
        <w:pStyle w:val="zTHeadingNAm"/>
      </w:pPr>
      <w:r>
        <w:t>Table 9</w:t>
      </w:r>
      <w:r w:rsidRPr="00B44388">
        <w:t>: Land tax rates for 20</w:t>
      </w:r>
      <w:r>
        <w:t>13</w:t>
      </w:r>
      <w:r w:rsidRPr="00B44388">
        <w:t>/1</w:t>
      </w:r>
      <w:r>
        <w:t>4</w:t>
      </w:r>
    </w:p>
    <w:p w:rsidR="00486CA4" w:rsidRPr="00B44388" w:rsidRDefault="00486CA4" w:rsidP="00486CA4">
      <w:pPr>
        <w:pStyle w:val="BlankClose"/>
      </w:pPr>
    </w:p>
    <w:p w:rsidR="00486CA4" w:rsidRDefault="000B7A3A" w:rsidP="000B7A3A">
      <w:pPr>
        <w:pStyle w:val="Subsection"/>
      </w:pPr>
      <w:r>
        <w:tab/>
      </w:r>
      <w:r w:rsidR="00903F03">
        <w:t>(2)</w:t>
      </w:r>
      <w:r>
        <w:tab/>
      </w:r>
      <w:r w:rsidR="00486CA4">
        <w:t>In section 5 after Table 9 insert:</w:t>
      </w:r>
    </w:p>
    <w:p w:rsidR="00486CA4" w:rsidRDefault="00486CA4" w:rsidP="00486CA4">
      <w:pPr>
        <w:pStyle w:val="BlankOpen"/>
      </w:pPr>
    </w:p>
    <w:p w:rsidR="00486CA4" w:rsidRDefault="00486CA4" w:rsidP="00486CA4">
      <w:pPr>
        <w:pStyle w:val="zTHeadingNAm"/>
      </w:pPr>
      <w:r>
        <w:t>Table 10: Land tax rates for 2014/15 and subsequent financial years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3304"/>
      </w:tblGrid>
      <w:tr w:rsidR="00486CA4" w:rsidTr="007D676A">
        <w:trPr>
          <w:tblHeader/>
        </w:trPr>
        <w:tc>
          <w:tcPr>
            <w:tcW w:w="2880" w:type="dxa"/>
            <w:gridSpan w:val="2"/>
            <w:tcBorders>
              <w:bottom w:val="nil"/>
              <w:right w:val="single" w:sz="4" w:space="0" w:color="auto"/>
            </w:tcBorders>
          </w:tcPr>
          <w:p w:rsidR="00486CA4" w:rsidRPr="00225812" w:rsidRDefault="00486CA4" w:rsidP="00225812">
            <w:pPr>
              <w:pStyle w:val="zTableNAm"/>
              <w:spacing w:before="0"/>
              <w:jc w:val="center"/>
              <w:rPr>
                <w:b/>
              </w:rPr>
            </w:pPr>
            <w:r w:rsidRPr="00225812">
              <w:rPr>
                <w:b/>
              </w:rPr>
              <w:t>Taxable value of the land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</w:tcBorders>
          </w:tcPr>
          <w:p w:rsidR="00486CA4" w:rsidRDefault="00486CA4" w:rsidP="00225812">
            <w:pPr>
              <w:pStyle w:val="zTableNAm"/>
              <w:spacing w:before="0"/>
            </w:pPr>
          </w:p>
          <w:p w:rsidR="00486CA4" w:rsidRPr="00225812" w:rsidRDefault="00486CA4" w:rsidP="00225812">
            <w:pPr>
              <w:pStyle w:val="zTableNAm"/>
              <w:spacing w:before="0"/>
              <w:jc w:val="center"/>
              <w:rPr>
                <w:b/>
              </w:rPr>
            </w:pPr>
            <w:r w:rsidRPr="00225812">
              <w:rPr>
                <w:b/>
              </w:rPr>
              <w:t>Rate of land tax</w:t>
            </w:r>
          </w:p>
        </w:tc>
      </w:tr>
      <w:tr w:rsidR="00486CA4" w:rsidTr="007D676A">
        <w:trPr>
          <w:tblHeader/>
        </w:trPr>
        <w:tc>
          <w:tcPr>
            <w:tcW w:w="1320" w:type="dxa"/>
            <w:tcBorders>
              <w:bottom w:val="single" w:sz="4" w:space="0" w:color="auto"/>
              <w:right w:val="nil"/>
            </w:tcBorders>
          </w:tcPr>
          <w:p w:rsidR="00486CA4" w:rsidRPr="00225812" w:rsidRDefault="00486CA4" w:rsidP="00225812">
            <w:pPr>
              <w:pStyle w:val="zTableNAm"/>
              <w:spacing w:before="0"/>
              <w:jc w:val="center"/>
              <w:rPr>
                <w:b/>
              </w:rPr>
            </w:pPr>
            <w:r w:rsidRPr="00225812">
              <w:rPr>
                <w:b/>
              </w:rPr>
              <w:t>Exceeding ($)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CA4" w:rsidRPr="00225812" w:rsidRDefault="00486CA4" w:rsidP="00225812">
            <w:pPr>
              <w:pStyle w:val="zTableNAm"/>
              <w:spacing w:before="0"/>
              <w:jc w:val="center"/>
              <w:rPr>
                <w:b/>
              </w:rPr>
            </w:pPr>
            <w:r w:rsidRPr="00225812">
              <w:rPr>
                <w:b/>
              </w:rPr>
              <w:t>Not exceeding ($)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6CA4" w:rsidRDefault="00486CA4" w:rsidP="00225812">
            <w:pPr>
              <w:pStyle w:val="zTableNAm"/>
              <w:spacing w:before="0"/>
            </w:pPr>
          </w:p>
        </w:tc>
      </w:tr>
      <w:tr w:rsidR="00486CA4" w:rsidTr="007D676A">
        <w:tc>
          <w:tcPr>
            <w:tcW w:w="1320" w:type="dxa"/>
            <w:tcBorders>
              <w:top w:val="single" w:sz="4" w:space="0" w:color="auto"/>
              <w:bottom w:val="nil"/>
              <w:right w:val="nil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300 000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Nil</w:t>
            </w:r>
          </w:p>
        </w:tc>
      </w:tr>
      <w:tr w:rsidR="00486CA4" w:rsidTr="007D676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300 000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1 000 000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 xml:space="preserve">0.11 </w:t>
            </w:r>
            <w:r w:rsidRPr="0086095C">
              <w:t>cent</w:t>
            </w:r>
            <w:r>
              <w:t xml:space="preserve"> for each $1 in excess of $300 000</w:t>
            </w:r>
          </w:p>
        </w:tc>
      </w:tr>
      <w:tr w:rsidR="00486CA4" w:rsidTr="007D676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1 000 000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2 200 000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$770 + 0.5</w:t>
            </w:r>
            <w:r w:rsidR="00025A46">
              <w:t>8</w:t>
            </w:r>
            <w:r>
              <w:t xml:space="preserve"> </w:t>
            </w:r>
            <w:r w:rsidRPr="0086095C">
              <w:t>cent</w:t>
            </w:r>
            <w:r>
              <w:t xml:space="preserve"> for each $1 in excess of $1 000 000</w:t>
            </w:r>
          </w:p>
        </w:tc>
      </w:tr>
      <w:tr w:rsidR="00486CA4" w:rsidTr="007D676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2 200 000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5 500 000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486CA4" w:rsidRDefault="00025A46" w:rsidP="00225812">
            <w:pPr>
              <w:pStyle w:val="zTableNAm"/>
              <w:spacing w:before="0"/>
            </w:pPr>
            <w:r>
              <w:t>$7 730 + 1.51</w:t>
            </w:r>
            <w:r w:rsidR="00486CA4">
              <w:t xml:space="preserve"> </w:t>
            </w:r>
            <w:r w:rsidR="00486CA4" w:rsidRPr="0086095C">
              <w:t>cents</w:t>
            </w:r>
            <w:r w:rsidR="00486CA4">
              <w:t xml:space="preserve"> for each $1 in excess of $2 200 000</w:t>
            </w:r>
          </w:p>
        </w:tc>
      </w:tr>
      <w:tr w:rsidR="00486CA4" w:rsidTr="007D676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5 500 000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11 000 000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486CA4" w:rsidRDefault="00486CA4" w:rsidP="00225812">
            <w:pPr>
              <w:pStyle w:val="zTableNAm"/>
              <w:spacing w:before="0"/>
            </w:pPr>
            <w:r>
              <w:t>$5</w:t>
            </w:r>
            <w:r w:rsidR="00025A46">
              <w:t>7</w:t>
            </w:r>
            <w:r>
              <w:t> </w:t>
            </w:r>
            <w:r w:rsidR="00025A46">
              <w:t>560</w:t>
            </w:r>
            <w:r>
              <w:t xml:space="preserve"> + </w:t>
            </w:r>
            <w:r w:rsidR="00025A46">
              <w:t>1</w:t>
            </w:r>
            <w:r>
              <w:t>.</w:t>
            </w:r>
            <w:r w:rsidR="00025A46">
              <w:t>80</w:t>
            </w:r>
            <w:r>
              <w:t xml:space="preserve"> </w:t>
            </w:r>
            <w:r w:rsidRPr="0086095C">
              <w:t>cents</w:t>
            </w:r>
            <w:r>
              <w:t xml:space="preserve"> for each $1 in excess of $5 500 000</w:t>
            </w:r>
          </w:p>
        </w:tc>
      </w:tr>
      <w:tr w:rsidR="00486CA4" w:rsidTr="007D676A">
        <w:tc>
          <w:tcPr>
            <w:tcW w:w="1320" w:type="dxa"/>
            <w:tcBorders>
              <w:top w:val="nil"/>
              <w:right w:val="nil"/>
            </w:tcBorders>
          </w:tcPr>
          <w:p w:rsidR="00486CA4" w:rsidRDefault="00486CA4" w:rsidP="00D92E2C">
            <w:pPr>
              <w:pStyle w:val="zTableNAm"/>
            </w:pPr>
            <w:r>
              <w:t>11 000 000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486CA4" w:rsidRDefault="00486CA4" w:rsidP="00D92E2C">
            <w:pPr>
              <w:pStyle w:val="zTableNAm"/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</w:tcBorders>
          </w:tcPr>
          <w:p w:rsidR="00486CA4" w:rsidRDefault="00025A46" w:rsidP="00D92E2C">
            <w:pPr>
              <w:pStyle w:val="zTableNAm"/>
            </w:pPr>
            <w:r>
              <w:t>$156</w:t>
            </w:r>
            <w:r w:rsidR="00486CA4">
              <w:t> </w:t>
            </w:r>
            <w:r>
              <w:t>560</w:t>
            </w:r>
            <w:r w:rsidR="00486CA4">
              <w:t xml:space="preserve"> + 2.6</w:t>
            </w:r>
            <w:r>
              <w:t>7</w:t>
            </w:r>
            <w:r w:rsidR="00486CA4">
              <w:t xml:space="preserve"> </w:t>
            </w:r>
            <w:r w:rsidR="00486CA4" w:rsidRPr="0086095C">
              <w:t>cents</w:t>
            </w:r>
            <w:r w:rsidR="00486CA4">
              <w:t xml:space="preserve"> for each $1 in excess of $11 000 000</w:t>
            </w:r>
          </w:p>
        </w:tc>
      </w:tr>
    </w:tbl>
    <w:p w:rsidR="00486CA4" w:rsidRDefault="00486CA4" w:rsidP="006B7EBB">
      <w:pPr>
        <w:pStyle w:val="BlankClose"/>
        <w:keepNext/>
      </w:pPr>
    </w:p>
    <w:p w:rsidR="006B7EBB" w:rsidRPr="00C84084" w:rsidRDefault="00C84084" w:rsidP="00C84084">
      <w:pPr>
        <w:pStyle w:val="Heading2"/>
      </w:pPr>
      <w:bookmarkStart w:id="59" w:name="_Toc385337190"/>
      <w:bookmarkStart w:id="60" w:name="_Toc385337204"/>
      <w:bookmarkStart w:id="61" w:name="_Toc385341108"/>
      <w:bookmarkStart w:id="62" w:name="_Toc385341999"/>
      <w:bookmarkStart w:id="63" w:name="_Toc385342573"/>
      <w:bookmarkStart w:id="64" w:name="_Toc385344166"/>
      <w:bookmarkStart w:id="65" w:name="_Toc385506548"/>
      <w:bookmarkStart w:id="66" w:name="_Toc391633566"/>
      <w:bookmarkStart w:id="67" w:name="_Toc392132933"/>
      <w:bookmarkStart w:id="68" w:name="_Toc392143928"/>
      <w:bookmarkStart w:id="69" w:name="_Toc392143942"/>
      <w:bookmarkStart w:id="70" w:name="_Toc392149330"/>
      <w:r w:rsidRPr="00C84084">
        <w:rPr>
          <w:rStyle w:val="CharPartNo"/>
        </w:rPr>
        <w:t xml:space="preserve">Part </w:t>
      </w:r>
      <w:r w:rsidR="00903F03">
        <w:rPr>
          <w:rStyle w:val="CharPartNo"/>
        </w:rPr>
        <w:t>4</w:t>
      </w:r>
      <w:r w:rsidRPr="00C84084">
        <w:rPr>
          <w:rStyle w:val="CharDivNo"/>
        </w:rPr>
        <w:t> </w:t>
      </w:r>
      <w:r>
        <w:t>—</w:t>
      </w:r>
      <w:r w:rsidRPr="00C84084">
        <w:rPr>
          <w:rStyle w:val="CharDivText"/>
        </w:rPr>
        <w:t> </w:t>
      </w:r>
      <w:r w:rsidRPr="00D92E2C">
        <w:rPr>
          <w:rStyle w:val="CharPartText"/>
          <w:bCs/>
          <w:i/>
          <w:iCs/>
        </w:rPr>
        <w:t>Pay</w:t>
      </w:r>
      <w:r w:rsidR="005450A6">
        <w:rPr>
          <w:rStyle w:val="CharPartText"/>
          <w:bCs/>
          <w:i/>
          <w:iCs/>
        </w:rPr>
        <w:noBreakHyphen/>
      </w:r>
      <w:r w:rsidRPr="00D92E2C">
        <w:rPr>
          <w:rStyle w:val="CharPartText"/>
          <w:bCs/>
          <w:i/>
          <w:iCs/>
        </w:rPr>
        <w:t xml:space="preserve">roll Tax Assessment Act 2002 </w:t>
      </w:r>
      <w:r w:rsidRPr="00C84084">
        <w:rPr>
          <w:rStyle w:val="CharPartText"/>
          <w:bCs/>
          <w:iCs/>
        </w:rPr>
        <w:t>amended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3155E1" w:rsidRDefault="00903F03" w:rsidP="003155E1">
      <w:pPr>
        <w:pStyle w:val="Heading5"/>
      </w:pPr>
      <w:bookmarkStart w:id="71" w:name="_Toc392132934"/>
      <w:bookmarkStart w:id="72" w:name="_Toc392143943"/>
      <w:bookmarkStart w:id="73" w:name="_Toc392149331"/>
      <w:r>
        <w:rPr>
          <w:rStyle w:val="CharSectno"/>
        </w:rPr>
        <w:t>8</w:t>
      </w:r>
      <w:r w:rsidR="003155E1" w:rsidRPr="00971FEC">
        <w:t>.</w:t>
      </w:r>
      <w:r w:rsidR="003155E1" w:rsidRPr="00971FEC">
        <w:tab/>
      </w:r>
      <w:r w:rsidR="003155E1">
        <w:t>Act amended</w:t>
      </w:r>
      <w:bookmarkEnd w:id="71"/>
      <w:bookmarkEnd w:id="72"/>
      <w:bookmarkEnd w:id="73"/>
    </w:p>
    <w:p w:rsidR="003155E1" w:rsidRDefault="003155E1" w:rsidP="003155E1">
      <w:pPr>
        <w:pStyle w:val="Subsection"/>
      </w:pPr>
      <w:r>
        <w:tab/>
      </w:r>
      <w:r>
        <w:tab/>
        <w:t>This Part amends the</w:t>
      </w:r>
      <w:r w:rsidRPr="00D92E2C">
        <w:rPr>
          <w:i/>
        </w:rPr>
        <w:t xml:space="preserve"> Pay</w:t>
      </w:r>
      <w:r w:rsidR="005450A6">
        <w:rPr>
          <w:i/>
        </w:rPr>
        <w:noBreakHyphen/>
      </w:r>
      <w:r w:rsidRPr="00D92E2C">
        <w:rPr>
          <w:i/>
        </w:rPr>
        <w:t>roll Tax Assessment Act 2002</w:t>
      </w:r>
      <w:r>
        <w:t>.</w:t>
      </w:r>
    </w:p>
    <w:p w:rsidR="003155E1" w:rsidRDefault="00903F03" w:rsidP="003155E1">
      <w:pPr>
        <w:pStyle w:val="Heading5"/>
      </w:pPr>
      <w:bookmarkStart w:id="74" w:name="_Toc392132935"/>
      <w:bookmarkStart w:id="75" w:name="_Toc392143944"/>
      <w:bookmarkStart w:id="76" w:name="_Toc392149332"/>
      <w:r>
        <w:rPr>
          <w:rStyle w:val="CharSectno"/>
        </w:rPr>
        <w:t>9</w:t>
      </w:r>
      <w:r w:rsidR="003155E1" w:rsidRPr="003155E1">
        <w:t>.</w:t>
      </w:r>
      <w:r w:rsidR="003155E1" w:rsidRPr="003155E1">
        <w:tab/>
      </w:r>
      <w:r w:rsidR="008C0446">
        <w:t>Section 8</w:t>
      </w:r>
      <w:r w:rsidR="003155E1">
        <w:t xml:space="preserve"> replaced</w:t>
      </w:r>
      <w:bookmarkEnd w:id="74"/>
      <w:bookmarkEnd w:id="75"/>
      <w:bookmarkEnd w:id="76"/>
    </w:p>
    <w:p w:rsidR="003155E1" w:rsidRDefault="003155E1" w:rsidP="003155E1">
      <w:pPr>
        <w:pStyle w:val="Subsection"/>
      </w:pPr>
      <w:r>
        <w:tab/>
      </w:r>
      <w:r>
        <w:tab/>
        <w:t>Delete section 8 and insert:</w:t>
      </w:r>
    </w:p>
    <w:p w:rsidR="006B7EBB" w:rsidRDefault="006B7EBB" w:rsidP="006B7EBB">
      <w:pPr>
        <w:pStyle w:val="BlankOpen"/>
      </w:pPr>
    </w:p>
    <w:p w:rsidR="003155E1" w:rsidRDefault="003155E1" w:rsidP="003155E1">
      <w:pPr>
        <w:pStyle w:val="zHeading5"/>
      </w:pPr>
      <w:bookmarkStart w:id="77" w:name="_Toc392132936"/>
      <w:bookmarkStart w:id="78" w:name="_Toc392143945"/>
      <w:bookmarkStart w:id="79" w:name="_Toc392149333"/>
      <w:r>
        <w:t>8.</w:t>
      </w:r>
      <w:r>
        <w:tab/>
        <w:t>The tax threshold</w:t>
      </w:r>
      <w:bookmarkEnd w:id="77"/>
      <w:bookmarkEnd w:id="78"/>
      <w:bookmarkEnd w:id="79"/>
    </w:p>
    <w:p w:rsidR="003155E1" w:rsidRDefault="003155E1" w:rsidP="003155E1">
      <w:pPr>
        <w:pStyle w:val="zSubsection"/>
      </w:pPr>
      <w:r>
        <w:tab/>
        <w:t>(1)</w:t>
      </w:r>
      <w:r>
        <w:tab/>
      </w:r>
      <w:r w:rsidRPr="00434FD8">
        <w:t>The an</w:t>
      </w:r>
      <w:r>
        <w:t xml:space="preserve">nual threshold amount for — </w:t>
      </w:r>
    </w:p>
    <w:p w:rsidR="003155E1" w:rsidRDefault="003155E1" w:rsidP="003155E1">
      <w:pPr>
        <w:pStyle w:val="zIndenta"/>
      </w:pPr>
      <w:r>
        <w:tab/>
        <w:t>(a)</w:t>
      </w:r>
      <w:r>
        <w:tab/>
        <w:t xml:space="preserve">the financial years beginning on </w:t>
      </w:r>
      <w:r w:rsidR="008C0446">
        <w:t>1 July 2</w:t>
      </w:r>
      <w:r>
        <w:t xml:space="preserve">014 and </w:t>
      </w:r>
      <w:r w:rsidR="008C0446">
        <w:t>1 July 2</w:t>
      </w:r>
      <w:r>
        <w:t>015 is $800 000; and</w:t>
      </w:r>
    </w:p>
    <w:p w:rsidR="003155E1" w:rsidRDefault="003155E1" w:rsidP="003155E1">
      <w:pPr>
        <w:pStyle w:val="zIndenta"/>
      </w:pPr>
      <w:r>
        <w:tab/>
        <w:t>(b)</w:t>
      </w:r>
      <w:r>
        <w:tab/>
        <w:t xml:space="preserve">a financial year beginning on or after </w:t>
      </w:r>
      <w:r w:rsidR="008C0446">
        <w:t>1 July 2</w:t>
      </w:r>
      <w:r>
        <w:t>016 is $850 000.</w:t>
      </w:r>
    </w:p>
    <w:p w:rsidR="003155E1" w:rsidRDefault="003155E1" w:rsidP="003155E1">
      <w:pPr>
        <w:pStyle w:val="zSubsection"/>
      </w:pPr>
      <w:r>
        <w:tab/>
        <w:t>(2)</w:t>
      </w:r>
      <w:r>
        <w:tab/>
        <w:t xml:space="preserve">The monthly threshold amount for — </w:t>
      </w:r>
    </w:p>
    <w:p w:rsidR="003155E1" w:rsidRDefault="003155E1" w:rsidP="003155E1">
      <w:pPr>
        <w:pStyle w:val="zIndenta"/>
      </w:pPr>
      <w:r>
        <w:tab/>
        <w:t>(a)</w:t>
      </w:r>
      <w:r>
        <w:tab/>
        <w:t xml:space="preserve">the financial years beginning on </w:t>
      </w:r>
      <w:r w:rsidR="008C0446">
        <w:t>1 July 2</w:t>
      </w:r>
      <w:r>
        <w:t xml:space="preserve">014 and </w:t>
      </w:r>
      <w:r w:rsidR="008C0446">
        <w:t>1 July 2</w:t>
      </w:r>
      <w:r>
        <w:t>015 is $66 667; and</w:t>
      </w:r>
    </w:p>
    <w:p w:rsidR="003155E1" w:rsidRDefault="003155E1" w:rsidP="003155E1">
      <w:pPr>
        <w:pStyle w:val="zIndenta"/>
      </w:pPr>
      <w:r>
        <w:tab/>
        <w:t>(b)</w:t>
      </w:r>
      <w:r>
        <w:tab/>
        <w:t xml:space="preserve">a financial year beginning on or after </w:t>
      </w:r>
      <w:r w:rsidR="008C0446">
        <w:t>1 July 2</w:t>
      </w:r>
      <w:r>
        <w:t>016 is $70 833.</w:t>
      </w:r>
    </w:p>
    <w:p w:rsidR="006B7EBB" w:rsidRDefault="006B7EBB" w:rsidP="006B7EBB">
      <w:pPr>
        <w:pStyle w:val="BlankClose"/>
      </w:pPr>
    </w:p>
    <w:p w:rsidR="006B7EBB" w:rsidRDefault="006B7EBB">
      <w:pPr>
        <w:pStyle w:val="CentredBaseLine"/>
        <w:jc w:val="center"/>
      </w:pPr>
      <w:r>
        <w:rPr>
          <w:noProof/>
        </w:rPr>
        <w:drawing>
          <wp:inline distT="0" distB="0" distL="0" distR="0" wp14:anchorId="298666FB" wp14:editId="242981CD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4D" w:rsidRDefault="008F6E4D">
      <w:pPr>
        <w:pStyle w:val="Subsection"/>
        <w:sectPr w:rsidR="008F6E4D" w:rsidSect="00CD2D1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Pr="000A784F" w:rsidRDefault="001328D1" w:rsidP="000A784F">
      <w:pPr>
        <w:spacing w:before="120"/>
        <w:rPr>
          <w:sz w:val="22"/>
          <w:szCs w:val="22"/>
        </w:rPr>
      </w:pPr>
    </w:p>
    <w:sectPr w:rsidR="001328D1" w:rsidRPr="000A784F" w:rsidSect="00CD2D1D">
      <w:headerReference w:type="even" r:id="rId32"/>
      <w:headerReference w:type="default" r:id="rId33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92" w:rsidRDefault="00F37D92">
      <w:pPr>
        <w:rPr>
          <w:b/>
          <w:sz w:val="28"/>
        </w:rPr>
      </w:pPr>
      <w:r>
        <w:rPr>
          <w:b/>
          <w:sz w:val="28"/>
        </w:rPr>
        <w:t>Endnotes</w:t>
      </w:r>
    </w:p>
    <w:p w:rsidR="00F37D92" w:rsidRDefault="00F37D92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F37D92" w:rsidRDefault="00F37D92">
      <w:pPr>
        <w:pStyle w:val="Footer"/>
      </w:pPr>
    </w:p>
  </w:endnote>
  <w:endnote w:type="continuationNotice" w:id="1">
    <w:p w:rsidR="00F37D92" w:rsidRDefault="00F37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Footer"/>
      <w:tabs>
        <w:tab w:val="clear" w:pos="4153"/>
        <w:tab w:val="right" w:pos="7088"/>
      </w:tabs>
      <w:rPr>
        <w:rStyle w:val="PageNumber"/>
      </w:rPr>
    </w:pPr>
  </w:p>
  <w:p w:rsidR="00CD2D1D" w:rsidRDefault="00CD2D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No. 15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</w:p>
  <w:p w:rsidR="00CD2D1D" w:rsidRPr="00506300" w:rsidRDefault="00CD2D1D" w:rsidP="005063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Footer"/>
      <w:tabs>
        <w:tab w:val="clear" w:pos="4153"/>
        <w:tab w:val="right" w:pos="7088"/>
      </w:tabs>
      <w:rPr>
        <w:rStyle w:val="PageNumber"/>
      </w:rPr>
    </w:pPr>
  </w:p>
  <w:p w:rsidR="00CD2D1D" w:rsidRDefault="00CD2D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75DA2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No. 15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37D92" w:rsidRPr="00CD2D1D" w:rsidRDefault="00CD2D1D" w:rsidP="00CD2D1D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Footer"/>
      <w:tabs>
        <w:tab w:val="clear" w:pos="4153"/>
        <w:tab w:val="right" w:pos="7088"/>
      </w:tabs>
      <w:rPr>
        <w:rStyle w:val="PageNumber"/>
      </w:rPr>
    </w:pPr>
  </w:p>
  <w:p w:rsidR="00CD2D1D" w:rsidRDefault="00CD2D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No. 15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75DA2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F37D92" w:rsidRPr="00CD2D1D" w:rsidRDefault="00CD2D1D" w:rsidP="00CD2D1D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Footer"/>
      <w:tabs>
        <w:tab w:val="clear" w:pos="4153"/>
        <w:tab w:val="right" w:pos="7088"/>
      </w:tabs>
      <w:rPr>
        <w:rStyle w:val="PageNumber"/>
      </w:rPr>
    </w:pPr>
  </w:p>
  <w:p w:rsidR="00CD2D1D" w:rsidRDefault="00CD2D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No. 15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</w:p>
  <w:p w:rsidR="00CD2D1D" w:rsidRPr="00CD2D1D" w:rsidRDefault="00CD2D1D" w:rsidP="00CD2D1D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Footer"/>
      <w:tabs>
        <w:tab w:val="clear" w:pos="4153"/>
        <w:tab w:val="right" w:pos="7088"/>
      </w:tabs>
      <w:rPr>
        <w:rStyle w:val="PageNumber"/>
      </w:rPr>
    </w:pPr>
  </w:p>
  <w:p w:rsidR="00CD2D1D" w:rsidRDefault="00CD2D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No. 15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D2D1D" w:rsidRPr="00506300" w:rsidRDefault="00CD2D1D" w:rsidP="005063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Footer"/>
      <w:tabs>
        <w:tab w:val="clear" w:pos="4153"/>
        <w:tab w:val="right" w:pos="7088"/>
      </w:tabs>
      <w:rPr>
        <w:rStyle w:val="PageNumber"/>
      </w:rPr>
    </w:pPr>
  </w:p>
  <w:p w:rsidR="00CD2D1D" w:rsidRDefault="00CD2D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No. 15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D2D1D" w:rsidRPr="00506300" w:rsidRDefault="00CD2D1D" w:rsidP="005063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Footer"/>
      <w:tabs>
        <w:tab w:val="clear" w:pos="4153"/>
        <w:tab w:val="right" w:pos="7088"/>
      </w:tabs>
      <w:rPr>
        <w:rStyle w:val="PageNumber"/>
      </w:rPr>
    </w:pPr>
  </w:p>
  <w:p w:rsidR="00CD2D1D" w:rsidRDefault="00CD2D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No. 15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</w:p>
  <w:p w:rsidR="00CD2D1D" w:rsidRPr="00506300" w:rsidRDefault="00CD2D1D" w:rsidP="00506300">
    <w:pPr>
      <w:rPr>
        <w:rFonts w:ascii="Arial" w:hAnsi="Arial"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Footer"/>
      <w:tabs>
        <w:tab w:val="clear" w:pos="4153"/>
        <w:tab w:val="right" w:pos="7088"/>
      </w:tabs>
      <w:rPr>
        <w:rStyle w:val="PageNumber"/>
      </w:rPr>
    </w:pPr>
  </w:p>
  <w:p w:rsidR="00CD2D1D" w:rsidRDefault="00CD2D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No. 15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CD2D1D" w:rsidRPr="00506300" w:rsidRDefault="00CD2D1D" w:rsidP="005063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Footer"/>
      <w:tabs>
        <w:tab w:val="clear" w:pos="4153"/>
        <w:tab w:val="right" w:pos="7088"/>
      </w:tabs>
      <w:rPr>
        <w:rStyle w:val="PageNumber"/>
      </w:rPr>
    </w:pPr>
  </w:p>
  <w:p w:rsidR="00CD2D1D" w:rsidRDefault="00CD2D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No. 15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75DA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D2D1D" w:rsidRPr="00506300" w:rsidRDefault="00CD2D1D" w:rsidP="00506300">
    <w:pPr>
      <w:rPr>
        <w:rFonts w:ascii="Arial" w:hAnsi="Arial"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Footer"/>
      <w:tabs>
        <w:tab w:val="clear" w:pos="4153"/>
        <w:tab w:val="right" w:pos="7088"/>
      </w:tabs>
      <w:rPr>
        <w:rStyle w:val="PageNumber"/>
      </w:rPr>
    </w:pPr>
  </w:p>
  <w:p w:rsidR="00CD2D1D" w:rsidRDefault="00CD2D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No. 15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</w:p>
  <w:p w:rsidR="00F37D92" w:rsidRPr="00CD2D1D" w:rsidRDefault="00CD2D1D" w:rsidP="00CD2D1D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Footer"/>
      <w:tabs>
        <w:tab w:val="clear" w:pos="4153"/>
        <w:tab w:val="right" w:pos="7088"/>
      </w:tabs>
      <w:rPr>
        <w:rStyle w:val="PageNumber"/>
      </w:rPr>
    </w:pPr>
  </w:p>
  <w:p w:rsidR="00CD2D1D" w:rsidRDefault="00CD2D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No. 15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CD2D1D" w:rsidRPr="00CD2D1D" w:rsidRDefault="00CD2D1D" w:rsidP="00CD2D1D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Footer"/>
      <w:tabs>
        <w:tab w:val="clear" w:pos="4153"/>
        <w:tab w:val="right" w:pos="7088"/>
      </w:tabs>
      <w:rPr>
        <w:rStyle w:val="PageNumber"/>
      </w:rPr>
    </w:pPr>
  </w:p>
  <w:p w:rsidR="00CD2D1D" w:rsidRDefault="00CD2D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02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75DA2">
      <w:rPr>
        <w:rFonts w:ascii="Arial" w:hAnsi="Arial" w:cs="Arial"/>
        <w:sz w:val="20"/>
        <w:lang w:val="en-US"/>
      </w:rPr>
      <w:t>No. 15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75DA2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37D92" w:rsidRPr="00CD2D1D" w:rsidRDefault="00CD2D1D" w:rsidP="00CD2D1D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92" w:rsidRDefault="00F37D92">
      <w:r>
        <w:separator/>
      </w:r>
    </w:p>
  </w:footnote>
  <w:footnote w:type="continuationSeparator" w:id="0">
    <w:p w:rsidR="00F37D92" w:rsidRDefault="00F3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75DA2">
      <w:rPr>
        <w:i/>
        <w:noProof/>
      </w:rPr>
      <w:t>Revenue Laws Amendment Act 2014</w:t>
    </w:r>
    <w:r>
      <w:rPr>
        <w:i/>
      </w:rPr>
      <w:fldChar w:fldCharType="end"/>
    </w:r>
  </w:p>
  <w:p w:rsidR="00CD2D1D" w:rsidRDefault="00CD2D1D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CD2D1D" w:rsidRDefault="00CD2D1D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CD2D1D" w:rsidRDefault="00CD2D1D">
    <w:pPr>
      <w:pStyle w:val="headerpart"/>
    </w:pPr>
  </w:p>
  <w:p w:rsidR="00CD2D1D" w:rsidRDefault="00CD2D1D">
    <w:pPr>
      <w:pBdr>
        <w:bottom w:val="single" w:sz="6" w:space="1" w:color="auto"/>
      </w:pBdr>
      <w:rPr>
        <w:b/>
      </w:rPr>
    </w:pPr>
  </w:p>
  <w:p w:rsidR="00CD2D1D" w:rsidRDefault="00CD2D1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D" w:rsidRDefault="00CD2D1D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92" w:rsidRDefault="00F37D92">
    <w:pPr>
      <w:pStyle w:val="HeaderText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92" w:rsidRDefault="00F37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A2" w:rsidRDefault="00675D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A2" w:rsidRDefault="00675DA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D2D1D">
      <w:trPr>
        <w:cantSplit/>
      </w:trPr>
      <w:tc>
        <w:tcPr>
          <w:tcW w:w="7258" w:type="dxa"/>
          <w:gridSpan w:val="2"/>
        </w:tcPr>
        <w:p w:rsidR="00CD2D1D" w:rsidRDefault="00CD2D1D">
          <w:pPr>
            <w:pStyle w:val="HeaderActNameLeft"/>
          </w:pPr>
          <w:fldSimple w:instr=" Styleref &quot;Name of Act/Reg&quot; ">
            <w:r w:rsidR="00675DA2">
              <w:rPr>
                <w:noProof/>
              </w:rPr>
              <w:t>Revenue Laws Amendment Act 2014</w:t>
            </w:r>
          </w:fldSimple>
        </w:p>
      </w:tc>
    </w:tr>
    <w:tr w:rsidR="00CD2D1D">
      <w:tc>
        <w:tcPr>
          <w:tcW w:w="1548" w:type="dxa"/>
        </w:tcPr>
        <w:p w:rsidR="00CD2D1D" w:rsidRDefault="00CD2D1D">
          <w:pPr>
            <w:pStyle w:val="HeaderNumberLeft"/>
          </w:pPr>
        </w:p>
      </w:tc>
      <w:tc>
        <w:tcPr>
          <w:tcW w:w="5715" w:type="dxa"/>
        </w:tcPr>
        <w:p w:rsidR="00CD2D1D" w:rsidRDefault="00CD2D1D">
          <w:pPr>
            <w:pStyle w:val="HeaderTextLeft"/>
          </w:pPr>
        </w:p>
      </w:tc>
    </w:tr>
    <w:tr w:rsidR="00CD2D1D">
      <w:tc>
        <w:tcPr>
          <w:tcW w:w="1548" w:type="dxa"/>
        </w:tcPr>
        <w:p w:rsidR="00CD2D1D" w:rsidRDefault="00CD2D1D">
          <w:pPr>
            <w:pStyle w:val="HeaderNumberLeft"/>
          </w:pPr>
        </w:p>
      </w:tc>
      <w:tc>
        <w:tcPr>
          <w:tcW w:w="5715" w:type="dxa"/>
        </w:tcPr>
        <w:p w:rsidR="00CD2D1D" w:rsidRDefault="00CD2D1D">
          <w:pPr>
            <w:pStyle w:val="HeaderTextLeft"/>
          </w:pPr>
        </w:p>
      </w:tc>
    </w:tr>
    <w:tr w:rsidR="00CD2D1D">
      <w:trPr>
        <w:cantSplit/>
      </w:trPr>
      <w:tc>
        <w:tcPr>
          <w:tcW w:w="7258" w:type="dxa"/>
          <w:gridSpan w:val="2"/>
        </w:tcPr>
        <w:p w:rsidR="00CD2D1D" w:rsidRDefault="00CD2D1D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D2D1D" w:rsidRDefault="00CD2D1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D2D1D">
      <w:trPr>
        <w:cantSplit/>
      </w:trPr>
      <w:tc>
        <w:tcPr>
          <w:tcW w:w="7258" w:type="dxa"/>
          <w:gridSpan w:val="2"/>
        </w:tcPr>
        <w:p w:rsidR="00CD2D1D" w:rsidRDefault="00CD2D1D">
          <w:pPr>
            <w:pStyle w:val="HeaderActNameRight"/>
            <w:ind w:right="17"/>
          </w:pPr>
          <w:fldSimple w:instr=" Styleref &quot;Name of Act/Reg&quot; ">
            <w:r w:rsidR="00675DA2">
              <w:rPr>
                <w:noProof/>
              </w:rPr>
              <w:t>Revenue Laws Amendment Act 2014</w:t>
            </w:r>
          </w:fldSimple>
        </w:p>
      </w:tc>
    </w:tr>
    <w:tr w:rsidR="00CD2D1D">
      <w:tc>
        <w:tcPr>
          <w:tcW w:w="5715" w:type="dxa"/>
        </w:tcPr>
        <w:p w:rsidR="00CD2D1D" w:rsidRDefault="00CD2D1D">
          <w:pPr>
            <w:pStyle w:val="HeaderTextRight"/>
          </w:pPr>
        </w:p>
      </w:tc>
      <w:tc>
        <w:tcPr>
          <w:tcW w:w="1548" w:type="dxa"/>
        </w:tcPr>
        <w:p w:rsidR="00CD2D1D" w:rsidRDefault="00CD2D1D">
          <w:pPr>
            <w:pStyle w:val="HeaderNumberRight"/>
            <w:ind w:right="17"/>
          </w:pPr>
        </w:p>
      </w:tc>
    </w:tr>
    <w:tr w:rsidR="00CD2D1D">
      <w:tc>
        <w:tcPr>
          <w:tcW w:w="5715" w:type="dxa"/>
        </w:tcPr>
        <w:p w:rsidR="00CD2D1D" w:rsidRDefault="00CD2D1D">
          <w:pPr>
            <w:pStyle w:val="HeaderTextRight"/>
          </w:pPr>
        </w:p>
      </w:tc>
      <w:tc>
        <w:tcPr>
          <w:tcW w:w="1548" w:type="dxa"/>
        </w:tcPr>
        <w:p w:rsidR="00CD2D1D" w:rsidRDefault="00CD2D1D">
          <w:pPr>
            <w:pStyle w:val="HeaderNumberRight"/>
            <w:ind w:right="17"/>
          </w:pPr>
        </w:p>
      </w:tc>
    </w:tr>
    <w:tr w:rsidR="00CD2D1D">
      <w:trPr>
        <w:cantSplit/>
      </w:trPr>
      <w:tc>
        <w:tcPr>
          <w:tcW w:w="7258" w:type="dxa"/>
          <w:gridSpan w:val="2"/>
        </w:tcPr>
        <w:p w:rsidR="00CD2D1D" w:rsidRDefault="00CD2D1D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D2D1D" w:rsidRDefault="00CD2D1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37D92">
      <w:trPr>
        <w:cantSplit/>
      </w:trPr>
      <w:tc>
        <w:tcPr>
          <w:tcW w:w="7263" w:type="dxa"/>
          <w:gridSpan w:val="2"/>
        </w:tcPr>
        <w:p w:rsidR="00F37D92" w:rsidRDefault="00F43A1B">
          <w:pPr>
            <w:pStyle w:val="HeaderActNameLeft"/>
          </w:pPr>
          <w:fldSimple w:instr=" STYLEREF &quot;Name of Act/Reg&quot; \* MERGEFORMAT ">
            <w:r w:rsidR="00675DA2">
              <w:rPr>
                <w:noProof/>
              </w:rPr>
              <w:t>Revenue Laws Amendment Act 2014</w:t>
            </w:r>
          </w:fldSimple>
        </w:p>
      </w:tc>
    </w:tr>
    <w:tr w:rsidR="00F37D92">
      <w:tc>
        <w:tcPr>
          <w:tcW w:w="1548" w:type="dxa"/>
        </w:tcPr>
        <w:p w:rsidR="00F37D92" w:rsidRDefault="00F37D9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37D92" w:rsidRDefault="00F37D9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37D92">
      <w:tc>
        <w:tcPr>
          <w:tcW w:w="1548" w:type="dxa"/>
        </w:tcPr>
        <w:p w:rsidR="00F37D92" w:rsidRDefault="00F37D9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37D92" w:rsidRDefault="00F37D9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37D92">
      <w:trPr>
        <w:cantSplit/>
      </w:trPr>
      <w:tc>
        <w:tcPr>
          <w:tcW w:w="7263" w:type="dxa"/>
          <w:gridSpan w:val="2"/>
        </w:tcPr>
        <w:p w:rsidR="00F37D92" w:rsidRDefault="00F37D92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675DA2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675DA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37D92" w:rsidRDefault="00F37D92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37D92">
      <w:trPr>
        <w:cantSplit/>
      </w:trPr>
      <w:tc>
        <w:tcPr>
          <w:tcW w:w="7263" w:type="dxa"/>
          <w:gridSpan w:val="2"/>
        </w:tcPr>
        <w:p w:rsidR="00F37D92" w:rsidRDefault="00F43A1B">
          <w:pPr>
            <w:pStyle w:val="HeaderActNameRight"/>
            <w:ind w:right="17"/>
          </w:pPr>
          <w:fldSimple w:instr=" STYLEREF &quot;Name of Act/Reg&quot; \* MERGEFORMAT ">
            <w:r w:rsidR="00675DA2">
              <w:rPr>
                <w:noProof/>
              </w:rPr>
              <w:t>Revenue Laws Amendment Act 2014</w:t>
            </w:r>
          </w:fldSimple>
        </w:p>
      </w:tc>
    </w:tr>
    <w:tr w:rsidR="00F37D92">
      <w:tc>
        <w:tcPr>
          <w:tcW w:w="5715" w:type="dxa"/>
          <w:vAlign w:val="bottom"/>
        </w:tcPr>
        <w:p w:rsidR="00F37D92" w:rsidRDefault="00F37D9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F37D92" w:rsidRDefault="00F37D92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F37D92">
      <w:tc>
        <w:tcPr>
          <w:tcW w:w="5715" w:type="dxa"/>
          <w:vAlign w:val="bottom"/>
        </w:tcPr>
        <w:p w:rsidR="00F37D92" w:rsidRDefault="00F37D9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37D92" w:rsidRDefault="00F37D92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F37D92">
      <w:trPr>
        <w:cantSplit/>
      </w:trPr>
      <w:tc>
        <w:tcPr>
          <w:tcW w:w="7263" w:type="dxa"/>
          <w:gridSpan w:val="2"/>
        </w:tcPr>
        <w:p w:rsidR="00F37D92" w:rsidRDefault="00F37D92">
          <w:pPr>
            <w:pStyle w:val="HeaderNumberRight"/>
            <w:ind w:right="17"/>
          </w:pPr>
          <w:r>
            <w:t xml:space="preserve">s. </w:t>
          </w:r>
          <w:fldSimple w:instr=" styleref CharSectno \n ">
            <w:r w:rsidR="00675DA2">
              <w:rPr>
                <w:noProof/>
              </w:rPr>
              <w:t>0</w:t>
            </w:r>
          </w:fldSimple>
          <w:fldSimple w:instr=" STYLEREF CharSectno \* MERGEFORMAT ">
            <w:r w:rsidR="00675DA2">
              <w:rPr>
                <w:noProof/>
              </w:rPr>
              <w:t>1</w:t>
            </w:r>
          </w:fldSimple>
        </w:p>
      </w:tc>
    </w:tr>
  </w:tbl>
  <w:p w:rsidR="00F37D92" w:rsidRDefault="00F37D92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37D92">
      <w:tc>
        <w:tcPr>
          <w:tcW w:w="7263" w:type="dxa"/>
          <w:gridSpan w:val="2"/>
        </w:tcPr>
        <w:p w:rsidR="00F37D92" w:rsidRDefault="00675DA2">
          <w:pPr>
            <w:pStyle w:val="HeaderActNameLef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Revenue Laws Amendment Act 2014</w:t>
          </w:r>
          <w:r>
            <w:rPr>
              <w:noProof/>
            </w:rPr>
            <w:fldChar w:fldCharType="end"/>
          </w:r>
        </w:p>
      </w:tc>
    </w:tr>
    <w:tr w:rsidR="00F37D92">
      <w:tc>
        <w:tcPr>
          <w:tcW w:w="1548" w:type="dxa"/>
        </w:tcPr>
        <w:p w:rsidR="00F37D92" w:rsidRDefault="00F37D92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675DA2">
            <w:fldChar w:fldCharType="begin"/>
          </w:r>
          <w:r w:rsidR="00675DA2">
            <w:instrText xml:space="preserve"> STYLEREF CharPartNo \n </w:instrText>
          </w:r>
          <w:r w:rsidR="00675DA2">
            <w:fldChar w:fldCharType="separate"/>
          </w:r>
          <w:r w:rsidR="00675DA2">
            <w:rPr>
              <w:noProof/>
            </w:rPr>
            <w:instrText>0</w:instrText>
          </w:r>
          <w:r w:rsidR="00675DA2">
            <w:rPr>
              <w:noProof/>
            </w:rPr>
            <w:fldChar w:fldCharType="end"/>
          </w:r>
          <w:r>
            <w:instrText xml:space="preserve"> = 0 "</w:instrText>
          </w:r>
          <w:r w:rsidR="00CD2D1D">
            <w:fldChar w:fldCharType="begin"/>
          </w:r>
          <w:r w:rsidR="00CD2D1D">
            <w:instrText xml:space="preserve"> STYLEREF CharPartNo </w:instrText>
          </w:r>
          <w:r w:rsidR="00CD2D1D">
            <w:rPr>
              <w:noProof/>
            </w:rPr>
            <w:fldChar w:fldCharType="end"/>
          </w:r>
          <w:r>
            <w:instrText>" "</w:instrText>
          </w:r>
          <w:r w:rsidR="00675DA2">
            <w:fldChar w:fldCharType="begin"/>
          </w:r>
          <w:r w:rsidR="00675DA2">
            <w:instrText xml:space="preserve"> STYLEREF CharPartNo </w:instrText>
          </w:r>
          <w:r w:rsidR="00675DA2">
            <w:fldChar w:fldCharType="separate"/>
          </w:r>
          <w:r w:rsidR="00903F03">
            <w:rPr>
              <w:noProof/>
            </w:rPr>
            <w:instrText>Part</w:instrText>
          </w:r>
          <w:r w:rsidR="00675DA2">
            <w:rPr>
              <w:noProof/>
            </w:rPr>
            <w:fldChar w:fldCharType="end"/>
          </w:r>
          <w:r>
            <w:instrText xml:space="preserve"> </w:instrText>
          </w:r>
          <w:r w:rsidR="00675DA2">
            <w:fldChar w:fldCharType="begin"/>
          </w:r>
          <w:r w:rsidR="00675DA2">
            <w:instrText xml:space="preserve"> STYLEREF CharPartNo \n </w:instrText>
          </w:r>
          <w:r w:rsidR="00675DA2">
            <w:fldChar w:fldCharType="separate"/>
          </w:r>
          <w:r w:rsidR="00903F03">
            <w:rPr>
              <w:noProof/>
            </w:rPr>
            <w:instrText>1</w:instrText>
          </w:r>
          <w:r w:rsidR="00675DA2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37D92" w:rsidRDefault="00675DA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 w:rsidR="00F37D92">
      <w:tc>
        <w:tcPr>
          <w:tcW w:w="1548" w:type="dxa"/>
        </w:tcPr>
        <w:p w:rsidR="00F37D92" w:rsidRDefault="00F37D92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675DA2">
            <w:fldChar w:fldCharType="begin"/>
          </w:r>
          <w:r w:rsidR="00675DA2">
            <w:instrText xml:space="preserve"> STYLEREF CharDivNo \n </w:instrText>
          </w:r>
          <w:r w:rsidR="00675DA2">
            <w:fldChar w:fldCharType="separate"/>
          </w:r>
          <w:r w:rsidR="00675DA2">
            <w:rPr>
              <w:noProof/>
            </w:rPr>
            <w:instrText>0</w:instrText>
          </w:r>
          <w:r w:rsidR="00675DA2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675DA2">
            <w:fldChar w:fldCharType="begin"/>
          </w:r>
          <w:r w:rsidR="00675DA2">
            <w:instrText xml:space="preserve"> STYLEREF CharDivNo \n </w:instrText>
          </w:r>
          <w:r w:rsidR="00675DA2">
            <w:fldChar w:fldCharType="separate"/>
          </w:r>
          <w:r>
            <w:rPr>
              <w:noProof/>
            </w:rPr>
            <w:instrText>0</w:instrText>
          </w:r>
          <w:r w:rsidR="00675DA2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37D92" w:rsidRDefault="00F37D9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rPr>
              <w:noProof/>
            </w:rPr>
            <w:fldChar w:fldCharType="end"/>
          </w:r>
        </w:p>
      </w:tc>
    </w:tr>
    <w:tr w:rsidR="00F37D92">
      <w:tc>
        <w:tcPr>
          <w:tcW w:w="7263" w:type="dxa"/>
          <w:gridSpan w:val="2"/>
        </w:tcPr>
        <w:p w:rsidR="00F37D92" w:rsidRDefault="00F37D92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675DA2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675DA2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903F03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675DA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37D92" w:rsidRDefault="00F37D92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37D92">
      <w:trPr>
        <w:cantSplit/>
      </w:trPr>
      <w:tc>
        <w:tcPr>
          <w:tcW w:w="7263" w:type="dxa"/>
          <w:gridSpan w:val="2"/>
        </w:tcPr>
        <w:p w:rsidR="00F37D92" w:rsidRDefault="00675DA2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Revenue Laws Amendment Act 2014</w:t>
          </w:r>
          <w:r>
            <w:rPr>
              <w:noProof/>
            </w:rPr>
            <w:fldChar w:fldCharType="end"/>
          </w:r>
        </w:p>
      </w:tc>
    </w:tr>
    <w:tr w:rsidR="00F37D92">
      <w:tc>
        <w:tcPr>
          <w:tcW w:w="5715" w:type="dxa"/>
          <w:vAlign w:val="bottom"/>
        </w:tcPr>
        <w:p w:rsidR="00F37D92" w:rsidRDefault="00675DA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F37D92" w:rsidRDefault="00F37D92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675DA2">
            <w:fldChar w:fldCharType="begin"/>
          </w:r>
          <w:r w:rsidR="00675DA2">
            <w:instrText xml:space="preserve"> STYLEREF CharPartNo \n </w:instrText>
          </w:r>
          <w:r w:rsidR="00675DA2">
            <w:fldChar w:fldCharType="separate"/>
          </w:r>
          <w:r w:rsidR="00675DA2">
            <w:rPr>
              <w:noProof/>
            </w:rPr>
            <w:instrText>0</w:instrText>
          </w:r>
          <w:r w:rsidR="00675DA2">
            <w:rPr>
              <w:noProof/>
            </w:rPr>
            <w:fldChar w:fldCharType="end"/>
          </w:r>
          <w:r>
            <w:instrText xml:space="preserve"> = 0 "</w:instrText>
          </w:r>
          <w:r w:rsidR="00CD2D1D">
            <w:fldChar w:fldCharType="begin"/>
          </w:r>
          <w:r w:rsidR="00CD2D1D">
            <w:instrText xml:space="preserve"> STYLEREF CharPartNo </w:instrText>
          </w:r>
          <w:r w:rsidR="00CD2D1D">
            <w:rPr>
              <w:noProof/>
            </w:rPr>
            <w:fldChar w:fldCharType="end"/>
          </w:r>
          <w:r>
            <w:instrText>" "</w:instrText>
          </w:r>
          <w:r w:rsidR="00675DA2">
            <w:fldChar w:fldCharType="begin"/>
          </w:r>
          <w:r w:rsidR="00675DA2">
            <w:instrText xml:space="preserve"> STYLEREF CharPar</w:instrText>
          </w:r>
          <w:r w:rsidR="00675DA2">
            <w:instrText xml:space="preserve">tNo </w:instrText>
          </w:r>
          <w:r w:rsidR="00675DA2">
            <w:fldChar w:fldCharType="separate"/>
          </w:r>
          <w:r w:rsidR="00903F03">
            <w:rPr>
              <w:noProof/>
            </w:rPr>
            <w:instrText>Part</w:instrText>
          </w:r>
          <w:r w:rsidR="00675DA2">
            <w:rPr>
              <w:noProof/>
            </w:rPr>
            <w:fldChar w:fldCharType="end"/>
          </w:r>
          <w:r>
            <w:instrText xml:space="preserve"> </w:instrText>
          </w:r>
          <w:r w:rsidR="00675DA2">
            <w:fldChar w:fldCharType="begin"/>
          </w:r>
          <w:r w:rsidR="00675DA2">
            <w:instrText xml:space="preserve"> STYLEREF CharPartNo \n </w:instrText>
          </w:r>
          <w:r w:rsidR="00675DA2">
            <w:fldChar w:fldCharType="separate"/>
          </w:r>
          <w:r w:rsidR="00903F03">
            <w:rPr>
              <w:noProof/>
            </w:rPr>
            <w:instrText>3</w:instrText>
          </w:r>
          <w:r w:rsidR="00675DA2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F37D92">
      <w:tc>
        <w:tcPr>
          <w:tcW w:w="5715" w:type="dxa"/>
          <w:vAlign w:val="bottom"/>
        </w:tcPr>
        <w:p w:rsidR="00F37D92" w:rsidRDefault="00F37D9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F37D92" w:rsidRDefault="00F37D92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675DA2">
            <w:fldChar w:fldCharType="begin"/>
          </w:r>
          <w:r w:rsidR="00675DA2">
            <w:instrText xml:space="preserve"> STYLEREF CharDivNo \n </w:instrText>
          </w:r>
          <w:r w:rsidR="00675DA2">
            <w:fldChar w:fldCharType="separate"/>
          </w:r>
          <w:r w:rsidR="00675DA2">
            <w:rPr>
              <w:noProof/>
            </w:rPr>
            <w:instrText>0</w:instrText>
          </w:r>
          <w:r w:rsidR="00675DA2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675DA2">
            <w:fldChar w:fldCharType="begin"/>
          </w:r>
          <w:r w:rsidR="00675DA2">
            <w:instrText xml:space="preserve"> STYLEREF CharDivNo \n </w:instrText>
          </w:r>
          <w:r w:rsidR="00675DA2">
            <w:fldChar w:fldCharType="separate"/>
          </w:r>
          <w:r>
            <w:rPr>
              <w:noProof/>
            </w:rPr>
            <w:instrText>0</w:instrText>
          </w:r>
          <w:r w:rsidR="00675DA2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F37D92">
      <w:trPr>
        <w:cantSplit/>
      </w:trPr>
      <w:tc>
        <w:tcPr>
          <w:tcW w:w="7263" w:type="dxa"/>
          <w:gridSpan w:val="2"/>
        </w:tcPr>
        <w:p w:rsidR="00F37D92" w:rsidRDefault="00F37D92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r w:rsidR="00675DA2">
            <w:fldChar w:fldCharType="begin"/>
          </w:r>
          <w:r w:rsidR="00675DA2">
            <w:instrText xml:space="preserve"> STYLEREF CharSectNo \n </w:instrText>
          </w:r>
          <w:r w:rsidR="00675DA2">
            <w:fldChar w:fldCharType="separate"/>
          </w:r>
          <w:r w:rsidR="00675DA2">
            <w:rPr>
              <w:noProof/>
            </w:rPr>
            <w:instrText>0</w:instrText>
          </w:r>
          <w:r w:rsidR="00675DA2">
            <w:rPr>
              <w:noProof/>
            </w:rPr>
            <w:fldChar w:fldCharType="end"/>
          </w:r>
          <w:r>
            <w:instrText xml:space="preserve"> = 0 "</w:instrText>
          </w:r>
          <w:fldSimple w:instr=" STYLEREF CharSectNo ">
            <w:r w:rsidR="00675DA2">
              <w:rPr>
                <w:noProof/>
              </w:rPr>
              <w:instrText>1</w:instrText>
            </w:r>
          </w:fldSimple>
          <w:r>
            <w:instrText>" "</w:instrText>
          </w:r>
          <w:r w:rsidR="00675DA2">
            <w:fldChar w:fldCharType="begin"/>
          </w:r>
          <w:r w:rsidR="00675DA2">
            <w:instrText xml:space="preserve"> STYLEREF CharSectNo \n </w:instrText>
          </w:r>
          <w:r w:rsidR="00675DA2">
            <w:fldChar w:fldCharType="separate"/>
          </w:r>
          <w:r w:rsidR="00903F03">
            <w:rPr>
              <w:noProof/>
            </w:rPr>
            <w:instrText>6</w:instrText>
          </w:r>
          <w:r w:rsidR="00675DA2">
            <w:rPr>
              <w:noProof/>
            </w:rPr>
            <w:fldChar w:fldCharType="end"/>
          </w:r>
          <w:r>
            <w:instrText>"</w:instrText>
          </w:r>
          <w:r>
            <w:fldChar w:fldCharType="separate"/>
          </w:r>
          <w:r w:rsidR="00675DA2">
            <w:rPr>
              <w:noProof/>
            </w:rPr>
            <w:t>1</w:t>
          </w:r>
          <w:r>
            <w:fldChar w:fldCharType="end"/>
          </w:r>
        </w:p>
      </w:tc>
    </w:tr>
  </w:tbl>
  <w:p w:rsidR="00F37D92" w:rsidRDefault="00F37D92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EC21FF1"/>
    <w:multiLevelType w:val="hybridMultilevel"/>
    <w:tmpl w:val="1E4A662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 w:numId="17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415144931"/>
    <w:docVar w:name="WAFER_20140411122209" w:val="RemoveTocBookmarks,RemoveUnusedBookmarks,RemoveLanguageTags,UsedStyles,ResetPageSize"/>
    <w:docVar w:name="WAFER_20140411122209_GUID" w:val="b5b2043c-26c4-4d78-be7e-df9016dd2a52"/>
    <w:docVar w:name="WAFER_20140415144931" w:val="RemoveTocBookmarks,RemoveUnusedBookmarks,RemoveLanguageTags,UsedStyles,ResetPageSize"/>
    <w:docVar w:name="WAFER_20140415144931_GUID" w:val="210fd2c2-065a-4750-a261-89025f011c6f"/>
  </w:docVars>
  <w:rsids>
    <w:rsidRoot w:val="005944DF"/>
    <w:rsid w:val="00006332"/>
    <w:rsid w:val="00012BEF"/>
    <w:rsid w:val="000134C8"/>
    <w:rsid w:val="00017245"/>
    <w:rsid w:val="000225CB"/>
    <w:rsid w:val="00025A46"/>
    <w:rsid w:val="00030DC2"/>
    <w:rsid w:val="00032CB6"/>
    <w:rsid w:val="00034F1F"/>
    <w:rsid w:val="00036AB1"/>
    <w:rsid w:val="00040E29"/>
    <w:rsid w:val="000424AA"/>
    <w:rsid w:val="00047653"/>
    <w:rsid w:val="0005317B"/>
    <w:rsid w:val="000534B3"/>
    <w:rsid w:val="000634B7"/>
    <w:rsid w:val="00064F22"/>
    <w:rsid w:val="00066369"/>
    <w:rsid w:val="00067447"/>
    <w:rsid w:val="00067C8F"/>
    <w:rsid w:val="00074D03"/>
    <w:rsid w:val="00085282"/>
    <w:rsid w:val="00090607"/>
    <w:rsid w:val="00090E8F"/>
    <w:rsid w:val="000A1263"/>
    <w:rsid w:val="000A4A60"/>
    <w:rsid w:val="000A784F"/>
    <w:rsid w:val="000B3BC5"/>
    <w:rsid w:val="000B61AA"/>
    <w:rsid w:val="000B7A3A"/>
    <w:rsid w:val="000C0208"/>
    <w:rsid w:val="000C1DA9"/>
    <w:rsid w:val="000D3DF4"/>
    <w:rsid w:val="000D5CF6"/>
    <w:rsid w:val="000D76F4"/>
    <w:rsid w:val="000E2933"/>
    <w:rsid w:val="000E3192"/>
    <w:rsid w:val="000E69AE"/>
    <w:rsid w:val="000F165C"/>
    <w:rsid w:val="00103EB0"/>
    <w:rsid w:val="001172CC"/>
    <w:rsid w:val="001225CB"/>
    <w:rsid w:val="00122840"/>
    <w:rsid w:val="001238D5"/>
    <w:rsid w:val="00123F05"/>
    <w:rsid w:val="001253B4"/>
    <w:rsid w:val="001275B4"/>
    <w:rsid w:val="00130C49"/>
    <w:rsid w:val="00130E6C"/>
    <w:rsid w:val="001328D1"/>
    <w:rsid w:val="001366B5"/>
    <w:rsid w:val="001404B1"/>
    <w:rsid w:val="00146FF8"/>
    <w:rsid w:val="0015787F"/>
    <w:rsid w:val="00162157"/>
    <w:rsid w:val="00162D4F"/>
    <w:rsid w:val="00172BF7"/>
    <w:rsid w:val="00194114"/>
    <w:rsid w:val="00197E19"/>
    <w:rsid w:val="001A0BAB"/>
    <w:rsid w:val="001A354E"/>
    <w:rsid w:val="001B0BBD"/>
    <w:rsid w:val="001B338E"/>
    <w:rsid w:val="001D2159"/>
    <w:rsid w:val="001E3F8B"/>
    <w:rsid w:val="001F2751"/>
    <w:rsid w:val="001F2B1B"/>
    <w:rsid w:val="002008A5"/>
    <w:rsid w:val="002015B0"/>
    <w:rsid w:val="00201768"/>
    <w:rsid w:val="00203716"/>
    <w:rsid w:val="00212417"/>
    <w:rsid w:val="0021274C"/>
    <w:rsid w:val="0021581C"/>
    <w:rsid w:val="00223EA8"/>
    <w:rsid w:val="00225812"/>
    <w:rsid w:val="0023368D"/>
    <w:rsid w:val="00240E30"/>
    <w:rsid w:val="0027050A"/>
    <w:rsid w:val="00280988"/>
    <w:rsid w:val="002815EA"/>
    <w:rsid w:val="00281E4A"/>
    <w:rsid w:val="00282DB8"/>
    <w:rsid w:val="00285639"/>
    <w:rsid w:val="0028759B"/>
    <w:rsid w:val="002909DE"/>
    <w:rsid w:val="00292368"/>
    <w:rsid w:val="0029363D"/>
    <w:rsid w:val="00293D93"/>
    <w:rsid w:val="00297274"/>
    <w:rsid w:val="002A017B"/>
    <w:rsid w:val="002B5373"/>
    <w:rsid w:val="002B7469"/>
    <w:rsid w:val="002B79FB"/>
    <w:rsid w:val="002C3958"/>
    <w:rsid w:val="002C4A7E"/>
    <w:rsid w:val="002C4B2D"/>
    <w:rsid w:val="002E55E3"/>
    <w:rsid w:val="002E743A"/>
    <w:rsid w:val="002F1A98"/>
    <w:rsid w:val="00306E13"/>
    <w:rsid w:val="00311577"/>
    <w:rsid w:val="003117BA"/>
    <w:rsid w:val="00314C47"/>
    <w:rsid w:val="003155E1"/>
    <w:rsid w:val="00326D00"/>
    <w:rsid w:val="0033504C"/>
    <w:rsid w:val="00335510"/>
    <w:rsid w:val="003367F0"/>
    <w:rsid w:val="003439AD"/>
    <w:rsid w:val="00344494"/>
    <w:rsid w:val="00352C18"/>
    <w:rsid w:val="00353E6C"/>
    <w:rsid w:val="00355E20"/>
    <w:rsid w:val="00362308"/>
    <w:rsid w:val="00372BD0"/>
    <w:rsid w:val="003850EB"/>
    <w:rsid w:val="00396F11"/>
    <w:rsid w:val="003A01C3"/>
    <w:rsid w:val="003A6BDF"/>
    <w:rsid w:val="003B5792"/>
    <w:rsid w:val="003C3ADE"/>
    <w:rsid w:val="003C5966"/>
    <w:rsid w:val="003C7F98"/>
    <w:rsid w:val="003E17CB"/>
    <w:rsid w:val="003E4472"/>
    <w:rsid w:val="003F45B8"/>
    <w:rsid w:val="003F4DDC"/>
    <w:rsid w:val="003F57D2"/>
    <w:rsid w:val="003F6C77"/>
    <w:rsid w:val="004217C0"/>
    <w:rsid w:val="0042356B"/>
    <w:rsid w:val="004264F6"/>
    <w:rsid w:val="0042655F"/>
    <w:rsid w:val="0042764B"/>
    <w:rsid w:val="00436C50"/>
    <w:rsid w:val="0043706F"/>
    <w:rsid w:val="00442A05"/>
    <w:rsid w:val="00461536"/>
    <w:rsid w:val="00466338"/>
    <w:rsid w:val="00466584"/>
    <w:rsid w:val="004665A3"/>
    <w:rsid w:val="00466BF6"/>
    <w:rsid w:val="00466ED7"/>
    <w:rsid w:val="004738F9"/>
    <w:rsid w:val="00485416"/>
    <w:rsid w:val="00486CA4"/>
    <w:rsid w:val="00487754"/>
    <w:rsid w:val="00494A6C"/>
    <w:rsid w:val="004A2AFC"/>
    <w:rsid w:val="004C2435"/>
    <w:rsid w:val="004C3D04"/>
    <w:rsid w:val="004C4468"/>
    <w:rsid w:val="004C4F72"/>
    <w:rsid w:val="004C695E"/>
    <w:rsid w:val="004C7796"/>
    <w:rsid w:val="004D1896"/>
    <w:rsid w:val="004D2F6B"/>
    <w:rsid w:val="004D7586"/>
    <w:rsid w:val="004D77A1"/>
    <w:rsid w:val="004E292A"/>
    <w:rsid w:val="004F0C9B"/>
    <w:rsid w:val="004F128F"/>
    <w:rsid w:val="004F20FD"/>
    <w:rsid w:val="00501717"/>
    <w:rsid w:val="00503D43"/>
    <w:rsid w:val="00506BFC"/>
    <w:rsid w:val="00510148"/>
    <w:rsid w:val="0051335B"/>
    <w:rsid w:val="00515793"/>
    <w:rsid w:val="00520027"/>
    <w:rsid w:val="00524B62"/>
    <w:rsid w:val="00525BCC"/>
    <w:rsid w:val="00527266"/>
    <w:rsid w:val="005303A8"/>
    <w:rsid w:val="00530A71"/>
    <w:rsid w:val="005404F3"/>
    <w:rsid w:val="005450A6"/>
    <w:rsid w:val="005530B0"/>
    <w:rsid w:val="00561FAC"/>
    <w:rsid w:val="00563AEE"/>
    <w:rsid w:val="00565E83"/>
    <w:rsid w:val="00570207"/>
    <w:rsid w:val="005702FE"/>
    <w:rsid w:val="00575AA4"/>
    <w:rsid w:val="005764A0"/>
    <w:rsid w:val="00580131"/>
    <w:rsid w:val="005816A6"/>
    <w:rsid w:val="00581953"/>
    <w:rsid w:val="0058654C"/>
    <w:rsid w:val="00587EC0"/>
    <w:rsid w:val="00590454"/>
    <w:rsid w:val="005944DF"/>
    <w:rsid w:val="005B1192"/>
    <w:rsid w:val="005B471C"/>
    <w:rsid w:val="005B5CE8"/>
    <w:rsid w:val="005C0568"/>
    <w:rsid w:val="005C1CB1"/>
    <w:rsid w:val="005C7A73"/>
    <w:rsid w:val="005F0063"/>
    <w:rsid w:val="005F054A"/>
    <w:rsid w:val="005F0B5C"/>
    <w:rsid w:val="005F1B0E"/>
    <w:rsid w:val="005F4BBF"/>
    <w:rsid w:val="00611FCD"/>
    <w:rsid w:val="0061411F"/>
    <w:rsid w:val="006206C2"/>
    <w:rsid w:val="00627C5A"/>
    <w:rsid w:val="00631C51"/>
    <w:rsid w:val="00636C61"/>
    <w:rsid w:val="006467BA"/>
    <w:rsid w:val="006504EB"/>
    <w:rsid w:val="006560D4"/>
    <w:rsid w:val="006561D5"/>
    <w:rsid w:val="00675DA2"/>
    <w:rsid w:val="006767FF"/>
    <w:rsid w:val="00677CC6"/>
    <w:rsid w:val="006804B2"/>
    <w:rsid w:val="0068112F"/>
    <w:rsid w:val="0068173A"/>
    <w:rsid w:val="00684D42"/>
    <w:rsid w:val="006867D9"/>
    <w:rsid w:val="00690EC3"/>
    <w:rsid w:val="0069252B"/>
    <w:rsid w:val="00694133"/>
    <w:rsid w:val="006A1E82"/>
    <w:rsid w:val="006A41F6"/>
    <w:rsid w:val="006A6574"/>
    <w:rsid w:val="006B487E"/>
    <w:rsid w:val="006B5AD5"/>
    <w:rsid w:val="006B7EBB"/>
    <w:rsid w:val="006C1FC7"/>
    <w:rsid w:val="006C2B2B"/>
    <w:rsid w:val="006C47FD"/>
    <w:rsid w:val="006D0406"/>
    <w:rsid w:val="006D2EF1"/>
    <w:rsid w:val="006E072D"/>
    <w:rsid w:val="006E0D35"/>
    <w:rsid w:val="006E2CFC"/>
    <w:rsid w:val="006E73DF"/>
    <w:rsid w:val="006F5369"/>
    <w:rsid w:val="006F6879"/>
    <w:rsid w:val="006F7A9B"/>
    <w:rsid w:val="00701BF5"/>
    <w:rsid w:val="00706667"/>
    <w:rsid w:val="00707269"/>
    <w:rsid w:val="007169D4"/>
    <w:rsid w:val="0072761C"/>
    <w:rsid w:val="0073341F"/>
    <w:rsid w:val="00733B13"/>
    <w:rsid w:val="00752F3B"/>
    <w:rsid w:val="00755DA6"/>
    <w:rsid w:val="00760686"/>
    <w:rsid w:val="00766EBD"/>
    <w:rsid w:val="00771A84"/>
    <w:rsid w:val="007804C2"/>
    <w:rsid w:val="00780F6A"/>
    <w:rsid w:val="00782503"/>
    <w:rsid w:val="00782E77"/>
    <w:rsid w:val="00786B44"/>
    <w:rsid w:val="00787CA0"/>
    <w:rsid w:val="00794CDF"/>
    <w:rsid w:val="007A3F8E"/>
    <w:rsid w:val="007A6F81"/>
    <w:rsid w:val="007B06F9"/>
    <w:rsid w:val="007B2C83"/>
    <w:rsid w:val="007B60A3"/>
    <w:rsid w:val="007B75F2"/>
    <w:rsid w:val="007C0255"/>
    <w:rsid w:val="007C1FA6"/>
    <w:rsid w:val="007C6568"/>
    <w:rsid w:val="007D676A"/>
    <w:rsid w:val="007F1E78"/>
    <w:rsid w:val="007F3C60"/>
    <w:rsid w:val="007F4A9E"/>
    <w:rsid w:val="007F5451"/>
    <w:rsid w:val="00803935"/>
    <w:rsid w:val="00820426"/>
    <w:rsid w:val="00822CD8"/>
    <w:rsid w:val="00834975"/>
    <w:rsid w:val="0084650B"/>
    <w:rsid w:val="0085163F"/>
    <w:rsid w:val="00851A22"/>
    <w:rsid w:val="00853B24"/>
    <w:rsid w:val="00854059"/>
    <w:rsid w:val="0086095C"/>
    <w:rsid w:val="00866004"/>
    <w:rsid w:val="00870F34"/>
    <w:rsid w:val="00874EE4"/>
    <w:rsid w:val="00875C4E"/>
    <w:rsid w:val="00876C93"/>
    <w:rsid w:val="008877C8"/>
    <w:rsid w:val="008A0B29"/>
    <w:rsid w:val="008A1DC0"/>
    <w:rsid w:val="008B1B46"/>
    <w:rsid w:val="008C0446"/>
    <w:rsid w:val="008C51FF"/>
    <w:rsid w:val="008E2C68"/>
    <w:rsid w:val="008E37BE"/>
    <w:rsid w:val="008F6E4D"/>
    <w:rsid w:val="008F78DF"/>
    <w:rsid w:val="008F7D52"/>
    <w:rsid w:val="00900B6D"/>
    <w:rsid w:val="00902AB7"/>
    <w:rsid w:val="009030CF"/>
    <w:rsid w:val="00903F03"/>
    <w:rsid w:val="00905453"/>
    <w:rsid w:val="00905A01"/>
    <w:rsid w:val="00915409"/>
    <w:rsid w:val="009232E0"/>
    <w:rsid w:val="009308CB"/>
    <w:rsid w:val="009313DF"/>
    <w:rsid w:val="00936D58"/>
    <w:rsid w:val="00943FAE"/>
    <w:rsid w:val="0095297C"/>
    <w:rsid w:val="009830DD"/>
    <w:rsid w:val="00984DA5"/>
    <w:rsid w:val="00986E85"/>
    <w:rsid w:val="00991778"/>
    <w:rsid w:val="009B2BAA"/>
    <w:rsid w:val="009B3D1A"/>
    <w:rsid w:val="009B78EC"/>
    <w:rsid w:val="009C6C54"/>
    <w:rsid w:val="009D43B8"/>
    <w:rsid w:val="009E4935"/>
    <w:rsid w:val="009F09E9"/>
    <w:rsid w:val="00A021BF"/>
    <w:rsid w:val="00A13AC3"/>
    <w:rsid w:val="00A150E8"/>
    <w:rsid w:val="00A1534C"/>
    <w:rsid w:val="00A16331"/>
    <w:rsid w:val="00A23FCF"/>
    <w:rsid w:val="00A24426"/>
    <w:rsid w:val="00A24F1A"/>
    <w:rsid w:val="00A26A2F"/>
    <w:rsid w:val="00A27F6E"/>
    <w:rsid w:val="00A338B1"/>
    <w:rsid w:val="00A34403"/>
    <w:rsid w:val="00A352AE"/>
    <w:rsid w:val="00A36BBF"/>
    <w:rsid w:val="00A475B9"/>
    <w:rsid w:val="00A52F40"/>
    <w:rsid w:val="00A649A0"/>
    <w:rsid w:val="00A71BF6"/>
    <w:rsid w:val="00A73A36"/>
    <w:rsid w:val="00A75D5E"/>
    <w:rsid w:val="00A84715"/>
    <w:rsid w:val="00A91FCA"/>
    <w:rsid w:val="00A92D75"/>
    <w:rsid w:val="00A95761"/>
    <w:rsid w:val="00A965E3"/>
    <w:rsid w:val="00A96E48"/>
    <w:rsid w:val="00AA4463"/>
    <w:rsid w:val="00AB2765"/>
    <w:rsid w:val="00AC26FF"/>
    <w:rsid w:val="00AC7B1E"/>
    <w:rsid w:val="00AD3CB8"/>
    <w:rsid w:val="00AD51D0"/>
    <w:rsid w:val="00AE37B8"/>
    <w:rsid w:val="00AF7162"/>
    <w:rsid w:val="00B01306"/>
    <w:rsid w:val="00B11DD4"/>
    <w:rsid w:val="00B12786"/>
    <w:rsid w:val="00B17E43"/>
    <w:rsid w:val="00B24BFA"/>
    <w:rsid w:val="00B27ABC"/>
    <w:rsid w:val="00B31060"/>
    <w:rsid w:val="00B3261E"/>
    <w:rsid w:val="00B3358A"/>
    <w:rsid w:val="00B339DE"/>
    <w:rsid w:val="00B3427C"/>
    <w:rsid w:val="00B43E4D"/>
    <w:rsid w:val="00B46C5B"/>
    <w:rsid w:val="00B60C04"/>
    <w:rsid w:val="00B64E91"/>
    <w:rsid w:val="00B723F3"/>
    <w:rsid w:val="00B81A7F"/>
    <w:rsid w:val="00B85B7F"/>
    <w:rsid w:val="00B946F8"/>
    <w:rsid w:val="00B95906"/>
    <w:rsid w:val="00B97742"/>
    <w:rsid w:val="00BB2BF3"/>
    <w:rsid w:val="00BB2D35"/>
    <w:rsid w:val="00BB3A05"/>
    <w:rsid w:val="00BB6E98"/>
    <w:rsid w:val="00BC0AC8"/>
    <w:rsid w:val="00BC0C35"/>
    <w:rsid w:val="00BC0E9E"/>
    <w:rsid w:val="00BC302D"/>
    <w:rsid w:val="00BE64E1"/>
    <w:rsid w:val="00BF728F"/>
    <w:rsid w:val="00C0010B"/>
    <w:rsid w:val="00C0115D"/>
    <w:rsid w:val="00C05046"/>
    <w:rsid w:val="00C05F41"/>
    <w:rsid w:val="00C07544"/>
    <w:rsid w:val="00C12C3F"/>
    <w:rsid w:val="00C16B8C"/>
    <w:rsid w:val="00C20EED"/>
    <w:rsid w:val="00C2334F"/>
    <w:rsid w:val="00C23DF1"/>
    <w:rsid w:val="00C269F5"/>
    <w:rsid w:val="00C31796"/>
    <w:rsid w:val="00C4292A"/>
    <w:rsid w:val="00C452F4"/>
    <w:rsid w:val="00C51078"/>
    <w:rsid w:val="00C558CE"/>
    <w:rsid w:val="00C57670"/>
    <w:rsid w:val="00C64CF8"/>
    <w:rsid w:val="00C6730C"/>
    <w:rsid w:val="00C74030"/>
    <w:rsid w:val="00C74B5D"/>
    <w:rsid w:val="00C810FD"/>
    <w:rsid w:val="00C84084"/>
    <w:rsid w:val="00C84356"/>
    <w:rsid w:val="00C864B8"/>
    <w:rsid w:val="00C86A07"/>
    <w:rsid w:val="00C86F5F"/>
    <w:rsid w:val="00CA322A"/>
    <w:rsid w:val="00CA4074"/>
    <w:rsid w:val="00CC6A42"/>
    <w:rsid w:val="00CD2D1D"/>
    <w:rsid w:val="00CD3FCA"/>
    <w:rsid w:val="00CD7051"/>
    <w:rsid w:val="00CE4E17"/>
    <w:rsid w:val="00CF086E"/>
    <w:rsid w:val="00CF165B"/>
    <w:rsid w:val="00D027A0"/>
    <w:rsid w:val="00D045BB"/>
    <w:rsid w:val="00D063E4"/>
    <w:rsid w:val="00D11F90"/>
    <w:rsid w:val="00D26673"/>
    <w:rsid w:val="00D30B4B"/>
    <w:rsid w:val="00D33539"/>
    <w:rsid w:val="00D350A4"/>
    <w:rsid w:val="00D36766"/>
    <w:rsid w:val="00D409A4"/>
    <w:rsid w:val="00D42567"/>
    <w:rsid w:val="00D5629A"/>
    <w:rsid w:val="00D6193E"/>
    <w:rsid w:val="00D670A4"/>
    <w:rsid w:val="00D80D0E"/>
    <w:rsid w:val="00D81B1C"/>
    <w:rsid w:val="00D86DBA"/>
    <w:rsid w:val="00D87F5F"/>
    <w:rsid w:val="00D910AE"/>
    <w:rsid w:val="00D92E2C"/>
    <w:rsid w:val="00D93520"/>
    <w:rsid w:val="00D971AC"/>
    <w:rsid w:val="00DB7F1B"/>
    <w:rsid w:val="00DD1E23"/>
    <w:rsid w:val="00DD3D9D"/>
    <w:rsid w:val="00DE1B42"/>
    <w:rsid w:val="00DE3C8A"/>
    <w:rsid w:val="00DE583A"/>
    <w:rsid w:val="00DF1539"/>
    <w:rsid w:val="00DF5AA9"/>
    <w:rsid w:val="00DF73FE"/>
    <w:rsid w:val="00E06386"/>
    <w:rsid w:val="00E106C9"/>
    <w:rsid w:val="00E22DFD"/>
    <w:rsid w:val="00E27E9E"/>
    <w:rsid w:val="00E31F7F"/>
    <w:rsid w:val="00E43561"/>
    <w:rsid w:val="00E456D9"/>
    <w:rsid w:val="00E46B00"/>
    <w:rsid w:val="00E55355"/>
    <w:rsid w:val="00E601F8"/>
    <w:rsid w:val="00E61FA8"/>
    <w:rsid w:val="00E63F76"/>
    <w:rsid w:val="00E72BE5"/>
    <w:rsid w:val="00E748E8"/>
    <w:rsid w:val="00E80376"/>
    <w:rsid w:val="00E80A41"/>
    <w:rsid w:val="00E825C3"/>
    <w:rsid w:val="00E86569"/>
    <w:rsid w:val="00E941B2"/>
    <w:rsid w:val="00E96566"/>
    <w:rsid w:val="00E97B7E"/>
    <w:rsid w:val="00E97EE5"/>
    <w:rsid w:val="00EA467A"/>
    <w:rsid w:val="00EB00C1"/>
    <w:rsid w:val="00EB0F04"/>
    <w:rsid w:val="00EB6CAE"/>
    <w:rsid w:val="00ED5F2B"/>
    <w:rsid w:val="00EE7E75"/>
    <w:rsid w:val="00EF0858"/>
    <w:rsid w:val="00EF43C2"/>
    <w:rsid w:val="00EF7EAD"/>
    <w:rsid w:val="00F13D88"/>
    <w:rsid w:val="00F24F91"/>
    <w:rsid w:val="00F25593"/>
    <w:rsid w:val="00F30505"/>
    <w:rsid w:val="00F3611B"/>
    <w:rsid w:val="00F37D92"/>
    <w:rsid w:val="00F43A1B"/>
    <w:rsid w:val="00F47498"/>
    <w:rsid w:val="00F5671F"/>
    <w:rsid w:val="00F603EE"/>
    <w:rsid w:val="00F62B64"/>
    <w:rsid w:val="00F72D80"/>
    <w:rsid w:val="00F75D2C"/>
    <w:rsid w:val="00F760AC"/>
    <w:rsid w:val="00F76FCE"/>
    <w:rsid w:val="00F823B8"/>
    <w:rsid w:val="00F86C60"/>
    <w:rsid w:val="00F91A05"/>
    <w:rsid w:val="00F93410"/>
    <w:rsid w:val="00F93C3F"/>
    <w:rsid w:val="00F9414A"/>
    <w:rsid w:val="00F9544F"/>
    <w:rsid w:val="00FA1374"/>
    <w:rsid w:val="00FB1180"/>
    <w:rsid w:val="00FC5227"/>
    <w:rsid w:val="00FC7904"/>
    <w:rsid w:val="00FD0A68"/>
    <w:rsid w:val="00FD11E5"/>
    <w:rsid w:val="00FD21BE"/>
    <w:rsid w:val="00FD2FE7"/>
    <w:rsid w:val="00FD4EDF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.png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425F-8DC5-4507-B297-B79DC78E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875</Words>
  <Characters>3644</Characters>
  <Application>Microsoft Office Word</Application>
  <DocSecurity>0</DocSecurity>
  <Lines>191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4374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Revenue Laws Amendment Act 2014 - 00-00-00</dc:title>
  <dc:subject>Bills and Amendments</dc:subject>
  <dc:creator>Allan Mathieson</dc:creator>
  <cp:lastModifiedBy>svcMRProcess</cp:lastModifiedBy>
  <cp:revision>4</cp:revision>
  <cp:lastPrinted>2014-07-02T22:40:00Z</cp:lastPrinted>
  <dcterms:created xsi:type="dcterms:W3CDTF">2014-07-03T03:16:00Z</dcterms:created>
  <dcterms:modified xsi:type="dcterms:W3CDTF">2014-07-03T03:16:00Z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2313</vt:lpwstr>
  </property>
  <property fmtid="{D5CDD505-2E9C-101B-9397-08002B2CF9AE}" pid="3" name="ShortTitle">
    <vt:lpwstr>Revenue Laws Amendment Act 2014</vt:lpwstr>
  </property>
  <property fmtid="{D5CDD505-2E9C-101B-9397-08002B2CF9AE}" pid="4" name="Citation">
    <vt:lpwstr>Revenue Laws Amendment Act 2014</vt:lpwstr>
  </property>
  <property fmtid="{D5CDD505-2E9C-101B-9397-08002B2CF9AE}" pid="5" name="PrincipalAct">
    <vt:lpwstr/>
  </property>
  <property fmtid="{D5CDD505-2E9C-101B-9397-08002B2CF9AE}" pid="6" name="SLPBillNumber">
    <vt:lpwstr>68—1</vt:lpwstr>
  </property>
  <property fmtid="{D5CDD505-2E9C-101B-9397-08002B2CF9AE}" pid="7" name="ActNo">
    <vt:lpwstr>15 of 2014</vt:lpwstr>
  </property>
  <property fmtid="{D5CDD505-2E9C-101B-9397-08002B2CF9AE}" pid="8" name="ActNoFooter">
    <vt:lpwstr>No. 15 of 2014</vt:lpwstr>
  </property>
  <property fmtid="{D5CDD505-2E9C-101B-9397-08002B2CF9AE}" pid="9" name="KitandImprint">
    <vt:lpwstr>  </vt:lpwstr>
  </property>
  <property fmtid="{D5CDD505-2E9C-101B-9397-08002B2CF9AE}" pid="10" name="PrintSetup">
    <vt:lpwstr>VellumOnly</vt:lpwstr>
  </property>
  <property fmtid="{D5CDD505-2E9C-101B-9397-08002B2CF9AE}" pid="11" name="Assent Date">
    <vt:lpwstr>2 July 2014</vt:lpwstr>
  </property>
  <property fmtid="{D5CDD505-2E9C-101B-9397-08002B2CF9AE}" pid="12" name="PerfectBound">
    <vt:lpwstr>NO</vt:lpwstr>
  </property>
  <property fmtid="{D5CDD505-2E9C-101B-9397-08002B2CF9AE}" pid="13" name="AsAtDate">
    <vt:lpwstr>02 Jul 2014</vt:lpwstr>
  </property>
  <property fmtid="{D5CDD505-2E9C-101B-9397-08002B2CF9AE}" pid="14" name="Suffix">
    <vt:lpwstr>00-00-00</vt:lpwstr>
  </property>
  <property fmtid="{D5CDD505-2E9C-101B-9397-08002B2CF9AE}" pid="15" name="CommencementDate">
    <vt:lpwstr>20140702</vt:lpwstr>
  </property>
  <property fmtid="{D5CDD505-2E9C-101B-9397-08002B2CF9AE}" pid="16" name="DocumentType">
    <vt:lpwstr>Act</vt:lpwstr>
  </property>
</Properties>
</file>