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45" w:rsidRDefault="006E6B4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037C5C8" wp14:editId="36AB5675">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F7B45">
            <w:t>Western Australia</w:t>
          </w:r>
        </w:smartTag>
      </w:smartTag>
    </w:p>
    <w:p w:rsidR="00EF7B45" w:rsidRDefault="00EF7B4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143E4">
        <w:rPr>
          <w:noProof/>
          <w:sz w:val="48"/>
        </w:rPr>
        <w:t>Radiation Safety Act 1975</w:t>
      </w:r>
      <w:r>
        <w:rPr>
          <w:sz w:val="48"/>
        </w:rPr>
        <w:fldChar w:fldCharType="end"/>
      </w:r>
    </w:p>
    <w:p w:rsidR="00EF7B45" w:rsidRDefault="00EF7B45">
      <w:pPr>
        <w:jc w:val="center"/>
        <w:rPr>
          <w:b/>
        </w:rPr>
        <w:sectPr w:rsidR="00EF7B4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EF7B45" w:rsidRDefault="00EF7B45">
      <w:pPr>
        <w:pStyle w:val="WA"/>
        <w:spacing w:before="120"/>
      </w:pPr>
      <w:smartTag w:uri="urn:schemas-microsoft-com:office:smarttags" w:element="State">
        <w:smartTag w:uri="urn:schemas-microsoft-com:office:smarttags" w:element="place">
          <w:r>
            <w:lastRenderedPageBreak/>
            <w:t>Western Australia</w:t>
          </w:r>
        </w:smartTag>
      </w:smartTag>
    </w:p>
    <w:p w:rsidR="00EF7B45" w:rsidRDefault="00EF7B45">
      <w:pPr>
        <w:pStyle w:val="NameofActRegPage1"/>
      </w:pPr>
      <w:r>
        <w:fldChar w:fldCharType="begin"/>
      </w:r>
      <w:r>
        <w:instrText xml:space="preserve"> STYLEREF "Name Of Act/Reg"</w:instrText>
      </w:r>
      <w:r>
        <w:fldChar w:fldCharType="separate"/>
      </w:r>
      <w:r w:rsidR="00B143E4">
        <w:rPr>
          <w:noProof/>
        </w:rPr>
        <w:t>Radiation Safety Act 1975</w:t>
      </w:r>
      <w:r>
        <w:fldChar w:fldCharType="end"/>
      </w:r>
    </w:p>
    <w:p w:rsidR="00EF7B45" w:rsidRDefault="00EF7B45">
      <w:pPr>
        <w:pStyle w:val="Arrangement"/>
      </w:pPr>
      <w:r>
        <w:t>Contents</w:t>
      </w:r>
    </w:p>
    <w:p w:rsidR="00AC64FC" w:rsidRDefault="00EF7B45">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C64FC">
        <w:t>Part I — Preliminary</w:t>
      </w:r>
    </w:p>
    <w:p w:rsidR="00AC64FC" w:rsidRDefault="00AC64FC">
      <w:pPr>
        <w:pStyle w:val="TOC8"/>
        <w:rPr>
          <w:rFonts w:asciiTheme="minorHAnsi" w:eastAsiaTheme="minorEastAsia" w:hAnsiTheme="minorHAnsi" w:cstheme="minorBidi"/>
          <w:szCs w:val="22"/>
        </w:rPr>
      </w:pPr>
      <w:r>
        <w:t>1</w:t>
      </w:r>
      <w:r w:rsidRPr="00263516">
        <w:rPr>
          <w:snapToGrid w:val="0"/>
        </w:rPr>
        <w:t>.</w:t>
      </w:r>
      <w:r w:rsidRPr="00263516">
        <w:rPr>
          <w:snapToGrid w:val="0"/>
        </w:rPr>
        <w:tab/>
        <w:t>Short title</w:t>
      </w:r>
      <w:r>
        <w:tab/>
      </w:r>
      <w:r>
        <w:fldChar w:fldCharType="begin"/>
      </w:r>
      <w:r>
        <w:instrText xml:space="preserve"> PAGEREF _Toc392504301 \h </w:instrText>
      </w:r>
      <w:r>
        <w:fldChar w:fldCharType="separate"/>
      </w:r>
      <w:r w:rsidR="00B143E4">
        <w:t>2</w:t>
      </w:r>
      <w:r>
        <w:fldChar w:fldCharType="end"/>
      </w:r>
    </w:p>
    <w:p w:rsidR="00AC64FC" w:rsidRDefault="00AC64FC">
      <w:pPr>
        <w:pStyle w:val="TOC8"/>
        <w:rPr>
          <w:rFonts w:asciiTheme="minorHAnsi" w:eastAsiaTheme="minorEastAsia" w:hAnsiTheme="minorHAnsi" w:cstheme="minorBidi"/>
          <w:szCs w:val="22"/>
        </w:rPr>
      </w:pPr>
      <w:r>
        <w:t>2</w:t>
      </w:r>
      <w:r w:rsidRPr="00263516">
        <w:rPr>
          <w:snapToGrid w:val="0"/>
        </w:rPr>
        <w:t>.</w:t>
      </w:r>
      <w:r w:rsidRPr="00263516">
        <w:rPr>
          <w:snapToGrid w:val="0"/>
        </w:rPr>
        <w:tab/>
        <w:t>Commencement</w:t>
      </w:r>
      <w:r>
        <w:tab/>
      </w:r>
      <w:r>
        <w:fldChar w:fldCharType="begin"/>
      </w:r>
      <w:r>
        <w:instrText xml:space="preserve"> PAGEREF _Toc392504302 \h </w:instrText>
      </w:r>
      <w:r>
        <w:fldChar w:fldCharType="separate"/>
      </w:r>
      <w:r w:rsidR="00B143E4">
        <w:t>2</w:t>
      </w:r>
      <w:r>
        <w:fldChar w:fldCharType="end"/>
      </w:r>
    </w:p>
    <w:p w:rsidR="00AC64FC" w:rsidRDefault="00AC64FC">
      <w:pPr>
        <w:pStyle w:val="TOC8"/>
        <w:rPr>
          <w:rFonts w:asciiTheme="minorHAnsi" w:eastAsiaTheme="minorEastAsia" w:hAnsiTheme="minorHAnsi" w:cstheme="minorBidi"/>
          <w:szCs w:val="22"/>
        </w:rPr>
      </w:pPr>
      <w:r>
        <w:t>4</w:t>
      </w:r>
      <w:r w:rsidRPr="00263516">
        <w:rPr>
          <w:snapToGrid w:val="0"/>
        </w:rPr>
        <w:t>.</w:t>
      </w:r>
      <w:r w:rsidRPr="00263516">
        <w:rPr>
          <w:snapToGrid w:val="0"/>
        </w:rPr>
        <w:tab/>
        <w:t>Terms used</w:t>
      </w:r>
      <w:r>
        <w:tab/>
      </w:r>
      <w:r>
        <w:fldChar w:fldCharType="begin"/>
      </w:r>
      <w:r>
        <w:instrText xml:space="preserve"> PAGEREF _Toc392504303 \h </w:instrText>
      </w:r>
      <w:r>
        <w:fldChar w:fldCharType="separate"/>
      </w:r>
      <w:r w:rsidR="00B143E4">
        <w:t>2</w:t>
      </w:r>
      <w:r>
        <w:fldChar w:fldCharType="end"/>
      </w:r>
    </w:p>
    <w:p w:rsidR="00AC64FC" w:rsidRDefault="00AC64FC">
      <w:pPr>
        <w:pStyle w:val="TOC8"/>
        <w:rPr>
          <w:rFonts w:asciiTheme="minorHAnsi" w:eastAsiaTheme="minorEastAsia" w:hAnsiTheme="minorHAnsi" w:cstheme="minorBidi"/>
          <w:szCs w:val="22"/>
        </w:rPr>
      </w:pPr>
      <w:r>
        <w:t>6</w:t>
      </w:r>
      <w:r w:rsidRPr="00263516">
        <w:rPr>
          <w:snapToGrid w:val="0"/>
        </w:rPr>
        <w:t>.</w:t>
      </w:r>
      <w:r w:rsidRPr="00263516">
        <w:rPr>
          <w:snapToGrid w:val="0"/>
        </w:rPr>
        <w:tab/>
        <w:t>Application of this Act, and exemptions</w:t>
      </w:r>
      <w:r>
        <w:tab/>
      </w:r>
      <w:r>
        <w:fldChar w:fldCharType="begin"/>
      </w:r>
      <w:r>
        <w:instrText xml:space="preserve"> PAGEREF _Toc392504304 \h </w:instrText>
      </w:r>
      <w:r>
        <w:fldChar w:fldCharType="separate"/>
      </w:r>
      <w:r w:rsidR="00B143E4">
        <w:t>4</w:t>
      </w:r>
      <w:r>
        <w:fldChar w:fldCharType="end"/>
      </w:r>
    </w:p>
    <w:p w:rsidR="00AC64FC" w:rsidRDefault="00AC64FC">
      <w:pPr>
        <w:pStyle w:val="TOC8"/>
        <w:rPr>
          <w:rFonts w:asciiTheme="minorHAnsi" w:eastAsiaTheme="minorEastAsia" w:hAnsiTheme="minorHAnsi" w:cstheme="minorBidi"/>
          <w:szCs w:val="22"/>
        </w:rPr>
      </w:pPr>
      <w:r>
        <w:t>7</w:t>
      </w:r>
      <w:r w:rsidRPr="00263516">
        <w:rPr>
          <w:snapToGrid w:val="0"/>
        </w:rPr>
        <w:t>.</w:t>
      </w:r>
      <w:r w:rsidRPr="00263516">
        <w:rPr>
          <w:snapToGrid w:val="0"/>
        </w:rPr>
        <w:tab/>
        <w:t>Crown bound</w:t>
      </w:r>
      <w:r>
        <w:tab/>
      </w:r>
      <w:r>
        <w:fldChar w:fldCharType="begin"/>
      </w:r>
      <w:r>
        <w:instrText xml:space="preserve"> PAGEREF _Toc392504305 \h </w:instrText>
      </w:r>
      <w:r>
        <w:fldChar w:fldCharType="separate"/>
      </w:r>
      <w:r w:rsidR="00B143E4">
        <w:t>5</w:t>
      </w:r>
      <w:r>
        <w:fldChar w:fldCharType="end"/>
      </w:r>
    </w:p>
    <w:p w:rsidR="00AC64FC" w:rsidRDefault="00AC64FC">
      <w:pPr>
        <w:pStyle w:val="TOC8"/>
        <w:rPr>
          <w:rFonts w:asciiTheme="minorHAnsi" w:eastAsiaTheme="minorEastAsia" w:hAnsiTheme="minorHAnsi" w:cstheme="minorBidi"/>
          <w:szCs w:val="22"/>
        </w:rPr>
      </w:pPr>
      <w:r>
        <w:t>8</w:t>
      </w:r>
      <w:r w:rsidRPr="00263516">
        <w:rPr>
          <w:snapToGrid w:val="0"/>
        </w:rPr>
        <w:t>.</w:t>
      </w:r>
      <w:r w:rsidRPr="00263516">
        <w:rPr>
          <w:snapToGrid w:val="0"/>
        </w:rPr>
        <w:tab/>
        <w:t>Prohibition</w:t>
      </w:r>
      <w:r>
        <w:tab/>
      </w:r>
      <w:r>
        <w:fldChar w:fldCharType="begin"/>
      </w:r>
      <w:r>
        <w:instrText xml:space="preserve"> PAGEREF _Toc392504306 \h </w:instrText>
      </w:r>
      <w:r>
        <w:fldChar w:fldCharType="separate"/>
      </w:r>
      <w:r w:rsidR="00B143E4">
        <w:t>5</w:t>
      </w:r>
      <w:r>
        <w:fldChar w:fldCharType="end"/>
      </w:r>
    </w:p>
    <w:p w:rsidR="00AC64FC" w:rsidRDefault="00AC64FC">
      <w:pPr>
        <w:pStyle w:val="TOC8"/>
        <w:rPr>
          <w:rFonts w:asciiTheme="minorHAnsi" w:eastAsiaTheme="minorEastAsia" w:hAnsiTheme="minorHAnsi" w:cstheme="minorBidi"/>
          <w:szCs w:val="22"/>
        </w:rPr>
      </w:pPr>
      <w:r>
        <w:t>9</w:t>
      </w:r>
      <w:r w:rsidRPr="00263516">
        <w:rPr>
          <w:snapToGrid w:val="0"/>
        </w:rPr>
        <w:t>.</w:t>
      </w:r>
      <w:r w:rsidRPr="00263516">
        <w:rPr>
          <w:snapToGrid w:val="0"/>
        </w:rPr>
        <w:tab/>
        <w:t>Civil remedies</w:t>
      </w:r>
      <w:r>
        <w:tab/>
      </w:r>
      <w:r>
        <w:fldChar w:fldCharType="begin"/>
      </w:r>
      <w:r>
        <w:instrText xml:space="preserve"> PAGEREF _Toc392504307 \h </w:instrText>
      </w:r>
      <w:r>
        <w:fldChar w:fldCharType="separate"/>
      </w:r>
      <w:r w:rsidR="00B143E4">
        <w:t>6</w:t>
      </w:r>
      <w:r>
        <w:fldChar w:fldCharType="end"/>
      </w:r>
    </w:p>
    <w:p w:rsidR="00AC64FC" w:rsidRDefault="00AC64FC">
      <w:pPr>
        <w:pStyle w:val="TOC2"/>
        <w:tabs>
          <w:tab w:val="right" w:leader="dot" w:pos="7086"/>
        </w:tabs>
        <w:rPr>
          <w:rFonts w:asciiTheme="minorHAnsi" w:eastAsiaTheme="minorEastAsia" w:hAnsiTheme="minorHAnsi" w:cstheme="minorBidi"/>
          <w:b w:val="0"/>
          <w:sz w:val="22"/>
          <w:szCs w:val="22"/>
        </w:rPr>
      </w:pPr>
      <w:r>
        <w:t>Part II — Administrative provisions</w:t>
      </w:r>
    </w:p>
    <w:p w:rsidR="00AC64FC" w:rsidRDefault="00AC64FC">
      <w:pPr>
        <w:pStyle w:val="TOC8"/>
        <w:rPr>
          <w:rFonts w:asciiTheme="minorHAnsi" w:eastAsiaTheme="minorEastAsia" w:hAnsiTheme="minorHAnsi" w:cstheme="minorBidi"/>
          <w:szCs w:val="22"/>
        </w:rPr>
      </w:pPr>
      <w:r>
        <w:t>10</w:t>
      </w:r>
      <w:r w:rsidRPr="00263516">
        <w:rPr>
          <w:snapToGrid w:val="0"/>
        </w:rPr>
        <w:t>.</w:t>
      </w:r>
      <w:r w:rsidRPr="00263516">
        <w:rPr>
          <w:snapToGrid w:val="0"/>
        </w:rPr>
        <w:tab/>
        <w:t>Duty of Minister and administrative arrangements</w:t>
      </w:r>
      <w:r>
        <w:tab/>
      </w:r>
      <w:r>
        <w:fldChar w:fldCharType="begin"/>
      </w:r>
      <w:r>
        <w:instrText xml:space="preserve"> PAGEREF _Toc392504309 \h </w:instrText>
      </w:r>
      <w:r>
        <w:fldChar w:fldCharType="separate"/>
      </w:r>
      <w:r w:rsidR="00B143E4">
        <w:t>7</w:t>
      </w:r>
      <w:r>
        <w:fldChar w:fldCharType="end"/>
      </w:r>
    </w:p>
    <w:p w:rsidR="00AC64FC" w:rsidRDefault="00AC64FC">
      <w:pPr>
        <w:pStyle w:val="TOC8"/>
        <w:rPr>
          <w:rFonts w:asciiTheme="minorHAnsi" w:eastAsiaTheme="minorEastAsia" w:hAnsiTheme="minorHAnsi" w:cstheme="minorBidi"/>
          <w:szCs w:val="22"/>
        </w:rPr>
      </w:pPr>
      <w:r>
        <w:t>11</w:t>
      </w:r>
      <w:r w:rsidRPr="00263516">
        <w:rPr>
          <w:snapToGrid w:val="0"/>
        </w:rPr>
        <w:t>.</w:t>
      </w:r>
      <w:r w:rsidRPr="00263516">
        <w:rPr>
          <w:snapToGrid w:val="0"/>
        </w:rPr>
        <w:tab/>
        <w:t>Further functions of the Council</w:t>
      </w:r>
      <w:r>
        <w:tab/>
      </w:r>
      <w:r>
        <w:fldChar w:fldCharType="begin"/>
      </w:r>
      <w:r>
        <w:instrText xml:space="preserve"> PAGEREF _Toc392504310 \h </w:instrText>
      </w:r>
      <w:r>
        <w:fldChar w:fldCharType="separate"/>
      </w:r>
      <w:r w:rsidR="00B143E4">
        <w:t>7</w:t>
      </w:r>
      <w:r>
        <w:fldChar w:fldCharType="end"/>
      </w:r>
    </w:p>
    <w:p w:rsidR="00AC64FC" w:rsidRDefault="00AC64FC">
      <w:pPr>
        <w:pStyle w:val="TOC8"/>
        <w:rPr>
          <w:rFonts w:asciiTheme="minorHAnsi" w:eastAsiaTheme="minorEastAsia" w:hAnsiTheme="minorHAnsi" w:cstheme="minorBidi"/>
          <w:szCs w:val="22"/>
        </w:rPr>
      </w:pPr>
      <w:r>
        <w:t>12</w:t>
      </w:r>
      <w:r w:rsidRPr="00263516">
        <w:rPr>
          <w:snapToGrid w:val="0"/>
        </w:rPr>
        <w:t>.</w:t>
      </w:r>
      <w:r w:rsidRPr="00263516">
        <w:rPr>
          <w:snapToGrid w:val="0"/>
        </w:rPr>
        <w:tab/>
        <w:t>Reviews</w:t>
      </w:r>
      <w:r>
        <w:tab/>
      </w:r>
      <w:r>
        <w:fldChar w:fldCharType="begin"/>
      </w:r>
      <w:r>
        <w:instrText xml:space="preserve"> PAGEREF _Toc392504311 \h </w:instrText>
      </w:r>
      <w:r>
        <w:fldChar w:fldCharType="separate"/>
      </w:r>
      <w:r w:rsidR="00B143E4">
        <w:t>8</w:t>
      </w:r>
      <w:r>
        <w:fldChar w:fldCharType="end"/>
      </w:r>
    </w:p>
    <w:p w:rsidR="00AC64FC" w:rsidRDefault="00AC64FC">
      <w:pPr>
        <w:pStyle w:val="TOC8"/>
        <w:rPr>
          <w:rFonts w:asciiTheme="minorHAnsi" w:eastAsiaTheme="minorEastAsia" w:hAnsiTheme="minorHAnsi" w:cstheme="minorBidi"/>
          <w:szCs w:val="22"/>
        </w:rPr>
      </w:pPr>
      <w:r>
        <w:t>13</w:t>
      </w:r>
      <w:r w:rsidRPr="00263516">
        <w:rPr>
          <w:snapToGrid w:val="0"/>
        </w:rPr>
        <w:t>.</w:t>
      </w:r>
      <w:r w:rsidRPr="00263516">
        <w:rPr>
          <w:snapToGrid w:val="0"/>
        </w:rPr>
        <w:tab/>
        <w:t>Radiological Council</w:t>
      </w:r>
      <w:r>
        <w:tab/>
      </w:r>
      <w:r>
        <w:fldChar w:fldCharType="begin"/>
      </w:r>
      <w:r>
        <w:instrText xml:space="preserve"> PAGEREF _Toc392504312 \h </w:instrText>
      </w:r>
      <w:r>
        <w:fldChar w:fldCharType="separate"/>
      </w:r>
      <w:r w:rsidR="00B143E4">
        <w:t>9</w:t>
      </w:r>
      <w:r>
        <w:fldChar w:fldCharType="end"/>
      </w:r>
    </w:p>
    <w:p w:rsidR="00AC64FC" w:rsidRDefault="00AC64FC">
      <w:pPr>
        <w:pStyle w:val="TOC8"/>
        <w:rPr>
          <w:rFonts w:asciiTheme="minorHAnsi" w:eastAsiaTheme="minorEastAsia" w:hAnsiTheme="minorHAnsi" w:cstheme="minorBidi"/>
          <w:szCs w:val="22"/>
        </w:rPr>
      </w:pPr>
      <w:r>
        <w:t>14</w:t>
      </w:r>
      <w:r w:rsidRPr="00263516">
        <w:rPr>
          <w:snapToGrid w:val="0"/>
        </w:rPr>
        <w:t>.</w:t>
      </w:r>
      <w:r w:rsidRPr="00263516">
        <w:rPr>
          <w:snapToGrid w:val="0"/>
        </w:rPr>
        <w:tab/>
        <w:t>Tenure of office</w:t>
      </w:r>
      <w:r>
        <w:tab/>
      </w:r>
      <w:r>
        <w:fldChar w:fldCharType="begin"/>
      </w:r>
      <w:r>
        <w:instrText xml:space="preserve"> PAGEREF _Toc392504313 \h </w:instrText>
      </w:r>
      <w:r>
        <w:fldChar w:fldCharType="separate"/>
      </w:r>
      <w:r w:rsidR="00B143E4">
        <w:t>10</w:t>
      </w:r>
      <w:r>
        <w:fldChar w:fldCharType="end"/>
      </w:r>
    </w:p>
    <w:p w:rsidR="00AC64FC" w:rsidRDefault="00AC64FC">
      <w:pPr>
        <w:pStyle w:val="TOC8"/>
        <w:rPr>
          <w:rFonts w:asciiTheme="minorHAnsi" w:eastAsiaTheme="minorEastAsia" w:hAnsiTheme="minorHAnsi" w:cstheme="minorBidi"/>
          <w:szCs w:val="22"/>
        </w:rPr>
      </w:pPr>
      <w:r>
        <w:t>15</w:t>
      </w:r>
      <w:r w:rsidRPr="00263516">
        <w:rPr>
          <w:snapToGrid w:val="0"/>
        </w:rPr>
        <w:t>.</w:t>
      </w:r>
      <w:r w:rsidRPr="00263516">
        <w:rPr>
          <w:snapToGrid w:val="0"/>
        </w:rPr>
        <w:tab/>
        <w:t>Deputies and casual vacancies</w:t>
      </w:r>
      <w:r>
        <w:tab/>
      </w:r>
      <w:r>
        <w:fldChar w:fldCharType="begin"/>
      </w:r>
      <w:r>
        <w:instrText xml:space="preserve"> PAGEREF _Toc392504314 \h </w:instrText>
      </w:r>
      <w:r>
        <w:fldChar w:fldCharType="separate"/>
      </w:r>
      <w:r w:rsidR="00B143E4">
        <w:t>11</w:t>
      </w:r>
      <w:r>
        <w:fldChar w:fldCharType="end"/>
      </w:r>
    </w:p>
    <w:p w:rsidR="00AC64FC" w:rsidRDefault="00AC64FC">
      <w:pPr>
        <w:pStyle w:val="TOC8"/>
        <w:rPr>
          <w:rFonts w:asciiTheme="minorHAnsi" w:eastAsiaTheme="minorEastAsia" w:hAnsiTheme="minorHAnsi" w:cstheme="minorBidi"/>
          <w:szCs w:val="22"/>
        </w:rPr>
      </w:pPr>
      <w:r>
        <w:t>16</w:t>
      </w:r>
      <w:r w:rsidRPr="00263516">
        <w:rPr>
          <w:snapToGrid w:val="0"/>
        </w:rPr>
        <w:t>.</w:t>
      </w:r>
      <w:r w:rsidRPr="00263516">
        <w:rPr>
          <w:snapToGrid w:val="0"/>
        </w:rPr>
        <w:tab/>
        <w:t>Proceedings</w:t>
      </w:r>
      <w:r>
        <w:tab/>
      </w:r>
      <w:r>
        <w:fldChar w:fldCharType="begin"/>
      </w:r>
      <w:r>
        <w:instrText xml:space="preserve"> PAGEREF _Toc392504315 \h </w:instrText>
      </w:r>
      <w:r>
        <w:fldChar w:fldCharType="separate"/>
      </w:r>
      <w:r w:rsidR="00B143E4">
        <w:t>12</w:t>
      </w:r>
      <w:r>
        <w:fldChar w:fldCharType="end"/>
      </w:r>
    </w:p>
    <w:p w:rsidR="00AC64FC" w:rsidRDefault="00AC64FC">
      <w:pPr>
        <w:pStyle w:val="TOC8"/>
        <w:rPr>
          <w:rFonts w:asciiTheme="minorHAnsi" w:eastAsiaTheme="minorEastAsia" w:hAnsiTheme="minorHAnsi" w:cstheme="minorBidi"/>
          <w:szCs w:val="22"/>
        </w:rPr>
      </w:pPr>
      <w:r>
        <w:t>17</w:t>
      </w:r>
      <w:r w:rsidRPr="00263516">
        <w:rPr>
          <w:snapToGrid w:val="0"/>
        </w:rPr>
        <w:t>.</w:t>
      </w:r>
      <w:r w:rsidRPr="00263516">
        <w:rPr>
          <w:snapToGrid w:val="0"/>
        </w:rPr>
        <w:tab/>
        <w:t>Co</w:t>
      </w:r>
      <w:r w:rsidRPr="00263516">
        <w:rPr>
          <w:snapToGrid w:val="0"/>
        </w:rPr>
        <w:noBreakHyphen/>
        <w:t>option and consultants</w:t>
      </w:r>
      <w:r>
        <w:tab/>
      </w:r>
      <w:r>
        <w:fldChar w:fldCharType="begin"/>
      </w:r>
      <w:r>
        <w:instrText xml:space="preserve"> PAGEREF _Toc392504316 \h </w:instrText>
      </w:r>
      <w:r>
        <w:fldChar w:fldCharType="separate"/>
      </w:r>
      <w:r w:rsidR="00B143E4">
        <w:t>13</w:t>
      </w:r>
      <w:r>
        <w:fldChar w:fldCharType="end"/>
      </w:r>
    </w:p>
    <w:p w:rsidR="00AC64FC" w:rsidRDefault="00AC64FC">
      <w:pPr>
        <w:pStyle w:val="TOC8"/>
        <w:rPr>
          <w:rFonts w:asciiTheme="minorHAnsi" w:eastAsiaTheme="minorEastAsia" w:hAnsiTheme="minorHAnsi" w:cstheme="minorBidi"/>
          <w:szCs w:val="22"/>
        </w:rPr>
      </w:pPr>
      <w:r>
        <w:t>18</w:t>
      </w:r>
      <w:r w:rsidRPr="00263516">
        <w:rPr>
          <w:snapToGrid w:val="0"/>
        </w:rPr>
        <w:t>.</w:t>
      </w:r>
      <w:r w:rsidRPr="00263516">
        <w:rPr>
          <w:snapToGrid w:val="0"/>
        </w:rPr>
        <w:tab/>
        <w:t>Delegation</w:t>
      </w:r>
      <w:r>
        <w:tab/>
      </w:r>
      <w:r>
        <w:fldChar w:fldCharType="begin"/>
      </w:r>
      <w:r>
        <w:instrText xml:space="preserve"> PAGEREF _Toc392504317 \h </w:instrText>
      </w:r>
      <w:r>
        <w:fldChar w:fldCharType="separate"/>
      </w:r>
      <w:r w:rsidR="00B143E4">
        <w:t>13</w:t>
      </w:r>
      <w:r>
        <w:fldChar w:fldCharType="end"/>
      </w:r>
    </w:p>
    <w:p w:rsidR="00AC64FC" w:rsidRDefault="00AC64FC">
      <w:pPr>
        <w:pStyle w:val="TOC8"/>
        <w:rPr>
          <w:rFonts w:asciiTheme="minorHAnsi" w:eastAsiaTheme="minorEastAsia" w:hAnsiTheme="minorHAnsi" w:cstheme="minorBidi"/>
          <w:szCs w:val="22"/>
        </w:rPr>
      </w:pPr>
      <w:r>
        <w:t>19</w:t>
      </w:r>
      <w:r w:rsidRPr="00263516">
        <w:rPr>
          <w:snapToGrid w:val="0"/>
        </w:rPr>
        <w:t>.</w:t>
      </w:r>
      <w:r w:rsidRPr="00263516">
        <w:rPr>
          <w:snapToGrid w:val="0"/>
        </w:rPr>
        <w:tab/>
        <w:t>Committees</w:t>
      </w:r>
      <w:r>
        <w:tab/>
      </w:r>
      <w:r>
        <w:fldChar w:fldCharType="begin"/>
      </w:r>
      <w:r>
        <w:instrText xml:space="preserve"> PAGEREF _Toc392504318 \h </w:instrText>
      </w:r>
      <w:r>
        <w:fldChar w:fldCharType="separate"/>
      </w:r>
      <w:r w:rsidR="00B143E4">
        <w:t>14</w:t>
      </w:r>
      <w:r>
        <w:fldChar w:fldCharType="end"/>
      </w:r>
    </w:p>
    <w:p w:rsidR="00AC64FC" w:rsidRDefault="00AC64FC">
      <w:pPr>
        <w:pStyle w:val="TOC8"/>
        <w:rPr>
          <w:rFonts w:asciiTheme="minorHAnsi" w:eastAsiaTheme="minorEastAsia" w:hAnsiTheme="minorHAnsi" w:cstheme="minorBidi"/>
          <w:szCs w:val="22"/>
        </w:rPr>
      </w:pPr>
      <w:r>
        <w:t>20</w:t>
      </w:r>
      <w:r w:rsidRPr="00263516">
        <w:rPr>
          <w:snapToGrid w:val="0"/>
        </w:rPr>
        <w:t>.</w:t>
      </w:r>
      <w:r w:rsidRPr="00263516">
        <w:rPr>
          <w:snapToGrid w:val="0"/>
        </w:rPr>
        <w:tab/>
        <w:t>Restriction on remuneration</w:t>
      </w:r>
      <w:r>
        <w:tab/>
      </w:r>
      <w:r>
        <w:fldChar w:fldCharType="begin"/>
      </w:r>
      <w:r>
        <w:instrText xml:space="preserve"> PAGEREF _Toc392504319 \h </w:instrText>
      </w:r>
      <w:r>
        <w:fldChar w:fldCharType="separate"/>
      </w:r>
      <w:r w:rsidR="00B143E4">
        <w:t>14</w:t>
      </w:r>
      <w:r>
        <w:fldChar w:fldCharType="end"/>
      </w:r>
    </w:p>
    <w:p w:rsidR="00AC64FC" w:rsidRDefault="00AC64FC">
      <w:pPr>
        <w:pStyle w:val="TOC8"/>
        <w:rPr>
          <w:rFonts w:asciiTheme="minorHAnsi" w:eastAsiaTheme="minorEastAsia" w:hAnsiTheme="minorHAnsi" w:cstheme="minorBidi"/>
          <w:szCs w:val="22"/>
        </w:rPr>
      </w:pPr>
      <w:r>
        <w:t>21</w:t>
      </w:r>
      <w:r w:rsidRPr="00263516">
        <w:rPr>
          <w:snapToGrid w:val="0"/>
        </w:rPr>
        <w:t>.</w:t>
      </w:r>
      <w:r w:rsidRPr="00263516">
        <w:rPr>
          <w:snapToGrid w:val="0"/>
        </w:rPr>
        <w:tab/>
        <w:t>Transfer of property</w:t>
      </w:r>
      <w:r>
        <w:tab/>
      </w:r>
      <w:r>
        <w:fldChar w:fldCharType="begin"/>
      </w:r>
      <w:r>
        <w:instrText xml:space="preserve"> PAGEREF _Toc392504320 \h </w:instrText>
      </w:r>
      <w:r>
        <w:fldChar w:fldCharType="separate"/>
      </w:r>
      <w:r w:rsidR="00B143E4">
        <w:t>15</w:t>
      </w:r>
      <w:r>
        <w:fldChar w:fldCharType="end"/>
      </w:r>
    </w:p>
    <w:p w:rsidR="00AC64FC" w:rsidRDefault="00AC64FC">
      <w:pPr>
        <w:pStyle w:val="TOC8"/>
        <w:rPr>
          <w:rFonts w:asciiTheme="minorHAnsi" w:eastAsiaTheme="minorEastAsia" w:hAnsiTheme="minorHAnsi" w:cstheme="minorBidi"/>
          <w:szCs w:val="22"/>
        </w:rPr>
      </w:pPr>
      <w:r>
        <w:t>22</w:t>
      </w:r>
      <w:r w:rsidRPr="00263516">
        <w:rPr>
          <w:snapToGrid w:val="0"/>
        </w:rPr>
        <w:t>.</w:t>
      </w:r>
      <w:r w:rsidRPr="00263516">
        <w:rPr>
          <w:snapToGrid w:val="0"/>
        </w:rPr>
        <w:tab/>
        <w:t>Annual report of Council etc.</w:t>
      </w:r>
      <w:r>
        <w:tab/>
      </w:r>
      <w:r>
        <w:fldChar w:fldCharType="begin"/>
      </w:r>
      <w:r>
        <w:instrText xml:space="preserve"> PAGEREF _Toc392504321 \h </w:instrText>
      </w:r>
      <w:r>
        <w:fldChar w:fldCharType="separate"/>
      </w:r>
      <w:r w:rsidR="00B143E4">
        <w:t>16</w:t>
      </w:r>
      <w:r>
        <w:fldChar w:fldCharType="end"/>
      </w:r>
    </w:p>
    <w:p w:rsidR="00AC64FC" w:rsidRDefault="00AC64FC">
      <w:pPr>
        <w:pStyle w:val="TOC8"/>
        <w:rPr>
          <w:rFonts w:asciiTheme="minorHAnsi" w:eastAsiaTheme="minorEastAsia" w:hAnsiTheme="minorHAnsi" w:cstheme="minorBidi"/>
          <w:szCs w:val="22"/>
        </w:rPr>
      </w:pPr>
      <w:r>
        <w:t>23</w:t>
      </w:r>
      <w:r w:rsidRPr="00263516">
        <w:rPr>
          <w:snapToGrid w:val="0"/>
        </w:rPr>
        <w:t>.</w:t>
      </w:r>
      <w:r w:rsidRPr="00263516">
        <w:rPr>
          <w:snapToGrid w:val="0"/>
        </w:rPr>
        <w:tab/>
        <w:t>Disputes with governmental bodies</w:t>
      </w:r>
      <w:r>
        <w:tab/>
      </w:r>
      <w:r>
        <w:fldChar w:fldCharType="begin"/>
      </w:r>
      <w:r>
        <w:instrText xml:space="preserve"> PAGEREF _Toc392504322 \h </w:instrText>
      </w:r>
      <w:r>
        <w:fldChar w:fldCharType="separate"/>
      </w:r>
      <w:r w:rsidR="00B143E4">
        <w:t>16</w:t>
      </w:r>
      <w:r>
        <w:fldChar w:fldCharType="end"/>
      </w:r>
    </w:p>
    <w:p w:rsidR="00AC64FC" w:rsidRDefault="00AC64FC">
      <w:pPr>
        <w:pStyle w:val="TOC8"/>
        <w:rPr>
          <w:rFonts w:asciiTheme="minorHAnsi" w:eastAsiaTheme="minorEastAsia" w:hAnsiTheme="minorHAnsi" w:cstheme="minorBidi"/>
          <w:szCs w:val="22"/>
        </w:rPr>
      </w:pPr>
      <w:r>
        <w:t>24</w:t>
      </w:r>
      <w:r w:rsidRPr="00263516">
        <w:rPr>
          <w:snapToGrid w:val="0"/>
        </w:rPr>
        <w:t>.</w:t>
      </w:r>
      <w:r w:rsidRPr="00263516">
        <w:rPr>
          <w:snapToGrid w:val="0"/>
        </w:rPr>
        <w:tab/>
        <w:t>Actions, claims and demands</w:t>
      </w:r>
      <w:r>
        <w:tab/>
      </w:r>
      <w:r>
        <w:fldChar w:fldCharType="begin"/>
      </w:r>
      <w:r>
        <w:instrText xml:space="preserve"> PAGEREF _Toc392504323 \h </w:instrText>
      </w:r>
      <w:r>
        <w:fldChar w:fldCharType="separate"/>
      </w:r>
      <w:r w:rsidR="00B143E4">
        <w:t>16</w:t>
      </w:r>
      <w:r>
        <w:fldChar w:fldCharType="end"/>
      </w:r>
    </w:p>
    <w:p w:rsidR="00AC64FC" w:rsidRDefault="00AC64FC">
      <w:pPr>
        <w:pStyle w:val="TOC8"/>
        <w:rPr>
          <w:rFonts w:asciiTheme="minorHAnsi" w:eastAsiaTheme="minorEastAsia" w:hAnsiTheme="minorHAnsi" w:cstheme="minorBidi"/>
          <w:szCs w:val="22"/>
        </w:rPr>
      </w:pPr>
      <w:r>
        <w:t>24A.</w:t>
      </w:r>
      <w:r>
        <w:tab/>
      </w:r>
      <w:r w:rsidRPr="00263516">
        <w:rPr>
          <w:bCs/>
        </w:rPr>
        <w:t>Disclosure of information to the Medical Radiation Practice Board of Australia</w:t>
      </w:r>
      <w:r>
        <w:tab/>
      </w:r>
      <w:r>
        <w:fldChar w:fldCharType="begin"/>
      </w:r>
      <w:r>
        <w:instrText xml:space="preserve"> PAGEREF _Toc392504324 \h </w:instrText>
      </w:r>
      <w:r>
        <w:fldChar w:fldCharType="separate"/>
      </w:r>
      <w:r w:rsidR="00B143E4">
        <w:t>17</w:t>
      </w:r>
      <w:r>
        <w:fldChar w:fldCharType="end"/>
      </w:r>
    </w:p>
    <w:p w:rsidR="00AC64FC" w:rsidRDefault="00AC64FC">
      <w:pPr>
        <w:pStyle w:val="TOC2"/>
        <w:tabs>
          <w:tab w:val="right" w:leader="dot" w:pos="7086"/>
        </w:tabs>
        <w:rPr>
          <w:rFonts w:asciiTheme="minorHAnsi" w:eastAsiaTheme="minorEastAsia" w:hAnsiTheme="minorHAnsi" w:cstheme="minorBidi"/>
          <w:b w:val="0"/>
          <w:sz w:val="22"/>
          <w:szCs w:val="22"/>
        </w:rPr>
      </w:pPr>
      <w:r>
        <w:t>Part III — Licensing and registration</w:t>
      </w:r>
    </w:p>
    <w:p w:rsidR="00AC64FC" w:rsidRDefault="00AC64FC">
      <w:pPr>
        <w:pStyle w:val="TOC8"/>
        <w:rPr>
          <w:rFonts w:asciiTheme="minorHAnsi" w:eastAsiaTheme="minorEastAsia" w:hAnsiTheme="minorHAnsi" w:cstheme="minorBidi"/>
          <w:szCs w:val="22"/>
        </w:rPr>
      </w:pPr>
      <w:r>
        <w:t>25</w:t>
      </w:r>
      <w:r w:rsidRPr="00263516">
        <w:rPr>
          <w:snapToGrid w:val="0"/>
        </w:rPr>
        <w:t>.</w:t>
      </w:r>
      <w:r w:rsidRPr="00263516">
        <w:rPr>
          <w:snapToGrid w:val="0"/>
        </w:rPr>
        <w:tab/>
        <w:t>Matters requiring a licence</w:t>
      </w:r>
      <w:r>
        <w:tab/>
      </w:r>
      <w:r>
        <w:fldChar w:fldCharType="begin"/>
      </w:r>
      <w:r>
        <w:instrText xml:space="preserve"> PAGEREF _Toc392504326 \h </w:instrText>
      </w:r>
      <w:r>
        <w:fldChar w:fldCharType="separate"/>
      </w:r>
      <w:r w:rsidR="00B143E4">
        <w:t>18</w:t>
      </w:r>
      <w:r>
        <w:fldChar w:fldCharType="end"/>
      </w:r>
    </w:p>
    <w:p w:rsidR="00AC64FC" w:rsidRDefault="00AC64FC">
      <w:pPr>
        <w:pStyle w:val="TOC8"/>
        <w:rPr>
          <w:rFonts w:asciiTheme="minorHAnsi" w:eastAsiaTheme="minorEastAsia" w:hAnsiTheme="minorHAnsi" w:cstheme="minorBidi"/>
          <w:szCs w:val="22"/>
        </w:rPr>
      </w:pPr>
      <w:r>
        <w:t>26</w:t>
      </w:r>
      <w:r w:rsidRPr="00263516">
        <w:rPr>
          <w:snapToGrid w:val="0"/>
        </w:rPr>
        <w:t>.</w:t>
      </w:r>
      <w:r w:rsidRPr="00263516">
        <w:rPr>
          <w:snapToGrid w:val="0"/>
        </w:rPr>
        <w:tab/>
        <w:t>Licensing of persons</w:t>
      </w:r>
      <w:r>
        <w:tab/>
      </w:r>
      <w:r>
        <w:fldChar w:fldCharType="begin"/>
      </w:r>
      <w:r>
        <w:instrText xml:space="preserve"> PAGEREF _Toc392504327 \h </w:instrText>
      </w:r>
      <w:r>
        <w:fldChar w:fldCharType="separate"/>
      </w:r>
      <w:r w:rsidR="00B143E4">
        <w:t>18</w:t>
      </w:r>
      <w:r>
        <w:fldChar w:fldCharType="end"/>
      </w:r>
    </w:p>
    <w:p w:rsidR="00AC64FC" w:rsidRDefault="00AC64FC">
      <w:pPr>
        <w:pStyle w:val="TOC8"/>
        <w:rPr>
          <w:rFonts w:asciiTheme="minorHAnsi" w:eastAsiaTheme="minorEastAsia" w:hAnsiTheme="minorHAnsi" w:cstheme="minorBidi"/>
          <w:szCs w:val="22"/>
        </w:rPr>
      </w:pPr>
      <w:r>
        <w:t>27</w:t>
      </w:r>
      <w:r w:rsidRPr="00263516">
        <w:rPr>
          <w:snapToGrid w:val="0"/>
        </w:rPr>
        <w:t>.</w:t>
      </w:r>
      <w:r w:rsidRPr="00263516">
        <w:rPr>
          <w:snapToGrid w:val="0"/>
        </w:rPr>
        <w:tab/>
        <w:t>Use of radioactive substances or radiation on persons</w:t>
      </w:r>
      <w:r>
        <w:tab/>
      </w:r>
      <w:r>
        <w:fldChar w:fldCharType="begin"/>
      </w:r>
      <w:r>
        <w:instrText xml:space="preserve"> PAGEREF _Toc392504328 \h </w:instrText>
      </w:r>
      <w:r>
        <w:fldChar w:fldCharType="separate"/>
      </w:r>
      <w:r w:rsidR="00B143E4">
        <w:t>20</w:t>
      </w:r>
      <w:r>
        <w:fldChar w:fldCharType="end"/>
      </w:r>
    </w:p>
    <w:p w:rsidR="00AC64FC" w:rsidRDefault="00AC64FC">
      <w:pPr>
        <w:pStyle w:val="TOC8"/>
        <w:rPr>
          <w:rFonts w:asciiTheme="minorHAnsi" w:eastAsiaTheme="minorEastAsia" w:hAnsiTheme="minorHAnsi" w:cstheme="minorBidi"/>
          <w:szCs w:val="22"/>
        </w:rPr>
      </w:pPr>
      <w:r>
        <w:t>28</w:t>
      </w:r>
      <w:r w:rsidRPr="00263516">
        <w:rPr>
          <w:snapToGrid w:val="0"/>
        </w:rPr>
        <w:t>.</w:t>
      </w:r>
      <w:r w:rsidRPr="00263516">
        <w:rPr>
          <w:snapToGrid w:val="0"/>
        </w:rPr>
        <w:tab/>
        <w:t>Registration</w:t>
      </w:r>
      <w:r>
        <w:tab/>
      </w:r>
      <w:r>
        <w:fldChar w:fldCharType="begin"/>
      </w:r>
      <w:r>
        <w:instrText xml:space="preserve"> PAGEREF _Toc392504329 \h </w:instrText>
      </w:r>
      <w:r>
        <w:fldChar w:fldCharType="separate"/>
      </w:r>
      <w:r w:rsidR="00B143E4">
        <w:t>22</w:t>
      </w:r>
      <w:r>
        <w:fldChar w:fldCharType="end"/>
      </w:r>
    </w:p>
    <w:p w:rsidR="00AC64FC" w:rsidRDefault="00AC64FC">
      <w:pPr>
        <w:pStyle w:val="TOC8"/>
        <w:rPr>
          <w:rFonts w:asciiTheme="minorHAnsi" w:eastAsiaTheme="minorEastAsia" w:hAnsiTheme="minorHAnsi" w:cstheme="minorBidi"/>
          <w:szCs w:val="22"/>
        </w:rPr>
      </w:pPr>
      <w:r>
        <w:t>29</w:t>
      </w:r>
      <w:r w:rsidRPr="00263516">
        <w:rPr>
          <w:snapToGrid w:val="0"/>
        </w:rPr>
        <w:t>.</w:t>
      </w:r>
      <w:r w:rsidRPr="00263516">
        <w:rPr>
          <w:snapToGrid w:val="0"/>
        </w:rPr>
        <w:tab/>
        <w:t>Sales and purchases</w:t>
      </w:r>
      <w:r>
        <w:tab/>
      </w:r>
      <w:r>
        <w:fldChar w:fldCharType="begin"/>
      </w:r>
      <w:r>
        <w:instrText xml:space="preserve"> PAGEREF _Toc392504330 \h </w:instrText>
      </w:r>
      <w:r>
        <w:fldChar w:fldCharType="separate"/>
      </w:r>
      <w:r w:rsidR="00B143E4">
        <w:t>23</w:t>
      </w:r>
      <w:r>
        <w:fldChar w:fldCharType="end"/>
      </w:r>
    </w:p>
    <w:p w:rsidR="00AC64FC" w:rsidRDefault="00AC64FC">
      <w:pPr>
        <w:pStyle w:val="TOC8"/>
        <w:rPr>
          <w:rFonts w:asciiTheme="minorHAnsi" w:eastAsiaTheme="minorEastAsia" w:hAnsiTheme="minorHAnsi" w:cstheme="minorBidi"/>
          <w:szCs w:val="22"/>
        </w:rPr>
      </w:pPr>
      <w:r>
        <w:t>30</w:t>
      </w:r>
      <w:r w:rsidRPr="00263516">
        <w:rPr>
          <w:snapToGrid w:val="0"/>
        </w:rPr>
        <w:t>.</w:t>
      </w:r>
      <w:r w:rsidRPr="00263516">
        <w:rPr>
          <w:snapToGrid w:val="0"/>
        </w:rPr>
        <w:tab/>
        <w:t>Registration of defective premises, apparatus or products prohibited</w:t>
      </w:r>
      <w:r>
        <w:tab/>
      </w:r>
      <w:r>
        <w:fldChar w:fldCharType="begin"/>
      </w:r>
      <w:r>
        <w:instrText xml:space="preserve"> PAGEREF _Toc392504331 \h </w:instrText>
      </w:r>
      <w:r>
        <w:fldChar w:fldCharType="separate"/>
      </w:r>
      <w:r w:rsidR="00B143E4">
        <w:t>24</w:t>
      </w:r>
      <w:r>
        <w:fldChar w:fldCharType="end"/>
      </w:r>
    </w:p>
    <w:p w:rsidR="00AC64FC" w:rsidRDefault="00AC64FC">
      <w:pPr>
        <w:pStyle w:val="TOC8"/>
        <w:rPr>
          <w:rFonts w:asciiTheme="minorHAnsi" w:eastAsiaTheme="minorEastAsia" w:hAnsiTheme="minorHAnsi" w:cstheme="minorBidi"/>
          <w:szCs w:val="22"/>
        </w:rPr>
      </w:pPr>
      <w:r>
        <w:t>31</w:t>
      </w:r>
      <w:r w:rsidRPr="00263516">
        <w:rPr>
          <w:snapToGrid w:val="0"/>
        </w:rPr>
        <w:t>.</w:t>
      </w:r>
      <w:r w:rsidRPr="00263516">
        <w:rPr>
          <w:snapToGrid w:val="0"/>
        </w:rPr>
        <w:tab/>
        <w:t>Review of potentially dangerous articles</w:t>
      </w:r>
      <w:r>
        <w:tab/>
      </w:r>
      <w:r>
        <w:fldChar w:fldCharType="begin"/>
      </w:r>
      <w:r>
        <w:instrText xml:space="preserve"> PAGEREF _Toc392504332 \h </w:instrText>
      </w:r>
      <w:r>
        <w:fldChar w:fldCharType="separate"/>
      </w:r>
      <w:r w:rsidR="00B143E4">
        <w:t>24</w:t>
      </w:r>
      <w:r>
        <w:fldChar w:fldCharType="end"/>
      </w:r>
    </w:p>
    <w:p w:rsidR="00AC64FC" w:rsidRDefault="00AC64FC">
      <w:pPr>
        <w:pStyle w:val="TOC8"/>
        <w:rPr>
          <w:rFonts w:asciiTheme="minorHAnsi" w:eastAsiaTheme="minorEastAsia" w:hAnsiTheme="minorHAnsi" w:cstheme="minorBidi"/>
          <w:szCs w:val="22"/>
        </w:rPr>
      </w:pPr>
      <w:r>
        <w:t>32</w:t>
      </w:r>
      <w:r w:rsidRPr="00263516">
        <w:rPr>
          <w:snapToGrid w:val="0"/>
        </w:rPr>
        <w:t>.</w:t>
      </w:r>
      <w:r w:rsidRPr="00263516">
        <w:rPr>
          <w:snapToGrid w:val="0"/>
        </w:rPr>
        <w:tab/>
        <w:t>Refusal of licence, exemption or registration</w:t>
      </w:r>
      <w:r>
        <w:tab/>
      </w:r>
      <w:r>
        <w:fldChar w:fldCharType="begin"/>
      </w:r>
      <w:r>
        <w:instrText xml:space="preserve"> PAGEREF _Toc392504333 \h </w:instrText>
      </w:r>
      <w:r>
        <w:fldChar w:fldCharType="separate"/>
      </w:r>
      <w:r w:rsidR="00B143E4">
        <w:t>24</w:t>
      </w:r>
      <w:r>
        <w:fldChar w:fldCharType="end"/>
      </w:r>
    </w:p>
    <w:p w:rsidR="00AC64FC" w:rsidRDefault="00AC64FC">
      <w:pPr>
        <w:pStyle w:val="TOC8"/>
        <w:rPr>
          <w:rFonts w:asciiTheme="minorHAnsi" w:eastAsiaTheme="minorEastAsia" w:hAnsiTheme="minorHAnsi" w:cstheme="minorBidi"/>
          <w:szCs w:val="22"/>
        </w:rPr>
      </w:pPr>
      <w:r>
        <w:t>33</w:t>
      </w:r>
      <w:r w:rsidRPr="00263516">
        <w:rPr>
          <w:snapToGrid w:val="0"/>
        </w:rPr>
        <w:t>.</w:t>
      </w:r>
      <w:r w:rsidRPr="00263516">
        <w:rPr>
          <w:snapToGrid w:val="0"/>
        </w:rPr>
        <w:tab/>
        <w:t>Licences and registration</w:t>
      </w:r>
      <w:r>
        <w:tab/>
      </w:r>
      <w:r>
        <w:fldChar w:fldCharType="begin"/>
      </w:r>
      <w:r>
        <w:instrText xml:space="preserve"> PAGEREF _Toc392504334 \h </w:instrText>
      </w:r>
      <w:r>
        <w:fldChar w:fldCharType="separate"/>
      </w:r>
      <w:r w:rsidR="00B143E4">
        <w:t>26</w:t>
      </w:r>
      <w:r>
        <w:fldChar w:fldCharType="end"/>
      </w:r>
    </w:p>
    <w:p w:rsidR="00AC64FC" w:rsidRDefault="00AC64FC">
      <w:pPr>
        <w:pStyle w:val="TOC8"/>
        <w:rPr>
          <w:rFonts w:asciiTheme="minorHAnsi" w:eastAsiaTheme="minorEastAsia" w:hAnsiTheme="minorHAnsi" w:cstheme="minorBidi"/>
          <w:szCs w:val="22"/>
        </w:rPr>
      </w:pPr>
      <w:r>
        <w:t>34</w:t>
      </w:r>
      <w:r w:rsidRPr="00263516">
        <w:rPr>
          <w:snapToGrid w:val="0"/>
        </w:rPr>
        <w:t>.</w:t>
      </w:r>
      <w:r w:rsidRPr="00263516">
        <w:rPr>
          <w:snapToGrid w:val="0"/>
        </w:rPr>
        <w:tab/>
        <w:t>Disposal permits</w:t>
      </w:r>
      <w:r>
        <w:tab/>
      </w:r>
      <w:r>
        <w:fldChar w:fldCharType="begin"/>
      </w:r>
      <w:r>
        <w:instrText xml:space="preserve"> PAGEREF _Toc392504335 \h </w:instrText>
      </w:r>
      <w:r>
        <w:fldChar w:fldCharType="separate"/>
      </w:r>
      <w:r w:rsidR="00B143E4">
        <w:t>27</w:t>
      </w:r>
      <w:r>
        <w:fldChar w:fldCharType="end"/>
      </w:r>
    </w:p>
    <w:p w:rsidR="00AC64FC" w:rsidRDefault="00AC64FC">
      <w:pPr>
        <w:pStyle w:val="TOC8"/>
        <w:rPr>
          <w:rFonts w:asciiTheme="minorHAnsi" w:eastAsiaTheme="minorEastAsia" w:hAnsiTheme="minorHAnsi" w:cstheme="minorBidi"/>
          <w:szCs w:val="22"/>
        </w:rPr>
      </w:pPr>
      <w:r>
        <w:t>35</w:t>
      </w:r>
      <w:r w:rsidRPr="00263516">
        <w:rPr>
          <w:snapToGrid w:val="0"/>
        </w:rPr>
        <w:t>.</w:t>
      </w:r>
      <w:r w:rsidRPr="00263516">
        <w:rPr>
          <w:snapToGrid w:val="0"/>
        </w:rPr>
        <w:tab/>
        <w:t>Temporary permits</w:t>
      </w:r>
      <w:r>
        <w:tab/>
      </w:r>
      <w:r>
        <w:fldChar w:fldCharType="begin"/>
      </w:r>
      <w:r>
        <w:instrText xml:space="preserve"> PAGEREF _Toc392504336 \h </w:instrText>
      </w:r>
      <w:r>
        <w:fldChar w:fldCharType="separate"/>
      </w:r>
      <w:r w:rsidR="00B143E4">
        <w:t>27</w:t>
      </w:r>
      <w:r>
        <w:fldChar w:fldCharType="end"/>
      </w:r>
    </w:p>
    <w:p w:rsidR="00AC64FC" w:rsidRDefault="00AC64FC">
      <w:pPr>
        <w:pStyle w:val="TOC8"/>
        <w:rPr>
          <w:rFonts w:asciiTheme="minorHAnsi" w:eastAsiaTheme="minorEastAsia" w:hAnsiTheme="minorHAnsi" w:cstheme="minorBidi"/>
          <w:szCs w:val="22"/>
        </w:rPr>
      </w:pPr>
      <w:r>
        <w:t>36</w:t>
      </w:r>
      <w:r w:rsidRPr="00263516">
        <w:rPr>
          <w:snapToGrid w:val="0"/>
        </w:rPr>
        <w:t>.</w:t>
      </w:r>
      <w:r w:rsidRPr="00263516">
        <w:rPr>
          <w:snapToGrid w:val="0"/>
        </w:rPr>
        <w:tab/>
        <w:t>Conditions, restrictions and limitations on, and revocation or suspension of, licences, exemptions, and registrations</w:t>
      </w:r>
      <w:r>
        <w:tab/>
      </w:r>
      <w:r>
        <w:fldChar w:fldCharType="begin"/>
      </w:r>
      <w:r>
        <w:instrText xml:space="preserve"> PAGEREF _Toc392504337 \h </w:instrText>
      </w:r>
      <w:r>
        <w:fldChar w:fldCharType="separate"/>
      </w:r>
      <w:r w:rsidR="00B143E4">
        <w:t>28</w:t>
      </w:r>
      <w:r>
        <w:fldChar w:fldCharType="end"/>
      </w:r>
    </w:p>
    <w:p w:rsidR="00AC64FC" w:rsidRDefault="00AC64FC">
      <w:pPr>
        <w:pStyle w:val="TOC8"/>
        <w:rPr>
          <w:rFonts w:asciiTheme="minorHAnsi" w:eastAsiaTheme="minorEastAsia" w:hAnsiTheme="minorHAnsi" w:cstheme="minorBidi"/>
          <w:szCs w:val="22"/>
        </w:rPr>
      </w:pPr>
      <w:r>
        <w:t>37A.</w:t>
      </w:r>
      <w:r>
        <w:tab/>
        <w:t xml:space="preserve">Conflict or inconsistency between conditions imposed under </w:t>
      </w:r>
      <w:r w:rsidRPr="00263516">
        <w:rPr>
          <w:i/>
          <w:iCs/>
        </w:rPr>
        <w:t>Health Practitioner Regulation National Law (Western Australia)</w:t>
      </w:r>
      <w:r>
        <w:t xml:space="preserve"> and this Act</w:t>
      </w:r>
      <w:r>
        <w:tab/>
      </w:r>
      <w:r>
        <w:fldChar w:fldCharType="begin"/>
      </w:r>
      <w:r>
        <w:instrText xml:space="preserve"> PAGEREF _Toc392504338 \h </w:instrText>
      </w:r>
      <w:r>
        <w:fldChar w:fldCharType="separate"/>
      </w:r>
      <w:r w:rsidR="00B143E4">
        <w:t>30</w:t>
      </w:r>
      <w:r>
        <w:fldChar w:fldCharType="end"/>
      </w:r>
    </w:p>
    <w:p w:rsidR="00AC64FC" w:rsidRDefault="00AC64FC">
      <w:pPr>
        <w:pStyle w:val="TOC8"/>
        <w:rPr>
          <w:rFonts w:asciiTheme="minorHAnsi" w:eastAsiaTheme="minorEastAsia" w:hAnsiTheme="minorHAnsi" w:cstheme="minorBidi"/>
          <w:szCs w:val="22"/>
        </w:rPr>
      </w:pPr>
      <w:r>
        <w:t>37</w:t>
      </w:r>
      <w:r w:rsidRPr="00263516">
        <w:rPr>
          <w:snapToGrid w:val="0"/>
        </w:rPr>
        <w:t>.</w:t>
      </w:r>
      <w:r w:rsidRPr="00263516">
        <w:rPr>
          <w:snapToGrid w:val="0"/>
        </w:rPr>
        <w:tab/>
        <w:t>Duration of licences, exemptions and registrations</w:t>
      </w:r>
      <w:r>
        <w:tab/>
      </w:r>
      <w:r>
        <w:fldChar w:fldCharType="begin"/>
      </w:r>
      <w:r>
        <w:instrText xml:space="preserve"> PAGEREF _Toc392504339 \h </w:instrText>
      </w:r>
      <w:r>
        <w:fldChar w:fldCharType="separate"/>
      </w:r>
      <w:r w:rsidR="00B143E4">
        <w:t>30</w:t>
      </w:r>
      <w:r>
        <w:fldChar w:fldCharType="end"/>
      </w:r>
    </w:p>
    <w:p w:rsidR="00AC64FC" w:rsidRDefault="00AC64FC">
      <w:pPr>
        <w:pStyle w:val="TOC8"/>
        <w:rPr>
          <w:rFonts w:asciiTheme="minorHAnsi" w:eastAsiaTheme="minorEastAsia" w:hAnsiTheme="minorHAnsi" w:cstheme="minorBidi"/>
          <w:szCs w:val="22"/>
        </w:rPr>
      </w:pPr>
      <w:r>
        <w:t>38</w:t>
      </w:r>
      <w:r w:rsidRPr="00263516">
        <w:rPr>
          <w:snapToGrid w:val="0"/>
        </w:rPr>
        <w:t>.</w:t>
      </w:r>
      <w:r w:rsidRPr="00263516">
        <w:rPr>
          <w:snapToGrid w:val="0"/>
        </w:rPr>
        <w:tab/>
        <w:t>Change of circumstances</w:t>
      </w:r>
      <w:r>
        <w:tab/>
      </w:r>
      <w:r>
        <w:fldChar w:fldCharType="begin"/>
      </w:r>
      <w:r>
        <w:instrText xml:space="preserve"> PAGEREF _Toc392504340 \h </w:instrText>
      </w:r>
      <w:r>
        <w:fldChar w:fldCharType="separate"/>
      </w:r>
      <w:r w:rsidR="00B143E4">
        <w:t>31</w:t>
      </w:r>
      <w:r>
        <w:fldChar w:fldCharType="end"/>
      </w:r>
    </w:p>
    <w:p w:rsidR="00AC64FC" w:rsidRDefault="00AC64FC">
      <w:pPr>
        <w:pStyle w:val="TOC8"/>
        <w:rPr>
          <w:rFonts w:asciiTheme="minorHAnsi" w:eastAsiaTheme="minorEastAsia" w:hAnsiTheme="minorHAnsi" w:cstheme="minorBidi"/>
          <w:szCs w:val="22"/>
        </w:rPr>
      </w:pPr>
      <w:r>
        <w:t>39</w:t>
      </w:r>
      <w:r w:rsidRPr="00263516">
        <w:rPr>
          <w:snapToGrid w:val="0"/>
        </w:rPr>
        <w:t>.</w:t>
      </w:r>
      <w:r w:rsidRPr="00263516">
        <w:rPr>
          <w:snapToGrid w:val="0"/>
        </w:rPr>
        <w:tab/>
        <w:t>Power to obtain information</w:t>
      </w:r>
      <w:r>
        <w:tab/>
      </w:r>
      <w:r>
        <w:fldChar w:fldCharType="begin"/>
      </w:r>
      <w:r>
        <w:instrText xml:space="preserve"> PAGEREF _Toc392504341 \h </w:instrText>
      </w:r>
      <w:r>
        <w:fldChar w:fldCharType="separate"/>
      </w:r>
      <w:r w:rsidR="00B143E4">
        <w:t>31</w:t>
      </w:r>
      <w:r>
        <w:fldChar w:fldCharType="end"/>
      </w:r>
    </w:p>
    <w:p w:rsidR="00AC64FC" w:rsidRDefault="00AC64FC">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_Toc392504342 \h </w:instrText>
      </w:r>
      <w:r>
        <w:fldChar w:fldCharType="separate"/>
      </w:r>
      <w:r w:rsidR="00B143E4">
        <w:t>32</w:t>
      </w:r>
      <w:r>
        <w:fldChar w:fldCharType="end"/>
      </w:r>
    </w:p>
    <w:p w:rsidR="00AC64FC" w:rsidRDefault="00AC64FC">
      <w:pPr>
        <w:pStyle w:val="TOC8"/>
        <w:rPr>
          <w:rFonts w:asciiTheme="minorHAnsi" w:eastAsiaTheme="minorEastAsia" w:hAnsiTheme="minorHAnsi" w:cstheme="minorBidi"/>
          <w:szCs w:val="22"/>
        </w:rPr>
      </w:pPr>
      <w:r>
        <w:t>40</w:t>
      </w:r>
      <w:r w:rsidRPr="00263516">
        <w:rPr>
          <w:snapToGrid w:val="0"/>
        </w:rPr>
        <w:t>.</w:t>
      </w:r>
      <w:r w:rsidRPr="00263516">
        <w:rPr>
          <w:snapToGrid w:val="0"/>
        </w:rPr>
        <w:tab/>
        <w:t>Surrender of documents</w:t>
      </w:r>
      <w:r>
        <w:tab/>
      </w:r>
      <w:r>
        <w:fldChar w:fldCharType="begin"/>
      </w:r>
      <w:r>
        <w:instrText xml:space="preserve"> PAGEREF _Toc392504343 \h </w:instrText>
      </w:r>
      <w:r>
        <w:fldChar w:fldCharType="separate"/>
      </w:r>
      <w:r w:rsidR="00B143E4">
        <w:t>33</w:t>
      </w:r>
      <w:r>
        <w:fldChar w:fldCharType="end"/>
      </w:r>
    </w:p>
    <w:p w:rsidR="00AC64FC" w:rsidRDefault="00AC64FC">
      <w:pPr>
        <w:pStyle w:val="TOC8"/>
        <w:rPr>
          <w:rFonts w:asciiTheme="minorHAnsi" w:eastAsiaTheme="minorEastAsia" w:hAnsiTheme="minorHAnsi" w:cstheme="minorBidi"/>
          <w:szCs w:val="22"/>
        </w:rPr>
      </w:pPr>
      <w:r>
        <w:t>41</w:t>
      </w:r>
      <w:r w:rsidRPr="00263516">
        <w:rPr>
          <w:snapToGrid w:val="0"/>
        </w:rPr>
        <w:t>.</w:t>
      </w:r>
      <w:r w:rsidRPr="00263516">
        <w:rPr>
          <w:snapToGrid w:val="0"/>
        </w:rPr>
        <w:tab/>
        <w:t>Registers</w:t>
      </w:r>
      <w:r>
        <w:tab/>
      </w:r>
      <w:r>
        <w:fldChar w:fldCharType="begin"/>
      </w:r>
      <w:r>
        <w:instrText xml:space="preserve"> PAGEREF _Toc392504344 \h </w:instrText>
      </w:r>
      <w:r>
        <w:fldChar w:fldCharType="separate"/>
      </w:r>
      <w:r w:rsidR="00B143E4">
        <w:t>33</w:t>
      </w:r>
      <w:r>
        <w:fldChar w:fldCharType="end"/>
      </w:r>
    </w:p>
    <w:p w:rsidR="00AC64FC" w:rsidRDefault="00AC64FC">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_Toc392504345 \h </w:instrText>
      </w:r>
      <w:r>
        <w:fldChar w:fldCharType="separate"/>
      </w:r>
      <w:r w:rsidR="00B143E4">
        <w:t>34</w:t>
      </w:r>
      <w:r>
        <w:fldChar w:fldCharType="end"/>
      </w:r>
    </w:p>
    <w:p w:rsidR="00AC64FC" w:rsidRDefault="00AC64FC">
      <w:pPr>
        <w:pStyle w:val="TOC2"/>
        <w:tabs>
          <w:tab w:val="right" w:leader="dot" w:pos="7086"/>
        </w:tabs>
        <w:rPr>
          <w:rFonts w:asciiTheme="minorHAnsi" w:eastAsiaTheme="minorEastAsia" w:hAnsiTheme="minorHAnsi" w:cstheme="minorBidi"/>
          <w:b w:val="0"/>
          <w:sz w:val="22"/>
          <w:szCs w:val="22"/>
        </w:rPr>
      </w:pPr>
      <w:r>
        <w:t>Part IV — Enforcement</w:t>
      </w:r>
    </w:p>
    <w:p w:rsidR="00AC64FC" w:rsidRDefault="00AC64FC">
      <w:pPr>
        <w:pStyle w:val="TOC8"/>
        <w:rPr>
          <w:rFonts w:asciiTheme="minorHAnsi" w:eastAsiaTheme="minorEastAsia" w:hAnsiTheme="minorHAnsi" w:cstheme="minorBidi"/>
          <w:szCs w:val="22"/>
        </w:rPr>
      </w:pPr>
      <w:r>
        <w:t>42</w:t>
      </w:r>
      <w:r w:rsidRPr="00263516">
        <w:rPr>
          <w:snapToGrid w:val="0"/>
        </w:rPr>
        <w:t>.</w:t>
      </w:r>
      <w:r w:rsidRPr="00263516">
        <w:rPr>
          <w:snapToGrid w:val="0"/>
        </w:rPr>
        <w:tab/>
        <w:t>Power of entry and inspection</w:t>
      </w:r>
      <w:r>
        <w:tab/>
      </w:r>
      <w:r>
        <w:fldChar w:fldCharType="begin"/>
      </w:r>
      <w:r>
        <w:instrText xml:space="preserve"> PAGEREF _Toc392504347 \h </w:instrText>
      </w:r>
      <w:r>
        <w:fldChar w:fldCharType="separate"/>
      </w:r>
      <w:r w:rsidR="00B143E4">
        <w:t>35</w:t>
      </w:r>
      <w:r>
        <w:fldChar w:fldCharType="end"/>
      </w:r>
    </w:p>
    <w:p w:rsidR="00AC64FC" w:rsidRDefault="00AC64FC">
      <w:pPr>
        <w:pStyle w:val="TOC8"/>
        <w:rPr>
          <w:rFonts w:asciiTheme="minorHAnsi" w:eastAsiaTheme="minorEastAsia" w:hAnsiTheme="minorHAnsi" w:cstheme="minorBidi"/>
          <w:szCs w:val="22"/>
        </w:rPr>
      </w:pPr>
      <w:r>
        <w:t>43</w:t>
      </w:r>
      <w:r w:rsidRPr="00263516">
        <w:rPr>
          <w:snapToGrid w:val="0"/>
        </w:rPr>
        <w:t>.</w:t>
      </w:r>
      <w:r w:rsidRPr="00263516">
        <w:rPr>
          <w:snapToGrid w:val="0"/>
        </w:rPr>
        <w:tab/>
        <w:t>Warrants</w:t>
      </w:r>
      <w:r>
        <w:tab/>
      </w:r>
      <w:r>
        <w:fldChar w:fldCharType="begin"/>
      </w:r>
      <w:r>
        <w:instrText xml:space="preserve"> PAGEREF _Toc392504348 \h </w:instrText>
      </w:r>
      <w:r>
        <w:fldChar w:fldCharType="separate"/>
      </w:r>
      <w:r w:rsidR="00B143E4">
        <w:t>36</w:t>
      </w:r>
      <w:r>
        <w:fldChar w:fldCharType="end"/>
      </w:r>
    </w:p>
    <w:p w:rsidR="00AC64FC" w:rsidRDefault="00AC64FC">
      <w:pPr>
        <w:pStyle w:val="TOC8"/>
        <w:rPr>
          <w:rFonts w:asciiTheme="minorHAnsi" w:eastAsiaTheme="minorEastAsia" w:hAnsiTheme="minorHAnsi" w:cstheme="minorBidi"/>
          <w:szCs w:val="22"/>
        </w:rPr>
      </w:pPr>
      <w:r>
        <w:t>44</w:t>
      </w:r>
      <w:r w:rsidRPr="00263516">
        <w:rPr>
          <w:snapToGrid w:val="0"/>
        </w:rPr>
        <w:t>.</w:t>
      </w:r>
      <w:r w:rsidRPr="00263516">
        <w:rPr>
          <w:snapToGrid w:val="0"/>
        </w:rPr>
        <w:tab/>
        <w:t>Inspection procedure</w:t>
      </w:r>
      <w:r>
        <w:tab/>
      </w:r>
      <w:r>
        <w:fldChar w:fldCharType="begin"/>
      </w:r>
      <w:r>
        <w:instrText xml:space="preserve"> PAGEREF _Toc392504349 \h </w:instrText>
      </w:r>
      <w:r>
        <w:fldChar w:fldCharType="separate"/>
      </w:r>
      <w:r w:rsidR="00B143E4">
        <w:t>37</w:t>
      </w:r>
      <w:r>
        <w:fldChar w:fldCharType="end"/>
      </w:r>
    </w:p>
    <w:p w:rsidR="00AC64FC" w:rsidRDefault="00AC64FC">
      <w:pPr>
        <w:pStyle w:val="TOC8"/>
        <w:rPr>
          <w:rFonts w:asciiTheme="minorHAnsi" w:eastAsiaTheme="minorEastAsia" w:hAnsiTheme="minorHAnsi" w:cstheme="minorBidi"/>
          <w:szCs w:val="22"/>
        </w:rPr>
      </w:pPr>
      <w:r>
        <w:t>45</w:t>
      </w:r>
      <w:r w:rsidRPr="00263516">
        <w:rPr>
          <w:snapToGrid w:val="0"/>
        </w:rPr>
        <w:t>.</w:t>
      </w:r>
      <w:r w:rsidRPr="00263516">
        <w:rPr>
          <w:snapToGrid w:val="0"/>
        </w:rPr>
        <w:tab/>
        <w:t>Owner to assist authorised officer</w:t>
      </w:r>
      <w:r>
        <w:tab/>
      </w:r>
      <w:r>
        <w:fldChar w:fldCharType="begin"/>
      </w:r>
      <w:r>
        <w:instrText xml:space="preserve"> PAGEREF _Toc392504350 \h </w:instrText>
      </w:r>
      <w:r>
        <w:fldChar w:fldCharType="separate"/>
      </w:r>
      <w:r w:rsidR="00B143E4">
        <w:t>38</w:t>
      </w:r>
      <w:r>
        <w:fldChar w:fldCharType="end"/>
      </w:r>
    </w:p>
    <w:p w:rsidR="00AC64FC" w:rsidRDefault="00AC64FC">
      <w:pPr>
        <w:pStyle w:val="TOC8"/>
        <w:rPr>
          <w:rFonts w:asciiTheme="minorHAnsi" w:eastAsiaTheme="minorEastAsia" w:hAnsiTheme="minorHAnsi" w:cstheme="minorBidi"/>
          <w:szCs w:val="22"/>
        </w:rPr>
      </w:pPr>
      <w:r>
        <w:t>46</w:t>
      </w:r>
      <w:r w:rsidRPr="00263516">
        <w:rPr>
          <w:snapToGrid w:val="0"/>
        </w:rPr>
        <w:t>.</w:t>
      </w:r>
      <w:r w:rsidRPr="00263516">
        <w:rPr>
          <w:snapToGrid w:val="0"/>
        </w:rPr>
        <w:tab/>
        <w:t>Power to give directions</w:t>
      </w:r>
      <w:r>
        <w:tab/>
      </w:r>
      <w:r>
        <w:fldChar w:fldCharType="begin"/>
      </w:r>
      <w:r>
        <w:instrText xml:space="preserve"> PAGEREF _Toc392504351 \h </w:instrText>
      </w:r>
      <w:r>
        <w:fldChar w:fldCharType="separate"/>
      </w:r>
      <w:r w:rsidR="00B143E4">
        <w:t>38</w:t>
      </w:r>
      <w:r>
        <w:fldChar w:fldCharType="end"/>
      </w:r>
    </w:p>
    <w:p w:rsidR="00AC64FC" w:rsidRDefault="00AC64FC">
      <w:pPr>
        <w:pStyle w:val="TOC8"/>
        <w:rPr>
          <w:rFonts w:asciiTheme="minorHAnsi" w:eastAsiaTheme="minorEastAsia" w:hAnsiTheme="minorHAnsi" w:cstheme="minorBidi"/>
          <w:szCs w:val="22"/>
        </w:rPr>
      </w:pPr>
      <w:r>
        <w:t>47</w:t>
      </w:r>
      <w:r w:rsidRPr="00263516">
        <w:rPr>
          <w:snapToGrid w:val="0"/>
        </w:rPr>
        <w:t>.</w:t>
      </w:r>
      <w:r w:rsidRPr="00263516">
        <w:rPr>
          <w:snapToGrid w:val="0"/>
        </w:rPr>
        <w:tab/>
        <w:t>Power to vary directions etc.</w:t>
      </w:r>
      <w:r>
        <w:tab/>
      </w:r>
      <w:r>
        <w:fldChar w:fldCharType="begin"/>
      </w:r>
      <w:r>
        <w:instrText xml:space="preserve"> PAGEREF _Toc392504352 \h </w:instrText>
      </w:r>
      <w:r>
        <w:fldChar w:fldCharType="separate"/>
      </w:r>
      <w:r w:rsidR="00B143E4">
        <w:t>39</w:t>
      </w:r>
      <w:r>
        <w:fldChar w:fldCharType="end"/>
      </w:r>
    </w:p>
    <w:p w:rsidR="00AC64FC" w:rsidRDefault="00AC64FC">
      <w:pPr>
        <w:pStyle w:val="TOC8"/>
        <w:rPr>
          <w:rFonts w:asciiTheme="minorHAnsi" w:eastAsiaTheme="minorEastAsia" w:hAnsiTheme="minorHAnsi" w:cstheme="minorBidi"/>
          <w:szCs w:val="22"/>
        </w:rPr>
      </w:pPr>
      <w:r>
        <w:t>48</w:t>
      </w:r>
      <w:r w:rsidRPr="00263516">
        <w:rPr>
          <w:snapToGrid w:val="0"/>
        </w:rPr>
        <w:t>.</w:t>
      </w:r>
      <w:r w:rsidRPr="00263516">
        <w:rPr>
          <w:snapToGrid w:val="0"/>
        </w:rPr>
        <w:tab/>
        <w:t>Offences as to inspections etc.</w:t>
      </w:r>
      <w:r>
        <w:tab/>
      </w:r>
      <w:r>
        <w:fldChar w:fldCharType="begin"/>
      </w:r>
      <w:r>
        <w:instrText xml:space="preserve"> PAGEREF _Toc392504353 \h </w:instrText>
      </w:r>
      <w:r>
        <w:fldChar w:fldCharType="separate"/>
      </w:r>
      <w:r w:rsidR="00B143E4">
        <w:t>40</w:t>
      </w:r>
      <w:r>
        <w:fldChar w:fldCharType="end"/>
      </w:r>
    </w:p>
    <w:p w:rsidR="00AC64FC" w:rsidRDefault="00AC64FC">
      <w:pPr>
        <w:pStyle w:val="TOC8"/>
        <w:rPr>
          <w:rFonts w:asciiTheme="minorHAnsi" w:eastAsiaTheme="minorEastAsia" w:hAnsiTheme="minorHAnsi" w:cstheme="minorBidi"/>
          <w:szCs w:val="22"/>
        </w:rPr>
      </w:pPr>
      <w:r>
        <w:t>49</w:t>
      </w:r>
      <w:r w:rsidRPr="00263516">
        <w:rPr>
          <w:snapToGrid w:val="0"/>
        </w:rPr>
        <w:t>.</w:t>
      </w:r>
      <w:r w:rsidRPr="00263516">
        <w:rPr>
          <w:snapToGrid w:val="0"/>
        </w:rPr>
        <w:tab/>
        <w:t>Secrecy</w:t>
      </w:r>
      <w:r>
        <w:tab/>
      </w:r>
      <w:r>
        <w:fldChar w:fldCharType="begin"/>
      </w:r>
      <w:r>
        <w:instrText xml:space="preserve"> PAGEREF _Toc392504354 \h </w:instrText>
      </w:r>
      <w:r>
        <w:fldChar w:fldCharType="separate"/>
      </w:r>
      <w:r w:rsidR="00B143E4">
        <w:t>41</w:t>
      </w:r>
      <w:r>
        <w:fldChar w:fldCharType="end"/>
      </w:r>
    </w:p>
    <w:p w:rsidR="00AC64FC" w:rsidRDefault="00AC64FC">
      <w:pPr>
        <w:pStyle w:val="TOC8"/>
        <w:rPr>
          <w:rFonts w:asciiTheme="minorHAnsi" w:eastAsiaTheme="minorEastAsia" w:hAnsiTheme="minorHAnsi" w:cstheme="minorBidi"/>
          <w:szCs w:val="22"/>
        </w:rPr>
      </w:pPr>
      <w:r>
        <w:t>50</w:t>
      </w:r>
      <w:r w:rsidRPr="00263516">
        <w:rPr>
          <w:snapToGrid w:val="0"/>
        </w:rPr>
        <w:t>.</w:t>
      </w:r>
      <w:r w:rsidRPr="00263516">
        <w:rPr>
          <w:snapToGrid w:val="0"/>
        </w:rPr>
        <w:tab/>
        <w:t>Availability of records</w:t>
      </w:r>
      <w:r>
        <w:tab/>
      </w:r>
      <w:r>
        <w:fldChar w:fldCharType="begin"/>
      </w:r>
      <w:r>
        <w:instrText xml:space="preserve"> PAGEREF _Toc392504355 \h </w:instrText>
      </w:r>
      <w:r>
        <w:fldChar w:fldCharType="separate"/>
      </w:r>
      <w:r w:rsidR="00B143E4">
        <w:t>41</w:t>
      </w:r>
      <w:r>
        <w:fldChar w:fldCharType="end"/>
      </w:r>
    </w:p>
    <w:p w:rsidR="00AC64FC" w:rsidRDefault="00AC64FC">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_Toc392504356 \h </w:instrText>
      </w:r>
      <w:r>
        <w:fldChar w:fldCharType="separate"/>
      </w:r>
      <w:r w:rsidR="00B143E4">
        <w:t>42</w:t>
      </w:r>
      <w:r>
        <w:fldChar w:fldCharType="end"/>
      </w:r>
    </w:p>
    <w:p w:rsidR="00AC64FC" w:rsidRDefault="00AC64FC">
      <w:pPr>
        <w:pStyle w:val="TOC8"/>
        <w:rPr>
          <w:rFonts w:asciiTheme="minorHAnsi" w:eastAsiaTheme="minorEastAsia" w:hAnsiTheme="minorHAnsi" w:cstheme="minorBidi"/>
          <w:szCs w:val="22"/>
        </w:rPr>
      </w:pPr>
      <w:r>
        <w:t>52</w:t>
      </w:r>
      <w:r w:rsidRPr="00263516">
        <w:rPr>
          <w:snapToGrid w:val="0"/>
        </w:rPr>
        <w:t>.</w:t>
      </w:r>
      <w:r w:rsidRPr="00263516">
        <w:rPr>
          <w:snapToGrid w:val="0"/>
        </w:rPr>
        <w:tab/>
        <w:t>Offences</w:t>
      </w:r>
      <w:r>
        <w:tab/>
      </w:r>
      <w:r>
        <w:fldChar w:fldCharType="begin"/>
      </w:r>
      <w:r>
        <w:instrText xml:space="preserve"> PAGEREF _Toc392504357 \h </w:instrText>
      </w:r>
      <w:r>
        <w:fldChar w:fldCharType="separate"/>
      </w:r>
      <w:r w:rsidR="00B143E4">
        <w:t>42</w:t>
      </w:r>
      <w:r>
        <w:fldChar w:fldCharType="end"/>
      </w:r>
    </w:p>
    <w:p w:rsidR="00AC64FC" w:rsidRDefault="00AC64FC">
      <w:pPr>
        <w:pStyle w:val="TOC8"/>
        <w:rPr>
          <w:rFonts w:asciiTheme="minorHAnsi" w:eastAsiaTheme="minorEastAsia" w:hAnsiTheme="minorHAnsi" w:cstheme="minorBidi"/>
          <w:szCs w:val="22"/>
        </w:rPr>
      </w:pPr>
      <w:r>
        <w:t>53</w:t>
      </w:r>
      <w:r w:rsidRPr="00263516">
        <w:rPr>
          <w:snapToGrid w:val="0"/>
        </w:rPr>
        <w:t>.</w:t>
      </w:r>
      <w:r w:rsidRPr="00263516">
        <w:rPr>
          <w:snapToGrid w:val="0"/>
        </w:rPr>
        <w:tab/>
        <w:t>Forfeiture</w:t>
      </w:r>
      <w:r>
        <w:tab/>
      </w:r>
      <w:r>
        <w:fldChar w:fldCharType="begin"/>
      </w:r>
      <w:r>
        <w:instrText xml:space="preserve"> PAGEREF _Toc392504358 \h </w:instrText>
      </w:r>
      <w:r>
        <w:fldChar w:fldCharType="separate"/>
      </w:r>
      <w:r w:rsidR="00B143E4">
        <w:t>43</w:t>
      </w:r>
      <w:r>
        <w:fldChar w:fldCharType="end"/>
      </w:r>
    </w:p>
    <w:p w:rsidR="00AC64FC" w:rsidRDefault="00AC64FC">
      <w:pPr>
        <w:pStyle w:val="TOC8"/>
        <w:rPr>
          <w:rFonts w:asciiTheme="minorHAnsi" w:eastAsiaTheme="minorEastAsia" w:hAnsiTheme="minorHAnsi" w:cstheme="minorBidi"/>
          <w:szCs w:val="22"/>
        </w:rPr>
      </w:pPr>
      <w:r>
        <w:t>54</w:t>
      </w:r>
      <w:r w:rsidRPr="00263516">
        <w:rPr>
          <w:snapToGrid w:val="0"/>
        </w:rPr>
        <w:t>.</w:t>
      </w:r>
      <w:r w:rsidRPr="00263516">
        <w:rPr>
          <w:snapToGrid w:val="0"/>
        </w:rPr>
        <w:tab/>
        <w:t>Power to seize and detain</w:t>
      </w:r>
      <w:r>
        <w:tab/>
      </w:r>
      <w:r>
        <w:fldChar w:fldCharType="begin"/>
      </w:r>
      <w:r>
        <w:instrText xml:space="preserve"> PAGEREF _Toc392504359 \h </w:instrText>
      </w:r>
      <w:r>
        <w:fldChar w:fldCharType="separate"/>
      </w:r>
      <w:r w:rsidR="00B143E4">
        <w:t>43</w:t>
      </w:r>
      <w:r>
        <w:fldChar w:fldCharType="end"/>
      </w:r>
    </w:p>
    <w:p w:rsidR="00AC64FC" w:rsidRDefault="00AC64FC">
      <w:pPr>
        <w:pStyle w:val="TOC8"/>
        <w:rPr>
          <w:rFonts w:asciiTheme="minorHAnsi" w:eastAsiaTheme="minorEastAsia" w:hAnsiTheme="minorHAnsi" w:cstheme="minorBidi"/>
          <w:szCs w:val="22"/>
        </w:rPr>
      </w:pPr>
      <w:r>
        <w:t>55</w:t>
      </w:r>
      <w:r w:rsidRPr="00263516">
        <w:rPr>
          <w:snapToGrid w:val="0"/>
        </w:rPr>
        <w:t>.</w:t>
      </w:r>
      <w:r w:rsidRPr="00263516">
        <w:rPr>
          <w:snapToGrid w:val="0"/>
        </w:rPr>
        <w:tab/>
        <w:t>Emergency action</w:t>
      </w:r>
      <w:r>
        <w:tab/>
      </w:r>
      <w:r>
        <w:fldChar w:fldCharType="begin"/>
      </w:r>
      <w:r>
        <w:instrText xml:space="preserve"> PAGEREF _Toc392504360 \h </w:instrText>
      </w:r>
      <w:r>
        <w:fldChar w:fldCharType="separate"/>
      </w:r>
      <w:r w:rsidR="00B143E4">
        <w:t>44</w:t>
      </w:r>
      <w:r>
        <w:fldChar w:fldCharType="end"/>
      </w:r>
    </w:p>
    <w:p w:rsidR="00AC64FC" w:rsidRDefault="00AC64FC">
      <w:pPr>
        <w:pStyle w:val="TOC8"/>
        <w:rPr>
          <w:rFonts w:asciiTheme="minorHAnsi" w:eastAsiaTheme="minorEastAsia" w:hAnsiTheme="minorHAnsi" w:cstheme="minorBidi"/>
          <w:szCs w:val="22"/>
        </w:rPr>
      </w:pPr>
      <w:r>
        <w:t>56</w:t>
      </w:r>
      <w:r w:rsidRPr="00263516">
        <w:rPr>
          <w:snapToGrid w:val="0"/>
        </w:rPr>
        <w:t>.</w:t>
      </w:r>
      <w:r w:rsidRPr="00263516">
        <w:rPr>
          <w:snapToGrid w:val="0"/>
        </w:rPr>
        <w:tab/>
        <w:t>Liability for the acts of others etc.</w:t>
      </w:r>
      <w:r>
        <w:tab/>
      </w:r>
      <w:r>
        <w:fldChar w:fldCharType="begin"/>
      </w:r>
      <w:r>
        <w:instrText xml:space="preserve"> PAGEREF _Toc392504361 \h </w:instrText>
      </w:r>
      <w:r>
        <w:fldChar w:fldCharType="separate"/>
      </w:r>
      <w:r w:rsidR="00B143E4">
        <w:t>45</w:t>
      </w:r>
      <w:r>
        <w:fldChar w:fldCharType="end"/>
      </w:r>
    </w:p>
    <w:p w:rsidR="00AC64FC" w:rsidRDefault="00AC64FC">
      <w:pPr>
        <w:pStyle w:val="TOC8"/>
        <w:rPr>
          <w:rFonts w:asciiTheme="minorHAnsi" w:eastAsiaTheme="minorEastAsia" w:hAnsiTheme="minorHAnsi" w:cstheme="minorBidi"/>
          <w:szCs w:val="22"/>
        </w:rPr>
      </w:pPr>
      <w:r>
        <w:t>57</w:t>
      </w:r>
      <w:r w:rsidRPr="00263516">
        <w:rPr>
          <w:snapToGrid w:val="0"/>
        </w:rPr>
        <w:t>.</w:t>
      </w:r>
      <w:r w:rsidRPr="00263516">
        <w:rPr>
          <w:snapToGrid w:val="0"/>
        </w:rPr>
        <w:tab/>
        <w:t>Facilitation of proof</w:t>
      </w:r>
      <w:r>
        <w:tab/>
      </w:r>
      <w:r>
        <w:fldChar w:fldCharType="begin"/>
      </w:r>
      <w:r>
        <w:instrText xml:space="preserve"> PAGEREF _Toc392504362 \h </w:instrText>
      </w:r>
      <w:r>
        <w:fldChar w:fldCharType="separate"/>
      </w:r>
      <w:r w:rsidR="00B143E4">
        <w:t>46</w:t>
      </w:r>
      <w:r>
        <w:fldChar w:fldCharType="end"/>
      </w:r>
    </w:p>
    <w:p w:rsidR="00AC64FC" w:rsidRDefault="00AC64FC">
      <w:pPr>
        <w:pStyle w:val="TOC2"/>
        <w:tabs>
          <w:tab w:val="right" w:leader="dot" w:pos="7086"/>
        </w:tabs>
        <w:rPr>
          <w:rFonts w:asciiTheme="minorHAnsi" w:eastAsiaTheme="minorEastAsia" w:hAnsiTheme="minorHAnsi" w:cstheme="minorBidi"/>
          <w:b w:val="0"/>
          <w:sz w:val="22"/>
          <w:szCs w:val="22"/>
        </w:rPr>
      </w:pPr>
      <w:r>
        <w:t>Part V — Regulations</w:t>
      </w:r>
    </w:p>
    <w:p w:rsidR="00AC64FC" w:rsidRDefault="00AC64FC">
      <w:pPr>
        <w:pStyle w:val="TOC8"/>
        <w:rPr>
          <w:rFonts w:asciiTheme="minorHAnsi" w:eastAsiaTheme="minorEastAsia" w:hAnsiTheme="minorHAnsi" w:cstheme="minorBidi"/>
          <w:szCs w:val="22"/>
        </w:rPr>
      </w:pPr>
      <w:r>
        <w:t>58</w:t>
      </w:r>
      <w:r w:rsidRPr="00263516">
        <w:rPr>
          <w:snapToGrid w:val="0"/>
        </w:rPr>
        <w:t>.</w:t>
      </w:r>
      <w:r w:rsidRPr="00263516">
        <w:rPr>
          <w:snapToGrid w:val="0"/>
        </w:rPr>
        <w:tab/>
        <w:t>General power</w:t>
      </w:r>
      <w:r>
        <w:tab/>
      </w:r>
      <w:r>
        <w:fldChar w:fldCharType="begin"/>
      </w:r>
      <w:r>
        <w:instrText xml:space="preserve"> PAGEREF _Toc392504364 \h </w:instrText>
      </w:r>
      <w:r>
        <w:fldChar w:fldCharType="separate"/>
      </w:r>
      <w:r w:rsidR="00B143E4">
        <w:t>48</w:t>
      </w:r>
      <w:r>
        <w:fldChar w:fldCharType="end"/>
      </w:r>
    </w:p>
    <w:p w:rsidR="00AC64FC" w:rsidRDefault="00AC64FC">
      <w:pPr>
        <w:pStyle w:val="TOC8"/>
        <w:rPr>
          <w:rFonts w:asciiTheme="minorHAnsi" w:eastAsiaTheme="minorEastAsia" w:hAnsiTheme="minorHAnsi" w:cstheme="minorBidi"/>
          <w:szCs w:val="22"/>
        </w:rPr>
      </w:pPr>
      <w:r>
        <w:t>59</w:t>
      </w:r>
      <w:r w:rsidRPr="00263516">
        <w:rPr>
          <w:snapToGrid w:val="0"/>
        </w:rPr>
        <w:t>.</w:t>
      </w:r>
      <w:r w:rsidRPr="00263516">
        <w:rPr>
          <w:snapToGrid w:val="0"/>
        </w:rPr>
        <w:tab/>
        <w:t>Specific powers</w:t>
      </w:r>
      <w:r>
        <w:tab/>
      </w:r>
      <w:r>
        <w:fldChar w:fldCharType="begin"/>
      </w:r>
      <w:r>
        <w:instrText xml:space="preserve"> PAGEREF _Toc392504365 \h </w:instrText>
      </w:r>
      <w:r>
        <w:fldChar w:fldCharType="separate"/>
      </w:r>
      <w:r w:rsidR="00B143E4">
        <w:t>49</w:t>
      </w:r>
      <w:r>
        <w:fldChar w:fldCharType="end"/>
      </w:r>
    </w:p>
    <w:p w:rsidR="00AC64FC" w:rsidRDefault="00AC64FC">
      <w:pPr>
        <w:pStyle w:val="TOC2"/>
        <w:tabs>
          <w:tab w:val="right" w:leader="dot" w:pos="7086"/>
        </w:tabs>
        <w:rPr>
          <w:rFonts w:asciiTheme="minorHAnsi" w:eastAsiaTheme="minorEastAsia" w:hAnsiTheme="minorHAnsi" w:cstheme="minorBidi"/>
          <w:b w:val="0"/>
          <w:sz w:val="22"/>
          <w:szCs w:val="22"/>
        </w:rPr>
      </w:pPr>
      <w:r>
        <w:t>Notes</w:t>
      </w:r>
    </w:p>
    <w:p w:rsidR="00AC64FC" w:rsidRDefault="00AC64FC" w:rsidP="00AC64FC">
      <w:pPr>
        <w:pStyle w:val="TOC8"/>
        <w:rPr>
          <w:rFonts w:asciiTheme="minorHAnsi" w:eastAsiaTheme="minorEastAsia" w:hAnsiTheme="minorHAnsi" w:cstheme="minorBidi"/>
          <w:szCs w:val="22"/>
        </w:rPr>
      </w:pPr>
      <w:r>
        <w:rPr>
          <w:snapToGrid w:val="0"/>
        </w:rPr>
        <w:tab/>
      </w:r>
      <w:r w:rsidRPr="00263516">
        <w:rPr>
          <w:snapToGrid w:val="0"/>
        </w:rPr>
        <w:t>Compilation table</w:t>
      </w:r>
      <w:r>
        <w:tab/>
      </w:r>
      <w:r>
        <w:fldChar w:fldCharType="begin"/>
      </w:r>
      <w:r>
        <w:instrText xml:space="preserve"> PAGEREF _Toc392504367 \h </w:instrText>
      </w:r>
      <w:r>
        <w:fldChar w:fldCharType="separate"/>
      </w:r>
      <w:r w:rsidR="00B143E4">
        <w:t>51</w:t>
      </w:r>
      <w:r>
        <w:fldChar w:fldCharType="end"/>
      </w:r>
    </w:p>
    <w:p w:rsidR="00AC64FC" w:rsidRDefault="00AC64FC" w:rsidP="00AC64FC">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_Toc392504368 \h </w:instrText>
      </w:r>
      <w:r>
        <w:fldChar w:fldCharType="separate"/>
      </w:r>
      <w:r w:rsidR="00B143E4">
        <w:t>53</w:t>
      </w:r>
      <w:r>
        <w:fldChar w:fldCharType="end"/>
      </w:r>
    </w:p>
    <w:p w:rsidR="00AC64FC" w:rsidRDefault="00AC64FC">
      <w:pPr>
        <w:pStyle w:val="TOC2"/>
        <w:tabs>
          <w:tab w:val="right" w:leader="dot" w:pos="7086"/>
        </w:tabs>
        <w:rPr>
          <w:rFonts w:asciiTheme="minorHAnsi" w:eastAsiaTheme="minorEastAsia" w:hAnsiTheme="minorHAnsi" w:cstheme="minorBidi"/>
          <w:b w:val="0"/>
          <w:sz w:val="22"/>
          <w:szCs w:val="22"/>
        </w:rPr>
      </w:pPr>
      <w:r>
        <w:t>Defined terms</w:t>
      </w:r>
    </w:p>
    <w:p w:rsidR="00EF7B45" w:rsidRDefault="00EF7B45">
      <w:pPr>
        <w:pStyle w:val="TOC8"/>
      </w:pPr>
      <w:r>
        <w:fldChar w:fldCharType="end"/>
      </w:r>
    </w:p>
    <w:p w:rsidR="00EF7B45" w:rsidRDefault="00EF7B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F7B45" w:rsidRDefault="00EF7B45">
      <w:pPr>
        <w:pStyle w:val="NoteHeading"/>
        <w:sectPr w:rsidR="00EF7B4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F7B45" w:rsidRDefault="00EF7B45">
      <w:pPr>
        <w:pStyle w:val="WA"/>
        <w:spacing w:before="120"/>
      </w:pPr>
      <w:smartTag w:uri="urn:schemas-microsoft-com:office:smarttags" w:element="State">
        <w:smartTag w:uri="urn:schemas-microsoft-com:office:smarttags" w:element="place">
          <w:r>
            <w:t>Western Australia</w:t>
          </w:r>
        </w:smartTag>
      </w:smartTag>
    </w:p>
    <w:p w:rsidR="00EF7B45" w:rsidRDefault="00EF7B45">
      <w:pPr>
        <w:pStyle w:val="NameofActReg"/>
        <w:spacing w:before="720" w:after="960"/>
      </w:pPr>
      <w:r>
        <w:t xml:space="preserve">Radiation Safety Act 1975 </w:t>
      </w:r>
    </w:p>
    <w:p w:rsidR="00EF7B45" w:rsidRDefault="00EF7B45">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EF7B45" w:rsidRDefault="00EF7B45">
      <w:pPr>
        <w:pStyle w:val="Heading2"/>
      </w:pPr>
      <w:bookmarkStart w:id="1" w:name="_Toc378338346"/>
      <w:bookmarkStart w:id="2" w:name="_Toc392504300"/>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rsidR="00EF7B45" w:rsidRDefault="00EF7B45">
      <w:pPr>
        <w:pStyle w:val="Heading5"/>
        <w:rPr>
          <w:snapToGrid w:val="0"/>
        </w:rPr>
      </w:pPr>
      <w:bookmarkStart w:id="3" w:name="_Toc392504301"/>
      <w:r>
        <w:rPr>
          <w:rStyle w:val="CharSectno"/>
        </w:rPr>
        <w:t>1</w:t>
      </w:r>
      <w:r>
        <w:rPr>
          <w:snapToGrid w:val="0"/>
        </w:rPr>
        <w:t>.</w:t>
      </w:r>
      <w:r>
        <w:rPr>
          <w:snapToGrid w:val="0"/>
        </w:rPr>
        <w:tab/>
        <w:t>Short title</w:t>
      </w:r>
      <w:bookmarkEnd w:id="3"/>
      <w:r>
        <w:rPr>
          <w:snapToGrid w:val="0"/>
        </w:rPr>
        <w:t xml:space="preserve"> </w:t>
      </w:r>
    </w:p>
    <w:p w:rsidR="00EF7B45" w:rsidRDefault="00EF7B45">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EF7B45" w:rsidRDefault="00EF7B45">
      <w:pPr>
        <w:pStyle w:val="Heading5"/>
        <w:rPr>
          <w:snapToGrid w:val="0"/>
        </w:rPr>
      </w:pPr>
      <w:bookmarkStart w:id="4" w:name="_Toc392504302"/>
      <w:r>
        <w:rPr>
          <w:rStyle w:val="CharSectno"/>
        </w:rPr>
        <w:t>2</w:t>
      </w:r>
      <w:r>
        <w:rPr>
          <w:snapToGrid w:val="0"/>
        </w:rPr>
        <w:t>.</w:t>
      </w:r>
      <w:r>
        <w:rPr>
          <w:snapToGrid w:val="0"/>
        </w:rPr>
        <w:tab/>
        <w:t>Commencement</w:t>
      </w:r>
      <w:bookmarkEnd w:id="4"/>
      <w:r>
        <w:rPr>
          <w:snapToGrid w:val="0"/>
        </w:rPr>
        <w:t xml:space="preserve"> </w:t>
      </w:r>
    </w:p>
    <w:p w:rsidR="00EF7B45" w:rsidRDefault="00EF7B45">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EF7B45" w:rsidRDefault="00EF7B45">
      <w:pPr>
        <w:pStyle w:val="Ednotesection"/>
      </w:pPr>
      <w:r>
        <w:t>[</w:t>
      </w:r>
      <w:r>
        <w:rPr>
          <w:b/>
        </w:rPr>
        <w:t>3.</w:t>
      </w:r>
      <w:r>
        <w:tab/>
        <w:t>Deleted by No. 10 of 1998 s. 76.]</w:t>
      </w:r>
    </w:p>
    <w:p w:rsidR="00EF7B45" w:rsidRDefault="00EF7B45">
      <w:pPr>
        <w:pStyle w:val="Heading5"/>
        <w:rPr>
          <w:snapToGrid w:val="0"/>
        </w:rPr>
      </w:pPr>
      <w:bookmarkStart w:id="5" w:name="_Toc392504303"/>
      <w:r>
        <w:rPr>
          <w:rStyle w:val="CharSectno"/>
        </w:rPr>
        <w:t>4</w:t>
      </w:r>
      <w:r>
        <w:rPr>
          <w:snapToGrid w:val="0"/>
        </w:rPr>
        <w:t>.</w:t>
      </w:r>
      <w:r>
        <w:rPr>
          <w:snapToGrid w:val="0"/>
        </w:rPr>
        <w:tab/>
        <w:t>Terms used</w:t>
      </w:r>
      <w:bookmarkEnd w:id="5"/>
    </w:p>
    <w:p w:rsidR="00EF7B45" w:rsidRDefault="00EF7B45">
      <w:pPr>
        <w:pStyle w:val="Subsection"/>
        <w:rPr>
          <w:snapToGrid w:val="0"/>
        </w:rPr>
      </w:pPr>
      <w:r>
        <w:rPr>
          <w:snapToGrid w:val="0"/>
        </w:rPr>
        <w:tab/>
      </w:r>
      <w:r>
        <w:rPr>
          <w:snapToGrid w:val="0"/>
        </w:rPr>
        <w:tab/>
        <w:t>In this Act unless the context otherwise requires — </w:t>
      </w:r>
    </w:p>
    <w:p w:rsidR="00EF7B45" w:rsidRDefault="00EF7B45">
      <w:pPr>
        <w:pStyle w:val="Defstart"/>
      </w:pPr>
      <w:r>
        <w:rPr>
          <w:b/>
        </w:rPr>
        <w:tab/>
      </w:r>
      <w:r>
        <w:rPr>
          <w:rStyle w:val="CharDefText"/>
        </w:rPr>
        <w:t>authorised officer</w:t>
      </w:r>
      <w:r>
        <w:t xml:space="preserve"> means a person who is appointed in writing by the Executive Director;</w:t>
      </w:r>
    </w:p>
    <w:p w:rsidR="00EA03CB" w:rsidRDefault="00EA03CB" w:rsidP="00EA03CB">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rsidR="00EF7B45" w:rsidRDefault="00EF7B45">
      <w:pPr>
        <w:pStyle w:val="Defstart"/>
      </w:pPr>
      <w:r>
        <w:rPr>
          <w:b/>
        </w:rPr>
        <w:tab/>
      </w:r>
      <w:r>
        <w:rPr>
          <w:rStyle w:val="CharDefText"/>
        </w:rPr>
        <w:t>Council</w:t>
      </w:r>
      <w:r>
        <w:t xml:space="preserve"> means the Radiological Council established pursuant to section 13;</w:t>
      </w:r>
    </w:p>
    <w:p w:rsidR="00EF7B45" w:rsidRDefault="00EF7B45">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EF7B45" w:rsidRDefault="00EF7B45">
      <w:pPr>
        <w:pStyle w:val="Defpara"/>
      </w:pPr>
      <w:r>
        <w:tab/>
        <w:t>(a)</w:t>
      </w:r>
      <w:r>
        <w:tab/>
        <w:t>ionising or non</w:t>
      </w:r>
      <w:r>
        <w:noBreakHyphen/>
        <w:t>ionising, electro</w:t>
      </w:r>
      <w:r>
        <w:noBreakHyphen/>
        <w:t>magnetic, or particulate radiation; or</w:t>
      </w:r>
    </w:p>
    <w:p w:rsidR="00EF7B45" w:rsidRDefault="00EF7B45">
      <w:pPr>
        <w:pStyle w:val="Defpara"/>
      </w:pPr>
      <w:r>
        <w:tab/>
        <w:t>(b)</w:t>
      </w:r>
      <w:r>
        <w:tab/>
        <w:t>any sonic, infrasonic or ultrasonic wave,</w:t>
      </w:r>
    </w:p>
    <w:p w:rsidR="00EF7B45" w:rsidRDefault="00EF7B45">
      <w:pPr>
        <w:pStyle w:val="Defstart"/>
      </w:pPr>
      <w:r>
        <w:tab/>
        <w:t>save that the provisions of this Act shall not apply thereto except in so far as is prescribed;</w:t>
      </w:r>
    </w:p>
    <w:p w:rsidR="00EF7B45" w:rsidRDefault="00EF7B45">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EF7B45" w:rsidRDefault="00EF7B45">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rsidR="00EA03CB" w:rsidRDefault="00EA03CB" w:rsidP="00EA03CB">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rsidR="00EA03CB" w:rsidRDefault="00EA03CB" w:rsidP="00EA03CB">
      <w:pPr>
        <w:pStyle w:val="Defstart"/>
      </w:pPr>
      <w:r>
        <w:tab/>
      </w:r>
      <w:r>
        <w:rPr>
          <w:rStyle w:val="CharDefText"/>
        </w:rPr>
        <w:t>medical radiation technology</w:t>
      </w:r>
      <w:r>
        <w:t xml:space="preserve"> means — </w:t>
      </w:r>
    </w:p>
    <w:p w:rsidR="00EA03CB" w:rsidRDefault="00EA03CB" w:rsidP="00EA03CB">
      <w:pPr>
        <w:pStyle w:val="Defpara"/>
      </w:pPr>
      <w:r>
        <w:tab/>
        <w:t>(a)</w:t>
      </w:r>
      <w:r>
        <w:tab/>
        <w:t>medical imaging technology; or</w:t>
      </w:r>
    </w:p>
    <w:p w:rsidR="00EA03CB" w:rsidRDefault="00EA03CB" w:rsidP="00EA03CB">
      <w:pPr>
        <w:pStyle w:val="Defpara"/>
      </w:pPr>
      <w:r>
        <w:tab/>
        <w:t>(b)</w:t>
      </w:r>
      <w:r>
        <w:tab/>
        <w:t>nuclear medicine technology; or</w:t>
      </w:r>
    </w:p>
    <w:p w:rsidR="00EA03CB" w:rsidRDefault="00EA03CB" w:rsidP="00EA03CB">
      <w:pPr>
        <w:pStyle w:val="Defpara"/>
      </w:pPr>
      <w:r>
        <w:tab/>
        <w:t>(c)</w:t>
      </w:r>
      <w:r>
        <w:tab/>
        <w:t>radiation therapy;</w:t>
      </w:r>
    </w:p>
    <w:p w:rsidR="00EF7B45" w:rsidRDefault="00EF7B45">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EF7B45" w:rsidRDefault="00EF7B45">
      <w:pPr>
        <w:pStyle w:val="Defstart"/>
      </w:pPr>
      <w:r>
        <w:rPr>
          <w:b/>
        </w:rPr>
        <w:tab/>
      </w:r>
      <w:r>
        <w:rPr>
          <w:rStyle w:val="CharDefText"/>
        </w:rPr>
        <w:t>purchaser</w:t>
      </w:r>
      <w:r>
        <w:t xml:space="preserve"> includes any person, other than a carrying agent, acting on behalf of a purchaser;</w:t>
      </w:r>
    </w:p>
    <w:p w:rsidR="00EF7B45" w:rsidRDefault="00EF7B45">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EF7B45" w:rsidRDefault="00EF7B45">
      <w:pPr>
        <w:pStyle w:val="Defstart"/>
        <w:keepNext/>
      </w:pPr>
      <w:r>
        <w:rPr>
          <w:b/>
        </w:rPr>
        <w:tab/>
      </w:r>
      <w:r>
        <w:rPr>
          <w:rStyle w:val="CharDefText"/>
        </w:rPr>
        <w:t>sell</w:t>
      </w:r>
      <w:r>
        <w:t>, without limiting the scope of the primary meaning, includes — </w:t>
      </w:r>
    </w:p>
    <w:p w:rsidR="00EF7B45" w:rsidRDefault="00EF7B45">
      <w:pPr>
        <w:pStyle w:val="Defpara"/>
      </w:pPr>
      <w:r>
        <w:tab/>
        <w:t>(a)</w:t>
      </w:r>
      <w:r>
        <w:tab/>
        <w:t>placing on the market for sale;</w:t>
      </w:r>
    </w:p>
    <w:p w:rsidR="00EF7B45" w:rsidRDefault="00EF7B45">
      <w:pPr>
        <w:pStyle w:val="Defpara"/>
      </w:pPr>
      <w:r>
        <w:tab/>
        <w:t>(b)</w:t>
      </w:r>
      <w:r>
        <w:tab/>
        <w:t>bargaining, barter, exchange, loaning or giving;</w:t>
      </w:r>
    </w:p>
    <w:p w:rsidR="00EF7B45" w:rsidRDefault="00EF7B45">
      <w:pPr>
        <w:pStyle w:val="Defpara"/>
      </w:pPr>
      <w:r>
        <w:tab/>
        <w:t>(c)</w:t>
      </w:r>
      <w:r>
        <w:tab/>
        <w:t>supply and use under a contract for work and materials;</w:t>
      </w:r>
    </w:p>
    <w:p w:rsidR="00EF7B45" w:rsidRDefault="00EF7B45">
      <w:pPr>
        <w:pStyle w:val="Defpara"/>
      </w:pPr>
      <w:r>
        <w:tab/>
        <w:t>(d)</w:t>
      </w:r>
      <w:r>
        <w:tab/>
        <w:t>dealing in, or agreeing, causing, permitting or attempting to sell or allowing to be sold;</w:t>
      </w:r>
    </w:p>
    <w:p w:rsidR="00EF7B45" w:rsidRDefault="00EF7B45">
      <w:pPr>
        <w:pStyle w:val="Defpara"/>
      </w:pPr>
      <w:r>
        <w:tab/>
        <w:t>(e)</w:t>
      </w:r>
      <w:r>
        <w:tab/>
        <w:t>offering, exposing, receiving, supplying or possessing for the purposes of sale;</w:t>
      </w:r>
    </w:p>
    <w:p w:rsidR="00EF7B45" w:rsidRDefault="00EF7B45">
      <w:pPr>
        <w:pStyle w:val="Defpara"/>
      </w:pPr>
      <w:r>
        <w:tab/>
        <w:t>(f)</w:t>
      </w:r>
      <w:r>
        <w:tab/>
        <w:t>sending or delivering for sale or on sale with or without consideration;</w:t>
      </w:r>
    </w:p>
    <w:p w:rsidR="00EF7B45" w:rsidRDefault="00EF7B45">
      <w:pPr>
        <w:pStyle w:val="Defpara"/>
      </w:pPr>
      <w:r>
        <w:tab/>
        <w:t>(g)</w:t>
      </w:r>
      <w:r>
        <w:tab/>
        <w:t>supply or disposal under hire purchase, credit sale or otherwise upon terms; and</w:t>
      </w:r>
    </w:p>
    <w:p w:rsidR="00EF7B45" w:rsidRDefault="00EF7B45">
      <w:pPr>
        <w:pStyle w:val="Defpara"/>
      </w:pPr>
      <w:r>
        <w:tab/>
        <w:t>(h)</w:t>
      </w:r>
      <w:r>
        <w:tab/>
        <w:t>wholesale, bulk, and retail trading,</w:t>
      </w:r>
    </w:p>
    <w:p w:rsidR="00EF7B45" w:rsidRDefault="00EF7B45">
      <w:pPr>
        <w:pStyle w:val="Defstart"/>
      </w:pPr>
      <w:r>
        <w:tab/>
        <w:t>and the concepts of sale and purchase shall be construed accordingly;</w:t>
      </w:r>
    </w:p>
    <w:p w:rsidR="00EF7B45" w:rsidRDefault="00EF7B45">
      <w:pPr>
        <w:pStyle w:val="Defstart"/>
      </w:pPr>
      <w:r>
        <w:rPr>
          <w:b/>
        </w:rPr>
        <w:tab/>
      </w:r>
      <w:r>
        <w:rPr>
          <w:rStyle w:val="CharDefText"/>
        </w:rPr>
        <w:t>seller</w:t>
      </w:r>
      <w:r>
        <w:t xml:space="preserve"> includes any person acting or representing himself to be acting for a seller; and</w:t>
      </w:r>
    </w:p>
    <w:p w:rsidR="00EF7B45" w:rsidRDefault="00EF7B45">
      <w:pPr>
        <w:pStyle w:val="Defstart"/>
      </w:pPr>
      <w:r>
        <w:rPr>
          <w:b/>
        </w:rPr>
        <w:tab/>
      </w:r>
      <w:r>
        <w:rPr>
          <w:rStyle w:val="CharDefText"/>
        </w:rPr>
        <w:t>the repealed Acts</w:t>
      </w:r>
      <w:r>
        <w:t xml:space="preserve"> means the Acts repealed by this Act pursuant to section 5.</w:t>
      </w:r>
    </w:p>
    <w:p w:rsidR="00EF7B45" w:rsidRDefault="00EF7B45">
      <w:pPr>
        <w:pStyle w:val="Footnotesection"/>
      </w:pPr>
      <w:r>
        <w:tab/>
        <w:t>[Section 4 amended by No. 63 of 1981 s. 4; No. 28 of 1984 s. 96 and 97; No. 21 of 2006 Sch. 3 cl. 5(2)</w:t>
      </w:r>
      <w:r>
        <w:noBreakHyphen/>
        <w:t>(4)</w:t>
      </w:r>
      <w:r w:rsidR="00EA03CB">
        <w:t>; No. 35 of 2010 s. 143</w:t>
      </w:r>
      <w:r>
        <w:t>.]</w:t>
      </w:r>
    </w:p>
    <w:p w:rsidR="00EF7B45" w:rsidRDefault="00EF7B45">
      <w:pPr>
        <w:pStyle w:val="Ednotesection"/>
      </w:pPr>
      <w:r>
        <w:t>[</w:t>
      </w:r>
      <w:r>
        <w:rPr>
          <w:b/>
          <w:bCs/>
        </w:rPr>
        <w:t>5.</w:t>
      </w:r>
      <w:r>
        <w:tab/>
        <w:t>Deleted by No. 21 of 2006 Sch. 3 cl. 5(5).]</w:t>
      </w:r>
    </w:p>
    <w:p w:rsidR="00EF7B45" w:rsidRDefault="00EF7B45">
      <w:pPr>
        <w:pStyle w:val="Heading5"/>
        <w:spacing w:before="200"/>
        <w:rPr>
          <w:snapToGrid w:val="0"/>
        </w:rPr>
      </w:pPr>
      <w:bookmarkStart w:id="6" w:name="_Toc392504304"/>
      <w:r>
        <w:rPr>
          <w:rStyle w:val="CharSectno"/>
        </w:rPr>
        <w:t>6</w:t>
      </w:r>
      <w:r>
        <w:rPr>
          <w:snapToGrid w:val="0"/>
        </w:rPr>
        <w:t>.</w:t>
      </w:r>
      <w:r>
        <w:rPr>
          <w:snapToGrid w:val="0"/>
        </w:rPr>
        <w:tab/>
        <w:t>Application of this Act, and exemptions</w:t>
      </w:r>
      <w:bookmarkEnd w:id="6"/>
      <w:r>
        <w:rPr>
          <w:snapToGrid w:val="0"/>
        </w:rPr>
        <w:t xml:space="preserve"> </w:t>
      </w:r>
    </w:p>
    <w:p w:rsidR="00EF7B45" w:rsidRDefault="00EF7B45">
      <w:pPr>
        <w:pStyle w:val="Subsection"/>
        <w:keepNext/>
        <w:spacing w:before="140"/>
        <w:rPr>
          <w:snapToGrid w:val="0"/>
        </w:rPr>
      </w:pPr>
      <w:r>
        <w:rPr>
          <w:snapToGrid w:val="0"/>
        </w:rPr>
        <w:tab/>
        <w:t>(1)</w:t>
      </w:r>
      <w:r>
        <w:rPr>
          <w:snapToGrid w:val="0"/>
        </w:rPr>
        <w:tab/>
        <w:t>This Act applies to and in relation to — </w:t>
      </w:r>
    </w:p>
    <w:p w:rsidR="00EF7B45" w:rsidRDefault="00EF7B45">
      <w:pPr>
        <w:pStyle w:val="Indenta"/>
        <w:rPr>
          <w:snapToGrid w:val="0"/>
        </w:rPr>
      </w:pPr>
      <w:r>
        <w:rPr>
          <w:snapToGrid w:val="0"/>
        </w:rPr>
        <w:tab/>
        <w:t>(a)</w:t>
      </w:r>
      <w:r>
        <w:rPr>
          <w:snapToGrid w:val="0"/>
        </w:rPr>
        <w:tab/>
        <w:t>radioactive substances;</w:t>
      </w:r>
    </w:p>
    <w:p w:rsidR="00EF7B45" w:rsidRDefault="00EF7B45">
      <w:pPr>
        <w:pStyle w:val="Indenta"/>
        <w:rPr>
          <w:snapToGrid w:val="0"/>
        </w:rPr>
      </w:pPr>
      <w:r>
        <w:rPr>
          <w:snapToGrid w:val="0"/>
        </w:rPr>
        <w:tab/>
        <w:t>(b)</w:t>
      </w:r>
      <w:r>
        <w:rPr>
          <w:snapToGrid w:val="0"/>
        </w:rPr>
        <w:tab/>
        <w:t>irradiating apparatus; and</w:t>
      </w:r>
    </w:p>
    <w:p w:rsidR="00EF7B45" w:rsidRDefault="00EF7B45">
      <w:pPr>
        <w:pStyle w:val="Indenta"/>
        <w:rPr>
          <w:snapToGrid w:val="0"/>
        </w:rPr>
      </w:pPr>
      <w:r>
        <w:rPr>
          <w:snapToGrid w:val="0"/>
        </w:rPr>
        <w:tab/>
        <w:t>(c)</w:t>
      </w:r>
      <w:r>
        <w:rPr>
          <w:snapToGrid w:val="0"/>
        </w:rPr>
        <w:tab/>
        <w:t>electronic products which are prescribed by regulation as being subject to the provisions of this Act,</w:t>
      </w:r>
    </w:p>
    <w:p w:rsidR="00EF7B45" w:rsidRDefault="00EF7B45">
      <w:pPr>
        <w:pStyle w:val="Subsection"/>
        <w:spacing w:before="140"/>
        <w:rPr>
          <w:snapToGrid w:val="0"/>
        </w:rPr>
      </w:pPr>
      <w:r>
        <w:rPr>
          <w:snapToGrid w:val="0"/>
        </w:rPr>
        <w:tab/>
      </w:r>
      <w:r>
        <w:rPr>
          <w:snapToGrid w:val="0"/>
        </w:rPr>
        <w:tab/>
        <w:t>unless an exemption is granted.</w:t>
      </w:r>
    </w:p>
    <w:p w:rsidR="00EF7B45" w:rsidRDefault="00EF7B45">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EF7B45" w:rsidRDefault="00EF7B45">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EF7B45" w:rsidRDefault="00EF7B45">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EF7B45" w:rsidRDefault="00EF7B45">
      <w:pPr>
        <w:pStyle w:val="Heading5"/>
        <w:rPr>
          <w:snapToGrid w:val="0"/>
        </w:rPr>
      </w:pPr>
      <w:bookmarkStart w:id="7" w:name="_Toc392504305"/>
      <w:r>
        <w:rPr>
          <w:rStyle w:val="CharSectno"/>
        </w:rPr>
        <w:t>7</w:t>
      </w:r>
      <w:r>
        <w:rPr>
          <w:snapToGrid w:val="0"/>
        </w:rPr>
        <w:t>.</w:t>
      </w:r>
      <w:r>
        <w:rPr>
          <w:snapToGrid w:val="0"/>
        </w:rPr>
        <w:tab/>
        <w:t>Crown bound</w:t>
      </w:r>
      <w:bookmarkEnd w:id="7"/>
      <w:r>
        <w:rPr>
          <w:snapToGrid w:val="0"/>
        </w:rPr>
        <w:t xml:space="preserve"> </w:t>
      </w:r>
    </w:p>
    <w:p w:rsidR="00EF7B45" w:rsidRDefault="00EF7B45">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EF7B45" w:rsidRDefault="00EF7B45">
      <w:pPr>
        <w:pStyle w:val="Subsection"/>
        <w:rPr>
          <w:snapToGrid w:val="0"/>
        </w:rPr>
      </w:pPr>
      <w:r>
        <w:rPr>
          <w:snapToGrid w:val="0"/>
        </w:rPr>
        <w:tab/>
        <w:t>(2)</w:t>
      </w:r>
      <w:r>
        <w:rPr>
          <w:snapToGrid w:val="0"/>
        </w:rPr>
        <w:tab/>
        <w:t>Except as provided in subsection (1), this Act binds the Crown.</w:t>
      </w:r>
    </w:p>
    <w:p w:rsidR="00EF7B45" w:rsidRDefault="00EF7B45">
      <w:pPr>
        <w:pStyle w:val="Footnotesection"/>
      </w:pPr>
      <w:r>
        <w:tab/>
        <w:t xml:space="preserve">[Section 7 amended by No. 63 of 1981 s. 4; No. 28 of 1984 s. 97.] </w:t>
      </w:r>
    </w:p>
    <w:p w:rsidR="00EF7B45" w:rsidRDefault="00EF7B45">
      <w:pPr>
        <w:pStyle w:val="Heading5"/>
        <w:rPr>
          <w:snapToGrid w:val="0"/>
        </w:rPr>
      </w:pPr>
      <w:bookmarkStart w:id="8" w:name="_Toc392504306"/>
      <w:r>
        <w:rPr>
          <w:rStyle w:val="CharSectno"/>
        </w:rPr>
        <w:t>8</w:t>
      </w:r>
      <w:r>
        <w:rPr>
          <w:snapToGrid w:val="0"/>
        </w:rPr>
        <w:t>.</w:t>
      </w:r>
      <w:r>
        <w:rPr>
          <w:snapToGrid w:val="0"/>
        </w:rPr>
        <w:tab/>
        <w:t>Prohibition</w:t>
      </w:r>
      <w:bookmarkEnd w:id="8"/>
      <w:r>
        <w:rPr>
          <w:snapToGrid w:val="0"/>
        </w:rPr>
        <w:t xml:space="preserve"> </w:t>
      </w:r>
    </w:p>
    <w:p w:rsidR="00EF7B45" w:rsidRDefault="00EF7B45">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EF7B45" w:rsidRDefault="00EF7B45">
      <w:pPr>
        <w:pStyle w:val="Indenta"/>
        <w:rPr>
          <w:snapToGrid w:val="0"/>
        </w:rPr>
      </w:pPr>
      <w:r>
        <w:rPr>
          <w:snapToGrid w:val="0"/>
        </w:rPr>
        <w:tab/>
        <w:t>(a)</w:t>
      </w:r>
      <w:r>
        <w:rPr>
          <w:snapToGrid w:val="0"/>
        </w:rPr>
        <w:tab/>
        <w:t>absolutely; or</w:t>
      </w:r>
    </w:p>
    <w:p w:rsidR="00EF7B45" w:rsidRDefault="00EF7B45">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EF7B45" w:rsidRDefault="00EF7B45">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EF7B45" w:rsidRDefault="00EF7B45">
      <w:pPr>
        <w:pStyle w:val="Heading5"/>
        <w:rPr>
          <w:snapToGrid w:val="0"/>
        </w:rPr>
      </w:pPr>
      <w:bookmarkStart w:id="9" w:name="_Toc392504307"/>
      <w:r>
        <w:rPr>
          <w:rStyle w:val="CharSectno"/>
        </w:rPr>
        <w:t>9</w:t>
      </w:r>
      <w:r>
        <w:rPr>
          <w:snapToGrid w:val="0"/>
        </w:rPr>
        <w:t>.</w:t>
      </w:r>
      <w:r>
        <w:rPr>
          <w:snapToGrid w:val="0"/>
        </w:rPr>
        <w:tab/>
        <w:t>Civil remedies</w:t>
      </w:r>
      <w:bookmarkEnd w:id="9"/>
      <w:r>
        <w:rPr>
          <w:snapToGrid w:val="0"/>
        </w:rPr>
        <w:t xml:space="preserve"> </w:t>
      </w:r>
    </w:p>
    <w:p w:rsidR="00EF7B45" w:rsidRDefault="00EF7B45">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EF7B45" w:rsidRDefault="00EF7B45">
      <w:pPr>
        <w:pStyle w:val="Heading2"/>
      </w:pPr>
      <w:bookmarkStart w:id="10" w:name="_Toc378338354"/>
      <w:bookmarkStart w:id="11" w:name="_Toc392504308"/>
      <w:r>
        <w:rPr>
          <w:rStyle w:val="CharPartNo"/>
        </w:rPr>
        <w:t>Part II</w:t>
      </w:r>
      <w:r>
        <w:rPr>
          <w:rStyle w:val="CharDivNo"/>
        </w:rPr>
        <w:t> </w:t>
      </w:r>
      <w:r>
        <w:t>—</w:t>
      </w:r>
      <w:r>
        <w:rPr>
          <w:rStyle w:val="CharDivText"/>
        </w:rPr>
        <w:t> </w:t>
      </w:r>
      <w:r>
        <w:rPr>
          <w:rStyle w:val="CharPartText"/>
        </w:rPr>
        <w:t>Administrative provisions</w:t>
      </w:r>
      <w:bookmarkEnd w:id="10"/>
      <w:bookmarkEnd w:id="11"/>
      <w:r>
        <w:rPr>
          <w:rStyle w:val="CharPartText"/>
        </w:rPr>
        <w:t xml:space="preserve"> </w:t>
      </w:r>
    </w:p>
    <w:p w:rsidR="00EF7B45" w:rsidRDefault="00EF7B45">
      <w:pPr>
        <w:pStyle w:val="Heading5"/>
        <w:rPr>
          <w:snapToGrid w:val="0"/>
        </w:rPr>
      </w:pPr>
      <w:bookmarkStart w:id="12" w:name="_Toc392504309"/>
      <w:r>
        <w:rPr>
          <w:rStyle w:val="CharSectno"/>
        </w:rPr>
        <w:t>10</w:t>
      </w:r>
      <w:r>
        <w:rPr>
          <w:snapToGrid w:val="0"/>
        </w:rPr>
        <w:t>.</w:t>
      </w:r>
      <w:r>
        <w:rPr>
          <w:snapToGrid w:val="0"/>
        </w:rPr>
        <w:tab/>
        <w:t>Duty of Minister and administrative arrangements</w:t>
      </w:r>
      <w:bookmarkEnd w:id="12"/>
      <w:r>
        <w:rPr>
          <w:snapToGrid w:val="0"/>
        </w:rPr>
        <w:t xml:space="preserve"> </w:t>
      </w:r>
    </w:p>
    <w:p w:rsidR="00EF7B45" w:rsidRDefault="00EF7B45">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EF7B45" w:rsidRDefault="00EF7B45">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EF7B45" w:rsidRDefault="00EF7B45">
      <w:pPr>
        <w:pStyle w:val="Indenta"/>
        <w:spacing w:before="60"/>
        <w:rPr>
          <w:snapToGrid w:val="0"/>
        </w:rPr>
      </w:pPr>
      <w:r>
        <w:rPr>
          <w:snapToGrid w:val="0"/>
        </w:rPr>
        <w:tab/>
        <w:t>(a)</w:t>
      </w:r>
      <w:r>
        <w:rPr>
          <w:snapToGrid w:val="0"/>
        </w:rPr>
        <w:tab/>
        <w:t>to implement the scheme of licensing and the scheme of registration created by or under this Act;</w:t>
      </w:r>
    </w:p>
    <w:p w:rsidR="00EF7B45" w:rsidRDefault="00EF7B45">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EF7B45" w:rsidRDefault="00EF7B45">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EF7B45" w:rsidRDefault="00EF7B45">
      <w:pPr>
        <w:pStyle w:val="Indenta"/>
        <w:spacing w:before="60"/>
        <w:rPr>
          <w:snapToGrid w:val="0"/>
        </w:rPr>
      </w:pPr>
      <w:r>
        <w:rPr>
          <w:snapToGrid w:val="0"/>
        </w:rPr>
        <w:tab/>
        <w:t>(d)</w:t>
      </w:r>
      <w:r>
        <w:rPr>
          <w:snapToGrid w:val="0"/>
        </w:rPr>
        <w:tab/>
        <w:t>to investigate and prosecute offences against this Act.</w:t>
      </w:r>
    </w:p>
    <w:p w:rsidR="00EF7B45" w:rsidRDefault="00EF7B45">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EF7B45" w:rsidRDefault="00EF7B45">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EF7B45" w:rsidRDefault="00EF7B45">
      <w:pPr>
        <w:pStyle w:val="Heading5"/>
        <w:rPr>
          <w:snapToGrid w:val="0"/>
        </w:rPr>
      </w:pPr>
      <w:bookmarkStart w:id="13" w:name="_Toc392504310"/>
      <w:r>
        <w:rPr>
          <w:rStyle w:val="CharSectno"/>
        </w:rPr>
        <w:t>11</w:t>
      </w:r>
      <w:r>
        <w:rPr>
          <w:snapToGrid w:val="0"/>
        </w:rPr>
        <w:t>.</w:t>
      </w:r>
      <w:r>
        <w:rPr>
          <w:snapToGrid w:val="0"/>
        </w:rPr>
        <w:tab/>
        <w:t>Further functions of the Council</w:t>
      </w:r>
      <w:bookmarkEnd w:id="13"/>
      <w:r>
        <w:rPr>
          <w:snapToGrid w:val="0"/>
        </w:rPr>
        <w:t xml:space="preserve"> </w:t>
      </w:r>
    </w:p>
    <w:p w:rsidR="00EF7B45" w:rsidRDefault="00EF7B45">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rsidR="00EF7B45" w:rsidRDefault="00EF7B45">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EF7B45" w:rsidRDefault="00EF7B45">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EF7B45" w:rsidRDefault="00EF7B45">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EF7B45" w:rsidRDefault="00EF7B45">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EF7B45" w:rsidRDefault="00EF7B45">
      <w:pPr>
        <w:pStyle w:val="Heading5"/>
        <w:rPr>
          <w:snapToGrid w:val="0"/>
        </w:rPr>
      </w:pPr>
      <w:bookmarkStart w:id="14" w:name="_Toc392504311"/>
      <w:r>
        <w:rPr>
          <w:rStyle w:val="CharSectno"/>
        </w:rPr>
        <w:t>12</w:t>
      </w:r>
      <w:r>
        <w:rPr>
          <w:snapToGrid w:val="0"/>
        </w:rPr>
        <w:t>.</w:t>
      </w:r>
      <w:r>
        <w:rPr>
          <w:snapToGrid w:val="0"/>
        </w:rPr>
        <w:tab/>
        <w:t>Reviews</w:t>
      </w:r>
      <w:bookmarkEnd w:id="14"/>
    </w:p>
    <w:p w:rsidR="00EF7B45" w:rsidRDefault="00EF7B45">
      <w:pPr>
        <w:pStyle w:val="Subsection"/>
        <w:keepNext/>
        <w:rPr>
          <w:snapToGrid w:val="0"/>
        </w:rPr>
      </w:pPr>
      <w:r>
        <w:rPr>
          <w:snapToGrid w:val="0"/>
        </w:rPr>
        <w:tab/>
        <w:t>(1)</w:t>
      </w:r>
      <w:r>
        <w:rPr>
          <w:snapToGrid w:val="0"/>
        </w:rPr>
        <w:tab/>
        <w:t>For the purposes of this Act, a person who is aggrieved by — </w:t>
      </w:r>
    </w:p>
    <w:p w:rsidR="00EF7B45" w:rsidRDefault="00EF7B45">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EF7B45" w:rsidRDefault="00EF7B45">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EF7B45" w:rsidRDefault="00EF7B45">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EF7B45" w:rsidRDefault="00EF7B45">
      <w:pPr>
        <w:pStyle w:val="Indenta"/>
        <w:rPr>
          <w:snapToGrid w:val="0"/>
        </w:rPr>
      </w:pPr>
      <w:r>
        <w:rPr>
          <w:snapToGrid w:val="0"/>
        </w:rPr>
        <w:tab/>
        <w:t>(d)</w:t>
      </w:r>
      <w:r>
        <w:rPr>
          <w:snapToGrid w:val="0"/>
        </w:rPr>
        <w:tab/>
        <w:t>any order or direction given pursuant to this Act,</w:t>
      </w:r>
    </w:p>
    <w:p w:rsidR="00EF7B45" w:rsidRDefault="00EF7B45">
      <w:pPr>
        <w:pStyle w:val="Subsection"/>
        <w:rPr>
          <w:snapToGrid w:val="0"/>
        </w:rPr>
      </w:pPr>
      <w:r>
        <w:rPr>
          <w:snapToGrid w:val="0"/>
        </w:rPr>
        <w:tab/>
      </w:r>
      <w:r>
        <w:rPr>
          <w:snapToGrid w:val="0"/>
        </w:rPr>
        <w:tab/>
        <w:t>may apply to the State Administrative Tribunal for a review of the decision.</w:t>
      </w:r>
    </w:p>
    <w:p w:rsidR="00EF7B45" w:rsidRDefault="00EF7B45">
      <w:pPr>
        <w:pStyle w:val="Ednotesubsection"/>
      </w:pPr>
      <w:r>
        <w:tab/>
        <w:t>[(2)</w:t>
      </w:r>
      <w:r>
        <w:tab/>
        <w:t>deleted]</w:t>
      </w:r>
    </w:p>
    <w:p w:rsidR="00EF7B45" w:rsidRDefault="00EF7B45">
      <w:pPr>
        <w:pStyle w:val="Footnotesection"/>
      </w:pPr>
      <w:r>
        <w:tab/>
        <w:t>[Section 12 amended by No. 55 of 2004 s. 994.]</w:t>
      </w:r>
    </w:p>
    <w:p w:rsidR="00EF7B45" w:rsidRDefault="00EF7B45">
      <w:pPr>
        <w:pStyle w:val="Heading5"/>
        <w:rPr>
          <w:snapToGrid w:val="0"/>
        </w:rPr>
      </w:pPr>
      <w:bookmarkStart w:id="15" w:name="_Toc392504312"/>
      <w:r>
        <w:rPr>
          <w:rStyle w:val="CharSectno"/>
        </w:rPr>
        <w:t>13</w:t>
      </w:r>
      <w:r>
        <w:rPr>
          <w:snapToGrid w:val="0"/>
        </w:rPr>
        <w:t>.</w:t>
      </w:r>
      <w:r>
        <w:rPr>
          <w:snapToGrid w:val="0"/>
        </w:rPr>
        <w:tab/>
        <w:t>Radiological Council</w:t>
      </w:r>
      <w:bookmarkEnd w:id="15"/>
      <w:r>
        <w:rPr>
          <w:snapToGrid w:val="0"/>
        </w:rPr>
        <w:t xml:space="preserve"> </w:t>
      </w:r>
    </w:p>
    <w:p w:rsidR="00EF7B45" w:rsidRDefault="00EF7B45">
      <w:pPr>
        <w:pStyle w:val="Subsection"/>
        <w:rPr>
          <w:snapToGrid w:val="0"/>
        </w:rPr>
      </w:pPr>
      <w:r>
        <w:rPr>
          <w:snapToGrid w:val="0"/>
        </w:rPr>
        <w:tab/>
        <w:t>(1)</w:t>
      </w:r>
      <w:r>
        <w:rPr>
          <w:snapToGrid w:val="0"/>
        </w:rPr>
        <w:tab/>
        <w:t>For the purposes of this Act there shall be a body to be known as the Radiological Council.</w:t>
      </w:r>
    </w:p>
    <w:p w:rsidR="00EF7B45" w:rsidRDefault="00EF7B45">
      <w:pPr>
        <w:pStyle w:val="Subsection"/>
        <w:keepNext/>
        <w:rPr>
          <w:snapToGrid w:val="0"/>
        </w:rPr>
      </w:pPr>
      <w:r>
        <w:rPr>
          <w:snapToGrid w:val="0"/>
        </w:rPr>
        <w:tab/>
        <w:t>(2)</w:t>
      </w:r>
      <w:r>
        <w:rPr>
          <w:snapToGrid w:val="0"/>
        </w:rPr>
        <w:tab/>
        <w:t>The Council consists of — </w:t>
      </w:r>
    </w:p>
    <w:p w:rsidR="00EF7B45" w:rsidRDefault="00EF7B45">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EF7B45" w:rsidRDefault="00EF7B45">
      <w:pPr>
        <w:pStyle w:val="Indenta"/>
        <w:keepNext/>
        <w:rPr>
          <w:snapToGrid w:val="0"/>
        </w:rPr>
      </w:pPr>
      <w:r>
        <w:rPr>
          <w:snapToGrid w:val="0"/>
        </w:rPr>
        <w:tab/>
        <w:t>(b)</w:t>
      </w:r>
      <w:r>
        <w:rPr>
          <w:snapToGrid w:val="0"/>
        </w:rPr>
        <w:tab/>
        <w:t>not less than 6 nor more than 8 other members appointed by the Governor, of whom — </w:t>
      </w:r>
    </w:p>
    <w:p w:rsidR="00EF7B45" w:rsidRDefault="00EF7B45">
      <w:pPr>
        <w:pStyle w:val="Indenti"/>
        <w:rPr>
          <w:snapToGrid w:val="0"/>
        </w:rPr>
      </w:pPr>
      <w:r>
        <w:rPr>
          <w:snapToGrid w:val="0"/>
        </w:rPr>
        <w:tab/>
        <w:t>(i)</w:t>
      </w:r>
      <w:r>
        <w:rPr>
          <w:snapToGrid w:val="0"/>
        </w:rPr>
        <w:tab/>
        <w:t>one shall be a medical practitioner who is a specialist in radiology or radiotherapy;</w:t>
      </w:r>
    </w:p>
    <w:p w:rsidR="00EF7B45" w:rsidRDefault="00EF7B45">
      <w:pPr>
        <w:pStyle w:val="Indenti"/>
        <w:rPr>
          <w:snapToGrid w:val="0"/>
        </w:rPr>
      </w:pPr>
      <w:r>
        <w:rPr>
          <w:snapToGrid w:val="0"/>
        </w:rPr>
        <w:tab/>
        <w:t>(ii)</w:t>
      </w:r>
      <w:r>
        <w:rPr>
          <w:snapToGrid w:val="0"/>
        </w:rPr>
        <w:tab/>
        <w:t>one shall be a medical practitioner who is a physician specialising in nuclear medicine;</w:t>
      </w:r>
    </w:p>
    <w:p w:rsidR="00EF7B45" w:rsidRDefault="00EF7B45">
      <w:pPr>
        <w:pStyle w:val="Indenti"/>
        <w:rPr>
          <w:snapToGrid w:val="0"/>
        </w:rPr>
      </w:pPr>
      <w:r>
        <w:rPr>
          <w:snapToGrid w:val="0"/>
        </w:rPr>
        <w:tab/>
        <w:t>(iii)</w:t>
      </w:r>
      <w:r>
        <w:rPr>
          <w:snapToGrid w:val="0"/>
        </w:rPr>
        <w:tab/>
        <w:t>one shall be a person who possesses relevant qualifications or experience as a physicist;</w:t>
      </w:r>
    </w:p>
    <w:p w:rsidR="00EF7B45" w:rsidRDefault="00EF7B45">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EF7B45" w:rsidRDefault="00EF7B45">
      <w:pPr>
        <w:pStyle w:val="Indenti"/>
        <w:rPr>
          <w:snapToGrid w:val="0"/>
        </w:rPr>
      </w:pPr>
      <w:r>
        <w:rPr>
          <w:snapToGrid w:val="0"/>
        </w:rPr>
        <w:tab/>
        <w:t>(v)</w:t>
      </w:r>
      <w:r>
        <w:rPr>
          <w:snapToGrid w:val="0"/>
        </w:rPr>
        <w:tab/>
        <w:t>one shall be representative of the interests of tertiary educational institutions;</w:t>
      </w:r>
    </w:p>
    <w:p w:rsidR="00EF7B45" w:rsidRDefault="00EF7B45">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EA03CB" w:rsidRDefault="00EA03CB" w:rsidP="00EA03CB">
      <w:pPr>
        <w:pStyle w:val="Indenti"/>
      </w:pPr>
      <w:r>
        <w:tab/>
        <w:t>(vii)</w:t>
      </w:r>
      <w:r>
        <w:tab/>
        <w:t>one shall be a medical radiation practitioner.</w:t>
      </w:r>
    </w:p>
    <w:p w:rsidR="00EF7B45" w:rsidRDefault="00EF7B45">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EF7B45" w:rsidRDefault="00EF7B45">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EF7B45" w:rsidRDefault="00EF7B45">
      <w:pPr>
        <w:pStyle w:val="Subsection"/>
        <w:rPr>
          <w:snapToGrid w:val="0"/>
        </w:rPr>
      </w:pPr>
      <w:r>
        <w:rPr>
          <w:snapToGrid w:val="0"/>
        </w:rPr>
        <w:tab/>
        <w:t>(5)</w:t>
      </w:r>
      <w:r>
        <w:rPr>
          <w:snapToGrid w:val="0"/>
        </w:rPr>
        <w:tab/>
        <w:t>A member shall be paid such remuneration and allowances as the Governor determines.</w:t>
      </w:r>
    </w:p>
    <w:p w:rsidR="00EF7B45" w:rsidRDefault="00EF7B45">
      <w:pPr>
        <w:pStyle w:val="Footnotesection"/>
      </w:pPr>
      <w:r>
        <w:tab/>
        <w:t>[Section 13 amended by No. 63 of 1981 s. 4; No. 28 of 1984 s. 97; No. 21 of 2006 Sch. 3 cl. 5(6)</w:t>
      </w:r>
      <w:r w:rsidR="00EA03CB">
        <w:t>; No. 35 of 2010 s. 144</w:t>
      </w:r>
      <w:r>
        <w:t xml:space="preserve">.] </w:t>
      </w:r>
    </w:p>
    <w:p w:rsidR="00EF7B45" w:rsidRDefault="00EF7B45">
      <w:pPr>
        <w:pStyle w:val="Heading5"/>
        <w:rPr>
          <w:snapToGrid w:val="0"/>
        </w:rPr>
      </w:pPr>
      <w:bookmarkStart w:id="16" w:name="_Toc392504313"/>
      <w:r>
        <w:rPr>
          <w:rStyle w:val="CharSectno"/>
        </w:rPr>
        <w:t>14</w:t>
      </w:r>
      <w:r>
        <w:rPr>
          <w:snapToGrid w:val="0"/>
        </w:rPr>
        <w:t>.</w:t>
      </w:r>
      <w:r>
        <w:rPr>
          <w:snapToGrid w:val="0"/>
        </w:rPr>
        <w:tab/>
        <w:t>Tenure of office</w:t>
      </w:r>
      <w:bookmarkEnd w:id="16"/>
      <w:r>
        <w:rPr>
          <w:snapToGrid w:val="0"/>
        </w:rPr>
        <w:t xml:space="preserve"> </w:t>
      </w:r>
    </w:p>
    <w:p w:rsidR="00EF7B45" w:rsidRDefault="00EF7B45">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EF7B45" w:rsidRDefault="00EF7B45">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EF7B45" w:rsidRDefault="00EF7B45">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rsidR="00EF7B45" w:rsidRDefault="00EF7B45">
      <w:pPr>
        <w:pStyle w:val="Subsection"/>
        <w:keepNext/>
        <w:rPr>
          <w:snapToGrid w:val="0"/>
        </w:rPr>
      </w:pPr>
      <w:r>
        <w:rPr>
          <w:snapToGrid w:val="0"/>
        </w:rPr>
        <w:tab/>
        <w:t>(4)</w:t>
      </w:r>
      <w:r>
        <w:rPr>
          <w:snapToGrid w:val="0"/>
        </w:rPr>
        <w:tab/>
        <w:t>If a member of the Council — </w:t>
      </w:r>
    </w:p>
    <w:p w:rsidR="00EF7B45" w:rsidRDefault="00EF7B45">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EF7B45" w:rsidRDefault="00EF7B45">
      <w:pPr>
        <w:pStyle w:val="Indenta"/>
      </w:pPr>
      <w:r>
        <w:tab/>
        <w:t>(b)</w:t>
      </w:r>
      <w:r>
        <w:tab/>
        <w:t xml:space="preserve">is, according to the </w:t>
      </w:r>
      <w:r>
        <w:rPr>
          <w:i/>
        </w:rPr>
        <w:t>Interpretation Act 1984</w:t>
      </w:r>
      <w:r>
        <w:t xml:space="preserve"> section 13D, a bankrupt or a person whose affairs are under insolvency laws; or</w:t>
      </w:r>
    </w:p>
    <w:p w:rsidR="00EF7B45" w:rsidRDefault="00EF7B45">
      <w:pPr>
        <w:pStyle w:val="Indenta"/>
        <w:rPr>
          <w:snapToGrid w:val="0"/>
        </w:rPr>
      </w:pPr>
      <w:r>
        <w:rPr>
          <w:snapToGrid w:val="0"/>
        </w:rPr>
        <w:tab/>
        <w:t>(c)</w:t>
      </w:r>
      <w:r>
        <w:rPr>
          <w:snapToGrid w:val="0"/>
        </w:rPr>
        <w:tab/>
        <w:t>is convicted of an indictable offence; or</w:t>
      </w:r>
    </w:p>
    <w:p w:rsidR="00EF7B45" w:rsidRDefault="00EF7B45">
      <w:pPr>
        <w:pStyle w:val="Indenta"/>
        <w:rPr>
          <w:snapToGrid w:val="0"/>
        </w:rPr>
      </w:pPr>
      <w:r>
        <w:rPr>
          <w:snapToGrid w:val="0"/>
        </w:rPr>
        <w:tab/>
        <w:t>(d)</w:t>
      </w:r>
      <w:r>
        <w:rPr>
          <w:snapToGrid w:val="0"/>
        </w:rPr>
        <w:tab/>
        <w:t>has his appointment terminated by the Governor for inability, inefficiency or misbehaviour,</w:t>
      </w:r>
    </w:p>
    <w:p w:rsidR="00EF7B45" w:rsidRDefault="00EF7B45">
      <w:pPr>
        <w:pStyle w:val="Subsection"/>
        <w:spacing w:before="120"/>
        <w:rPr>
          <w:snapToGrid w:val="0"/>
        </w:rPr>
      </w:pPr>
      <w:r>
        <w:rPr>
          <w:snapToGrid w:val="0"/>
        </w:rPr>
        <w:tab/>
      </w:r>
      <w:r>
        <w:rPr>
          <w:snapToGrid w:val="0"/>
        </w:rPr>
        <w:tab/>
        <w:t>his office becomes vacant and he is not eligible for reappointment.</w:t>
      </w:r>
    </w:p>
    <w:p w:rsidR="00EF7B45" w:rsidRDefault="00EF7B45">
      <w:pPr>
        <w:pStyle w:val="Footnotesection"/>
      </w:pPr>
      <w:r>
        <w:tab/>
        <w:t>[Section 14 amended by No. 24 of 1990 s. 123; No. 32 of 1994 s. 3(1); No. 18 of 2009 s. 73.]</w:t>
      </w:r>
    </w:p>
    <w:p w:rsidR="00EF7B45" w:rsidRDefault="00EF7B45">
      <w:pPr>
        <w:pStyle w:val="Heading5"/>
        <w:rPr>
          <w:snapToGrid w:val="0"/>
        </w:rPr>
      </w:pPr>
      <w:bookmarkStart w:id="17" w:name="_Toc392504314"/>
      <w:r>
        <w:rPr>
          <w:rStyle w:val="CharSectno"/>
        </w:rPr>
        <w:t>15</w:t>
      </w:r>
      <w:r>
        <w:rPr>
          <w:snapToGrid w:val="0"/>
        </w:rPr>
        <w:t>.</w:t>
      </w:r>
      <w:r>
        <w:rPr>
          <w:snapToGrid w:val="0"/>
        </w:rPr>
        <w:tab/>
        <w:t>Deputies and casual vacancies</w:t>
      </w:r>
      <w:bookmarkEnd w:id="17"/>
      <w:r>
        <w:rPr>
          <w:snapToGrid w:val="0"/>
        </w:rPr>
        <w:t xml:space="preserve"> </w:t>
      </w:r>
    </w:p>
    <w:p w:rsidR="00EF7B45" w:rsidRDefault="00EF7B45">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EF7B45" w:rsidRDefault="00EF7B45">
      <w:pPr>
        <w:pStyle w:val="Subsection"/>
        <w:keepNext/>
        <w:rPr>
          <w:snapToGrid w:val="0"/>
        </w:rPr>
      </w:pPr>
      <w:r>
        <w:rPr>
          <w:snapToGrid w:val="0"/>
        </w:rPr>
        <w:tab/>
        <w:t>(2)</w:t>
      </w:r>
      <w:r>
        <w:rPr>
          <w:snapToGrid w:val="0"/>
        </w:rPr>
        <w:tab/>
        <w:t>Where — </w:t>
      </w:r>
    </w:p>
    <w:p w:rsidR="00EF7B45" w:rsidRDefault="00EF7B45">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EF7B45" w:rsidRDefault="00EF7B45">
      <w:pPr>
        <w:pStyle w:val="Indenta"/>
        <w:keepNext/>
        <w:rPr>
          <w:snapToGrid w:val="0"/>
        </w:rPr>
      </w:pPr>
      <w:r>
        <w:rPr>
          <w:snapToGrid w:val="0"/>
        </w:rPr>
        <w:tab/>
        <w:t>(b)</w:t>
      </w:r>
      <w:r>
        <w:rPr>
          <w:snapToGrid w:val="0"/>
        </w:rPr>
        <w:tab/>
        <w:t>the office of a member is vacant and is not filled in accordance with this Act,</w:t>
      </w:r>
    </w:p>
    <w:p w:rsidR="00EF7B45" w:rsidRDefault="00EF7B45">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rsidR="00EF7B45" w:rsidRDefault="00EF7B45">
      <w:pPr>
        <w:pStyle w:val="Subsection"/>
        <w:keepNext/>
        <w:rPr>
          <w:snapToGrid w:val="0"/>
        </w:rPr>
      </w:pPr>
      <w:r>
        <w:rPr>
          <w:snapToGrid w:val="0"/>
        </w:rPr>
        <w:tab/>
        <w:t>(3)</w:t>
      </w:r>
      <w:r>
        <w:rPr>
          <w:snapToGrid w:val="0"/>
        </w:rPr>
        <w:tab/>
        <w:t>Any reference in this Act to a member shall be construed as including a reference to — </w:t>
      </w:r>
    </w:p>
    <w:p w:rsidR="00EF7B45" w:rsidRDefault="00EF7B45">
      <w:pPr>
        <w:pStyle w:val="Indenta"/>
        <w:rPr>
          <w:snapToGrid w:val="0"/>
        </w:rPr>
      </w:pPr>
      <w:r>
        <w:rPr>
          <w:snapToGrid w:val="0"/>
        </w:rPr>
        <w:tab/>
        <w:t>(a)</w:t>
      </w:r>
      <w:r>
        <w:rPr>
          <w:snapToGrid w:val="0"/>
        </w:rPr>
        <w:tab/>
        <w:t>a deputy acting in the office of that member; and</w:t>
      </w:r>
    </w:p>
    <w:p w:rsidR="00EF7B45" w:rsidRDefault="00EF7B45">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EF7B45" w:rsidRDefault="00EF7B45">
      <w:pPr>
        <w:pStyle w:val="Heading5"/>
        <w:rPr>
          <w:snapToGrid w:val="0"/>
        </w:rPr>
      </w:pPr>
      <w:bookmarkStart w:id="18" w:name="_Toc392504315"/>
      <w:r>
        <w:rPr>
          <w:rStyle w:val="CharSectno"/>
        </w:rPr>
        <w:t>16</w:t>
      </w:r>
      <w:r>
        <w:rPr>
          <w:snapToGrid w:val="0"/>
        </w:rPr>
        <w:t>.</w:t>
      </w:r>
      <w:r>
        <w:rPr>
          <w:snapToGrid w:val="0"/>
        </w:rPr>
        <w:tab/>
        <w:t>Proceedings</w:t>
      </w:r>
      <w:bookmarkEnd w:id="18"/>
      <w:r>
        <w:rPr>
          <w:snapToGrid w:val="0"/>
        </w:rPr>
        <w:t xml:space="preserve"> </w:t>
      </w:r>
    </w:p>
    <w:p w:rsidR="00EF7B45" w:rsidRDefault="00EF7B45">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EF7B45" w:rsidRDefault="00EF7B45">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EF7B45" w:rsidRDefault="00EF7B45">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EF7B45" w:rsidRDefault="00EF7B45">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EF7B45" w:rsidRDefault="00EF7B45">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EF7B45" w:rsidRDefault="00EF7B45">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EF7B45" w:rsidRDefault="00EF7B45">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EF7B45" w:rsidRDefault="00EF7B45">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EF7B45" w:rsidRDefault="00EF7B45">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EF7B45" w:rsidRDefault="00EF7B45">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EF7B45" w:rsidRDefault="00EF7B45">
      <w:pPr>
        <w:pStyle w:val="Footnotesection"/>
      </w:pPr>
      <w:r>
        <w:tab/>
        <w:t xml:space="preserve">[Section 16 amended by No. 28 of 1984 s. 97.] </w:t>
      </w:r>
    </w:p>
    <w:p w:rsidR="00EF7B45" w:rsidRDefault="00EF7B45">
      <w:pPr>
        <w:pStyle w:val="Heading5"/>
        <w:rPr>
          <w:snapToGrid w:val="0"/>
        </w:rPr>
      </w:pPr>
      <w:bookmarkStart w:id="19" w:name="_Toc392504316"/>
      <w:r>
        <w:rPr>
          <w:rStyle w:val="CharSectno"/>
        </w:rPr>
        <w:t>17</w:t>
      </w:r>
      <w:r>
        <w:rPr>
          <w:snapToGrid w:val="0"/>
        </w:rPr>
        <w:t>.</w:t>
      </w:r>
      <w:r>
        <w:rPr>
          <w:snapToGrid w:val="0"/>
        </w:rPr>
        <w:tab/>
        <w:t>Co</w:t>
      </w:r>
      <w:r>
        <w:rPr>
          <w:snapToGrid w:val="0"/>
        </w:rPr>
        <w:noBreakHyphen/>
        <w:t>option and consultants</w:t>
      </w:r>
      <w:bookmarkEnd w:id="19"/>
    </w:p>
    <w:p w:rsidR="00EF7B45" w:rsidRDefault="00EF7B45">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EF7B45" w:rsidRDefault="00EF7B45">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EF7B45" w:rsidRDefault="00EF7B45">
      <w:pPr>
        <w:pStyle w:val="Heading5"/>
        <w:rPr>
          <w:snapToGrid w:val="0"/>
        </w:rPr>
      </w:pPr>
      <w:bookmarkStart w:id="20" w:name="_Toc392504317"/>
      <w:r>
        <w:rPr>
          <w:rStyle w:val="CharSectno"/>
        </w:rPr>
        <w:t>18</w:t>
      </w:r>
      <w:r>
        <w:rPr>
          <w:snapToGrid w:val="0"/>
        </w:rPr>
        <w:t>.</w:t>
      </w:r>
      <w:r>
        <w:rPr>
          <w:snapToGrid w:val="0"/>
        </w:rPr>
        <w:tab/>
        <w:t>Delegation</w:t>
      </w:r>
      <w:bookmarkEnd w:id="20"/>
      <w:r>
        <w:rPr>
          <w:snapToGrid w:val="0"/>
        </w:rPr>
        <w:t xml:space="preserve"> </w:t>
      </w:r>
    </w:p>
    <w:p w:rsidR="00EF7B45" w:rsidRDefault="00EF7B45">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EF7B45" w:rsidRDefault="00EF7B45">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rsidR="00EF7B45" w:rsidRDefault="00EF7B45">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EF7B45" w:rsidRDefault="00EF7B45">
      <w:pPr>
        <w:pStyle w:val="Heading5"/>
        <w:rPr>
          <w:snapToGrid w:val="0"/>
        </w:rPr>
      </w:pPr>
      <w:bookmarkStart w:id="21" w:name="_Toc392504318"/>
      <w:r>
        <w:rPr>
          <w:rStyle w:val="CharSectno"/>
        </w:rPr>
        <w:t>19</w:t>
      </w:r>
      <w:r>
        <w:rPr>
          <w:snapToGrid w:val="0"/>
        </w:rPr>
        <w:t>.</w:t>
      </w:r>
      <w:r>
        <w:rPr>
          <w:snapToGrid w:val="0"/>
        </w:rPr>
        <w:tab/>
        <w:t>Committees</w:t>
      </w:r>
      <w:bookmarkEnd w:id="21"/>
      <w:r>
        <w:rPr>
          <w:snapToGrid w:val="0"/>
        </w:rPr>
        <w:t xml:space="preserve"> </w:t>
      </w:r>
    </w:p>
    <w:p w:rsidR="00EF7B45" w:rsidRDefault="00EF7B45">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EF7B45" w:rsidRDefault="00EF7B45">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EF7B45" w:rsidRDefault="00EF7B45">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EF7B45" w:rsidRDefault="00EF7B45">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EF7B45" w:rsidRDefault="00EF7B45">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EF7B45" w:rsidRDefault="00EF7B45">
      <w:pPr>
        <w:pStyle w:val="Heading5"/>
        <w:rPr>
          <w:snapToGrid w:val="0"/>
        </w:rPr>
      </w:pPr>
      <w:bookmarkStart w:id="22" w:name="_Toc392504319"/>
      <w:r>
        <w:rPr>
          <w:rStyle w:val="CharSectno"/>
        </w:rPr>
        <w:t>20</w:t>
      </w:r>
      <w:r>
        <w:rPr>
          <w:snapToGrid w:val="0"/>
        </w:rPr>
        <w:t>.</w:t>
      </w:r>
      <w:r>
        <w:rPr>
          <w:snapToGrid w:val="0"/>
        </w:rPr>
        <w:tab/>
        <w:t>Restriction on remuneration</w:t>
      </w:r>
      <w:bookmarkEnd w:id="22"/>
      <w:r>
        <w:rPr>
          <w:snapToGrid w:val="0"/>
        </w:rPr>
        <w:t xml:space="preserve"> </w:t>
      </w:r>
    </w:p>
    <w:p w:rsidR="00EF7B45" w:rsidRDefault="00EF7B45">
      <w:pPr>
        <w:pStyle w:val="Subsection"/>
        <w:keepNext/>
        <w:rPr>
          <w:snapToGrid w:val="0"/>
        </w:rPr>
      </w:pPr>
      <w:r>
        <w:rPr>
          <w:snapToGrid w:val="0"/>
        </w:rPr>
        <w:tab/>
      </w:r>
      <w:r>
        <w:rPr>
          <w:snapToGrid w:val="0"/>
        </w:rPr>
        <w:tab/>
        <w:t>The remuneration and allowances to be paid — </w:t>
      </w:r>
    </w:p>
    <w:p w:rsidR="00EF7B45" w:rsidRDefault="00EF7B45">
      <w:pPr>
        <w:pStyle w:val="Indenta"/>
        <w:rPr>
          <w:snapToGrid w:val="0"/>
        </w:rPr>
      </w:pPr>
      <w:r>
        <w:rPr>
          <w:snapToGrid w:val="0"/>
        </w:rPr>
        <w:tab/>
        <w:t>(a)</w:t>
      </w:r>
      <w:r>
        <w:rPr>
          <w:snapToGrid w:val="0"/>
        </w:rPr>
        <w:tab/>
        <w:t>to a Council member; or</w:t>
      </w:r>
    </w:p>
    <w:p w:rsidR="00EF7B45" w:rsidRDefault="00EF7B45">
      <w:pPr>
        <w:pStyle w:val="Indenta"/>
        <w:keepNext/>
        <w:rPr>
          <w:snapToGrid w:val="0"/>
        </w:rPr>
      </w:pPr>
      <w:r>
        <w:rPr>
          <w:snapToGrid w:val="0"/>
        </w:rPr>
        <w:tab/>
        <w:t>(b)</w:t>
      </w:r>
      <w:r>
        <w:rPr>
          <w:snapToGrid w:val="0"/>
        </w:rPr>
        <w:tab/>
        <w:t>to a person appointed a member of a committee of the Council,</w:t>
      </w:r>
    </w:p>
    <w:p w:rsidR="00EF7B45" w:rsidRDefault="00EF7B45">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rsidR="00EF7B45" w:rsidRDefault="00EF7B45">
      <w:pPr>
        <w:pStyle w:val="Footnotesection"/>
      </w:pPr>
      <w:r>
        <w:tab/>
        <w:t xml:space="preserve">[Section 20 amended by No. 32 of 1994 s. 3(1) and 4; No. 39 of 2010 s. 89.] </w:t>
      </w:r>
    </w:p>
    <w:p w:rsidR="00EF7B45" w:rsidRDefault="00EF7B45">
      <w:pPr>
        <w:pStyle w:val="Heading5"/>
        <w:rPr>
          <w:snapToGrid w:val="0"/>
        </w:rPr>
      </w:pPr>
      <w:bookmarkStart w:id="23" w:name="_Toc392504320"/>
      <w:r>
        <w:rPr>
          <w:rStyle w:val="CharSectno"/>
        </w:rPr>
        <w:t>21</w:t>
      </w:r>
      <w:r>
        <w:rPr>
          <w:snapToGrid w:val="0"/>
        </w:rPr>
        <w:t>.</w:t>
      </w:r>
      <w:r>
        <w:rPr>
          <w:snapToGrid w:val="0"/>
        </w:rPr>
        <w:tab/>
        <w:t>Transfer of property</w:t>
      </w:r>
      <w:bookmarkEnd w:id="23"/>
      <w:r>
        <w:rPr>
          <w:snapToGrid w:val="0"/>
        </w:rPr>
        <w:t xml:space="preserve"> </w:t>
      </w:r>
    </w:p>
    <w:p w:rsidR="00EF7B45" w:rsidRDefault="00EF7B45">
      <w:pPr>
        <w:pStyle w:val="Subsection"/>
        <w:keepNext/>
        <w:rPr>
          <w:snapToGrid w:val="0"/>
        </w:rPr>
      </w:pPr>
      <w:r>
        <w:rPr>
          <w:snapToGrid w:val="0"/>
        </w:rPr>
        <w:tab/>
        <w:t>(1)</w:t>
      </w:r>
      <w:r>
        <w:rPr>
          <w:snapToGrid w:val="0"/>
        </w:rPr>
        <w:tab/>
        <w:t>Forthwith upon the coming into operation of this Act — </w:t>
      </w:r>
    </w:p>
    <w:p w:rsidR="00EF7B45" w:rsidRDefault="00EF7B45">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EF7B45" w:rsidRDefault="00EF7B45">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EF7B45" w:rsidRDefault="00EF7B45">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EF7B45" w:rsidRDefault="00EF7B45">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EF7B45" w:rsidRDefault="00EF7B45">
      <w:pPr>
        <w:pStyle w:val="Heading5"/>
        <w:spacing w:before="180"/>
        <w:rPr>
          <w:snapToGrid w:val="0"/>
        </w:rPr>
      </w:pPr>
      <w:bookmarkStart w:id="24" w:name="_Toc392504321"/>
      <w:r>
        <w:rPr>
          <w:rStyle w:val="CharSectno"/>
        </w:rPr>
        <w:t>22</w:t>
      </w:r>
      <w:r>
        <w:rPr>
          <w:snapToGrid w:val="0"/>
        </w:rPr>
        <w:t>.</w:t>
      </w:r>
      <w:r>
        <w:rPr>
          <w:snapToGrid w:val="0"/>
        </w:rPr>
        <w:tab/>
        <w:t>Annual report of Council etc.</w:t>
      </w:r>
      <w:bookmarkEnd w:id="24"/>
    </w:p>
    <w:p w:rsidR="00EF7B45" w:rsidRDefault="00EF7B45">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EF7B45" w:rsidRDefault="00EF7B45">
      <w:pPr>
        <w:pStyle w:val="Heading5"/>
        <w:spacing w:before="180"/>
        <w:rPr>
          <w:snapToGrid w:val="0"/>
        </w:rPr>
      </w:pPr>
      <w:bookmarkStart w:id="25" w:name="_Toc392504322"/>
      <w:r>
        <w:rPr>
          <w:rStyle w:val="CharSectno"/>
        </w:rPr>
        <w:t>23</w:t>
      </w:r>
      <w:r>
        <w:rPr>
          <w:snapToGrid w:val="0"/>
        </w:rPr>
        <w:t>.</w:t>
      </w:r>
      <w:r>
        <w:rPr>
          <w:snapToGrid w:val="0"/>
        </w:rPr>
        <w:tab/>
        <w:t>Disputes with governmental bodies</w:t>
      </w:r>
      <w:bookmarkEnd w:id="25"/>
      <w:r>
        <w:rPr>
          <w:snapToGrid w:val="0"/>
        </w:rPr>
        <w:t xml:space="preserve"> </w:t>
      </w:r>
    </w:p>
    <w:p w:rsidR="00EF7B45" w:rsidRDefault="00EF7B45">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EF7B45" w:rsidRDefault="00EF7B45">
      <w:pPr>
        <w:pStyle w:val="Footnotesection"/>
      </w:pPr>
      <w:r>
        <w:tab/>
        <w:t>[Section 23: Correction to reprint in Gazette 28 Oct 2003 p. 4527.]</w:t>
      </w:r>
    </w:p>
    <w:p w:rsidR="00EF7B45" w:rsidRDefault="00EF7B45">
      <w:pPr>
        <w:pStyle w:val="Heading5"/>
        <w:spacing w:before="180"/>
        <w:rPr>
          <w:snapToGrid w:val="0"/>
        </w:rPr>
      </w:pPr>
      <w:bookmarkStart w:id="26" w:name="_Toc392504323"/>
      <w:r>
        <w:rPr>
          <w:rStyle w:val="CharSectno"/>
        </w:rPr>
        <w:t>24</w:t>
      </w:r>
      <w:r>
        <w:rPr>
          <w:snapToGrid w:val="0"/>
        </w:rPr>
        <w:t>.</w:t>
      </w:r>
      <w:r>
        <w:rPr>
          <w:snapToGrid w:val="0"/>
        </w:rPr>
        <w:tab/>
        <w:t>Actions, claims and demands</w:t>
      </w:r>
      <w:bookmarkEnd w:id="26"/>
      <w:r>
        <w:rPr>
          <w:snapToGrid w:val="0"/>
        </w:rPr>
        <w:t xml:space="preserve"> </w:t>
      </w:r>
    </w:p>
    <w:p w:rsidR="00EF7B45" w:rsidRDefault="00EF7B45">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EF7B45" w:rsidRDefault="00EF7B45">
      <w:pPr>
        <w:pStyle w:val="Subsection"/>
        <w:keepNext/>
        <w:rPr>
          <w:snapToGrid w:val="0"/>
        </w:rPr>
      </w:pPr>
      <w:r>
        <w:rPr>
          <w:snapToGrid w:val="0"/>
        </w:rPr>
        <w:tab/>
        <w:t>(2)</w:t>
      </w:r>
      <w:r>
        <w:rPr>
          <w:snapToGrid w:val="0"/>
        </w:rPr>
        <w:tab/>
        <w:t>Where a person who would otherwise be liable reasonably but mistakenly believed — </w:t>
      </w:r>
    </w:p>
    <w:p w:rsidR="00EF7B45" w:rsidRDefault="00EF7B45">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EF7B45" w:rsidRDefault="00EF7B45">
      <w:pPr>
        <w:pStyle w:val="Indenta"/>
        <w:rPr>
          <w:snapToGrid w:val="0"/>
        </w:rPr>
      </w:pPr>
      <w:r>
        <w:rPr>
          <w:snapToGrid w:val="0"/>
        </w:rPr>
        <w:tab/>
        <w:t>(b)</w:t>
      </w:r>
      <w:r>
        <w:rPr>
          <w:snapToGrid w:val="0"/>
        </w:rPr>
        <w:tab/>
        <w:t>that he was authorised under this Act to do or cause or authorise to be done any matter or thing,</w:t>
      </w:r>
    </w:p>
    <w:p w:rsidR="00EF7B45" w:rsidRDefault="00EF7B45">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EF7B45" w:rsidRDefault="00EF7B45">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EF7B45" w:rsidRDefault="00EF7B45">
      <w:pPr>
        <w:pStyle w:val="Footnotesection"/>
      </w:pPr>
      <w:r>
        <w:tab/>
        <w:t>[Section 24: Correction to reprint in Gazette 28 Oct 2003 p. 4527.]</w:t>
      </w:r>
    </w:p>
    <w:p w:rsidR="00EF7B45" w:rsidRDefault="00EF7B45">
      <w:pPr>
        <w:pStyle w:val="Heading5"/>
      </w:pPr>
      <w:bookmarkStart w:id="27" w:name="_Toc392504324"/>
      <w:r>
        <w:rPr>
          <w:rStyle w:val="CharSectno"/>
        </w:rPr>
        <w:t>24A</w:t>
      </w:r>
      <w:r>
        <w:t>.</w:t>
      </w:r>
      <w:r>
        <w:tab/>
      </w:r>
      <w:r w:rsidR="00EA03CB" w:rsidRPr="00EA03CB">
        <w:rPr>
          <w:bCs/>
        </w:rPr>
        <w:t xml:space="preserve">Disclosure of information to the Medical Radiation Practice Board of </w:t>
      </w:r>
      <w:smartTag w:uri="urn:schemas-microsoft-com:office:smarttags" w:element="country-region">
        <w:smartTag w:uri="urn:schemas-microsoft-com:office:smarttags" w:element="place">
          <w:r w:rsidR="00EA03CB" w:rsidRPr="00EA03CB">
            <w:rPr>
              <w:bCs/>
            </w:rPr>
            <w:t>Australia</w:t>
          </w:r>
        </w:smartTag>
      </w:smartTag>
      <w:bookmarkEnd w:id="27"/>
    </w:p>
    <w:p w:rsidR="00EF7B45" w:rsidRDefault="00EF7B45">
      <w:pPr>
        <w:pStyle w:val="Subsection"/>
      </w:pPr>
      <w:r>
        <w:tab/>
        <w:t>(1)</w:t>
      </w:r>
      <w:r>
        <w:tab/>
        <w:t xml:space="preserve">The Council shall furnish to the Board written advice if — </w:t>
      </w:r>
    </w:p>
    <w:p w:rsidR="00EF7B45" w:rsidRDefault="00EF7B45">
      <w:pPr>
        <w:pStyle w:val="Indenta"/>
      </w:pPr>
      <w:r>
        <w:tab/>
        <w:t>(a)</w:t>
      </w:r>
      <w:r>
        <w:tab/>
        <w:t xml:space="preserve">a licence held by a </w:t>
      </w:r>
      <w:r w:rsidR="00EA03CB">
        <w:t>medical radiation practitioner</w:t>
      </w:r>
      <w:r w:rsidR="00EA03CB" w:rsidDel="00EA03CB">
        <w:t xml:space="preserve"> </w:t>
      </w:r>
      <w:r>
        <w:t xml:space="preserve">under the </w:t>
      </w:r>
      <w:r>
        <w:rPr>
          <w:i/>
        </w:rPr>
        <w:t>Radiation Safety Act 1975</w:t>
      </w:r>
      <w:r>
        <w:t xml:space="preserve"> is revoked, surrendered, not renewed or its operation is suspended;</w:t>
      </w:r>
    </w:p>
    <w:p w:rsidR="00EF7B45" w:rsidRDefault="00EF7B45">
      <w:pPr>
        <w:pStyle w:val="Indenta"/>
      </w:pPr>
      <w:r>
        <w:tab/>
        <w:t>(b)</w:t>
      </w:r>
      <w:r>
        <w:tab/>
        <w:t>a condition, restriction or limitation in relation to such a licence is imposed or varied; or</w:t>
      </w:r>
    </w:p>
    <w:p w:rsidR="00EF7B45" w:rsidRDefault="00EF7B45">
      <w:pPr>
        <w:pStyle w:val="Indenta"/>
      </w:pPr>
      <w:r>
        <w:tab/>
        <w:t>(c)</w:t>
      </w:r>
      <w:r>
        <w:tab/>
        <w:t>proceedings are commenced against a medical radiation technologist for an offence under section 52.</w:t>
      </w:r>
    </w:p>
    <w:p w:rsidR="00EF7B45" w:rsidRDefault="00EF7B45">
      <w:pPr>
        <w:pStyle w:val="Subsection"/>
      </w:pPr>
      <w:r>
        <w:tab/>
        <w:t>(2)</w:t>
      </w:r>
      <w:r>
        <w:tab/>
        <w:t>The advice referred to in subsection (1) must be given no later than 30 days after the revocation, surrender, refusal to renew, suspension, imposition, variation or commencement of proceedings.</w:t>
      </w:r>
    </w:p>
    <w:p w:rsidR="00EF7B45" w:rsidRDefault="00EF7B45">
      <w:pPr>
        <w:pStyle w:val="Footnotesection"/>
      </w:pPr>
      <w:r>
        <w:tab/>
        <w:t>[Section 24A inserted by No. 21 of 2006 Sch. 3 cl. 5(7)</w:t>
      </w:r>
      <w:r w:rsidR="00EA03CB">
        <w:t>; amended by No. 35 of 2010 s. 145</w:t>
      </w:r>
      <w:r>
        <w:t>.]</w:t>
      </w:r>
    </w:p>
    <w:p w:rsidR="00EF7B45" w:rsidRDefault="00EF7B45">
      <w:pPr>
        <w:pStyle w:val="Heading2"/>
      </w:pPr>
      <w:bookmarkStart w:id="28" w:name="_Toc378338371"/>
      <w:bookmarkStart w:id="29" w:name="_Toc392504325"/>
      <w:r>
        <w:rPr>
          <w:rStyle w:val="CharPartNo"/>
        </w:rPr>
        <w:t>Part III</w:t>
      </w:r>
      <w:r>
        <w:rPr>
          <w:rStyle w:val="CharDivNo"/>
        </w:rPr>
        <w:t> </w:t>
      </w:r>
      <w:r>
        <w:t>—</w:t>
      </w:r>
      <w:r>
        <w:rPr>
          <w:rStyle w:val="CharDivText"/>
        </w:rPr>
        <w:t> </w:t>
      </w:r>
      <w:r>
        <w:rPr>
          <w:rStyle w:val="CharPartText"/>
        </w:rPr>
        <w:t>Licensing and registration</w:t>
      </w:r>
      <w:bookmarkEnd w:id="28"/>
      <w:bookmarkEnd w:id="29"/>
      <w:r>
        <w:rPr>
          <w:rStyle w:val="CharPartText"/>
        </w:rPr>
        <w:t xml:space="preserve"> </w:t>
      </w:r>
    </w:p>
    <w:p w:rsidR="00EF7B45" w:rsidRDefault="00EF7B45">
      <w:pPr>
        <w:pStyle w:val="Heading5"/>
        <w:rPr>
          <w:snapToGrid w:val="0"/>
        </w:rPr>
      </w:pPr>
      <w:bookmarkStart w:id="30" w:name="_Toc392504326"/>
      <w:r>
        <w:rPr>
          <w:rStyle w:val="CharSectno"/>
        </w:rPr>
        <w:t>25</w:t>
      </w:r>
      <w:r>
        <w:rPr>
          <w:snapToGrid w:val="0"/>
        </w:rPr>
        <w:t>.</w:t>
      </w:r>
      <w:r>
        <w:rPr>
          <w:snapToGrid w:val="0"/>
        </w:rPr>
        <w:tab/>
        <w:t>Matters requiring a licence</w:t>
      </w:r>
      <w:bookmarkEnd w:id="30"/>
      <w:r>
        <w:rPr>
          <w:snapToGrid w:val="0"/>
        </w:rPr>
        <w:t xml:space="preserve"> </w:t>
      </w:r>
    </w:p>
    <w:p w:rsidR="00EF7B45" w:rsidRDefault="00EF7B45">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EF7B45" w:rsidRDefault="00EF7B45">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EF7B45" w:rsidRDefault="00EF7B45">
      <w:pPr>
        <w:pStyle w:val="Subsection"/>
        <w:keepNext/>
        <w:rPr>
          <w:snapToGrid w:val="0"/>
        </w:rPr>
      </w:pPr>
      <w:r>
        <w:rPr>
          <w:snapToGrid w:val="0"/>
        </w:rPr>
        <w:tab/>
        <w:t>(3)</w:t>
      </w:r>
      <w:r>
        <w:rPr>
          <w:snapToGrid w:val="0"/>
        </w:rPr>
        <w:tab/>
        <w:t>A person who — </w:t>
      </w:r>
    </w:p>
    <w:p w:rsidR="00EF7B45" w:rsidRDefault="00EF7B45">
      <w:pPr>
        <w:pStyle w:val="Indenta"/>
        <w:rPr>
          <w:snapToGrid w:val="0"/>
        </w:rPr>
      </w:pPr>
      <w:r>
        <w:rPr>
          <w:snapToGrid w:val="0"/>
        </w:rPr>
        <w:tab/>
        <w:t>(a)</w:t>
      </w:r>
      <w:r>
        <w:rPr>
          <w:snapToGrid w:val="0"/>
        </w:rPr>
        <w:tab/>
        <w:t>being required to furnish direction or supervision to a prescribed degree, fails so to do; or</w:t>
      </w:r>
    </w:p>
    <w:p w:rsidR="00EF7B45" w:rsidRDefault="00EF7B45">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EF7B45" w:rsidRDefault="00EF7B45">
      <w:pPr>
        <w:pStyle w:val="Subsection"/>
        <w:rPr>
          <w:snapToGrid w:val="0"/>
        </w:rPr>
      </w:pPr>
      <w:r>
        <w:rPr>
          <w:snapToGrid w:val="0"/>
        </w:rPr>
        <w:tab/>
      </w:r>
      <w:r>
        <w:rPr>
          <w:snapToGrid w:val="0"/>
        </w:rPr>
        <w:tab/>
        <w:t>commits an offence.</w:t>
      </w:r>
    </w:p>
    <w:p w:rsidR="00EF7B45" w:rsidRDefault="00EF7B45">
      <w:pPr>
        <w:pStyle w:val="Heading5"/>
        <w:rPr>
          <w:snapToGrid w:val="0"/>
        </w:rPr>
      </w:pPr>
      <w:bookmarkStart w:id="31" w:name="_Toc392504327"/>
      <w:r>
        <w:rPr>
          <w:rStyle w:val="CharSectno"/>
        </w:rPr>
        <w:t>26</w:t>
      </w:r>
      <w:r>
        <w:rPr>
          <w:snapToGrid w:val="0"/>
        </w:rPr>
        <w:t>.</w:t>
      </w:r>
      <w:r>
        <w:rPr>
          <w:snapToGrid w:val="0"/>
        </w:rPr>
        <w:tab/>
        <w:t>Licensing of persons</w:t>
      </w:r>
      <w:bookmarkEnd w:id="31"/>
      <w:r>
        <w:rPr>
          <w:snapToGrid w:val="0"/>
        </w:rPr>
        <w:t xml:space="preserve"> </w:t>
      </w:r>
    </w:p>
    <w:p w:rsidR="00EF7B45" w:rsidRDefault="00EF7B45">
      <w:pPr>
        <w:pStyle w:val="Subsection"/>
        <w:keepNext/>
        <w:rPr>
          <w:snapToGrid w:val="0"/>
        </w:rPr>
      </w:pPr>
      <w:r>
        <w:rPr>
          <w:snapToGrid w:val="0"/>
        </w:rPr>
        <w:tab/>
        <w:t>(1)</w:t>
      </w:r>
      <w:r>
        <w:rPr>
          <w:snapToGrid w:val="0"/>
        </w:rPr>
        <w:tab/>
        <w:t>The licences which may be granted under this Act shall be of the following kinds — </w:t>
      </w:r>
    </w:p>
    <w:p w:rsidR="00EF7B45" w:rsidRDefault="00EF7B45">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EF7B45" w:rsidRDefault="00EF7B45">
      <w:pPr>
        <w:pStyle w:val="Indenti"/>
        <w:rPr>
          <w:snapToGrid w:val="0"/>
        </w:rPr>
      </w:pPr>
      <w:r>
        <w:rPr>
          <w:snapToGrid w:val="0"/>
        </w:rPr>
        <w:tab/>
        <w:t>(i)</w:t>
      </w:r>
      <w:r>
        <w:rPr>
          <w:snapToGrid w:val="0"/>
        </w:rPr>
        <w:tab/>
        <w:t>dental diagnosis;</w:t>
      </w:r>
    </w:p>
    <w:p w:rsidR="00EF7B45" w:rsidRDefault="00EF7B45">
      <w:pPr>
        <w:pStyle w:val="Indenti"/>
        <w:rPr>
          <w:snapToGrid w:val="0"/>
        </w:rPr>
      </w:pPr>
      <w:r>
        <w:rPr>
          <w:snapToGrid w:val="0"/>
        </w:rPr>
        <w:tab/>
        <w:t>(ii)</w:t>
      </w:r>
      <w:r>
        <w:rPr>
          <w:snapToGrid w:val="0"/>
        </w:rPr>
        <w:tab/>
        <w:t>medical diagnosis by radiography;</w:t>
      </w:r>
    </w:p>
    <w:p w:rsidR="00EF7B45" w:rsidRDefault="00EF7B45">
      <w:pPr>
        <w:pStyle w:val="Indenti"/>
        <w:rPr>
          <w:snapToGrid w:val="0"/>
        </w:rPr>
      </w:pPr>
      <w:r>
        <w:rPr>
          <w:snapToGrid w:val="0"/>
        </w:rPr>
        <w:tab/>
        <w:t>(iii)</w:t>
      </w:r>
      <w:r>
        <w:rPr>
          <w:snapToGrid w:val="0"/>
        </w:rPr>
        <w:tab/>
        <w:t>medical diagnosis by fluoroscopy;</w:t>
      </w:r>
    </w:p>
    <w:p w:rsidR="00EF7B45" w:rsidRDefault="00EF7B45">
      <w:pPr>
        <w:pStyle w:val="Indenti"/>
        <w:rPr>
          <w:snapToGrid w:val="0"/>
        </w:rPr>
      </w:pPr>
      <w:r>
        <w:rPr>
          <w:snapToGrid w:val="0"/>
        </w:rPr>
        <w:tab/>
        <w:t>(iv)</w:t>
      </w:r>
      <w:r>
        <w:rPr>
          <w:snapToGrid w:val="0"/>
        </w:rPr>
        <w:tab/>
        <w:t>medical diagnosis by the use of radioactive substances;</w:t>
      </w:r>
    </w:p>
    <w:p w:rsidR="00EF7B45" w:rsidRDefault="00EF7B45">
      <w:pPr>
        <w:pStyle w:val="Indenti"/>
        <w:rPr>
          <w:snapToGrid w:val="0"/>
        </w:rPr>
      </w:pPr>
      <w:r>
        <w:rPr>
          <w:snapToGrid w:val="0"/>
        </w:rPr>
        <w:tab/>
        <w:t>(v)</w:t>
      </w:r>
      <w:r>
        <w:rPr>
          <w:snapToGrid w:val="0"/>
        </w:rPr>
        <w:tab/>
        <w:t>medical therapy;</w:t>
      </w:r>
    </w:p>
    <w:p w:rsidR="00EF7B45" w:rsidRDefault="00EF7B45">
      <w:pPr>
        <w:pStyle w:val="Indenti"/>
        <w:rPr>
          <w:snapToGrid w:val="0"/>
        </w:rPr>
      </w:pPr>
      <w:r>
        <w:rPr>
          <w:snapToGrid w:val="0"/>
        </w:rPr>
        <w:tab/>
        <w:t>(vi)</w:t>
      </w:r>
      <w:r>
        <w:rPr>
          <w:snapToGrid w:val="0"/>
        </w:rPr>
        <w:tab/>
        <w:t>chiropractic diagnosis by radiography;</w:t>
      </w:r>
    </w:p>
    <w:p w:rsidR="00EF7B45" w:rsidRDefault="00EF7B45">
      <w:pPr>
        <w:pStyle w:val="Indenti"/>
        <w:rPr>
          <w:snapToGrid w:val="0"/>
        </w:rPr>
      </w:pPr>
      <w:r>
        <w:rPr>
          <w:snapToGrid w:val="0"/>
        </w:rPr>
        <w:tab/>
        <w:t>(vii)</w:t>
      </w:r>
      <w:r>
        <w:rPr>
          <w:snapToGrid w:val="0"/>
        </w:rPr>
        <w:tab/>
        <w:t>veterinary diagnosis by radiography;</w:t>
      </w:r>
    </w:p>
    <w:p w:rsidR="00EF7B45" w:rsidRDefault="00EF7B45">
      <w:pPr>
        <w:pStyle w:val="Indenti"/>
        <w:rPr>
          <w:snapToGrid w:val="0"/>
        </w:rPr>
      </w:pPr>
      <w:r>
        <w:rPr>
          <w:snapToGrid w:val="0"/>
        </w:rPr>
        <w:tab/>
        <w:t>(viii)</w:t>
      </w:r>
      <w:r>
        <w:rPr>
          <w:snapToGrid w:val="0"/>
        </w:rPr>
        <w:tab/>
        <w:t>veterinary therapy;</w:t>
      </w:r>
    </w:p>
    <w:p w:rsidR="00EF7B45" w:rsidRDefault="00EF7B45">
      <w:pPr>
        <w:pStyle w:val="Indenti"/>
        <w:rPr>
          <w:snapToGrid w:val="0"/>
        </w:rPr>
      </w:pPr>
      <w:r>
        <w:rPr>
          <w:snapToGrid w:val="0"/>
        </w:rPr>
        <w:tab/>
        <w:t>(ix)</w:t>
      </w:r>
      <w:r>
        <w:rPr>
          <w:snapToGrid w:val="0"/>
        </w:rPr>
        <w:tab/>
        <w:t>industrial;</w:t>
      </w:r>
    </w:p>
    <w:p w:rsidR="00EF7B45" w:rsidRDefault="00EF7B45">
      <w:pPr>
        <w:pStyle w:val="Indenti"/>
        <w:rPr>
          <w:snapToGrid w:val="0"/>
        </w:rPr>
      </w:pPr>
      <w:r>
        <w:rPr>
          <w:snapToGrid w:val="0"/>
        </w:rPr>
        <w:tab/>
        <w:t>(x)</w:t>
      </w:r>
      <w:r>
        <w:rPr>
          <w:snapToGrid w:val="0"/>
        </w:rPr>
        <w:tab/>
        <w:t>radioactive luminous devices;</w:t>
      </w:r>
    </w:p>
    <w:p w:rsidR="00EF7B45" w:rsidRDefault="00EF7B45">
      <w:pPr>
        <w:pStyle w:val="Indenti"/>
        <w:rPr>
          <w:snapToGrid w:val="0"/>
        </w:rPr>
      </w:pPr>
      <w:r>
        <w:rPr>
          <w:snapToGrid w:val="0"/>
        </w:rPr>
        <w:tab/>
        <w:t>(xi)</w:t>
      </w:r>
      <w:r>
        <w:rPr>
          <w:snapToGrid w:val="0"/>
        </w:rPr>
        <w:tab/>
        <w:t>research; and</w:t>
      </w:r>
    </w:p>
    <w:p w:rsidR="00EF7B45" w:rsidRDefault="00EF7B45">
      <w:pPr>
        <w:pStyle w:val="Indenti"/>
        <w:rPr>
          <w:snapToGrid w:val="0"/>
        </w:rPr>
      </w:pPr>
      <w:r>
        <w:rPr>
          <w:snapToGrid w:val="0"/>
        </w:rPr>
        <w:tab/>
        <w:t>(xii)</w:t>
      </w:r>
      <w:r>
        <w:rPr>
          <w:snapToGrid w:val="0"/>
        </w:rPr>
        <w:tab/>
        <w:t>other purposes approved by the Council;</w:t>
      </w:r>
    </w:p>
    <w:p w:rsidR="00EF7B45" w:rsidRDefault="00EF7B45">
      <w:pPr>
        <w:pStyle w:val="Indenta"/>
        <w:rPr>
          <w:snapToGrid w:val="0"/>
        </w:rPr>
      </w:pPr>
      <w:r>
        <w:rPr>
          <w:snapToGrid w:val="0"/>
        </w:rPr>
        <w:tab/>
      </w:r>
      <w:r>
        <w:rPr>
          <w:snapToGrid w:val="0"/>
        </w:rPr>
        <w:tab/>
        <w:t>and</w:t>
      </w:r>
    </w:p>
    <w:p w:rsidR="00EF7B45" w:rsidRDefault="00EF7B45">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EF7B45" w:rsidRDefault="00EF7B45">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EF7B45" w:rsidRDefault="00EF7B45">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rsidR="00EF7B45" w:rsidRDefault="00EF7B45">
      <w:pPr>
        <w:pStyle w:val="Subsection"/>
        <w:spacing w:before="140"/>
        <w:rPr>
          <w:snapToGrid w:val="0"/>
        </w:rPr>
      </w:pPr>
      <w:r>
        <w:rPr>
          <w:snapToGrid w:val="0"/>
        </w:rPr>
        <w:tab/>
        <w:t>(3)</w:t>
      </w:r>
      <w:r>
        <w:rPr>
          <w:snapToGrid w:val="0"/>
        </w:rPr>
        <w:tab/>
        <w:t>A licence shall be in the prescribed form, but may relate to one matter or several matters.</w:t>
      </w:r>
    </w:p>
    <w:p w:rsidR="00EF7B45" w:rsidRDefault="00EF7B45">
      <w:pPr>
        <w:pStyle w:val="Footnotesection"/>
      </w:pPr>
      <w:r>
        <w:tab/>
        <w:t>[Section 26 amended by No. 9 of 2003 s. 52; No. 50 of 2006 Sch. 3 cl. 19; No. 35 of 2010 s. 146.]</w:t>
      </w:r>
    </w:p>
    <w:p w:rsidR="00EF7B45" w:rsidRDefault="00EF7B45">
      <w:pPr>
        <w:pStyle w:val="Heading5"/>
        <w:spacing w:before="200"/>
        <w:rPr>
          <w:snapToGrid w:val="0"/>
        </w:rPr>
      </w:pPr>
      <w:bookmarkStart w:id="32" w:name="_Toc392504328"/>
      <w:r>
        <w:rPr>
          <w:rStyle w:val="CharSectno"/>
        </w:rPr>
        <w:t>27</w:t>
      </w:r>
      <w:r>
        <w:rPr>
          <w:snapToGrid w:val="0"/>
        </w:rPr>
        <w:t>.</w:t>
      </w:r>
      <w:r>
        <w:rPr>
          <w:snapToGrid w:val="0"/>
        </w:rPr>
        <w:tab/>
        <w:t>Use of radioactive substances or radiation on persons</w:t>
      </w:r>
      <w:bookmarkEnd w:id="32"/>
      <w:r>
        <w:rPr>
          <w:snapToGrid w:val="0"/>
        </w:rPr>
        <w:t xml:space="preserve"> </w:t>
      </w:r>
    </w:p>
    <w:p w:rsidR="00EF7B45" w:rsidRDefault="00EF7B45">
      <w:pPr>
        <w:pStyle w:val="Subsection"/>
        <w:spacing w:before="140"/>
        <w:rPr>
          <w:snapToGrid w:val="0"/>
        </w:rPr>
      </w:pPr>
      <w:r>
        <w:rPr>
          <w:snapToGrid w:val="0"/>
        </w:rPr>
        <w:tab/>
        <w:t>(1)</w:t>
      </w:r>
      <w:r>
        <w:rPr>
          <w:snapToGrid w:val="0"/>
        </w:rPr>
        <w:tab/>
        <w:t>A person who — </w:t>
      </w:r>
    </w:p>
    <w:p w:rsidR="00EF7B45" w:rsidRDefault="00EF7B45">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EF7B45" w:rsidRDefault="00EF7B45">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EF7B45" w:rsidRDefault="00EF7B45">
      <w:pPr>
        <w:pStyle w:val="Subsection"/>
        <w:rPr>
          <w:snapToGrid w:val="0"/>
          <w:spacing w:val="-2"/>
        </w:rPr>
      </w:pPr>
      <w:r>
        <w:rPr>
          <w:snapToGrid w:val="0"/>
          <w:spacing w:val="-2"/>
        </w:rPr>
        <w:tab/>
      </w:r>
      <w:r>
        <w:rPr>
          <w:snapToGrid w:val="0"/>
          <w:spacing w:val="-2"/>
        </w:rPr>
        <w:tab/>
        <w:t>commits an offence unless the provisions of subsection (2) apply.</w:t>
      </w:r>
    </w:p>
    <w:p w:rsidR="00EF7B45" w:rsidRDefault="00EF7B45">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EF7B45" w:rsidRDefault="00EF7B45">
      <w:pPr>
        <w:pStyle w:val="Indenta"/>
      </w:pPr>
      <w:r>
        <w:tab/>
        <w:t>(a)</w:t>
      </w:r>
      <w:r>
        <w:tab/>
        <w:t xml:space="preserve">the person was — </w:t>
      </w:r>
    </w:p>
    <w:p w:rsidR="00EF7B45" w:rsidRDefault="00EF7B45">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rsidR="00EF7B45" w:rsidRDefault="00EF7B45">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rsidR="00EF7B45" w:rsidRDefault="00EF7B45">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rsidR="00EF7B45" w:rsidRDefault="00EF7B45">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rsidR="00EF7B45" w:rsidRDefault="00EF7B45">
      <w:pPr>
        <w:pStyle w:val="Indenta"/>
      </w:pPr>
      <w:r>
        <w:tab/>
      </w:r>
      <w:r>
        <w:tab/>
        <w:t>and engaged in his or her professional practice, and was the holder of a relevant licence under this Act authorising him or her so to do; or</w:t>
      </w:r>
    </w:p>
    <w:p w:rsidR="00EF7B45" w:rsidRDefault="00EF7B45">
      <w:pPr>
        <w:pStyle w:val="Indenta"/>
        <w:rPr>
          <w:snapToGrid w:val="0"/>
          <w:spacing w:val="-2"/>
        </w:rPr>
      </w:pPr>
      <w:r>
        <w:rPr>
          <w:snapToGrid w:val="0"/>
          <w:spacing w:val="-2"/>
        </w:rPr>
        <w:tab/>
        <w:t>(b)</w:t>
      </w:r>
      <w:r>
        <w:rPr>
          <w:snapToGrid w:val="0"/>
          <w:spacing w:val="-2"/>
        </w:rPr>
        <w:tab/>
      </w:r>
      <w:r>
        <w:t xml:space="preserve">if the person is not practising in an area of </w:t>
      </w:r>
      <w:r w:rsidR="00032331">
        <w:t xml:space="preserve">medical radiation technology, </w:t>
      </w:r>
      <w:r>
        <w:rPr>
          <w:snapToGrid w:val="0"/>
          <w:spacing w:val="-2"/>
        </w:rPr>
        <w:t xml:space="preserve">he was lawfully acting under the direction and supervision of a person to whom paragraph (a) applies; </w:t>
      </w:r>
    </w:p>
    <w:p w:rsidR="00EF7B45" w:rsidRDefault="00EF7B45">
      <w:pPr>
        <w:pStyle w:val="Indenta"/>
      </w:pPr>
      <w:r>
        <w:tab/>
        <w:t>(ba)</w:t>
      </w:r>
      <w:r>
        <w:tab/>
        <w:t>he was —</w:t>
      </w:r>
    </w:p>
    <w:p w:rsidR="00EF7B45" w:rsidRDefault="00EF7B45">
      <w:pPr>
        <w:pStyle w:val="Indenti"/>
      </w:pPr>
      <w:r>
        <w:tab/>
        <w:t>(i)</w:t>
      </w:r>
      <w:r>
        <w:tab/>
        <w:t xml:space="preserve">a </w:t>
      </w:r>
      <w:r w:rsidR="00032331">
        <w:t>medical radiation practitioner</w:t>
      </w:r>
      <w:r w:rsidR="00032331" w:rsidDel="00032331">
        <w:rPr>
          <w:snapToGrid w:val="0"/>
        </w:rPr>
        <w:t xml:space="preserve"> </w:t>
      </w:r>
      <w:r>
        <w:t>engaged in professional practice;</w:t>
      </w:r>
    </w:p>
    <w:p w:rsidR="00EF7B45" w:rsidRDefault="00EF7B45">
      <w:pPr>
        <w:pStyle w:val="Indenti"/>
      </w:pPr>
      <w:r>
        <w:tab/>
        <w:t>(ii)</w:t>
      </w:r>
      <w:r>
        <w:tab/>
        <w:t>the holder of a relevant licence under this Act authorising him so to do; and</w:t>
      </w:r>
    </w:p>
    <w:p w:rsidR="00EF7B45" w:rsidRDefault="00EF7B45">
      <w:pPr>
        <w:pStyle w:val="Indenti"/>
      </w:pPr>
      <w:r>
        <w:tab/>
        <w:t>(iii)</w:t>
      </w:r>
      <w:r>
        <w:tab/>
        <w:t>acting in accordance with a written request referred to in section 26(2) or (2a);</w:t>
      </w:r>
    </w:p>
    <w:p w:rsidR="00EF7B45" w:rsidRDefault="00EF7B45">
      <w:pPr>
        <w:pStyle w:val="Indenta"/>
        <w:keepNext/>
      </w:pPr>
      <w:r>
        <w:tab/>
        <w:t>(bb)</w:t>
      </w:r>
      <w:r>
        <w:tab/>
        <w:t>he was —</w:t>
      </w:r>
    </w:p>
    <w:p w:rsidR="00EF7B45" w:rsidRDefault="00EF7B45">
      <w:pPr>
        <w:pStyle w:val="Indenti"/>
      </w:pPr>
      <w:r>
        <w:tab/>
        <w:t>(i)</w:t>
      </w:r>
      <w:r>
        <w:tab/>
        <w:t xml:space="preserve">a </w:t>
      </w:r>
      <w:r w:rsidR="00032331">
        <w:t>medical radiation practitioner</w:t>
      </w:r>
      <w:r w:rsidR="00032331" w:rsidDel="00032331">
        <w:t xml:space="preserve"> </w:t>
      </w:r>
      <w:r>
        <w:t>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EF7B45" w:rsidRDefault="00EF7B45">
      <w:pPr>
        <w:pStyle w:val="Indenti"/>
      </w:pPr>
      <w:r>
        <w:tab/>
        <w:t>(ii)</w:t>
      </w:r>
      <w:r>
        <w:tab/>
        <w:t>lawfully acting under the direction and supervision of a supervisor;</w:t>
      </w:r>
    </w:p>
    <w:p w:rsidR="00EF7B45" w:rsidRDefault="00EF7B45">
      <w:pPr>
        <w:pStyle w:val="Indenta"/>
        <w:rPr>
          <w:snapToGrid w:val="0"/>
          <w:spacing w:val="-2"/>
        </w:rPr>
      </w:pPr>
      <w:r>
        <w:tab/>
      </w:r>
      <w:r>
        <w:tab/>
        <w:t>or</w:t>
      </w:r>
    </w:p>
    <w:p w:rsidR="00EF7B45" w:rsidRDefault="00EF7B45">
      <w:pPr>
        <w:pStyle w:val="Indenta"/>
        <w:rPr>
          <w:snapToGrid w:val="0"/>
        </w:rPr>
      </w:pPr>
      <w:r>
        <w:rPr>
          <w:snapToGrid w:val="0"/>
        </w:rPr>
        <w:tab/>
        <w:t>(c)</w:t>
      </w:r>
      <w:r>
        <w:rPr>
          <w:snapToGrid w:val="0"/>
        </w:rPr>
        <w:tab/>
        <w:t>he was the holder of an exemption granted under this Act.</w:t>
      </w:r>
    </w:p>
    <w:p w:rsidR="00EF7B45" w:rsidRDefault="00EF7B45">
      <w:pPr>
        <w:pStyle w:val="Footnotesection"/>
      </w:pPr>
      <w:r>
        <w:tab/>
        <w:t>[Section 27 amended by No. 21 of 2006 Sch. 3 cl. 5(8); No. 35 of 2010 s. 147.]</w:t>
      </w:r>
    </w:p>
    <w:p w:rsidR="00EF7B45" w:rsidRDefault="00EF7B45">
      <w:pPr>
        <w:pStyle w:val="Heading5"/>
        <w:rPr>
          <w:snapToGrid w:val="0"/>
        </w:rPr>
      </w:pPr>
      <w:bookmarkStart w:id="33" w:name="_Toc392504329"/>
      <w:r>
        <w:rPr>
          <w:rStyle w:val="CharSectno"/>
        </w:rPr>
        <w:t>28</w:t>
      </w:r>
      <w:r>
        <w:rPr>
          <w:snapToGrid w:val="0"/>
        </w:rPr>
        <w:t>.</w:t>
      </w:r>
      <w:r>
        <w:rPr>
          <w:snapToGrid w:val="0"/>
        </w:rPr>
        <w:tab/>
        <w:t>Registration</w:t>
      </w:r>
      <w:bookmarkEnd w:id="33"/>
      <w:r>
        <w:rPr>
          <w:snapToGrid w:val="0"/>
        </w:rPr>
        <w:t xml:space="preserve"> </w:t>
      </w:r>
    </w:p>
    <w:p w:rsidR="00EF7B45" w:rsidRDefault="00EF7B45">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EF7B45" w:rsidRDefault="00EF7B45">
      <w:pPr>
        <w:pStyle w:val="Indenta"/>
        <w:keepNext/>
        <w:rPr>
          <w:snapToGrid w:val="0"/>
        </w:rPr>
      </w:pPr>
      <w:r>
        <w:rPr>
          <w:snapToGrid w:val="0"/>
        </w:rPr>
        <w:tab/>
        <w:t>(a)</w:t>
      </w:r>
      <w:r>
        <w:rPr>
          <w:snapToGrid w:val="0"/>
        </w:rPr>
        <w:tab/>
        <w:t>the owner of any premises, or any part of any premises — </w:t>
      </w:r>
    </w:p>
    <w:p w:rsidR="00EF7B45" w:rsidRDefault="00EF7B45">
      <w:pPr>
        <w:pStyle w:val="Indenti"/>
        <w:rPr>
          <w:snapToGrid w:val="0"/>
        </w:rPr>
      </w:pPr>
      <w:r>
        <w:rPr>
          <w:snapToGrid w:val="0"/>
        </w:rPr>
        <w:tab/>
        <w:t>(i)</w:t>
      </w:r>
      <w:r>
        <w:rPr>
          <w:snapToGrid w:val="0"/>
        </w:rPr>
        <w:tab/>
        <w:t>in which any radioactive substance is manufactured, used or stored;</w:t>
      </w:r>
    </w:p>
    <w:p w:rsidR="00EF7B45" w:rsidRDefault="00EF7B45">
      <w:pPr>
        <w:pStyle w:val="Indenti"/>
        <w:rPr>
          <w:snapToGrid w:val="0"/>
        </w:rPr>
      </w:pPr>
      <w:r>
        <w:rPr>
          <w:snapToGrid w:val="0"/>
        </w:rPr>
        <w:tab/>
        <w:t>(ii)</w:t>
      </w:r>
      <w:r>
        <w:rPr>
          <w:snapToGrid w:val="0"/>
        </w:rPr>
        <w:tab/>
        <w:t>in which any irradiating apparatus or electronic product is used or operated; or</w:t>
      </w:r>
    </w:p>
    <w:p w:rsidR="00EF7B45" w:rsidRDefault="00EF7B45">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EF7B45" w:rsidRDefault="00EF7B45">
      <w:pPr>
        <w:pStyle w:val="Indenta"/>
        <w:rPr>
          <w:snapToGrid w:val="0"/>
        </w:rPr>
      </w:pPr>
      <w:r>
        <w:rPr>
          <w:snapToGrid w:val="0"/>
        </w:rPr>
        <w:tab/>
        <w:t>(b)</w:t>
      </w:r>
      <w:r>
        <w:rPr>
          <w:snapToGrid w:val="0"/>
        </w:rPr>
        <w:tab/>
        <w:t>the owner of any irradiating apparatus; or</w:t>
      </w:r>
    </w:p>
    <w:p w:rsidR="00EF7B45" w:rsidRDefault="00EF7B45">
      <w:pPr>
        <w:pStyle w:val="Indenta"/>
        <w:rPr>
          <w:snapToGrid w:val="0"/>
        </w:rPr>
      </w:pPr>
      <w:r>
        <w:rPr>
          <w:snapToGrid w:val="0"/>
        </w:rPr>
        <w:tab/>
        <w:t>(c)</w:t>
      </w:r>
      <w:r>
        <w:rPr>
          <w:snapToGrid w:val="0"/>
        </w:rPr>
        <w:tab/>
        <w:t>the owner of any electronic product.</w:t>
      </w:r>
    </w:p>
    <w:p w:rsidR="00EF7B45" w:rsidRDefault="00EF7B45">
      <w:pPr>
        <w:pStyle w:val="Subsection"/>
        <w:keepNext/>
        <w:rPr>
          <w:snapToGrid w:val="0"/>
        </w:rPr>
      </w:pPr>
      <w:r>
        <w:rPr>
          <w:snapToGrid w:val="0"/>
        </w:rPr>
        <w:tab/>
        <w:t>(2)</w:t>
      </w:r>
      <w:r>
        <w:rPr>
          <w:snapToGrid w:val="0"/>
        </w:rPr>
        <w:tab/>
        <w:t>A person who is required to comply with subsection (1) shall —</w:t>
      </w:r>
    </w:p>
    <w:p w:rsidR="00EF7B45" w:rsidRDefault="00EF7B45">
      <w:pPr>
        <w:pStyle w:val="Indenta"/>
        <w:rPr>
          <w:snapToGrid w:val="0"/>
        </w:rPr>
      </w:pPr>
      <w:r>
        <w:rPr>
          <w:snapToGrid w:val="0"/>
        </w:rPr>
        <w:tab/>
        <w:t>(a)</w:t>
      </w:r>
      <w:r>
        <w:rPr>
          <w:snapToGrid w:val="0"/>
        </w:rPr>
        <w:tab/>
        <w:t>on the coming into operation of this Act, within such period as is prescribed; or</w:t>
      </w:r>
    </w:p>
    <w:p w:rsidR="00EF7B45" w:rsidRDefault="00EF7B45">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EF7B45" w:rsidRDefault="00EF7B45">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EF7B45" w:rsidRDefault="00EF7B45">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EF7B45" w:rsidRDefault="00EF7B45">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EF7B45" w:rsidRDefault="00EF7B45">
      <w:pPr>
        <w:pStyle w:val="Indenta"/>
        <w:rPr>
          <w:snapToGrid w:val="0"/>
        </w:rPr>
      </w:pPr>
      <w:r>
        <w:rPr>
          <w:snapToGrid w:val="0"/>
        </w:rPr>
        <w:tab/>
        <w:t>(a)</w:t>
      </w:r>
      <w:r>
        <w:rPr>
          <w:snapToGrid w:val="0"/>
        </w:rPr>
        <w:tab/>
        <w:t>fails to cause an application to be made for registration; or</w:t>
      </w:r>
    </w:p>
    <w:p w:rsidR="00EF7B45" w:rsidRDefault="00EF7B45">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EF7B45" w:rsidRDefault="00EF7B45">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EF7B45" w:rsidRDefault="00EF7B45">
      <w:pPr>
        <w:pStyle w:val="Subsection"/>
        <w:rPr>
          <w:snapToGrid w:val="0"/>
        </w:rPr>
      </w:pPr>
      <w:r>
        <w:rPr>
          <w:snapToGrid w:val="0"/>
        </w:rPr>
        <w:tab/>
      </w:r>
      <w:r>
        <w:rPr>
          <w:snapToGrid w:val="0"/>
        </w:rPr>
        <w:tab/>
        <w:t>commits an offence.</w:t>
      </w:r>
    </w:p>
    <w:p w:rsidR="00EF7B45" w:rsidRDefault="00EF7B45">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EF7B45" w:rsidRDefault="00EF7B45">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EF7B45" w:rsidRDefault="00EF7B45">
      <w:pPr>
        <w:pStyle w:val="Heading5"/>
        <w:rPr>
          <w:snapToGrid w:val="0"/>
        </w:rPr>
      </w:pPr>
      <w:bookmarkStart w:id="34" w:name="_Toc392504330"/>
      <w:r>
        <w:rPr>
          <w:rStyle w:val="CharSectno"/>
        </w:rPr>
        <w:t>29</w:t>
      </w:r>
      <w:r>
        <w:rPr>
          <w:snapToGrid w:val="0"/>
        </w:rPr>
        <w:t>.</w:t>
      </w:r>
      <w:r>
        <w:rPr>
          <w:snapToGrid w:val="0"/>
        </w:rPr>
        <w:tab/>
        <w:t>Sales and purchases</w:t>
      </w:r>
      <w:bookmarkEnd w:id="34"/>
      <w:r>
        <w:rPr>
          <w:snapToGrid w:val="0"/>
        </w:rPr>
        <w:t xml:space="preserve"> </w:t>
      </w:r>
    </w:p>
    <w:p w:rsidR="00EF7B45" w:rsidRDefault="00EF7B45">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EF7B45" w:rsidRDefault="00EF7B45">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EF7B45" w:rsidRDefault="00EF7B45">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EF7B45" w:rsidRDefault="00EF7B45">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EF7B45" w:rsidRDefault="00EF7B45">
      <w:pPr>
        <w:pStyle w:val="Indenta"/>
        <w:rPr>
          <w:snapToGrid w:val="0"/>
        </w:rPr>
      </w:pPr>
      <w:r>
        <w:rPr>
          <w:snapToGrid w:val="0"/>
        </w:rPr>
        <w:tab/>
        <w:t>(a)</w:t>
      </w:r>
      <w:r>
        <w:rPr>
          <w:snapToGrid w:val="0"/>
        </w:rPr>
        <w:tab/>
        <w:t>forthwith notify the Council in writing; and</w:t>
      </w:r>
    </w:p>
    <w:p w:rsidR="00EF7B45" w:rsidRDefault="00EF7B45">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EF7B45" w:rsidRDefault="00EF7B45">
      <w:pPr>
        <w:pStyle w:val="Heading5"/>
        <w:rPr>
          <w:snapToGrid w:val="0"/>
        </w:rPr>
      </w:pPr>
      <w:bookmarkStart w:id="35" w:name="_Toc392504331"/>
      <w:r>
        <w:rPr>
          <w:rStyle w:val="CharSectno"/>
        </w:rPr>
        <w:t>30</w:t>
      </w:r>
      <w:r>
        <w:rPr>
          <w:snapToGrid w:val="0"/>
        </w:rPr>
        <w:t>.</w:t>
      </w:r>
      <w:r>
        <w:rPr>
          <w:snapToGrid w:val="0"/>
        </w:rPr>
        <w:tab/>
        <w:t>Registration of defective premises, apparatus or products prohibited</w:t>
      </w:r>
      <w:bookmarkEnd w:id="35"/>
      <w:r>
        <w:rPr>
          <w:snapToGrid w:val="0"/>
        </w:rPr>
        <w:t xml:space="preserve"> </w:t>
      </w:r>
    </w:p>
    <w:p w:rsidR="00EF7B45" w:rsidRDefault="00EF7B45">
      <w:pPr>
        <w:pStyle w:val="Subsection"/>
        <w:keepNext/>
        <w:rPr>
          <w:snapToGrid w:val="0"/>
        </w:rPr>
      </w:pPr>
      <w:r>
        <w:rPr>
          <w:snapToGrid w:val="0"/>
        </w:rPr>
        <w:tab/>
      </w:r>
      <w:r>
        <w:rPr>
          <w:snapToGrid w:val="0"/>
        </w:rPr>
        <w:tab/>
        <w:t>Registration under this Act shall not be effected by the Council unless the Council is satisfied that — </w:t>
      </w:r>
    </w:p>
    <w:p w:rsidR="00EF7B45" w:rsidRDefault="00EF7B45">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EF7B45" w:rsidRDefault="00EF7B45">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EF7B45" w:rsidRDefault="00EF7B45">
      <w:pPr>
        <w:pStyle w:val="Heading5"/>
        <w:rPr>
          <w:snapToGrid w:val="0"/>
        </w:rPr>
      </w:pPr>
      <w:bookmarkStart w:id="36" w:name="_Toc392504332"/>
      <w:r>
        <w:rPr>
          <w:rStyle w:val="CharSectno"/>
        </w:rPr>
        <w:t>31</w:t>
      </w:r>
      <w:r>
        <w:rPr>
          <w:snapToGrid w:val="0"/>
        </w:rPr>
        <w:t>.</w:t>
      </w:r>
      <w:r>
        <w:rPr>
          <w:snapToGrid w:val="0"/>
        </w:rPr>
        <w:tab/>
        <w:t>Review of potentially dangerous articles</w:t>
      </w:r>
      <w:bookmarkEnd w:id="36"/>
      <w:r>
        <w:rPr>
          <w:snapToGrid w:val="0"/>
        </w:rPr>
        <w:t xml:space="preserve"> </w:t>
      </w:r>
    </w:p>
    <w:p w:rsidR="00EF7B45" w:rsidRDefault="00EF7B45">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EF7B45" w:rsidRDefault="00EF7B45">
      <w:pPr>
        <w:pStyle w:val="Heading5"/>
        <w:rPr>
          <w:snapToGrid w:val="0"/>
        </w:rPr>
      </w:pPr>
      <w:bookmarkStart w:id="37" w:name="_Toc392504333"/>
      <w:r>
        <w:rPr>
          <w:rStyle w:val="CharSectno"/>
        </w:rPr>
        <w:t>32</w:t>
      </w:r>
      <w:r>
        <w:rPr>
          <w:snapToGrid w:val="0"/>
        </w:rPr>
        <w:t>.</w:t>
      </w:r>
      <w:r>
        <w:rPr>
          <w:snapToGrid w:val="0"/>
        </w:rPr>
        <w:tab/>
        <w:t>Refusal of licence, exemption or registration</w:t>
      </w:r>
      <w:bookmarkEnd w:id="37"/>
      <w:r>
        <w:rPr>
          <w:snapToGrid w:val="0"/>
        </w:rPr>
        <w:t xml:space="preserve"> </w:t>
      </w:r>
    </w:p>
    <w:p w:rsidR="00EF7B45" w:rsidRDefault="00EF7B45">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EF7B45" w:rsidRDefault="00EF7B45">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EF7B45" w:rsidRDefault="00EF7B45">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EF7B45" w:rsidRDefault="00EF7B45">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EF7B45" w:rsidRDefault="00EF7B45">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EF7B45" w:rsidRDefault="00EF7B45">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EF7B45" w:rsidRDefault="00EF7B45">
      <w:pPr>
        <w:pStyle w:val="Indenta"/>
        <w:keepNext/>
        <w:rPr>
          <w:snapToGrid w:val="0"/>
        </w:rPr>
      </w:pPr>
      <w:r>
        <w:rPr>
          <w:snapToGrid w:val="0"/>
        </w:rPr>
        <w:tab/>
        <w:t>(b)</w:t>
      </w:r>
      <w:r>
        <w:rPr>
          <w:snapToGrid w:val="0"/>
        </w:rPr>
        <w:tab/>
        <w:t>the Council is not satisfied that the radioactive substance, irradiating apparatus or electronic product — </w:t>
      </w:r>
    </w:p>
    <w:p w:rsidR="00EF7B45" w:rsidRDefault="00EF7B45">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EF7B45" w:rsidRDefault="00EF7B45">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EF7B45" w:rsidRDefault="00EF7B45">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EF7B45" w:rsidRDefault="00EF7B45">
      <w:pPr>
        <w:pStyle w:val="Indenta"/>
        <w:rPr>
          <w:snapToGrid w:val="0"/>
        </w:rPr>
      </w:pPr>
      <w:r>
        <w:rPr>
          <w:snapToGrid w:val="0"/>
        </w:rPr>
        <w:tab/>
        <w:t>(d)</w:t>
      </w:r>
      <w:r>
        <w:rPr>
          <w:snapToGrid w:val="0"/>
        </w:rPr>
        <w:tab/>
        <w:t>the Council is for any other reason of the opinion that such a refusal is in the public interest.</w:t>
      </w:r>
    </w:p>
    <w:p w:rsidR="00EF7B45" w:rsidRDefault="00EF7B45">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EF7B45" w:rsidRDefault="00EF7B45">
      <w:pPr>
        <w:pStyle w:val="Footnotesection"/>
        <w:keepLines w:val="0"/>
      </w:pPr>
      <w:r>
        <w:tab/>
        <w:t xml:space="preserve">[Section 32 amended by No. 20 of 1979 s. 2.] </w:t>
      </w:r>
    </w:p>
    <w:p w:rsidR="00EF7B45" w:rsidRDefault="00EF7B45">
      <w:pPr>
        <w:pStyle w:val="Heading5"/>
        <w:rPr>
          <w:snapToGrid w:val="0"/>
        </w:rPr>
      </w:pPr>
      <w:bookmarkStart w:id="38" w:name="_Toc392504334"/>
      <w:r>
        <w:rPr>
          <w:rStyle w:val="CharSectno"/>
        </w:rPr>
        <w:t>33</w:t>
      </w:r>
      <w:r>
        <w:rPr>
          <w:snapToGrid w:val="0"/>
        </w:rPr>
        <w:t>.</w:t>
      </w:r>
      <w:r>
        <w:rPr>
          <w:snapToGrid w:val="0"/>
        </w:rPr>
        <w:tab/>
        <w:t>Licences and registration</w:t>
      </w:r>
      <w:bookmarkEnd w:id="38"/>
      <w:r>
        <w:rPr>
          <w:snapToGrid w:val="0"/>
        </w:rPr>
        <w:t xml:space="preserve"> </w:t>
      </w:r>
    </w:p>
    <w:p w:rsidR="00EF7B45" w:rsidRDefault="00EF7B45">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EF7B45" w:rsidRDefault="00EF7B45">
      <w:pPr>
        <w:pStyle w:val="Indenta"/>
        <w:rPr>
          <w:snapToGrid w:val="0"/>
        </w:rPr>
      </w:pPr>
      <w:r>
        <w:rPr>
          <w:snapToGrid w:val="0"/>
        </w:rPr>
        <w:tab/>
        <w:t>(a)</w:t>
      </w:r>
      <w:r>
        <w:rPr>
          <w:snapToGrid w:val="0"/>
        </w:rPr>
        <w:tab/>
        <w:t>the application;</w:t>
      </w:r>
    </w:p>
    <w:p w:rsidR="00EF7B45" w:rsidRDefault="00EF7B45">
      <w:pPr>
        <w:pStyle w:val="Indenta"/>
        <w:rPr>
          <w:snapToGrid w:val="0"/>
        </w:rPr>
      </w:pPr>
      <w:r>
        <w:rPr>
          <w:snapToGrid w:val="0"/>
        </w:rPr>
        <w:tab/>
        <w:t>(b)</w:t>
      </w:r>
      <w:r>
        <w:rPr>
          <w:snapToGrid w:val="0"/>
        </w:rPr>
        <w:tab/>
        <w:t>the payment of the fees or other moneys due;</w:t>
      </w:r>
    </w:p>
    <w:p w:rsidR="00EF7B45" w:rsidRDefault="00EF7B45">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EF7B45" w:rsidRDefault="00EF7B45">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EF7B45" w:rsidRDefault="00EF7B45">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EF7B45" w:rsidRDefault="00EF7B45">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EF7B45" w:rsidRDefault="00EF7B45">
      <w:pPr>
        <w:pStyle w:val="Heading5"/>
        <w:rPr>
          <w:snapToGrid w:val="0"/>
        </w:rPr>
      </w:pPr>
      <w:bookmarkStart w:id="39" w:name="_Toc392504335"/>
      <w:r>
        <w:rPr>
          <w:rStyle w:val="CharSectno"/>
        </w:rPr>
        <w:t>34</w:t>
      </w:r>
      <w:r>
        <w:rPr>
          <w:snapToGrid w:val="0"/>
        </w:rPr>
        <w:t>.</w:t>
      </w:r>
      <w:r>
        <w:rPr>
          <w:snapToGrid w:val="0"/>
        </w:rPr>
        <w:tab/>
        <w:t>Disposal permits</w:t>
      </w:r>
      <w:bookmarkEnd w:id="39"/>
      <w:r>
        <w:rPr>
          <w:snapToGrid w:val="0"/>
        </w:rPr>
        <w:t xml:space="preserve"> </w:t>
      </w:r>
    </w:p>
    <w:p w:rsidR="00EF7B45" w:rsidRDefault="00EF7B45">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EF7B45" w:rsidRDefault="00EF7B45">
      <w:pPr>
        <w:pStyle w:val="Indenta"/>
        <w:rPr>
          <w:snapToGrid w:val="0"/>
        </w:rPr>
      </w:pPr>
      <w:r>
        <w:rPr>
          <w:snapToGrid w:val="0"/>
        </w:rPr>
        <w:tab/>
        <w:t>(a)</w:t>
      </w:r>
      <w:r>
        <w:rPr>
          <w:snapToGrid w:val="0"/>
        </w:rPr>
        <w:tab/>
        <w:t>because of the refusal of a licence or registration or otherwise by reason of the operation of this Act; or</w:t>
      </w:r>
    </w:p>
    <w:p w:rsidR="00EF7B45" w:rsidRDefault="00EF7B45">
      <w:pPr>
        <w:pStyle w:val="Indenta"/>
        <w:rPr>
          <w:snapToGrid w:val="0"/>
        </w:rPr>
      </w:pPr>
      <w:r>
        <w:rPr>
          <w:snapToGrid w:val="0"/>
        </w:rPr>
        <w:tab/>
        <w:t>(b)</w:t>
      </w:r>
      <w:r>
        <w:rPr>
          <w:snapToGrid w:val="0"/>
        </w:rPr>
        <w:tab/>
        <w:t>because is has ceased to be useful or is waste; or</w:t>
      </w:r>
    </w:p>
    <w:p w:rsidR="00EF7B45" w:rsidRDefault="00EF7B45">
      <w:pPr>
        <w:pStyle w:val="Indenta"/>
        <w:rPr>
          <w:snapToGrid w:val="0"/>
        </w:rPr>
      </w:pPr>
      <w:r>
        <w:rPr>
          <w:snapToGrid w:val="0"/>
        </w:rPr>
        <w:tab/>
        <w:t>(c)</w:t>
      </w:r>
      <w:r>
        <w:rPr>
          <w:snapToGrid w:val="0"/>
        </w:rPr>
        <w:tab/>
        <w:t>for any other reason,</w:t>
      </w:r>
    </w:p>
    <w:p w:rsidR="00EF7B45" w:rsidRDefault="00EF7B45">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EF7B45" w:rsidRDefault="00EF7B45">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EF7B45" w:rsidRDefault="00EF7B45">
      <w:pPr>
        <w:pStyle w:val="Heading5"/>
        <w:rPr>
          <w:snapToGrid w:val="0"/>
        </w:rPr>
      </w:pPr>
      <w:bookmarkStart w:id="40" w:name="_Toc392504336"/>
      <w:r>
        <w:rPr>
          <w:rStyle w:val="CharSectno"/>
        </w:rPr>
        <w:t>35</w:t>
      </w:r>
      <w:r>
        <w:rPr>
          <w:snapToGrid w:val="0"/>
        </w:rPr>
        <w:t>.</w:t>
      </w:r>
      <w:r>
        <w:rPr>
          <w:snapToGrid w:val="0"/>
        </w:rPr>
        <w:tab/>
        <w:t>Temporary permits</w:t>
      </w:r>
      <w:bookmarkEnd w:id="40"/>
      <w:r>
        <w:rPr>
          <w:snapToGrid w:val="0"/>
        </w:rPr>
        <w:t xml:space="preserve"> </w:t>
      </w:r>
    </w:p>
    <w:p w:rsidR="00EF7B45" w:rsidRDefault="00EF7B45">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EF7B45" w:rsidRDefault="00EF7B45">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EF7B45" w:rsidRDefault="00EF7B45">
      <w:pPr>
        <w:pStyle w:val="Heading5"/>
        <w:rPr>
          <w:snapToGrid w:val="0"/>
        </w:rPr>
      </w:pPr>
      <w:bookmarkStart w:id="41" w:name="_Toc392504337"/>
      <w:r>
        <w:rPr>
          <w:rStyle w:val="CharSectno"/>
        </w:rPr>
        <w:t>36</w:t>
      </w:r>
      <w:r>
        <w:rPr>
          <w:snapToGrid w:val="0"/>
        </w:rPr>
        <w:t>.</w:t>
      </w:r>
      <w:r>
        <w:rPr>
          <w:snapToGrid w:val="0"/>
        </w:rPr>
        <w:tab/>
        <w:t>Conditions, restrictions and limitations on, and revocation or suspension of, licences, exemptions, and registrations</w:t>
      </w:r>
      <w:bookmarkEnd w:id="41"/>
      <w:r>
        <w:rPr>
          <w:snapToGrid w:val="0"/>
        </w:rPr>
        <w:t xml:space="preserve"> </w:t>
      </w:r>
    </w:p>
    <w:p w:rsidR="00EF7B45" w:rsidRDefault="00EF7B45">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EF7B45" w:rsidRDefault="00EF7B45">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EF7B45" w:rsidRDefault="00EF7B45">
      <w:pPr>
        <w:pStyle w:val="Indenta"/>
        <w:keepNext/>
        <w:rPr>
          <w:snapToGrid w:val="0"/>
        </w:rPr>
      </w:pPr>
      <w:r>
        <w:rPr>
          <w:snapToGrid w:val="0"/>
        </w:rPr>
        <w:tab/>
        <w:t>(b)</w:t>
      </w:r>
      <w:r>
        <w:rPr>
          <w:snapToGrid w:val="0"/>
        </w:rPr>
        <w:tab/>
        <w:t>to conditions, restrictions or limitations relating to — </w:t>
      </w:r>
    </w:p>
    <w:p w:rsidR="00EF7B45" w:rsidRDefault="00EF7B45">
      <w:pPr>
        <w:pStyle w:val="Indenti"/>
        <w:rPr>
          <w:snapToGrid w:val="0"/>
        </w:rPr>
      </w:pPr>
      <w:r>
        <w:rPr>
          <w:snapToGrid w:val="0"/>
        </w:rPr>
        <w:tab/>
        <w:t>(i)</w:t>
      </w:r>
      <w:r>
        <w:rPr>
          <w:snapToGrid w:val="0"/>
        </w:rPr>
        <w:tab/>
        <w:t>the kind or nature of radioactive substance to which it applies;</w:t>
      </w:r>
    </w:p>
    <w:p w:rsidR="00EF7B45" w:rsidRDefault="00EF7B45">
      <w:pPr>
        <w:pStyle w:val="Indenti"/>
        <w:rPr>
          <w:snapToGrid w:val="0"/>
        </w:rPr>
      </w:pPr>
      <w:r>
        <w:rPr>
          <w:snapToGrid w:val="0"/>
        </w:rPr>
        <w:tab/>
        <w:t>(ii)</w:t>
      </w:r>
      <w:r>
        <w:rPr>
          <w:snapToGrid w:val="0"/>
        </w:rPr>
        <w:tab/>
        <w:t>the particular irradiating apparatus or electronic product, or the type of apparatus or product, to which it applies;</w:t>
      </w:r>
    </w:p>
    <w:p w:rsidR="00EF7B45" w:rsidRDefault="00EF7B45">
      <w:pPr>
        <w:pStyle w:val="Indenti"/>
        <w:rPr>
          <w:snapToGrid w:val="0"/>
        </w:rPr>
      </w:pPr>
      <w:r>
        <w:rPr>
          <w:snapToGrid w:val="0"/>
        </w:rPr>
        <w:tab/>
        <w:t>(iii)</w:t>
      </w:r>
      <w:r>
        <w:rPr>
          <w:snapToGrid w:val="0"/>
        </w:rPr>
        <w:tab/>
        <w:t>the use to which that substance, apparatus or product may be put;</w:t>
      </w:r>
    </w:p>
    <w:p w:rsidR="00EF7B45" w:rsidRDefault="00EF7B45">
      <w:pPr>
        <w:pStyle w:val="Indenti"/>
        <w:rPr>
          <w:snapToGrid w:val="0"/>
        </w:rPr>
      </w:pPr>
      <w:r>
        <w:rPr>
          <w:snapToGrid w:val="0"/>
        </w:rPr>
        <w:tab/>
        <w:t>(iv)</w:t>
      </w:r>
      <w:r>
        <w:rPr>
          <w:snapToGrid w:val="0"/>
        </w:rPr>
        <w:tab/>
        <w:t>the place or circumstances at or in which it is to have effect;</w:t>
      </w:r>
    </w:p>
    <w:p w:rsidR="00EF7B45" w:rsidRDefault="00EF7B45">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EF7B45" w:rsidRDefault="00EF7B45">
      <w:pPr>
        <w:pStyle w:val="Indenti"/>
        <w:rPr>
          <w:snapToGrid w:val="0"/>
        </w:rPr>
      </w:pPr>
      <w:r>
        <w:rPr>
          <w:snapToGrid w:val="0"/>
        </w:rPr>
        <w:tab/>
        <w:t>(vi)</w:t>
      </w:r>
      <w:r>
        <w:rPr>
          <w:snapToGrid w:val="0"/>
        </w:rPr>
        <w:tab/>
        <w:t>the use of the premises to which it applies, and any access, plumbing or other matters relating thereto,</w:t>
      </w:r>
    </w:p>
    <w:p w:rsidR="00EF7B45" w:rsidRDefault="00EF7B45">
      <w:pPr>
        <w:pStyle w:val="Indenta"/>
        <w:rPr>
          <w:snapToGrid w:val="0"/>
        </w:rPr>
      </w:pPr>
      <w:r>
        <w:rPr>
          <w:snapToGrid w:val="0"/>
        </w:rPr>
        <w:tab/>
      </w:r>
      <w:r>
        <w:rPr>
          <w:snapToGrid w:val="0"/>
        </w:rPr>
        <w:tab/>
        <w:t>imposed in relation to any particular licence, exemption or registration.</w:t>
      </w:r>
    </w:p>
    <w:p w:rsidR="00EF7B45" w:rsidRDefault="00EF7B45">
      <w:pPr>
        <w:pStyle w:val="Subsection"/>
        <w:rPr>
          <w:snapToGrid w:val="0"/>
        </w:rPr>
      </w:pPr>
      <w:r>
        <w:rPr>
          <w:snapToGrid w:val="0"/>
        </w:rPr>
        <w:tab/>
        <w:t>(2)</w:t>
      </w:r>
      <w:r>
        <w:rPr>
          <w:snapToGrid w:val="0"/>
        </w:rPr>
        <w:tab/>
        <w:t>A condition, restriction or limitation may be varied from time to time.</w:t>
      </w:r>
    </w:p>
    <w:p w:rsidR="00EF7B45" w:rsidRDefault="00EF7B45">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EF7B45" w:rsidRDefault="00EF7B45">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EF7B45" w:rsidRDefault="00EF7B45">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EF7B45" w:rsidRDefault="00EF7B45">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EF7B45" w:rsidRDefault="00EF7B45">
      <w:pPr>
        <w:pStyle w:val="Subsection"/>
        <w:keepNext/>
        <w:rPr>
          <w:snapToGrid w:val="0"/>
        </w:rPr>
      </w:pPr>
      <w:r>
        <w:rPr>
          <w:snapToGrid w:val="0"/>
        </w:rPr>
        <w:tab/>
        <w:t>(7)</w:t>
      </w:r>
      <w:r>
        <w:rPr>
          <w:snapToGrid w:val="0"/>
        </w:rPr>
        <w:tab/>
        <w:t>Where the Council — </w:t>
      </w:r>
    </w:p>
    <w:p w:rsidR="00EF7B45" w:rsidRDefault="00EF7B45">
      <w:pPr>
        <w:pStyle w:val="Indenta"/>
        <w:rPr>
          <w:snapToGrid w:val="0"/>
        </w:rPr>
      </w:pPr>
      <w:r>
        <w:rPr>
          <w:snapToGrid w:val="0"/>
        </w:rPr>
        <w:tab/>
        <w:t>(a)</w:t>
      </w:r>
      <w:r>
        <w:rPr>
          <w:snapToGrid w:val="0"/>
        </w:rPr>
        <w:tab/>
        <w:t>refuses an application for, or the renewal of, a licence, exemption or registration;</w:t>
      </w:r>
    </w:p>
    <w:p w:rsidR="00EF7B45" w:rsidRDefault="00EF7B45">
      <w:pPr>
        <w:pStyle w:val="Indenta"/>
        <w:rPr>
          <w:snapToGrid w:val="0"/>
        </w:rPr>
      </w:pPr>
      <w:r>
        <w:rPr>
          <w:snapToGrid w:val="0"/>
        </w:rPr>
        <w:tab/>
        <w:t>(b)</w:t>
      </w:r>
      <w:r>
        <w:rPr>
          <w:snapToGrid w:val="0"/>
        </w:rPr>
        <w:tab/>
        <w:t>revokes a licence, exemption or registration;</w:t>
      </w:r>
    </w:p>
    <w:p w:rsidR="00EF7B45" w:rsidRDefault="00EF7B45">
      <w:pPr>
        <w:pStyle w:val="Indenta"/>
        <w:rPr>
          <w:snapToGrid w:val="0"/>
        </w:rPr>
      </w:pPr>
      <w:r>
        <w:rPr>
          <w:snapToGrid w:val="0"/>
        </w:rPr>
        <w:tab/>
        <w:t>(c)</w:t>
      </w:r>
      <w:r>
        <w:rPr>
          <w:snapToGrid w:val="0"/>
        </w:rPr>
        <w:tab/>
        <w:t>suspends the operation of a licence, exemption or registration; or</w:t>
      </w:r>
    </w:p>
    <w:p w:rsidR="00EF7B45" w:rsidRDefault="00EF7B45">
      <w:pPr>
        <w:pStyle w:val="Indenta"/>
        <w:keepNext/>
        <w:rPr>
          <w:snapToGrid w:val="0"/>
        </w:rPr>
      </w:pPr>
      <w:r>
        <w:rPr>
          <w:snapToGrid w:val="0"/>
        </w:rPr>
        <w:tab/>
        <w:t>(d)</w:t>
      </w:r>
      <w:r>
        <w:rPr>
          <w:snapToGrid w:val="0"/>
        </w:rPr>
        <w:tab/>
        <w:t>imposes any condition, restriction or limitation in relation to a particular licence, exemption or registration,</w:t>
      </w:r>
    </w:p>
    <w:p w:rsidR="00EF7B45" w:rsidRDefault="00EF7B45">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EF7B45" w:rsidRDefault="00EF7B45">
      <w:pPr>
        <w:pStyle w:val="Footnotesection"/>
      </w:pPr>
      <w:r>
        <w:tab/>
        <w:t>[Section 36: Correction to Reprint in Gazette 28 Oct 2003 p. 4527.]</w:t>
      </w:r>
    </w:p>
    <w:p w:rsidR="00032331" w:rsidRDefault="00032331" w:rsidP="00032331">
      <w:pPr>
        <w:pStyle w:val="Heading5"/>
      </w:pPr>
      <w:bookmarkStart w:id="42" w:name="_Toc392504338"/>
      <w:r w:rsidRPr="00032331">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42"/>
    </w:p>
    <w:p w:rsidR="00032331" w:rsidRDefault="00032331" w:rsidP="00032331">
      <w:pPr>
        <w:pStyle w:val="Subsection"/>
      </w:pPr>
      <w:r>
        <w:tab/>
        <w:t>(1)</w:t>
      </w:r>
      <w:r>
        <w:tab/>
        <w:t xml:space="preserve">If there is any conflict or inconsistency between a condition — </w:t>
      </w:r>
    </w:p>
    <w:p w:rsidR="00032331" w:rsidRDefault="00032331" w:rsidP="00032331">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rsidR="00032331" w:rsidRDefault="00032331" w:rsidP="00032331">
      <w:pPr>
        <w:pStyle w:val="Indenta"/>
      </w:pPr>
      <w:r>
        <w:tab/>
        <w:t>(b)</w:t>
      </w:r>
      <w:r>
        <w:tab/>
        <w:t>imposed on a licence held by the medical radiation practitioner under this Act,</w:t>
      </w:r>
    </w:p>
    <w:p w:rsidR="00032331" w:rsidRDefault="00032331" w:rsidP="00032331">
      <w:pPr>
        <w:pStyle w:val="Subsection"/>
      </w:pPr>
      <w:r>
        <w:tab/>
      </w:r>
      <w:r>
        <w:tab/>
        <w:t xml:space="preserve">then — </w:t>
      </w:r>
    </w:p>
    <w:p w:rsidR="00032331" w:rsidRDefault="00032331" w:rsidP="00032331">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rsidR="00032331" w:rsidRDefault="00032331" w:rsidP="00032331">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rsidR="00032331" w:rsidRDefault="00032331" w:rsidP="00032331">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rsidR="00032331" w:rsidRDefault="00032331" w:rsidP="00032331">
      <w:pPr>
        <w:pStyle w:val="Footnotesection"/>
      </w:pPr>
      <w:r>
        <w:tab/>
        <w:t>[Section 37A inserted by No. 35 of 2010 s. 148.]</w:t>
      </w:r>
    </w:p>
    <w:p w:rsidR="00EF7B45" w:rsidRDefault="00EF7B45">
      <w:pPr>
        <w:pStyle w:val="Heading5"/>
        <w:rPr>
          <w:snapToGrid w:val="0"/>
        </w:rPr>
      </w:pPr>
      <w:bookmarkStart w:id="43" w:name="_Toc392504339"/>
      <w:r>
        <w:rPr>
          <w:rStyle w:val="CharSectno"/>
        </w:rPr>
        <w:t>37</w:t>
      </w:r>
      <w:r>
        <w:rPr>
          <w:snapToGrid w:val="0"/>
        </w:rPr>
        <w:t>.</w:t>
      </w:r>
      <w:r>
        <w:rPr>
          <w:snapToGrid w:val="0"/>
        </w:rPr>
        <w:tab/>
        <w:t>Duration of licences, exemptions and registrations</w:t>
      </w:r>
      <w:bookmarkEnd w:id="43"/>
      <w:r>
        <w:rPr>
          <w:snapToGrid w:val="0"/>
        </w:rPr>
        <w:t xml:space="preserve"> </w:t>
      </w:r>
    </w:p>
    <w:p w:rsidR="00EF7B45" w:rsidRDefault="00EF7B45">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EF7B45" w:rsidRDefault="00EF7B45">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EF7B45" w:rsidRDefault="00EF7B45">
      <w:pPr>
        <w:pStyle w:val="Subsection"/>
        <w:rPr>
          <w:snapToGrid w:val="0"/>
        </w:rPr>
      </w:pPr>
      <w:r>
        <w:rPr>
          <w:snapToGrid w:val="0"/>
        </w:rPr>
        <w:tab/>
        <w:t>(3)</w:t>
      </w:r>
      <w:r>
        <w:rPr>
          <w:snapToGrid w:val="0"/>
        </w:rPr>
        <w:tab/>
        <w:t>An application for the renewal of a licence, exemption or registration shall be made in the prescribed form.</w:t>
      </w:r>
    </w:p>
    <w:p w:rsidR="00EF7B45" w:rsidRDefault="00EF7B45">
      <w:pPr>
        <w:pStyle w:val="Heading5"/>
        <w:rPr>
          <w:snapToGrid w:val="0"/>
        </w:rPr>
      </w:pPr>
      <w:bookmarkStart w:id="44" w:name="_Toc392504340"/>
      <w:r>
        <w:rPr>
          <w:rStyle w:val="CharSectno"/>
        </w:rPr>
        <w:t>38</w:t>
      </w:r>
      <w:r>
        <w:rPr>
          <w:snapToGrid w:val="0"/>
        </w:rPr>
        <w:t>.</w:t>
      </w:r>
      <w:r>
        <w:rPr>
          <w:snapToGrid w:val="0"/>
        </w:rPr>
        <w:tab/>
        <w:t>Change of circumstances</w:t>
      </w:r>
      <w:bookmarkEnd w:id="44"/>
      <w:r>
        <w:rPr>
          <w:snapToGrid w:val="0"/>
        </w:rPr>
        <w:t xml:space="preserve"> </w:t>
      </w:r>
    </w:p>
    <w:p w:rsidR="00EF7B45" w:rsidRDefault="00EF7B45">
      <w:pPr>
        <w:pStyle w:val="Subsection"/>
        <w:keepNext/>
        <w:rPr>
          <w:snapToGrid w:val="0"/>
        </w:rPr>
      </w:pPr>
      <w:r>
        <w:rPr>
          <w:snapToGrid w:val="0"/>
        </w:rPr>
        <w:tab/>
      </w:r>
      <w:r>
        <w:rPr>
          <w:snapToGrid w:val="0"/>
        </w:rPr>
        <w:tab/>
        <w:t>Where — </w:t>
      </w:r>
    </w:p>
    <w:p w:rsidR="00EF7B45" w:rsidRDefault="00EF7B45">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EF7B45" w:rsidRDefault="00EF7B45">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EF7B45" w:rsidRDefault="00EF7B45">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EF7B45" w:rsidRDefault="00EF7B45">
      <w:pPr>
        <w:pStyle w:val="Heading5"/>
        <w:rPr>
          <w:snapToGrid w:val="0"/>
        </w:rPr>
      </w:pPr>
      <w:bookmarkStart w:id="45" w:name="_Toc392504341"/>
      <w:r>
        <w:rPr>
          <w:rStyle w:val="CharSectno"/>
        </w:rPr>
        <w:t>39</w:t>
      </w:r>
      <w:r>
        <w:rPr>
          <w:snapToGrid w:val="0"/>
        </w:rPr>
        <w:t>.</w:t>
      </w:r>
      <w:r>
        <w:rPr>
          <w:snapToGrid w:val="0"/>
        </w:rPr>
        <w:tab/>
        <w:t>Power to obtain information</w:t>
      </w:r>
      <w:bookmarkEnd w:id="45"/>
      <w:r>
        <w:rPr>
          <w:snapToGrid w:val="0"/>
        </w:rPr>
        <w:t xml:space="preserve"> </w:t>
      </w:r>
    </w:p>
    <w:p w:rsidR="00EF7B45" w:rsidRDefault="00EF7B45">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EF7B45" w:rsidRDefault="00EF7B45">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EF7B45" w:rsidRDefault="00EF7B45">
      <w:pPr>
        <w:pStyle w:val="Subsection"/>
        <w:keepNext/>
        <w:rPr>
          <w:snapToGrid w:val="0"/>
        </w:rPr>
      </w:pPr>
      <w:r>
        <w:rPr>
          <w:snapToGrid w:val="0"/>
        </w:rPr>
        <w:tab/>
        <w:t>(3)</w:t>
      </w:r>
      <w:r>
        <w:rPr>
          <w:snapToGrid w:val="0"/>
        </w:rPr>
        <w:tab/>
        <w:t>Where — </w:t>
      </w:r>
    </w:p>
    <w:p w:rsidR="00EF7B45" w:rsidRDefault="00EF7B45">
      <w:pPr>
        <w:pStyle w:val="Indenta"/>
        <w:rPr>
          <w:snapToGrid w:val="0"/>
        </w:rPr>
      </w:pPr>
      <w:r>
        <w:rPr>
          <w:snapToGrid w:val="0"/>
        </w:rPr>
        <w:tab/>
        <w:t>(a)</w:t>
      </w:r>
      <w:r>
        <w:rPr>
          <w:snapToGrid w:val="0"/>
        </w:rPr>
        <w:tab/>
        <w:t>the applicant has consented in writing; or</w:t>
      </w:r>
    </w:p>
    <w:p w:rsidR="00EF7B45" w:rsidRDefault="00EF7B45">
      <w:pPr>
        <w:pStyle w:val="Indenta"/>
        <w:rPr>
          <w:snapToGrid w:val="0"/>
        </w:rPr>
      </w:pPr>
      <w:r>
        <w:rPr>
          <w:snapToGrid w:val="0"/>
        </w:rPr>
        <w:tab/>
        <w:t>(b)</w:t>
      </w:r>
      <w:r>
        <w:rPr>
          <w:snapToGrid w:val="0"/>
        </w:rPr>
        <w:tab/>
        <w:t>the result of the experiment or enquiry indicates that a claim made is not justified, and the Minister so directs,</w:t>
      </w:r>
    </w:p>
    <w:p w:rsidR="00EF7B45" w:rsidRDefault="00EF7B45">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EF7B45" w:rsidRDefault="00EF7B45" w:rsidP="00EF7B45">
      <w:pPr>
        <w:pStyle w:val="Heading5"/>
      </w:pPr>
      <w:bookmarkStart w:id="46" w:name="_Toc392504342"/>
      <w:r w:rsidRPr="00EF7B45">
        <w:rPr>
          <w:rStyle w:val="CharSectno"/>
        </w:rPr>
        <w:t>40A</w:t>
      </w:r>
      <w:r>
        <w:t>.</w:t>
      </w:r>
      <w:r>
        <w:tab/>
        <w:t>Notifications to Radiological Council</w:t>
      </w:r>
      <w:bookmarkEnd w:id="46"/>
    </w:p>
    <w:p w:rsidR="00EF7B45" w:rsidRDefault="00EF7B45" w:rsidP="00EF7B45">
      <w:pPr>
        <w:pStyle w:val="Subsection"/>
      </w:pPr>
      <w:r>
        <w:tab/>
        <w:t>(1)</w:t>
      </w:r>
      <w:r>
        <w:tab/>
        <w:t xml:space="preserve">The Board is to give the Radiological Council written advice of the following matters — </w:t>
      </w:r>
    </w:p>
    <w:p w:rsidR="00EF7B45" w:rsidRDefault="00EF7B45" w:rsidP="00EF7B45">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rsidR="00EF7B45" w:rsidRDefault="00EF7B45" w:rsidP="00EF7B45">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rsidR="00EF7B45" w:rsidRDefault="00EF7B45" w:rsidP="00EF7B45">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rsidR="00EF7B45" w:rsidRDefault="00EF7B45" w:rsidP="00EF7B45">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rsidR="00EF7B45" w:rsidRDefault="00EF7B45" w:rsidP="00EF7B45">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rsidR="00EF7B45" w:rsidRDefault="00EF7B45" w:rsidP="00EF7B45">
      <w:pPr>
        <w:pStyle w:val="Subsection"/>
      </w:pPr>
      <w:r>
        <w:tab/>
        <w:t>(2)</w:t>
      </w:r>
      <w:r>
        <w:tab/>
        <w:t>The advice is to be given no later than 14 days after the occurrence of the matter referred to in that subsection.</w:t>
      </w:r>
    </w:p>
    <w:p w:rsidR="00EF7B45" w:rsidRDefault="00EF7B45" w:rsidP="00EF7B45">
      <w:pPr>
        <w:pStyle w:val="Footnotesection"/>
      </w:pPr>
      <w:r>
        <w:tab/>
        <w:t>[Section 40A inserted by No. 35 of 2010 s. 149.]</w:t>
      </w:r>
    </w:p>
    <w:p w:rsidR="00EF7B45" w:rsidRDefault="00EF7B45">
      <w:pPr>
        <w:pStyle w:val="Heading5"/>
        <w:rPr>
          <w:snapToGrid w:val="0"/>
        </w:rPr>
      </w:pPr>
      <w:bookmarkStart w:id="47" w:name="_Toc392504343"/>
      <w:r>
        <w:rPr>
          <w:rStyle w:val="CharSectno"/>
        </w:rPr>
        <w:t>40</w:t>
      </w:r>
      <w:r>
        <w:rPr>
          <w:snapToGrid w:val="0"/>
        </w:rPr>
        <w:t>.</w:t>
      </w:r>
      <w:r>
        <w:rPr>
          <w:snapToGrid w:val="0"/>
        </w:rPr>
        <w:tab/>
        <w:t>Surrender of documents</w:t>
      </w:r>
      <w:bookmarkEnd w:id="47"/>
      <w:r>
        <w:rPr>
          <w:snapToGrid w:val="0"/>
        </w:rPr>
        <w:t xml:space="preserve"> </w:t>
      </w:r>
    </w:p>
    <w:p w:rsidR="00EF7B45" w:rsidRDefault="00EF7B45">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EF7B45" w:rsidRDefault="00EF7B45">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EF7B45" w:rsidRDefault="00EF7B45">
      <w:pPr>
        <w:pStyle w:val="Heading5"/>
        <w:rPr>
          <w:snapToGrid w:val="0"/>
        </w:rPr>
      </w:pPr>
      <w:bookmarkStart w:id="48" w:name="_Toc392504344"/>
      <w:r>
        <w:rPr>
          <w:rStyle w:val="CharSectno"/>
        </w:rPr>
        <w:t>41</w:t>
      </w:r>
      <w:r>
        <w:rPr>
          <w:snapToGrid w:val="0"/>
        </w:rPr>
        <w:t>.</w:t>
      </w:r>
      <w:r>
        <w:rPr>
          <w:snapToGrid w:val="0"/>
        </w:rPr>
        <w:tab/>
        <w:t>Registers</w:t>
      </w:r>
      <w:bookmarkEnd w:id="48"/>
      <w:r>
        <w:rPr>
          <w:snapToGrid w:val="0"/>
        </w:rPr>
        <w:t xml:space="preserve"> </w:t>
      </w:r>
    </w:p>
    <w:p w:rsidR="00EF7B45" w:rsidRDefault="00EF7B45">
      <w:pPr>
        <w:pStyle w:val="Subsection"/>
        <w:keepNext/>
        <w:rPr>
          <w:snapToGrid w:val="0"/>
        </w:rPr>
      </w:pPr>
      <w:r>
        <w:rPr>
          <w:snapToGrid w:val="0"/>
        </w:rPr>
        <w:tab/>
      </w:r>
      <w:r>
        <w:rPr>
          <w:snapToGrid w:val="0"/>
        </w:rPr>
        <w:tab/>
        <w:t>The Council shall cause to be kept a register or registers in the prescribed form showing in respect of — </w:t>
      </w:r>
    </w:p>
    <w:p w:rsidR="00EF7B45" w:rsidRDefault="00EF7B45">
      <w:pPr>
        <w:pStyle w:val="Indenta"/>
        <w:rPr>
          <w:snapToGrid w:val="0"/>
        </w:rPr>
      </w:pPr>
      <w:r>
        <w:rPr>
          <w:snapToGrid w:val="0"/>
        </w:rPr>
        <w:tab/>
        <w:t>(a)</w:t>
      </w:r>
      <w:r>
        <w:rPr>
          <w:snapToGrid w:val="0"/>
        </w:rPr>
        <w:tab/>
        <w:t>persons exempted from the provisions of this Act;</w:t>
      </w:r>
    </w:p>
    <w:p w:rsidR="00EF7B45" w:rsidRDefault="00EF7B45">
      <w:pPr>
        <w:pStyle w:val="Indenta"/>
        <w:rPr>
          <w:snapToGrid w:val="0"/>
        </w:rPr>
      </w:pPr>
      <w:r>
        <w:rPr>
          <w:snapToGrid w:val="0"/>
        </w:rPr>
        <w:tab/>
        <w:t>(b)</w:t>
      </w:r>
      <w:r>
        <w:rPr>
          <w:snapToGrid w:val="0"/>
        </w:rPr>
        <w:tab/>
        <w:t>persons licensed pursuant to this Act;</w:t>
      </w:r>
    </w:p>
    <w:p w:rsidR="00EF7B45" w:rsidRDefault="00EF7B45">
      <w:pPr>
        <w:pStyle w:val="Indenta"/>
        <w:rPr>
          <w:snapToGrid w:val="0"/>
        </w:rPr>
      </w:pPr>
      <w:r>
        <w:rPr>
          <w:snapToGrid w:val="0"/>
        </w:rPr>
        <w:tab/>
        <w:t>(c)</w:t>
      </w:r>
      <w:r>
        <w:rPr>
          <w:snapToGrid w:val="0"/>
        </w:rPr>
        <w:tab/>
        <w:t>radioactive substances, irradiating apparatus and electronic products registered pursuant to this Act; and</w:t>
      </w:r>
    </w:p>
    <w:p w:rsidR="00EF7B45" w:rsidRDefault="00EF7B45">
      <w:pPr>
        <w:pStyle w:val="Indenta"/>
        <w:rPr>
          <w:snapToGrid w:val="0"/>
        </w:rPr>
      </w:pPr>
      <w:r>
        <w:rPr>
          <w:snapToGrid w:val="0"/>
        </w:rPr>
        <w:tab/>
        <w:t>(d)</w:t>
      </w:r>
      <w:r>
        <w:rPr>
          <w:snapToGrid w:val="0"/>
        </w:rPr>
        <w:tab/>
        <w:t>premises registered pursuant to this Act,</w:t>
      </w:r>
    </w:p>
    <w:p w:rsidR="00EF7B45" w:rsidRDefault="00EF7B45">
      <w:pPr>
        <w:pStyle w:val="Subsection"/>
        <w:rPr>
          <w:snapToGrid w:val="0"/>
        </w:rPr>
      </w:pPr>
      <w:r>
        <w:rPr>
          <w:snapToGrid w:val="0"/>
        </w:rPr>
        <w:tab/>
      </w:r>
      <w:r>
        <w:rPr>
          <w:snapToGrid w:val="0"/>
        </w:rPr>
        <w:tab/>
        <w:t>the information required to be furnished by or under this Act.</w:t>
      </w:r>
    </w:p>
    <w:p w:rsidR="00EF7B45" w:rsidRDefault="00EF7B45">
      <w:pPr>
        <w:pStyle w:val="Heading5"/>
      </w:pPr>
      <w:bookmarkStart w:id="49" w:name="_Toc392504345"/>
      <w:r>
        <w:rPr>
          <w:rStyle w:val="CharSectno"/>
        </w:rPr>
        <w:t>41A</w:t>
      </w:r>
      <w:r>
        <w:t>.</w:t>
      </w:r>
      <w:r>
        <w:tab/>
        <w:t>Restriction on authorisation of storage, transportation or disposal of nuclear waste</w:t>
      </w:r>
      <w:bookmarkEnd w:id="49"/>
    </w:p>
    <w:p w:rsidR="00EF7B45" w:rsidRDefault="00EF7B45">
      <w:pPr>
        <w:pStyle w:val="Subsection"/>
        <w:keepNext/>
      </w:pPr>
      <w:r>
        <w:tab/>
        <w:t>(1)</w:t>
      </w:r>
      <w:r>
        <w:tab/>
        <w:t xml:space="preserve">In this </w:t>
      </w:r>
      <w:r>
        <w:rPr>
          <w:snapToGrid w:val="0"/>
        </w:rPr>
        <w:t>section</w:t>
      </w:r>
      <w:r>
        <w:t> —</w:t>
      </w:r>
    </w:p>
    <w:p w:rsidR="00EF7B45" w:rsidRDefault="00EF7B45">
      <w:pPr>
        <w:pStyle w:val="Defstart"/>
      </w:pPr>
      <w:r>
        <w:tab/>
      </w:r>
      <w:r>
        <w:rPr>
          <w:rStyle w:val="CharDefText"/>
        </w:rPr>
        <w:t>authorisation</w:t>
      </w:r>
      <w:r>
        <w:t xml:space="preserve"> means a licence, registration, exemption, disposal permit or temporary permit under this Act;</w:t>
      </w:r>
    </w:p>
    <w:p w:rsidR="00EF7B45" w:rsidRDefault="00EF7B45">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EF7B45" w:rsidRDefault="00EF7B45">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EF7B45" w:rsidRDefault="00EF7B45">
      <w:pPr>
        <w:pStyle w:val="Footnotesection"/>
      </w:pPr>
      <w:r>
        <w:tab/>
        <w:t>[Section 41A inserted by No. 54 of 1999 s. 10(2); amended by No. 2 of 2004 s. 14(2).]</w:t>
      </w:r>
    </w:p>
    <w:p w:rsidR="00EF7B45" w:rsidRDefault="00EF7B45">
      <w:pPr>
        <w:pStyle w:val="Heading2"/>
      </w:pPr>
      <w:bookmarkStart w:id="50" w:name="_Toc378338392"/>
      <w:bookmarkStart w:id="51" w:name="_Toc392504346"/>
      <w:r>
        <w:rPr>
          <w:rStyle w:val="CharPartNo"/>
        </w:rPr>
        <w:t>Part IV</w:t>
      </w:r>
      <w:r>
        <w:rPr>
          <w:rStyle w:val="CharDivNo"/>
        </w:rPr>
        <w:t> </w:t>
      </w:r>
      <w:r>
        <w:t>—</w:t>
      </w:r>
      <w:r>
        <w:rPr>
          <w:rStyle w:val="CharDivText"/>
        </w:rPr>
        <w:t> </w:t>
      </w:r>
      <w:r>
        <w:rPr>
          <w:rStyle w:val="CharPartText"/>
        </w:rPr>
        <w:t>Enforcement</w:t>
      </w:r>
      <w:bookmarkEnd w:id="50"/>
      <w:bookmarkEnd w:id="51"/>
      <w:r>
        <w:rPr>
          <w:rStyle w:val="CharPartText"/>
        </w:rPr>
        <w:t xml:space="preserve"> </w:t>
      </w:r>
    </w:p>
    <w:p w:rsidR="00EF7B45" w:rsidRDefault="00EF7B45">
      <w:pPr>
        <w:pStyle w:val="Heading5"/>
        <w:rPr>
          <w:snapToGrid w:val="0"/>
        </w:rPr>
      </w:pPr>
      <w:bookmarkStart w:id="52" w:name="_Toc392504347"/>
      <w:r>
        <w:rPr>
          <w:rStyle w:val="CharSectno"/>
        </w:rPr>
        <w:t>42</w:t>
      </w:r>
      <w:r>
        <w:rPr>
          <w:snapToGrid w:val="0"/>
        </w:rPr>
        <w:t>.</w:t>
      </w:r>
      <w:r>
        <w:rPr>
          <w:snapToGrid w:val="0"/>
        </w:rPr>
        <w:tab/>
        <w:t>Power of entry and inspection</w:t>
      </w:r>
      <w:bookmarkEnd w:id="52"/>
      <w:r>
        <w:rPr>
          <w:snapToGrid w:val="0"/>
        </w:rPr>
        <w:t xml:space="preserve"> </w:t>
      </w:r>
    </w:p>
    <w:p w:rsidR="00EF7B45" w:rsidRDefault="00EF7B45">
      <w:pPr>
        <w:pStyle w:val="Subsection"/>
        <w:rPr>
          <w:snapToGrid w:val="0"/>
        </w:rPr>
      </w:pPr>
      <w:r>
        <w:rPr>
          <w:snapToGrid w:val="0"/>
        </w:rPr>
        <w:tab/>
        <w:t>(1)</w:t>
      </w:r>
      <w:r>
        <w:rPr>
          <w:snapToGrid w:val="0"/>
        </w:rPr>
        <w:tab/>
        <w:t>An authorised officer may, at any reasonable hour, — </w:t>
      </w:r>
    </w:p>
    <w:p w:rsidR="00EF7B45" w:rsidRDefault="00EF7B45">
      <w:pPr>
        <w:pStyle w:val="Indenta"/>
        <w:rPr>
          <w:snapToGrid w:val="0"/>
        </w:rPr>
      </w:pPr>
      <w:r>
        <w:rPr>
          <w:snapToGrid w:val="0"/>
        </w:rPr>
        <w:tab/>
        <w:t>(a)</w:t>
      </w:r>
      <w:r>
        <w:rPr>
          <w:snapToGrid w:val="0"/>
        </w:rPr>
        <w:tab/>
        <w:t>enter, inspect and search any premises;</w:t>
      </w:r>
    </w:p>
    <w:p w:rsidR="00EF7B45" w:rsidRDefault="00EF7B45">
      <w:pPr>
        <w:pStyle w:val="Indenta"/>
        <w:rPr>
          <w:snapToGrid w:val="0"/>
        </w:rPr>
      </w:pPr>
      <w:r>
        <w:rPr>
          <w:snapToGrid w:val="0"/>
        </w:rPr>
        <w:tab/>
        <w:t>(b)</w:t>
      </w:r>
      <w:r>
        <w:rPr>
          <w:snapToGrid w:val="0"/>
        </w:rPr>
        <w:tab/>
        <w:t>stop, board, inspect and search any vehicle, vessel or aircraft;</w:t>
      </w:r>
    </w:p>
    <w:p w:rsidR="00EF7B45" w:rsidRDefault="00EF7B45">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EF7B45" w:rsidRDefault="00EF7B45">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EF7B45" w:rsidRDefault="00EF7B45">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EF7B45" w:rsidRDefault="00EF7B45">
      <w:pPr>
        <w:pStyle w:val="Indenta"/>
        <w:rPr>
          <w:snapToGrid w:val="0"/>
        </w:rPr>
      </w:pPr>
      <w:r>
        <w:rPr>
          <w:snapToGrid w:val="0"/>
        </w:rPr>
        <w:tab/>
        <w:t>(f)</w:t>
      </w:r>
      <w:r>
        <w:rPr>
          <w:snapToGrid w:val="0"/>
        </w:rPr>
        <w:tab/>
        <w:t>examine any records which are required to be kept under this Act.</w:t>
      </w:r>
    </w:p>
    <w:p w:rsidR="00EF7B45" w:rsidRDefault="00EF7B45">
      <w:pPr>
        <w:pStyle w:val="Subsection"/>
        <w:keepNext/>
        <w:rPr>
          <w:snapToGrid w:val="0"/>
        </w:rPr>
      </w:pPr>
      <w:r>
        <w:rPr>
          <w:snapToGrid w:val="0"/>
        </w:rPr>
        <w:tab/>
        <w:t>(2)</w:t>
      </w:r>
      <w:r>
        <w:rPr>
          <w:snapToGrid w:val="0"/>
        </w:rPr>
        <w:tab/>
        <w:t>No power of entry conferred by this section shall be exercisable in respect of any premises except — </w:t>
      </w:r>
    </w:p>
    <w:p w:rsidR="00EF7B45" w:rsidRDefault="00EF7B45">
      <w:pPr>
        <w:pStyle w:val="Indenta"/>
        <w:rPr>
          <w:snapToGrid w:val="0"/>
        </w:rPr>
      </w:pPr>
      <w:r>
        <w:rPr>
          <w:snapToGrid w:val="0"/>
        </w:rPr>
        <w:tab/>
        <w:t>(a)</w:t>
      </w:r>
      <w:r>
        <w:rPr>
          <w:snapToGrid w:val="0"/>
        </w:rPr>
        <w:tab/>
        <w:t>with consent given by or on behalf of the occupier of the premises; or</w:t>
      </w:r>
    </w:p>
    <w:p w:rsidR="00EF7B45" w:rsidRDefault="00EF7B45">
      <w:pPr>
        <w:pStyle w:val="Indenta"/>
        <w:rPr>
          <w:snapToGrid w:val="0"/>
        </w:rPr>
      </w:pPr>
      <w:r>
        <w:rPr>
          <w:snapToGrid w:val="0"/>
        </w:rPr>
        <w:tab/>
        <w:t>(b)</w:t>
      </w:r>
      <w:r>
        <w:rPr>
          <w:snapToGrid w:val="0"/>
        </w:rPr>
        <w:tab/>
        <w:t>under the authority of a warrant granted under this Act; or</w:t>
      </w:r>
    </w:p>
    <w:p w:rsidR="00EF7B45" w:rsidRDefault="00EF7B45">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EF7B45" w:rsidRDefault="00EF7B45">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EF7B45" w:rsidRDefault="00EF7B45">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EF7B45" w:rsidRDefault="00EF7B45">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EF7B45" w:rsidRDefault="00EF7B45">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EF7B45" w:rsidRDefault="00EF7B45">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EF7B45" w:rsidRDefault="00EF7B45">
      <w:pPr>
        <w:pStyle w:val="Footnotesection"/>
        <w:spacing w:before="80"/>
        <w:ind w:left="890" w:hanging="890"/>
        <w:rPr>
          <w:spacing w:val="-2"/>
        </w:rPr>
      </w:pPr>
      <w:r>
        <w:rPr>
          <w:spacing w:val="-2"/>
        </w:rPr>
        <w:tab/>
        <w:t>[Section 42 amended by No. 63 of 1981 s. 4; No. 28 of 1984 s. 97.]</w:t>
      </w:r>
    </w:p>
    <w:p w:rsidR="00EF7B45" w:rsidRDefault="00EF7B45">
      <w:pPr>
        <w:pStyle w:val="Heading5"/>
        <w:rPr>
          <w:snapToGrid w:val="0"/>
        </w:rPr>
      </w:pPr>
      <w:bookmarkStart w:id="53" w:name="_Toc392504348"/>
      <w:r>
        <w:rPr>
          <w:rStyle w:val="CharSectno"/>
        </w:rPr>
        <w:t>43</w:t>
      </w:r>
      <w:r>
        <w:rPr>
          <w:snapToGrid w:val="0"/>
        </w:rPr>
        <w:t>.</w:t>
      </w:r>
      <w:r>
        <w:rPr>
          <w:snapToGrid w:val="0"/>
        </w:rPr>
        <w:tab/>
        <w:t>Warrants</w:t>
      </w:r>
      <w:bookmarkEnd w:id="53"/>
      <w:r>
        <w:rPr>
          <w:snapToGrid w:val="0"/>
        </w:rPr>
        <w:t xml:space="preserve"> </w:t>
      </w:r>
    </w:p>
    <w:p w:rsidR="00EF7B45" w:rsidRDefault="00EF7B45">
      <w:pPr>
        <w:pStyle w:val="Subsection"/>
        <w:keepNext/>
        <w:rPr>
          <w:snapToGrid w:val="0"/>
        </w:rPr>
      </w:pPr>
      <w:r>
        <w:rPr>
          <w:snapToGrid w:val="0"/>
        </w:rPr>
        <w:tab/>
        <w:t>(1)</w:t>
      </w:r>
      <w:r>
        <w:rPr>
          <w:snapToGrid w:val="0"/>
        </w:rPr>
        <w:tab/>
        <w:t>Where it is shown to the satisfaction of a justice — </w:t>
      </w:r>
    </w:p>
    <w:p w:rsidR="00EF7B45" w:rsidRDefault="00EF7B45">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rsidR="00EF7B45" w:rsidRDefault="00EF7B45">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EF7B45" w:rsidRDefault="00EF7B45">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EF7B45" w:rsidRDefault="00EF7B45">
      <w:pPr>
        <w:pStyle w:val="Subsection"/>
        <w:rPr>
          <w:snapToGrid w:val="0"/>
        </w:rPr>
      </w:pPr>
      <w:r>
        <w:rPr>
          <w:snapToGrid w:val="0"/>
        </w:rPr>
        <w:tab/>
        <w:t>(2)</w:t>
      </w:r>
      <w:r>
        <w:rPr>
          <w:snapToGrid w:val="0"/>
        </w:rPr>
        <w:tab/>
        <w:t>A warrant under this section continues in force until the purpose for which it is granted has been satisfied.</w:t>
      </w:r>
    </w:p>
    <w:p w:rsidR="00EF7B45" w:rsidRDefault="00EF7B45">
      <w:pPr>
        <w:pStyle w:val="Heading5"/>
        <w:rPr>
          <w:snapToGrid w:val="0"/>
        </w:rPr>
      </w:pPr>
      <w:bookmarkStart w:id="54" w:name="_Toc392504349"/>
      <w:r>
        <w:rPr>
          <w:rStyle w:val="CharSectno"/>
        </w:rPr>
        <w:t>44</w:t>
      </w:r>
      <w:r>
        <w:rPr>
          <w:snapToGrid w:val="0"/>
        </w:rPr>
        <w:t>.</w:t>
      </w:r>
      <w:r>
        <w:rPr>
          <w:snapToGrid w:val="0"/>
        </w:rPr>
        <w:tab/>
        <w:t>Inspection procedure</w:t>
      </w:r>
      <w:bookmarkEnd w:id="54"/>
      <w:r>
        <w:rPr>
          <w:snapToGrid w:val="0"/>
        </w:rPr>
        <w:t xml:space="preserve"> </w:t>
      </w:r>
    </w:p>
    <w:p w:rsidR="00EF7B45" w:rsidRDefault="00EF7B45">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EF7B45" w:rsidRDefault="00EF7B45">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EF7B45" w:rsidRDefault="00EF7B45">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EF7B45" w:rsidRDefault="00EF7B45">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EF7B45" w:rsidRDefault="00EF7B45">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EF7B45" w:rsidRDefault="00EF7B45">
      <w:pPr>
        <w:pStyle w:val="Heading5"/>
        <w:rPr>
          <w:snapToGrid w:val="0"/>
        </w:rPr>
      </w:pPr>
      <w:bookmarkStart w:id="55" w:name="_Toc392504350"/>
      <w:r>
        <w:rPr>
          <w:rStyle w:val="CharSectno"/>
        </w:rPr>
        <w:t>45</w:t>
      </w:r>
      <w:r>
        <w:rPr>
          <w:snapToGrid w:val="0"/>
        </w:rPr>
        <w:t>.</w:t>
      </w:r>
      <w:r>
        <w:rPr>
          <w:snapToGrid w:val="0"/>
        </w:rPr>
        <w:tab/>
        <w:t>Owner to assist authorised officer</w:t>
      </w:r>
      <w:bookmarkEnd w:id="55"/>
      <w:r>
        <w:rPr>
          <w:snapToGrid w:val="0"/>
        </w:rPr>
        <w:t xml:space="preserve"> </w:t>
      </w:r>
    </w:p>
    <w:p w:rsidR="00EF7B45" w:rsidRDefault="00EF7B45">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EF7B45" w:rsidRDefault="00EF7B45">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EF7B45" w:rsidRDefault="00EF7B45">
      <w:pPr>
        <w:pStyle w:val="Heading5"/>
        <w:rPr>
          <w:snapToGrid w:val="0"/>
        </w:rPr>
      </w:pPr>
      <w:bookmarkStart w:id="56" w:name="_Toc392504351"/>
      <w:r>
        <w:rPr>
          <w:rStyle w:val="CharSectno"/>
        </w:rPr>
        <w:t>46</w:t>
      </w:r>
      <w:r>
        <w:rPr>
          <w:snapToGrid w:val="0"/>
        </w:rPr>
        <w:t>.</w:t>
      </w:r>
      <w:r>
        <w:rPr>
          <w:snapToGrid w:val="0"/>
        </w:rPr>
        <w:tab/>
        <w:t>Power to give directions</w:t>
      </w:r>
      <w:bookmarkEnd w:id="56"/>
      <w:r>
        <w:rPr>
          <w:snapToGrid w:val="0"/>
        </w:rPr>
        <w:t xml:space="preserve"> </w:t>
      </w:r>
    </w:p>
    <w:p w:rsidR="00EF7B45" w:rsidRDefault="00EF7B45">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EF7B45" w:rsidRDefault="00EF7B45">
      <w:pPr>
        <w:pStyle w:val="Indenta"/>
        <w:rPr>
          <w:snapToGrid w:val="0"/>
        </w:rPr>
      </w:pPr>
      <w:r>
        <w:rPr>
          <w:snapToGrid w:val="0"/>
        </w:rPr>
        <w:tab/>
        <w:t>(a)</w:t>
      </w:r>
      <w:r>
        <w:rPr>
          <w:snapToGrid w:val="0"/>
        </w:rPr>
        <w:tab/>
        <w:t>to stop using that substance or using or operating that apparatus or product;</w:t>
      </w:r>
    </w:p>
    <w:p w:rsidR="00EF7B45" w:rsidRDefault="00EF7B45">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EF7B45" w:rsidRDefault="00EF7B45">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EF7B45" w:rsidRDefault="00EF7B45">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EF7B45" w:rsidRDefault="00EF7B45">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EF7B45" w:rsidRDefault="00EF7B45">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EF7B45" w:rsidRDefault="00EF7B45">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EF7B45" w:rsidRDefault="00EF7B45">
      <w:pPr>
        <w:pStyle w:val="Heading5"/>
        <w:rPr>
          <w:snapToGrid w:val="0"/>
        </w:rPr>
      </w:pPr>
      <w:bookmarkStart w:id="57" w:name="_Toc392504352"/>
      <w:r>
        <w:rPr>
          <w:rStyle w:val="CharSectno"/>
        </w:rPr>
        <w:t>47</w:t>
      </w:r>
      <w:r>
        <w:rPr>
          <w:snapToGrid w:val="0"/>
        </w:rPr>
        <w:t>.</w:t>
      </w:r>
      <w:r>
        <w:rPr>
          <w:snapToGrid w:val="0"/>
        </w:rPr>
        <w:tab/>
        <w:t>Power to vary directions etc.</w:t>
      </w:r>
      <w:bookmarkEnd w:id="57"/>
    </w:p>
    <w:p w:rsidR="00EF7B45" w:rsidRDefault="00EF7B45">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rsidR="00EF7B45" w:rsidRDefault="00EF7B45">
      <w:pPr>
        <w:pStyle w:val="Heading5"/>
        <w:rPr>
          <w:snapToGrid w:val="0"/>
        </w:rPr>
      </w:pPr>
      <w:bookmarkStart w:id="58" w:name="_Toc392504353"/>
      <w:r>
        <w:rPr>
          <w:rStyle w:val="CharSectno"/>
        </w:rPr>
        <w:t>48</w:t>
      </w:r>
      <w:r>
        <w:rPr>
          <w:snapToGrid w:val="0"/>
        </w:rPr>
        <w:t>.</w:t>
      </w:r>
      <w:r>
        <w:rPr>
          <w:snapToGrid w:val="0"/>
        </w:rPr>
        <w:tab/>
        <w:t>Offences as to inspections etc.</w:t>
      </w:r>
      <w:bookmarkEnd w:id="58"/>
    </w:p>
    <w:p w:rsidR="00EF7B45" w:rsidRDefault="00EF7B45">
      <w:pPr>
        <w:pStyle w:val="Subsection"/>
        <w:keepNext/>
        <w:rPr>
          <w:snapToGrid w:val="0"/>
        </w:rPr>
      </w:pPr>
      <w:r>
        <w:rPr>
          <w:snapToGrid w:val="0"/>
        </w:rPr>
        <w:tab/>
        <w:t>(1)</w:t>
      </w:r>
      <w:r>
        <w:rPr>
          <w:snapToGrid w:val="0"/>
        </w:rPr>
        <w:tab/>
        <w:t>A person shall not — </w:t>
      </w:r>
    </w:p>
    <w:p w:rsidR="00EF7B45" w:rsidRDefault="00EF7B45">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EF7B45" w:rsidRDefault="00EF7B45">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EF7B45" w:rsidRDefault="00EF7B45">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EF7B45" w:rsidRDefault="00EF7B45">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EF7B45" w:rsidRDefault="00EF7B45">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EF7B45" w:rsidRDefault="00EF7B45">
      <w:pPr>
        <w:pStyle w:val="Indenta"/>
        <w:rPr>
          <w:snapToGrid w:val="0"/>
        </w:rPr>
      </w:pPr>
      <w:r>
        <w:rPr>
          <w:snapToGrid w:val="0"/>
        </w:rPr>
        <w:tab/>
        <w:t>(f)</w:t>
      </w:r>
      <w:r>
        <w:rPr>
          <w:snapToGrid w:val="0"/>
        </w:rPr>
        <w:tab/>
        <w:t>fail to permit any inspection or examination of any premises lawfully required under this Act; or</w:t>
      </w:r>
    </w:p>
    <w:p w:rsidR="00EF7B45" w:rsidRDefault="00EF7B45">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EF7B45" w:rsidRDefault="00EF7B45">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EF7B45" w:rsidRDefault="00EF7B45">
      <w:pPr>
        <w:pStyle w:val="Heading5"/>
        <w:spacing w:before="200"/>
        <w:rPr>
          <w:snapToGrid w:val="0"/>
        </w:rPr>
      </w:pPr>
      <w:bookmarkStart w:id="59" w:name="_Toc392504354"/>
      <w:r>
        <w:rPr>
          <w:rStyle w:val="CharSectno"/>
        </w:rPr>
        <w:t>49</w:t>
      </w:r>
      <w:r>
        <w:rPr>
          <w:snapToGrid w:val="0"/>
        </w:rPr>
        <w:t>.</w:t>
      </w:r>
      <w:r>
        <w:rPr>
          <w:snapToGrid w:val="0"/>
        </w:rPr>
        <w:tab/>
        <w:t>Secrecy</w:t>
      </w:r>
      <w:bookmarkEnd w:id="59"/>
      <w:r>
        <w:rPr>
          <w:snapToGrid w:val="0"/>
        </w:rPr>
        <w:t xml:space="preserve"> </w:t>
      </w:r>
    </w:p>
    <w:p w:rsidR="00EF7B45" w:rsidRDefault="00EF7B45">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EF7B45" w:rsidRDefault="00EF7B45">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EF7B45" w:rsidRDefault="00EF7B45">
      <w:pPr>
        <w:pStyle w:val="Indenta"/>
        <w:rPr>
          <w:snapToGrid w:val="0"/>
        </w:rPr>
      </w:pPr>
      <w:r>
        <w:tab/>
        <w:t>(aa)</w:t>
      </w:r>
      <w:r>
        <w:tab/>
        <w:t>under section 24A; or</w:t>
      </w:r>
    </w:p>
    <w:p w:rsidR="00EF7B45" w:rsidRDefault="00EF7B45">
      <w:pPr>
        <w:pStyle w:val="Indenta"/>
        <w:rPr>
          <w:snapToGrid w:val="0"/>
        </w:rPr>
      </w:pPr>
      <w:r>
        <w:rPr>
          <w:snapToGrid w:val="0"/>
        </w:rPr>
        <w:tab/>
        <w:t>(b)</w:t>
      </w:r>
      <w:r>
        <w:rPr>
          <w:snapToGrid w:val="0"/>
        </w:rPr>
        <w:tab/>
        <w:t>for the purpose of giving effect to the objects of this Act and in the performance of a duty under this Act.</w:t>
      </w:r>
    </w:p>
    <w:p w:rsidR="00EF7B45" w:rsidRDefault="00EF7B45">
      <w:pPr>
        <w:pStyle w:val="Penstart"/>
        <w:rPr>
          <w:snapToGrid w:val="0"/>
        </w:rPr>
      </w:pPr>
      <w:r>
        <w:rPr>
          <w:snapToGrid w:val="0"/>
        </w:rPr>
        <w:tab/>
        <w:t>Penalty: A fine not exceeding $2 000, or imprisonment for 12 months, or both such fine and imprisonment.</w:t>
      </w:r>
    </w:p>
    <w:p w:rsidR="00EF7B45" w:rsidRDefault="00EF7B45">
      <w:pPr>
        <w:pStyle w:val="Footnotesection"/>
      </w:pPr>
      <w:r>
        <w:tab/>
        <w:t>[Section 49 amended by No. 21 of 2006 Sch. 3 cl. 5(9).]</w:t>
      </w:r>
    </w:p>
    <w:p w:rsidR="00EF7B45" w:rsidRDefault="00EF7B45">
      <w:pPr>
        <w:pStyle w:val="Heading5"/>
        <w:spacing w:before="200"/>
        <w:rPr>
          <w:snapToGrid w:val="0"/>
        </w:rPr>
      </w:pPr>
      <w:bookmarkStart w:id="60" w:name="_Toc392504355"/>
      <w:r>
        <w:rPr>
          <w:rStyle w:val="CharSectno"/>
        </w:rPr>
        <w:t>50</w:t>
      </w:r>
      <w:r>
        <w:rPr>
          <w:snapToGrid w:val="0"/>
        </w:rPr>
        <w:t>.</w:t>
      </w:r>
      <w:r>
        <w:rPr>
          <w:snapToGrid w:val="0"/>
        </w:rPr>
        <w:tab/>
        <w:t>Availability of records</w:t>
      </w:r>
      <w:bookmarkEnd w:id="60"/>
      <w:r>
        <w:rPr>
          <w:snapToGrid w:val="0"/>
        </w:rPr>
        <w:t xml:space="preserve"> </w:t>
      </w:r>
    </w:p>
    <w:p w:rsidR="00EF7B45" w:rsidRDefault="00EF7B45">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EF7B45" w:rsidRDefault="00EF7B45">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EF7B45" w:rsidRDefault="00EF7B45">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EF7B45" w:rsidRDefault="00EF7B45">
      <w:pPr>
        <w:pStyle w:val="Indenta"/>
        <w:rPr>
          <w:snapToGrid w:val="0"/>
        </w:rPr>
      </w:pPr>
      <w:r>
        <w:rPr>
          <w:snapToGrid w:val="0"/>
        </w:rPr>
        <w:tab/>
        <w:t>(b)</w:t>
      </w:r>
      <w:r>
        <w:rPr>
          <w:snapToGrid w:val="0"/>
        </w:rPr>
        <w:tab/>
        <w:t>where they contain or refer to design information submitted by a person other than the owner,</w:t>
      </w:r>
    </w:p>
    <w:p w:rsidR="00EF7B45" w:rsidRDefault="00EF7B45">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EF7B45" w:rsidRDefault="00EF7B45">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EF7B45" w:rsidRDefault="00EF7B45">
      <w:pPr>
        <w:pStyle w:val="Heading5"/>
        <w:spacing w:before="200"/>
        <w:rPr>
          <w:rStyle w:val="CharSectno"/>
        </w:rPr>
      </w:pPr>
      <w:bookmarkStart w:id="61" w:name="_Toc392504356"/>
      <w:r>
        <w:rPr>
          <w:rStyle w:val="CharSectno"/>
        </w:rPr>
        <w:t>51</w:t>
      </w:r>
      <w:r>
        <w:t>.</w:t>
      </w:r>
      <w:r>
        <w:rPr>
          <w:rStyle w:val="CharSectno"/>
        </w:rPr>
        <w:tab/>
      </w:r>
      <w:r>
        <w:t>Offences to be dealt with by magistrate</w:t>
      </w:r>
      <w:bookmarkEnd w:id="61"/>
    </w:p>
    <w:p w:rsidR="00EF7B45" w:rsidRDefault="00EF7B45">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EF7B45" w:rsidRDefault="00EF7B45">
      <w:pPr>
        <w:pStyle w:val="Footnotesection"/>
      </w:pPr>
      <w:r>
        <w:tab/>
        <w:t>[Section 51 inserted by No. 59 of 2004 s. 141.]</w:t>
      </w:r>
    </w:p>
    <w:p w:rsidR="00EF7B45" w:rsidRDefault="00EF7B45">
      <w:pPr>
        <w:pStyle w:val="Heading5"/>
        <w:spacing w:before="200"/>
        <w:rPr>
          <w:snapToGrid w:val="0"/>
        </w:rPr>
      </w:pPr>
      <w:bookmarkStart w:id="62" w:name="_Toc392504357"/>
      <w:r>
        <w:rPr>
          <w:rStyle w:val="CharSectno"/>
        </w:rPr>
        <w:t>52</w:t>
      </w:r>
      <w:r>
        <w:rPr>
          <w:snapToGrid w:val="0"/>
        </w:rPr>
        <w:t>.</w:t>
      </w:r>
      <w:r>
        <w:rPr>
          <w:snapToGrid w:val="0"/>
        </w:rPr>
        <w:tab/>
        <w:t>Offences</w:t>
      </w:r>
      <w:bookmarkEnd w:id="62"/>
      <w:r>
        <w:rPr>
          <w:snapToGrid w:val="0"/>
        </w:rPr>
        <w:t xml:space="preserve"> </w:t>
      </w:r>
    </w:p>
    <w:p w:rsidR="00EF7B45" w:rsidRDefault="00EF7B45">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EF7B45" w:rsidRDefault="00EF7B45">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EF7B45" w:rsidRDefault="00EF7B45">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EF7B45" w:rsidRDefault="00EF7B45">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EF7B45" w:rsidRDefault="00EF7B45">
      <w:pPr>
        <w:pStyle w:val="Heading5"/>
        <w:rPr>
          <w:snapToGrid w:val="0"/>
        </w:rPr>
      </w:pPr>
      <w:bookmarkStart w:id="63" w:name="_Toc392504358"/>
      <w:r>
        <w:rPr>
          <w:rStyle w:val="CharSectno"/>
        </w:rPr>
        <w:t>53</w:t>
      </w:r>
      <w:r>
        <w:rPr>
          <w:snapToGrid w:val="0"/>
        </w:rPr>
        <w:t>.</w:t>
      </w:r>
      <w:r>
        <w:rPr>
          <w:snapToGrid w:val="0"/>
        </w:rPr>
        <w:tab/>
        <w:t>Forfeiture</w:t>
      </w:r>
      <w:bookmarkEnd w:id="63"/>
      <w:r>
        <w:rPr>
          <w:snapToGrid w:val="0"/>
        </w:rPr>
        <w:t xml:space="preserve"> </w:t>
      </w:r>
    </w:p>
    <w:p w:rsidR="00EF7B45" w:rsidRDefault="00EF7B45">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EF7B45" w:rsidRDefault="00EF7B45">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EF7B45" w:rsidRDefault="00EF7B45">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EF7B45" w:rsidRDefault="00EF7B45">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EF7B45" w:rsidRDefault="00EF7B45">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EF7B45" w:rsidRDefault="00EF7B45">
      <w:pPr>
        <w:pStyle w:val="Heading5"/>
        <w:spacing w:before="180"/>
        <w:rPr>
          <w:snapToGrid w:val="0"/>
        </w:rPr>
      </w:pPr>
      <w:bookmarkStart w:id="64" w:name="_Toc392504359"/>
      <w:r>
        <w:rPr>
          <w:rStyle w:val="CharSectno"/>
        </w:rPr>
        <w:t>54</w:t>
      </w:r>
      <w:r>
        <w:rPr>
          <w:snapToGrid w:val="0"/>
        </w:rPr>
        <w:t>.</w:t>
      </w:r>
      <w:r>
        <w:rPr>
          <w:snapToGrid w:val="0"/>
        </w:rPr>
        <w:tab/>
        <w:t>Power to seize and detain</w:t>
      </w:r>
      <w:bookmarkEnd w:id="64"/>
      <w:r>
        <w:rPr>
          <w:snapToGrid w:val="0"/>
        </w:rPr>
        <w:t xml:space="preserve"> </w:t>
      </w:r>
    </w:p>
    <w:p w:rsidR="00EF7B45" w:rsidRDefault="00EF7B45">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EF7B45" w:rsidRDefault="00EF7B45">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EF7B45" w:rsidRDefault="00EF7B45">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rsidR="00EF7B45" w:rsidRDefault="00EF7B45">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EF7B45" w:rsidRDefault="00EF7B45">
      <w:pPr>
        <w:pStyle w:val="Footnotesection"/>
      </w:pPr>
      <w:r>
        <w:tab/>
        <w:t>[Section 54 amended by No. 55 of 2004 s. 995.]</w:t>
      </w:r>
    </w:p>
    <w:p w:rsidR="00EF7B45" w:rsidRDefault="00EF7B45">
      <w:pPr>
        <w:pStyle w:val="Heading5"/>
        <w:rPr>
          <w:snapToGrid w:val="0"/>
        </w:rPr>
      </w:pPr>
      <w:bookmarkStart w:id="65" w:name="_Toc392504360"/>
      <w:r>
        <w:rPr>
          <w:rStyle w:val="CharSectno"/>
        </w:rPr>
        <w:t>55</w:t>
      </w:r>
      <w:r>
        <w:rPr>
          <w:snapToGrid w:val="0"/>
        </w:rPr>
        <w:t>.</w:t>
      </w:r>
      <w:r>
        <w:rPr>
          <w:snapToGrid w:val="0"/>
        </w:rPr>
        <w:tab/>
        <w:t>Emergency action</w:t>
      </w:r>
      <w:bookmarkEnd w:id="65"/>
      <w:r>
        <w:rPr>
          <w:snapToGrid w:val="0"/>
        </w:rPr>
        <w:t xml:space="preserve"> </w:t>
      </w:r>
    </w:p>
    <w:p w:rsidR="00EF7B45" w:rsidRDefault="00EF7B45">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EF7B45" w:rsidRDefault="00EF7B45">
      <w:pPr>
        <w:pStyle w:val="Indenta"/>
        <w:rPr>
          <w:snapToGrid w:val="0"/>
        </w:rPr>
      </w:pPr>
      <w:r>
        <w:rPr>
          <w:snapToGrid w:val="0"/>
        </w:rPr>
        <w:tab/>
        <w:t>(a)</w:t>
      </w:r>
      <w:r>
        <w:rPr>
          <w:snapToGrid w:val="0"/>
        </w:rPr>
        <w:tab/>
        <w:t>where the source of the danger is the subject of a licence, the licensee; and</w:t>
      </w:r>
    </w:p>
    <w:p w:rsidR="00EF7B45" w:rsidRDefault="00EF7B45">
      <w:pPr>
        <w:pStyle w:val="Indenta"/>
        <w:rPr>
          <w:snapToGrid w:val="0"/>
        </w:rPr>
      </w:pPr>
      <w:r>
        <w:rPr>
          <w:snapToGrid w:val="0"/>
        </w:rPr>
        <w:tab/>
        <w:t>(b)</w:t>
      </w:r>
      <w:r>
        <w:rPr>
          <w:snapToGrid w:val="0"/>
        </w:rPr>
        <w:tab/>
        <w:t>in any other case, the person appearing to him to have apparent charge of the source of the danger,</w:t>
      </w:r>
    </w:p>
    <w:p w:rsidR="00EF7B45" w:rsidRDefault="00EF7B45">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EF7B45" w:rsidRDefault="00EF7B45">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EF7B45" w:rsidRDefault="00EF7B45">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EF7B45" w:rsidRDefault="00EF7B45">
      <w:pPr>
        <w:pStyle w:val="Footnotesection"/>
      </w:pPr>
      <w:r>
        <w:tab/>
        <w:t xml:space="preserve">[Section 55 amended by No. 63 of 1981 s. 4; No. 28 of 1984 s. 97.] </w:t>
      </w:r>
    </w:p>
    <w:p w:rsidR="00EF7B45" w:rsidRDefault="00EF7B45">
      <w:pPr>
        <w:pStyle w:val="Heading5"/>
        <w:rPr>
          <w:snapToGrid w:val="0"/>
        </w:rPr>
      </w:pPr>
      <w:bookmarkStart w:id="66" w:name="_Toc392504361"/>
      <w:r>
        <w:rPr>
          <w:rStyle w:val="CharSectno"/>
        </w:rPr>
        <w:t>56</w:t>
      </w:r>
      <w:r>
        <w:rPr>
          <w:snapToGrid w:val="0"/>
        </w:rPr>
        <w:t>.</w:t>
      </w:r>
      <w:r>
        <w:rPr>
          <w:snapToGrid w:val="0"/>
        </w:rPr>
        <w:tab/>
        <w:t>Liability for the acts of others etc.</w:t>
      </w:r>
      <w:bookmarkEnd w:id="66"/>
    </w:p>
    <w:p w:rsidR="00EF7B45" w:rsidRDefault="00EF7B45">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EF7B45" w:rsidRDefault="00EF7B45">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EF7B45" w:rsidRDefault="00EF7B45">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EF7B45" w:rsidRDefault="00EF7B45">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EF7B45" w:rsidRDefault="00EF7B45">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rsidR="00EF7B45" w:rsidRDefault="00EF7B45">
      <w:pPr>
        <w:pStyle w:val="Heading5"/>
        <w:rPr>
          <w:snapToGrid w:val="0"/>
        </w:rPr>
      </w:pPr>
      <w:bookmarkStart w:id="67" w:name="_Toc392504362"/>
      <w:r>
        <w:rPr>
          <w:rStyle w:val="CharSectno"/>
        </w:rPr>
        <w:t>57</w:t>
      </w:r>
      <w:r>
        <w:rPr>
          <w:snapToGrid w:val="0"/>
        </w:rPr>
        <w:t>.</w:t>
      </w:r>
      <w:r>
        <w:rPr>
          <w:snapToGrid w:val="0"/>
        </w:rPr>
        <w:tab/>
        <w:t>Facilitation of proof</w:t>
      </w:r>
      <w:bookmarkEnd w:id="67"/>
      <w:r>
        <w:rPr>
          <w:snapToGrid w:val="0"/>
        </w:rPr>
        <w:t xml:space="preserve"> </w:t>
      </w:r>
    </w:p>
    <w:p w:rsidR="00EF7B45" w:rsidRDefault="00EF7B45">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EF7B45" w:rsidRDefault="00EF7B45">
      <w:pPr>
        <w:pStyle w:val="Subsection"/>
        <w:spacing w:before="100"/>
        <w:rPr>
          <w:snapToGrid w:val="0"/>
        </w:rPr>
      </w:pPr>
      <w:r>
        <w:rPr>
          <w:snapToGrid w:val="0"/>
        </w:rPr>
        <w:tab/>
        <w:t>(2)</w:t>
      </w:r>
      <w:r>
        <w:rPr>
          <w:snapToGrid w:val="0"/>
        </w:rPr>
        <w:tab/>
        <w:t>In any prosecution for an offence against this Act — </w:t>
      </w:r>
    </w:p>
    <w:p w:rsidR="00EF7B45" w:rsidRDefault="00EF7B45">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EF7B45" w:rsidRDefault="00EF7B45">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EF7B45" w:rsidRDefault="00EF7B45">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EF7B45" w:rsidRDefault="00EF7B45">
      <w:pPr>
        <w:pStyle w:val="Indenta"/>
        <w:keepNext/>
        <w:spacing w:before="60"/>
        <w:rPr>
          <w:snapToGrid w:val="0"/>
        </w:rPr>
      </w:pPr>
      <w:r>
        <w:rPr>
          <w:snapToGrid w:val="0"/>
        </w:rPr>
        <w:tab/>
        <w:t>(d)</w:t>
      </w:r>
      <w:r>
        <w:rPr>
          <w:snapToGrid w:val="0"/>
        </w:rPr>
        <w:tab/>
        <w:t>the allegation or averment in any prosecution notice — </w:t>
      </w:r>
    </w:p>
    <w:p w:rsidR="00EF7B45" w:rsidRDefault="00EF7B45">
      <w:pPr>
        <w:pStyle w:val="Indenti"/>
        <w:rPr>
          <w:snapToGrid w:val="0"/>
        </w:rPr>
      </w:pPr>
      <w:r>
        <w:rPr>
          <w:snapToGrid w:val="0"/>
        </w:rPr>
        <w:tab/>
        <w:t>(i)</w:t>
      </w:r>
      <w:r>
        <w:rPr>
          <w:snapToGrid w:val="0"/>
        </w:rPr>
        <w:tab/>
        <w:t>that this Act applies in relation to any substance, apparatus, product, premises or thing; or</w:t>
      </w:r>
    </w:p>
    <w:p w:rsidR="00EF7B45" w:rsidRDefault="00EF7B45">
      <w:pPr>
        <w:pStyle w:val="Indenti"/>
        <w:rPr>
          <w:snapToGrid w:val="0"/>
        </w:rPr>
      </w:pPr>
      <w:r>
        <w:rPr>
          <w:snapToGrid w:val="0"/>
        </w:rPr>
        <w:tab/>
        <w:t>(ii)</w:t>
      </w:r>
      <w:r>
        <w:rPr>
          <w:snapToGrid w:val="0"/>
        </w:rPr>
        <w:tab/>
        <w:t>that any substance, apparatus, product or thing was dealt with in a manner which constitutes a sale as defined in this Act,</w:t>
      </w:r>
    </w:p>
    <w:p w:rsidR="00EF7B45" w:rsidRDefault="00EF7B45">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EF7B45" w:rsidRDefault="00EF7B45">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EF7B45" w:rsidRDefault="00EF7B45">
      <w:pPr>
        <w:pStyle w:val="Subsection"/>
        <w:keepNext/>
        <w:rPr>
          <w:snapToGrid w:val="0"/>
        </w:rPr>
      </w:pPr>
      <w:r>
        <w:rPr>
          <w:snapToGrid w:val="0"/>
        </w:rPr>
        <w:tab/>
        <w:t>(3)</w:t>
      </w:r>
      <w:r>
        <w:rPr>
          <w:snapToGrid w:val="0"/>
        </w:rPr>
        <w:tab/>
        <w:t>It is sufficient in any prosecution notice for an offence against this Act — </w:t>
      </w:r>
    </w:p>
    <w:p w:rsidR="00EF7B45" w:rsidRDefault="00EF7B45">
      <w:pPr>
        <w:pStyle w:val="Indenta"/>
        <w:rPr>
          <w:snapToGrid w:val="0"/>
        </w:rPr>
      </w:pPr>
      <w:r>
        <w:rPr>
          <w:snapToGrid w:val="0"/>
        </w:rPr>
        <w:tab/>
        <w:t>(a)</w:t>
      </w:r>
      <w:r>
        <w:rPr>
          <w:snapToGrid w:val="0"/>
        </w:rPr>
        <w:tab/>
        <w:t>where the accused is a natural person, to name the accused by the name by which he is usually known; and</w:t>
      </w:r>
    </w:p>
    <w:p w:rsidR="00EF7B45" w:rsidRDefault="00EF7B45">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EF7B45" w:rsidRDefault="00EF7B45">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EF7B45" w:rsidRDefault="00EF7B45">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EF7B45" w:rsidRDefault="00EF7B45">
      <w:pPr>
        <w:pStyle w:val="Footnotesection"/>
      </w:pPr>
      <w:r>
        <w:tab/>
        <w:t>[Section 57 amended by No. 84 of 2004 s. 79 and 82; No. 8 of 2009 s. 107.]</w:t>
      </w:r>
    </w:p>
    <w:p w:rsidR="00EF7B45" w:rsidRDefault="00EF7B45">
      <w:pPr>
        <w:pStyle w:val="Heading2"/>
      </w:pPr>
      <w:bookmarkStart w:id="68" w:name="_Toc378338409"/>
      <w:bookmarkStart w:id="69" w:name="_Toc392504363"/>
      <w:r>
        <w:rPr>
          <w:rStyle w:val="CharPartNo"/>
        </w:rPr>
        <w:t>Part V</w:t>
      </w:r>
      <w:r>
        <w:rPr>
          <w:rStyle w:val="CharDivNo"/>
        </w:rPr>
        <w:t> </w:t>
      </w:r>
      <w:r>
        <w:t>—</w:t>
      </w:r>
      <w:r>
        <w:rPr>
          <w:rStyle w:val="CharDivText"/>
        </w:rPr>
        <w:t> </w:t>
      </w:r>
      <w:r>
        <w:rPr>
          <w:rStyle w:val="CharPartText"/>
        </w:rPr>
        <w:t>Regulations</w:t>
      </w:r>
      <w:bookmarkEnd w:id="68"/>
      <w:bookmarkEnd w:id="69"/>
      <w:r>
        <w:rPr>
          <w:rStyle w:val="CharPartText"/>
        </w:rPr>
        <w:t xml:space="preserve"> </w:t>
      </w:r>
    </w:p>
    <w:p w:rsidR="00EF7B45" w:rsidRDefault="00EF7B45">
      <w:pPr>
        <w:pStyle w:val="Heading5"/>
        <w:rPr>
          <w:snapToGrid w:val="0"/>
        </w:rPr>
      </w:pPr>
      <w:bookmarkStart w:id="70" w:name="_Toc392504364"/>
      <w:r>
        <w:rPr>
          <w:rStyle w:val="CharSectno"/>
        </w:rPr>
        <w:t>58</w:t>
      </w:r>
      <w:r>
        <w:rPr>
          <w:snapToGrid w:val="0"/>
        </w:rPr>
        <w:t>.</w:t>
      </w:r>
      <w:r>
        <w:rPr>
          <w:snapToGrid w:val="0"/>
        </w:rPr>
        <w:tab/>
        <w:t>General power</w:t>
      </w:r>
      <w:bookmarkEnd w:id="70"/>
      <w:r>
        <w:rPr>
          <w:snapToGrid w:val="0"/>
        </w:rPr>
        <w:t xml:space="preserve"> </w:t>
      </w:r>
    </w:p>
    <w:p w:rsidR="00EF7B45" w:rsidRDefault="00EF7B45">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EF7B45" w:rsidRDefault="00EF7B45">
      <w:pPr>
        <w:pStyle w:val="Subsection"/>
        <w:rPr>
          <w:snapToGrid w:val="0"/>
        </w:rPr>
      </w:pPr>
      <w:r>
        <w:rPr>
          <w:snapToGrid w:val="0"/>
        </w:rPr>
        <w:tab/>
        <w:t>(2)</w:t>
      </w:r>
      <w:r>
        <w:rPr>
          <w:snapToGrid w:val="0"/>
        </w:rPr>
        <w:tab/>
        <w:t>Any regulations made under this Act may — </w:t>
      </w:r>
    </w:p>
    <w:p w:rsidR="00EF7B45" w:rsidRDefault="00EF7B45">
      <w:pPr>
        <w:pStyle w:val="Indenta"/>
        <w:rPr>
          <w:snapToGrid w:val="0"/>
        </w:rPr>
      </w:pPr>
      <w:r>
        <w:rPr>
          <w:snapToGrid w:val="0"/>
        </w:rPr>
        <w:tab/>
        <w:t>(a)</w:t>
      </w:r>
      <w:r>
        <w:rPr>
          <w:snapToGrid w:val="0"/>
        </w:rPr>
        <w:tab/>
        <w:t>be of general or limited application;</w:t>
      </w:r>
    </w:p>
    <w:p w:rsidR="00EF7B45" w:rsidRDefault="00EF7B45">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EF7B45" w:rsidRDefault="00EF7B45">
      <w:pPr>
        <w:pStyle w:val="Indenta"/>
        <w:rPr>
          <w:snapToGrid w:val="0"/>
        </w:rPr>
      </w:pPr>
      <w:r>
        <w:rPr>
          <w:snapToGrid w:val="0"/>
        </w:rPr>
        <w:tab/>
        <w:t>(c)</w:t>
      </w:r>
      <w:r>
        <w:rPr>
          <w:snapToGrid w:val="0"/>
        </w:rPr>
        <w:tab/>
        <w:t>impose upon any person or class of person a discretionary authority;</w:t>
      </w:r>
    </w:p>
    <w:p w:rsidR="00EF7B45" w:rsidRDefault="00EF7B45">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EF7B45" w:rsidRDefault="00EF7B45">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EF7B45" w:rsidRDefault="00EF7B45">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rsidR="00EF7B45" w:rsidRDefault="00EF7B45">
      <w:pPr>
        <w:pStyle w:val="Footnotesection"/>
      </w:pPr>
      <w:r>
        <w:tab/>
        <w:t>[Section 58 amended by No. 74 of 2003 s. 99.]</w:t>
      </w:r>
    </w:p>
    <w:p w:rsidR="00EF7B45" w:rsidRDefault="00EF7B45">
      <w:pPr>
        <w:pStyle w:val="Heading5"/>
        <w:rPr>
          <w:snapToGrid w:val="0"/>
        </w:rPr>
      </w:pPr>
      <w:bookmarkStart w:id="71" w:name="_Toc392504365"/>
      <w:r>
        <w:rPr>
          <w:rStyle w:val="CharSectno"/>
        </w:rPr>
        <w:t>59</w:t>
      </w:r>
      <w:r>
        <w:rPr>
          <w:snapToGrid w:val="0"/>
        </w:rPr>
        <w:t>.</w:t>
      </w:r>
      <w:r>
        <w:rPr>
          <w:snapToGrid w:val="0"/>
        </w:rPr>
        <w:tab/>
        <w:t>Specific powers</w:t>
      </w:r>
      <w:bookmarkEnd w:id="71"/>
      <w:r>
        <w:rPr>
          <w:snapToGrid w:val="0"/>
        </w:rPr>
        <w:t xml:space="preserve"> </w:t>
      </w:r>
    </w:p>
    <w:p w:rsidR="00EF7B45" w:rsidRDefault="00EF7B45">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EF7B45" w:rsidRDefault="00EF7B45">
      <w:pPr>
        <w:pStyle w:val="Indenta"/>
        <w:rPr>
          <w:snapToGrid w:val="0"/>
        </w:rPr>
      </w:pPr>
      <w:r>
        <w:rPr>
          <w:snapToGrid w:val="0"/>
        </w:rPr>
        <w:tab/>
        <w:t>(a)</w:t>
      </w:r>
      <w:r>
        <w:rPr>
          <w:snapToGrid w:val="0"/>
        </w:rPr>
        <w:tab/>
        <w:t>the exemption of persons or things from the provisions of this Act;</w:t>
      </w:r>
    </w:p>
    <w:p w:rsidR="00EF7B45" w:rsidRDefault="00EF7B45">
      <w:pPr>
        <w:pStyle w:val="Indenta"/>
        <w:rPr>
          <w:snapToGrid w:val="0"/>
        </w:rPr>
      </w:pPr>
      <w:r>
        <w:rPr>
          <w:snapToGrid w:val="0"/>
        </w:rPr>
        <w:tab/>
        <w:t>(b)</w:t>
      </w:r>
      <w:r>
        <w:rPr>
          <w:snapToGrid w:val="0"/>
        </w:rPr>
        <w:tab/>
        <w:t>the application of the provisions of this Act in relation to electronic products;</w:t>
      </w:r>
    </w:p>
    <w:p w:rsidR="00EF7B45" w:rsidRDefault="00EF7B45">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EF7B45" w:rsidRDefault="00EF7B45">
      <w:pPr>
        <w:pStyle w:val="Indenta"/>
        <w:rPr>
          <w:snapToGrid w:val="0"/>
        </w:rPr>
      </w:pPr>
      <w:r>
        <w:rPr>
          <w:snapToGrid w:val="0"/>
        </w:rPr>
        <w:tab/>
        <w:t>(d)</w:t>
      </w:r>
      <w:r>
        <w:rPr>
          <w:snapToGrid w:val="0"/>
        </w:rPr>
        <w:tab/>
        <w:t>the conditions, restrictions or limitations that may be imposed under this Act;</w:t>
      </w:r>
    </w:p>
    <w:p w:rsidR="00EF7B45" w:rsidRDefault="00EF7B45">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EF7B45" w:rsidRDefault="00EF7B45">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EF7B45" w:rsidRDefault="00EF7B45">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EF7B45" w:rsidRDefault="00EF7B45">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EF7B45" w:rsidRDefault="00EF7B45">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EF7B45" w:rsidRDefault="00EF7B45">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EF7B45" w:rsidRDefault="00EF7B45">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EF7B45" w:rsidRDefault="00EF7B45">
      <w:pPr>
        <w:pStyle w:val="Indenta"/>
        <w:rPr>
          <w:snapToGrid w:val="0"/>
        </w:rPr>
      </w:pPr>
      <w:r>
        <w:rPr>
          <w:snapToGrid w:val="0"/>
        </w:rPr>
        <w:tab/>
        <w:t>(l)</w:t>
      </w:r>
      <w:r>
        <w:rPr>
          <w:snapToGrid w:val="0"/>
        </w:rPr>
        <w:tab/>
        <w:t>the concentrations of radioactive chemical elements that shall, or shall not, be lawful in specified circumstances;</w:t>
      </w:r>
    </w:p>
    <w:p w:rsidR="00EF7B45" w:rsidRDefault="00EF7B45">
      <w:pPr>
        <w:pStyle w:val="Indenta"/>
        <w:rPr>
          <w:snapToGrid w:val="0"/>
        </w:rPr>
      </w:pPr>
      <w:r>
        <w:rPr>
          <w:snapToGrid w:val="0"/>
        </w:rPr>
        <w:tab/>
        <w:t>(m)</w:t>
      </w:r>
      <w:r>
        <w:rPr>
          <w:snapToGrid w:val="0"/>
        </w:rPr>
        <w:tab/>
        <w:t>the maximum permissible levels of exposure to radiation of persons in specified circumstances;</w:t>
      </w:r>
    </w:p>
    <w:p w:rsidR="00EF7B45" w:rsidRDefault="00EF7B45">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EF7B45" w:rsidRDefault="00EF7B45">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EF7B45" w:rsidRDefault="00EF7B45">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EF7B45" w:rsidRDefault="00EF7B45">
      <w:pPr>
        <w:pStyle w:val="Indenta"/>
        <w:rPr>
          <w:snapToGrid w:val="0"/>
        </w:rPr>
      </w:pPr>
      <w:r>
        <w:rPr>
          <w:snapToGrid w:val="0"/>
        </w:rPr>
        <w:tab/>
        <w:t>(q)</w:t>
      </w:r>
      <w:r>
        <w:rPr>
          <w:snapToGrid w:val="0"/>
        </w:rPr>
        <w:tab/>
        <w:t>establishing procedures, standards, specifications and other requirements in the interests of safety; and</w:t>
      </w:r>
    </w:p>
    <w:p w:rsidR="00EF7B45" w:rsidRDefault="00EF7B45">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EF7B45" w:rsidRDefault="006E6B45">
      <w:pPr>
        <w:pStyle w:val="CentredBaseLine"/>
        <w:jc w:val="center"/>
      </w:pPr>
      <w:r>
        <w:rPr>
          <w:noProof/>
        </w:rPr>
        <w:drawing>
          <wp:inline distT="0" distB="0" distL="0" distR="0" wp14:anchorId="6620A74F" wp14:editId="0DBF759E">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F7B45" w:rsidRDefault="00EF7B45">
      <w:pPr>
        <w:rPr>
          <w:rStyle w:val="CharDivText"/>
        </w:rPr>
        <w:sectPr w:rsidR="00EF7B4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F7B45" w:rsidRDefault="00EF7B45">
      <w:pPr>
        <w:pStyle w:val="nHeading2"/>
      </w:pPr>
      <w:bookmarkStart w:id="72" w:name="_Toc378338412"/>
      <w:bookmarkStart w:id="73" w:name="_Toc392504366"/>
      <w:r>
        <w:t>Notes</w:t>
      </w:r>
      <w:bookmarkEnd w:id="72"/>
      <w:bookmarkEnd w:id="73"/>
    </w:p>
    <w:p w:rsidR="00EF7B45" w:rsidRDefault="00EF7B45">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sidR="007E4F43">
        <w:rPr>
          <w:snapToGrid w:val="0"/>
        </w:rPr>
        <w:t> </w:t>
      </w:r>
      <w:r w:rsidR="007E4F43" w:rsidRPr="00AC64FC">
        <w:rPr>
          <w:snapToGrid w:val="0"/>
          <w:vertAlign w:val="superscript"/>
        </w:rPr>
        <w:t>1a</w:t>
      </w:r>
      <w:r>
        <w:rPr>
          <w:snapToGrid w:val="0"/>
        </w:rPr>
        <w:t>.  The table also contains information about any reprint.</w:t>
      </w:r>
    </w:p>
    <w:p w:rsidR="00EF7B45" w:rsidRDefault="00EF7B45">
      <w:pPr>
        <w:pStyle w:val="nHeading3"/>
        <w:rPr>
          <w:snapToGrid w:val="0"/>
        </w:rPr>
      </w:pPr>
      <w:bookmarkStart w:id="74" w:name="_Toc392504367"/>
      <w:r>
        <w:rPr>
          <w:snapToGrid w:val="0"/>
        </w:rPr>
        <w:t>Compilation table</w:t>
      </w:r>
      <w:bookmarkEnd w:id="74"/>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EF7B45">
        <w:trPr>
          <w:gridAfter w:val="1"/>
          <w:wAfter w:w="18" w:type="dxa"/>
          <w:cantSplit/>
          <w:tblHeader/>
        </w:trPr>
        <w:tc>
          <w:tcPr>
            <w:tcW w:w="2267" w:type="dxa"/>
            <w:tcBorders>
              <w:top w:val="single" w:sz="8" w:space="0" w:color="auto"/>
              <w:bottom w:val="single" w:sz="8" w:space="0" w:color="auto"/>
            </w:tcBorders>
          </w:tcPr>
          <w:p w:rsidR="00EF7B45" w:rsidRDefault="00EF7B45">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EF7B45" w:rsidRDefault="00EF7B4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F7B45" w:rsidRDefault="00EF7B45">
            <w:pPr>
              <w:pStyle w:val="nTable"/>
              <w:spacing w:after="40"/>
              <w:rPr>
                <w:b/>
                <w:sz w:val="19"/>
              </w:rPr>
            </w:pPr>
            <w:r>
              <w:rPr>
                <w:b/>
                <w:sz w:val="19"/>
              </w:rPr>
              <w:t>Assent</w:t>
            </w:r>
          </w:p>
        </w:tc>
        <w:tc>
          <w:tcPr>
            <w:tcW w:w="2534" w:type="dxa"/>
            <w:tcBorders>
              <w:top w:val="single" w:sz="8" w:space="0" w:color="auto"/>
              <w:bottom w:val="single" w:sz="8" w:space="0" w:color="auto"/>
            </w:tcBorders>
          </w:tcPr>
          <w:p w:rsidR="00EF7B45" w:rsidRDefault="00EF7B45">
            <w:pPr>
              <w:pStyle w:val="nTable"/>
              <w:spacing w:after="40"/>
              <w:rPr>
                <w:b/>
                <w:sz w:val="19"/>
              </w:rPr>
            </w:pPr>
            <w:r>
              <w:rPr>
                <w:b/>
                <w:sz w:val="19"/>
              </w:rPr>
              <w:t>Commencement</w:t>
            </w:r>
          </w:p>
        </w:tc>
      </w:tr>
      <w:tr w:rsidR="00EF7B45">
        <w:trPr>
          <w:gridAfter w:val="1"/>
          <w:wAfter w:w="18" w:type="dxa"/>
          <w:cantSplit/>
        </w:trPr>
        <w:tc>
          <w:tcPr>
            <w:tcW w:w="2267" w:type="dxa"/>
            <w:tcBorders>
              <w:top w:val="single" w:sz="8" w:space="0" w:color="auto"/>
            </w:tcBorders>
          </w:tcPr>
          <w:p w:rsidR="00EF7B45" w:rsidRDefault="00EF7B45">
            <w:pPr>
              <w:pStyle w:val="nTable"/>
              <w:spacing w:after="40"/>
              <w:ind w:right="170"/>
              <w:rPr>
                <w:sz w:val="19"/>
              </w:rPr>
            </w:pPr>
            <w:r>
              <w:rPr>
                <w:i/>
                <w:sz w:val="19"/>
              </w:rPr>
              <w:t>Radiation Safety Act 1975</w:t>
            </w:r>
          </w:p>
        </w:tc>
        <w:tc>
          <w:tcPr>
            <w:tcW w:w="1134" w:type="dxa"/>
            <w:tcBorders>
              <w:top w:val="single" w:sz="8" w:space="0" w:color="auto"/>
            </w:tcBorders>
          </w:tcPr>
          <w:p w:rsidR="00EF7B45" w:rsidRDefault="00EF7B45">
            <w:pPr>
              <w:pStyle w:val="nTable"/>
              <w:spacing w:after="40"/>
              <w:rPr>
                <w:sz w:val="19"/>
              </w:rPr>
            </w:pPr>
            <w:r>
              <w:rPr>
                <w:sz w:val="19"/>
              </w:rPr>
              <w:t>44 of 1975</w:t>
            </w:r>
          </w:p>
        </w:tc>
        <w:tc>
          <w:tcPr>
            <w:tcW w:w="1134" w:type="dxa"/>
            <w:tcBorders>
              <w:top w:val="single" w:sz="8" w:space="0" w:color="auto"/>
            </w:tcBorders>
          </w:tcPr>
          <w:p w:rsidR="00EF7B45" w:rsidRDefault="00EF7B45">
            <w:pPr>
              <w:pStyle w:val="nTable"/>
              <w:spacing w:after="40"/>
              <w:rPr>
                <w:sz w:val="19"/>
              </w:rPr>
            </w:pPr>
            <w:r>
              <w:rPr>
                <w:sz w:val="19"/>
              </w:rPr>
              <w:t>18 Sep 1975</w:t>
            </w:r>
          </w:p>
        </w:tc>
        <w:tc>
          <w:tcPr>
            <w:tcW w:w="2534" w:type="dxa"/>
            <w:tcBorders>
              <w:top w:val="single" w:sz="8" w:space="0" w:color="auto"/>
            </w:tcBorders>
          </w:tcPr>
          <w:p w:rsidR="00EF7B45" w:rsidRDefault="00EF7B45">
            <w:pPr>
              <w:pStyle w:val="nTable"/>
              <w:spacing w:after="40"/>
              <w:rPr>
                <w:sz w:val="19"/>
              </w:rPr>
            </w:pPr>
            <w:r>
              <w:rPr>
                <w:sz w:val="19"/>
              </w:rPr>
              <w:t xml:space="preserve">7 May 1976 (see s. 2 and </w:t>
            </w:r>
            <w:r>
              <w:rPr>
                <w:i/>
                <w:sz w:val="19"/>
              </w:rPr>
              <w:t>Gazette</w:t>
            </w:r>
            <w:r>
              <w:rPr>
                <w:sz w:val="19"/>
              </w:rPr>
              <w:t xml:space="preserve"> 7 May 1976 p. 1381)</w:t>
            </w:r>
          </w:p>
        </w:tc>
      </w:tr>
      <w:tr w:rsidR="00EF7B45">
        <w:trPr>
          <w:gridAfter w:val="1"/>
          <w:wAfter w:w="18" w:type="dxa"/>
          <w:cantSplit/>
        </w:trPr>
        <w:tc>
          <w:tcPr>
            <w:tcW w:w="2267" w:type="dxa"/>
          </w:tcPr>
          <w:p w:rsidR="00EF7B45" w:rsidRDefault="00EF7B45">
            <w:pPr>
              <w:pStyle w:val="nTable"/>
              <w:spacing w:after="40"/>
              <w:ind w:right="170"/>
              <w:rPr>
                <w:i/>
                <w:sz w:val="19"/>
              </w:rPr>
            </w:pPr>
            <w:r>
              <w:rPr>
                <w:i/>
                <w:sz w:val="19"/>
              </w:rPr>
              <w:t>Radiation Safety Act Amendment Act 1979</w:t>
            </w:r>
          </w:p>
        </w:tc>
        <w:tc>
          <w:tcPr>
            <w:tcW w:w="1134" w:type="dxa"/>
          </w:tcPr>
          <w:p w:rsidR="00EF7B45" w:rsidRDefault="00EF7B45">
            <w:pPr>
              <w:pStyle w:val="nTable"/>
              <w:spacing w:after="40"/>
              <w:rPr>
                <w:sz w:val="19"/>
              </w:rPr>
            </w:pPr>
            <w:r>
              <w:rPr>
                <w:sz w:val="19"/>
              </w:rPr>
              <w:t>20 of 1979</w:t>
            </w:r>
          </w:p>
        </w:tc>
        <w:tc>
          <w:tcPr>
            <w:tcW w:w="1134" w:type="dxa"/>
          </w:tcPr>
          <w:p w:rsidR="00EF7B45" w:rsidRDefault="00EF7B45">
            <w:pPr>
              <w:pStyle w:val="nTable"/>
              <w:spacing w:after="40"/>
              <w:rPr>
                <w:sz w:val="19"/>
              </w:rPr>
            </w:pPr>
            <w:r>
              <w:rPr>
                <w:sz w:val="19"/>
              </w:rPr>
              <w:t>30 Aug 1979</w:t>
            </w:r>
          </w:p>
        </w:tc>
        <w:tc>
          <w:tcPr>
            <w:tcW w:w="2534" w:type="dxa"/>
          </w:tcPr>
          <w:p w:rsidR="00EF7B45" w:rsidRDefault="00EF7B45">
            <w:pPr>
              <w:pStyle w:val="nTable"/>
              <w:spacing w:after="40"/>
              <w:rPr>
                <w:sz w:val="19"/>
              </w:rPr>
            </w:pPr>
            <w:r>
              <w:rPr>
                <w:sz w:val="19"/>
              </w:rPr>
              <w:t>30 Aug 1979</w:t>
            </w:r>
          </w:p>
        </w:tc>
      </w:tr>
      <w:tr w:rsidR="00EF7B45">
        <w:trPr>
          <w:gridAfter w:val="1"/>
          <w:wAfter w:w="18" w:type="dxa"/>
          <w:cantSplit/>
        </w:trPr>
        <w:tc>
          <w:tcPr>
            <w:tcW w:w="2267" w:type="dxa"/>
          </w:tcPr>
          <w:p w:rsidR="00EF7B45" w:rsidRDefault="00EF7B45">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EF7B45" w:rsidRDefault="00EF7B45">
            <w:pPr>
              <w:pStyle w:val="nTable"/>
              <w:spacing w:after="40"/>
              <w:rPr>
                <w:sz w:val="19"/>
              </w:rPr>
            </w:pPr>
            <w:r>
              <w:rPr>
                <w:sz w:val="19"/>
              </w:rPr>
              <w:t>63 of 1981</w:t>
            </w:r>
          </w:p>
        </w:tc>
        <w:tc>
          <w:tcPr>
            <w:tcW w:w="1134" w:type="dxa"/>
          </w:tcPr>
          <w:p w:rsidR="00EF7B45" w:rsidRDefault="00EF7B45">
            <w:pPr>
              <w:pStyle w:val="nTable"/>
              <w:spacing w:after="40"/>
              <w:rPr>
                <w:sz w:val="19"/>
              </w:rPr>
            </w:pPr>
            <w:r>
              <w:rPr>
                <w:sz w:val="19"/>
              </w:rPr>
              <w:t>13 Oct 1981</w:t>
            </w:r>
          </w:p>
        </w:tc>
        <w:tc>
          <w:tcPr>
            <w:tcW w:w="2534" w:type="dxa"/>
          </w:tcPr>
          <w:p w:rsidR="00EF7B45" w:rsidRDefault="00EF7B45">
            <w:pPr>
              <w:pStyle w:val="nTable"/>
              <w:spacing w:after="40"/>
              <w:rPr>
                <w:sz w:val="19"/>
              </w:rPr>
            </w:pPr>
            <w:r>
              <w:rPr>
                <w:sz w:val="19"/>
              </w:rPr>
              <w:t>13 Oct 1981</w:t>
            </w:r>
          </w:p>
        </w:tc>
      </w:tr>
      <w:tr w:rsidR="00EF7B45">
        <w:trPr>
          <w:gridAfter w:val="1"/>
          <w:wAfter w:w="18" w:type="dxa"/>
          <w:cantSplit/>
        </w:trPr>
        <w:tc>
          <w:tcPr>
            <w:tcW w:w="2267" w:type="dxa"/>
          </w:tcPr>
          <w:p w:rsidR="00EF7B45" w:rsidRDefault="00EF7B45">
            <w:pPr>
              <w:pStyle w:val="nTable"/>
              <w:spacing w:after="40"/>
              <w:ind w:right="170"/>
              <w:rPr>
                <w:i/>
                <w:sz w:val="19"/>
              </w:rPr>
            </w:pPr>
            <w:r>
              <w:rPr>
                <w:i/>
                <w:sz w:val="19"/>
              </w:rPr>
              <w:t xml:space="preserve">Health Legislation Amendment Act 1984 </w:t>
            </w:r>
            <w:r>
              <w:rPr>
                <w:sz w:val="19"/>
              </w:rPr>
              <w:t>Pt. XXII</w:t>
            </w:r>
          </w:p>
        </w:tc>
        <w:tc>
          <w:tcPr>
            <w:tcW w:w="1134" w:type="dxa"/>
          </w:tcPr>
          <w:p w:rsidR="00EF7B45" w:rsidRDefault="00EF7B45">
            <w:pPr>
              <w:pStyle w:val="nTable"/>
              <w:spacing w:after="40"/>
              <w:rPr>
                <w:sz w:val="19"/>
              </w:rPr>
            </w:pPr>
            <w:r>
              <w:rPr>
                <w:sz w:val="19"/>
              </w:rPr>
              <w:t>28 of 1984</w:t>
            </w:r>
          </w:p>
        </w:tc>
        <w:tc>
          <w:tcPr>
            <w:tcW w:w="1134" w:type="dxa"/>
          </w:tcPr>
          <w:p w:rsidR="00EF7B45" w:rsidRDefault="00EF7B45">
            <w:pPr>
              <w:pStyle w:val="nTable"/>
              <w:spacing w:after="40"/>
              <w:rPr>
                <w:sz w:val="19"/>
              </w:rPr>
            </w:pPr>
            <w:r>
              <w:rPr>
                <w:sz w:val="19"/>
              </w:rPr>
              <w:t>31 May 1984</w:t>
            </w:r>
          </w:p>
        </w:tc>
        <w:tc>
          <w:tcPr>
            <w:tcW w:w="2534" w:type="dxa"/>
          </w:tcPr>
          <w:p w:rsidR="00EF7B45" w:rsidRDefault="00EF7B45">
            <w:pPr>
              <w:pStyle w:val="nTable"/>
              <w:spacing w:after="40"/>
              <w:rPr>
                <w:sz w:val="19"/>
              </w:rPr>
            </w:pPr>
            <w:r>
              <w:rPr>
                <w:sz w:val="19"/>
              </w:rPr>
              <w:t xml:space="preserve">1 Jul 1984 (see s. 2 and </w:t>
            </w:r>
            <w:r>
              <w:rPr>
                <w:i/>
                <w:sz w:val="19"/>
              </w:rPr>
              <w:t>Gazette</w:t>
            </w:r>
            <w:r>
              <w:rPr>
                <w:sz w:val="19"/>
              </w:rPr>
              <w:t xml:space="preserve"> 15 Jun 1984 p. 1629)</w:t>
            </w:r>
          </w:p>
        </w:tc>
      </w:tr>
      <w:tr w:rsidR="00EF7B45">
        <w:trPr>
          <w:gridAfter w:val="1"/>
          <w:wAfter w:w="18" w:type="dxa"/>
          <w:cantSplit/>
        </w:trPr>
        <w:tc>
          <w:tcPr>
            <w:tcW w:w="2267" w:type="dxa"/>
          </w:tcPr>
          <w:p w:rsidR="00EF7B45" w:rsidRDefault="00EF7B45">
            <w:pPr>
              <w:pStyle w:val="nTable"/>
              <w:spacing w:after="40"/>
              <w:ind w:right="170"/>
              <w:rPr>
                <w:sz w:val="19"/>
              </w:rPr>
            </w:pPr>
            <w:r>
              <w:rPr>
                <w:i/>
                <w:sz w:val="19"/>
              </w:rPr>
              <w:t>Guardianship and Administration Act 1990</w:t>
            </w:r>
            <w:r>
              <w:rPr>
                <w:sz w:val="19"/>
              </w:rPr>
              <w:t xml:space="preserve"> s. 123</w:t>
            </w:r>
          </w:p>
        </w:tc>
        <w:tc>
          <w:tcPr>
            <w:tcW w:w="1134" w:type="dxa"/>
          </w:tcPr>
          <w:p w:rsidR="00EF7B45" w:rsidRDefault="00EF7B45">
            <w:pPr>
              <w:pStyle w:val="nTable"/>
              <w:spacing w:after="40"/>
              <w:rPr>
                <w:sz w:val="19"/>
              </w:rPr>
            </w:pPr>
            <w:r>
              <w:rPr>
                <w:sz w:val="19"/>
              </w:rPr>
              <w:t>24 of 1990</w:t>
            </w:r>
          </w:p>
        </w:tc>
        <w:tc>
          <w:tcPr>
            <w:tcW w:w="1134" w:type="dxa"/>
          </w:tcPr>
          <w:p w:rsidR="00EF7B45" w:rsidRDefault="00EF7B45">
            <w:pPr>
              <w:pStyle w:val="nTable"/>
              <w:spacing w:after="40"/>
              <w:rPr>
                <w:sz w:val="19"/>
              </w:rPr>
            </w:pPr>
            <w:r>
              <w:rPr>
                <w:sz w:val="19"/>
              </w:rPr>
              <w:t>7 Sep 1990</w:t>
            </w:r>
          </w:p>
        </w:tc>
        <w:tc>
          <w:tcPr>
            <w:tcW w:w="2534" w:type="dxa"/>
          </w:tcPr>
          <w:p w:rsidR="00EF7B45" w:rsidRDefault="00EF7B45">
            <w:pPr>
              <w:pStyle w:val="nTable"/>
              <w:spacing w:after="40"/>
              <w:rPr>
                <w:sz w:val="19"/>
              </w:rPr>
            </w:pPr>
            <w:r>
              <w:rPr>
                <w:sz w:val="19"/>
              </w:rPr>
              <w:t xml:space="preserve">20 Oct 1992 (see s. 2 and </w:t>
            </w:r>
            <w:r>
              <w:rPr>
                <w:i/>
                <w:sz w:val="19"/>
              </w:rPr>
              <w:t>Gazette</w:t>
            </w:r>
            <w:r>
              <w:rPr>
                <w:sz w:val="19"/>
              </w:rPr>
              <w:t xml:space="preserve"> 2 Oct 1992 p. 4811)</w:t>
            </w:r>
          </w:p>
        </w:tc>
      </w:tr>
      <w:tr w:rsidR="00EF7B45">
        <w:trPr>
          <w:cantSplit/>
        </w:trPr>
        <w:tc>
          <w:tcPr>
            <w:tcW w:w="2267" w:type="dxa"/>
          </w:tcPr>
          <w:p w:rsidR="00EF7B45" w:rsidRDefault="00EF7B45">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EF7B45" w:rsidRDefault="00EF7B45">
            <w:pPr>
              <w:pStyle w:val="nTable"/>
              <w:spacing w:after="40"/>
              <w:rPr>
                <w:sz w:val="19"/>
              </w:rPr>
            </w:pPr>
            <w:r>
              <w:rPr>
                <w:sz w:val="19"/>
              </w:rPr>
              <w:t>32 of 1994</w:t>
            </w:r>
          </w:p>
        </w:tc>
        <w:tc>
          <w:tcPr>
            <w:tcW w:w="1134" w:type="dxa"/>
          </w:tcPr>
          <w:p w:rsidR="00EF7B45" w:rsidRDefault="00EF7B45">
            <w:pPr>
              <w:pStyle w:val="nTable"/>
              <w:spacing w:after="40"/>
              <w:rPr>
                <w:sz w:val="19"/>
              </w:rPr>
            </w:pPr>
            <w:r>
              <w:rPr>
                <w:sz w:val="19"/>
              </w:rPr>
              <w:t>29 Jun 1994</w:t>
            </w:r>
          </w:p>
        </w:tc>
        <w:tc>
          <w:tcPr>
            <w:tcW w:w="2552" w:type="dxa"/>
            <w:gridSpan w:val="2"/>
          </w:tcPr>
          <w:p w:rsidR="00EF7B45" w:rsidRDefault="00EF7B45">
            <w:pPr>
              <w:pStyle w:val="nTable"/>
              <w:spacing w:after="40"/>
              <w:rPr>
                <w:sz w:val="19"/>
              </w:rPr>
            </w:pPr>
            <w:r>
              <w:rPr>
                <w:sz w:val="19"/>
              </w:rPr>
              <w:t xml:space="preserve">1 Oct 1994 (see s. 2 and </w:t>
            </w:r>
            <w:r>
              <w:rPr>
                <w:i/>
                <w:sz w:val="19"/>
              </w:rPr>
              <w:t>Gazette</w:t>
            </w:r>
            <w:r>
              <w:rPr>
                <w:sz w:val="19"/>
              </w:rPr>
              <w:t xml:space="preserve"> 30 Sep 1994 p. 4948)</w:t>
            </w:r>
          </w:p>
        </w:tc>
      </w:tr>
      <w:tr w:rsidR="00EF7B45">
        <w:trPr>
          <w:cantSplit/>
        </w:trPr>
        <w:tc>
          <w:tcPr>
            <w:tcW w:w="2267" w:type="dxa"/>
          </w:tcPr>
          <w:p w:rsidR="00EF7B45" w:rsidRDefault="00EF7B45">
            <w:pPr>
              <w:pStyle w:val="nTable"/>
              <w:spacing w:after="40"/>
              <w:ind w:right="170"/>
              <w:rPr>
                <w:sz w:val="19"/>
              </w:rPr>
            </w:pPr>
            <w:r>
              <w:rPr>
                <w:i/>
                <w:sz w:val="19"/>
              </w:rPr>
              <w:t>Statutes (Repeals and Minor Amendments) Act (No. 2) 1998</w:t>
            </w:r>
            <w:r>
              <w:rPr>
                <w:sz w:val="19"/>
              </w:rPr>
              <w:t xml:space="preserve"> s. 76</w:t>
            </w:r>
          </w:p>
        </w:tc>
        <w:tc>
          <w:tcPr>
            <w:tcW w:w="1134" w:type="dxa"/>
          </w:tcPr>
          <w:p w:rsidR="00EF7B45" w:rsidRDefault="00EF7B45">
            <w:pPr>
              <w:pStyle w:val="nTable"/>
              <w:spacing w:after="40"/>
              <w:rPr>
                <w:sz w:val="19"/>
              </w:rPr>
            </w:pPr>
            <w:r>
              <w:rPr>
                <w:sz w:val="19"/>
              </w:rPr>
              <w:t>10 of 1998</w:t>
            </w:r>
          </w:p>
        </w:tc>
        <w:tc>
          <w:tcPr>
            <w:tcW w:w="1134" w:type="dxa"/>
          </w:tcPr>
          <w:p w:rsidR="00EF7B45" w:rsidRDefault="00EF7B45">
            <w:pPr>
              <w:pStyle w:val="nTable"/>
              <w:spacing w:after="40"/>
              <w:rPr>
                <w:sz w:val="19"/>
              </w:rPr>
            </w:pPr>
            <w:r>
              <w:rPr>
                <w:sz w:val="19"/>
              </w:rPr>
              <w:t>30 Apr 1998</w:t>
            </w:r>
          </w:p>
        </w:tc>
        <w:tc>
          <w:tcPr>
            <w:tcW w:w="2552" w:type="dxa"/>
            <w:gridSpan w:val="2"/>
          </w:tcPr>
          <w:p w:rsidR="00EF7B45" w:rsidRDefault="00EF7B45">
            <w:pPr>
              <w:pStyle w:val="nTable"/>
              <w:spacing w:after="40"/>
              <w:rPr>
                <w:sz w:val="19"/>
              </w:rPr>
            </w:pPr>
            <w:r>
              <w:rPr>
                <w:sz w:val="19"/>
              </w:rPr>
              <w:t>30 Apr 1998 (see s. 2(1))</w:t>
            </w:r>
          </w:p>
        </w:tc>
      </w:tr>
      <w:tr w:rsidR="00EF7B45">
        <w:trPr>
          <w:cantSplit/>
        </w:trPr>
        <w:tc>
          <w:tcPr>
            <w:tcW w:w="2267" w:type="dxa"/>
          </w:tcPr>
          <w:p w:rsidR="00EF7B45" w:rsidRDefault="00EF7B45">
            <w:pPr>
              <w:pStyle w:val="nTable"/>
              <w:spacing w:after="40"/>
              <w:ind w:right="170"/>
              <w:rPr>
                <w:sz w:val="19"/>
              </w:rPr>
            </w:pPr>
            <w:r>
              <w:rPr>
                <w:i/>
                <w:sz w:val="19"/>
              </w:rPr>
              <w:t>Nuclear Waste Storage (Prohibition) Act 1999</w:t>
            </w:r>
            <w:r>
              <w:rPr>
                <w:sz w:val="19"/>
              </w:rPr>
              <w:t xml:space="preserve"> s. 10(2)</w:t>
            </w:r>
          </w:p>
        </w:tc>
        <w:tc>
          <w:tcPr>
            <w:tcW w:w="1134" w:type="dxa"/>
          </w:tcPr>
          <w:p w:rsidR="00EF7B45" w:rsidRDefault="00EF7B45">
            <w:pPr>
              <w:pStyle w:val="nTable"/>
              <w:spacing w:after="40"/>
              <w:rPr>
                <w:sz w:val="19"/>
              </w:rPr>
            </w:pPr>
            <w:r>
              <w:rPr>
                <w:sz w:val="19"/>
              </w:rPr>
              <w:t>54 of 1999</w:t>
            </w:r>
          </w:p>
        </w:tc>
        <w:tc>
          <w:tcPr>
            <w:tcW w:w="1134" w:type="dxa"/>
          </w:tcPr>
          <w:p w:rsidR="00EF7B45" w:rsidRDefault="00EF7B45">
            <w:pPr>
              <w:pStyle w:val="nTable"/>
              <w:spacing w:after="40"/>
              <w:rPr>
                <w:sz w:val="19"/>
              </w:rPr>
            </w:pPr>
            <w:r>
              <w:rPr>
                <w:sz w:val="19"/>
              </w:rPr>
              <w:t>7 Dec 1999</w:t>
            </w:r>
          </w:p>
        </w:tc>
        <w:tc>
          <w:tcPr>
            <w:tcW w:w="2552" w:type="dxa"/>
            <w:gridSpan w:val="2"/>
          </w:tcPr>
          <w:p w:rsidR="00EF7B45" w:rsidRDefault="00EF7B45">
            <w:pPr>
              <w:pStyle w:val="nTable"/>
              <w:spacing w:after="40"/>
              <w:rPr>
                <w:sz w:val="19"/>
              </w:rPr>
            </w:pPr>
            <w:r>
              <w:rPr>
                <w:sz w:val="19"/>
              </w:rPr>
              <w:t>7 Dec 1999 (see s. 2)</w:t>
            </w:r>
          </w:p>
        </w:tc>
      </w:tr>
      <w:tr w:rsidR="00EF7B45">
        <w:trPr>
          <w:cantSplit/>
        </w:trPr>
        <w:tc>
          <w:tcPr>
            <w:tcW w:w="7087" w:type="dxa"/>
            <w:gridSpan w:val="5"/>
          </w:tcPr>
          <w:p w:rsidR="00EF7B45" w:rsidRDefault="00EF7B45">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EF7B45">
        <w:trPr>
          <w:cantSplit/>
        </w:trPr>
        <w:tc>
          <w:tcPr>
            <w:tcW w:w="2267" w:type="dxa"/>
          </w:tcPr>
          <w:p w:rsidR="00EF7B45" w:rsidRDefault="00EF7B45">
            <w:pPr>
              <w:pStyle w:val="nTable"/>
              <w:spacing w:after="40"/>
              <w:ind w:right="170"/>
              <w:rPr>
                <w:sz w:val="19"/>
              </w:rPr>
            </w:pPr>
            <w:r>
              <w:rPr>
                <w:i/>
                <w:sz w:val="19"/>
              </w:rPr>
              <w:t>Nurses Amendment Act 2003</w:t>
            </w:r>
            <w:r>
              <w:rPr>
                <w:sz w:val="19"/>
              </w:rPr>
              <w:t xml:space="preserve"> Pt. 3 Div. 6</w:t>
            </w:r>
          </w:p>
        </w:tc>
        <w:tc>
          <w:tcPr>
            <w:tcW w:w="1134" w:type="dxa"/>
          </w:tcPr>
          <w:p w:rsidR="00EF7B45" w:rsidRDefault="00EF7B45">
            <w:pPr>
              <w:pStyle w:val="nTable"/>
              <w:spacing w:after="40"/>
              <w:rPr>
                <w:sz w:val="19"/>
              </w:rPr>
            </w:pPr>
            <w:r>
              <w:rPr>
                <w:sz w:val="19"/>
              </w:rPr>
              <w:t>9 of 2003</w:t>
            </w:r>
          </w:p>
        </w:tc>
        <w:tc>
          <w:tcPr>
            <w:tcW w:w="1134" w:type="dxa"/>
          </w:tcPr>
          <w:p w:rsidR="00EF7B45" w:rsidRDefault="00EF7B45">
            <w:pPr>
              <w:pStyle w:val="nTable"/>
              <w:spacing w:after="40"/>
              <w:rPr>
                <w:sz w:val="19"/>
              </w:rPr>
            </w:pPr>
            <w:r>
              <w:rPr>
                <w:sz w:val="19"/>
              </w:rPr>
              <w:t>9 Apr 2003</w:t>
            </w:r>
          </w:p>
        </w:tc>
        <w:tc>
          <w:tcPr>
            <w:tcW w:w="2552" w:type="dxa"/>
            <w:gridSpan w:val="2"/>
          </w:tcPr>
          <w:p w:rsidR="00EF7B45" w:rsidRDefault="00EF7B45">
            <w:pPr>
              <w:pStyle w:val="nTable"/>
              <w:spacing w:after="40"/>
              <w:rPr>
                <w:sz w:val="19"/>
              </w:rPr>
            </w:pPr>
            <w:r>
              <w:rPr>
                <w:sz w:val="19"/>
              </w:rPr>
              <w:t>9 Apr 2003 (see s. 2)</w:t>
            </w:r>
          </w:p>
        </w:tc>
      </w:tr>
      <w:tr w:rsidR="00EF7B45">
        <w:trPr>
          <w:cantSplit/>
        </w:trPr>
        <w:tc>
          <w:tcPr>
            <w:tcW w:w="2267" w:type="dxa"/>
          </w:tcPr>
          <w:p w:rsidR="00EF7B45" w:rsidRDefault="00EF7B45">
            <w:pPr>
              <w:pStyle w:val="nTable"/>
              <w:spacing w:after="40"/>
              <w:ind w:right="170"/>
              <w:rPr>
                <w:sz w:val="19"/>
              </w:rPr>
            </w:pPr>
            <w:r>
              <w:rPr>
                <w:i/>
                <w:sz w:val="19"/>
              </w:rPr>
              <w:t>Statutes (Repeals and Minor Amendments) Act 2003</w:t>
            </w:r>
            <w:r>
              <w:rPr>
                <w:sz w:val="19"/>
              </w:rPr>
              <w:t xml:space="preserve"> s. 99</w:t>
            </w:r>
          </w:p>
        </w:tc>
        <w:tc>
          <w:tcPr>
            <w:tcW w:w="1134" w:type="dxa"/>
          </w:tcPr>
          <w:p w:rsidR="00EF7B45" w:rsidRDefault="00EF7B45">
            <w:pPr>
              <w:pStyle w:val="nTable"/>
              <w:spacing w:after="40"/>
              <w:rPr>
                <w:sz w:val="19"/>
              </w:rPr>
            </w:pPr>
            <w:r>
              <w:rPr>
                <w:sz w:val="19"/>
              </w:rPr>
              <w:t>74 of 2003</w:t>
            </w:r>
          </w:p>
        </w:tc>
        <w:tc>
          <w:tcPr>
            <w:tcW w:w="1134" w:type="dxa"/>
          </w:tcPr>
          <w:p w:rsidR="00EF7B45" w:rsidRDefault="00EF7B45">
            <w:pPr>
              <w:pStyle w:val="nTable"/>
              <w:spacing w:after="40"/>
              <w:rPr>
                <w:sz w:val="19"/>
              </w:rPr>
            </w:pPr>
            <w:r>
              <w:rPr>
                <w:sz w:val="19"/>
              </w:rPr>
              <w:t>15 Dec 2003</w:t>
            </w:r>
          </w:p>
        </w:tc>
        <w:tc>
          <w:tcPr>
            <w:tcW w:w="2552" w:type="dxa"/>
            <w:gridSpan w:val="2"/>
          </w:tcPr>
          <w:p w:rsidR="00EF7B45" w:rsidRDefault="00EF7B45">
            <w:pPr>
              <w:pStyle w:val="nTable"/>
              <w:spacing w:after="40"/>
              <w:rPr>
                <w:sz w:val="19"/>
              </w:rPr>
            </w:pPr>
            <w:r>
              <w:rPr>
                <w:spacing w:val="-2"/>
                <w:sz w:val="19"/>
              </w:rPr>
              <w:t>15 Dec 2003 (see s. 2)</w:t>
            </w:r>
          </w:p>
        </w:tc>
      </w:tr>
      <w:tr w:rsidR="00EF7B45">
        <w:trPr>
          <w:cantSplit/>
        </w:trPr>
        <w:tc>
          <w:tcPr>
            <w:tcW w:w="2267" w:type="dxa"/>
          </w:tcPr>
          <w:p w:rsidR="00EF7B45" w:rsidRDefault="00EF7B45">
            <w:pPr>
              <w:pStyle w:val="nTable"/>
              <w:spacing w:after="40"/>
              <w:ind w:right="170"/>
              <w:rPr>
                <w:sz w:val="19"/>
              </w:rPr>
            </w:pPr>
            <w:r>
              <w:rPr>
                <w:i/>
                <w:sz w:val="19"/>
              </w:rPr>
              <w:t>Nuclear Waste Storage (Prohibition) Amendment Act 2004</w:t>
            </w:r>
            <w:r>
              <w:rPr>
                <w:sz w:val="19"/>
              </w:rPr>
              <w:t xml:space="preserve"> s. 14</w:t>
            </w:r>
          </w:p>
        </w:tc>
        <w:tc>
          <w:tcPr>
            <w:tcW w:w="1134" w:type="dxa"/>
          </w:tcPr>
          <w:p w:rsidR="00EF7B45" w:rsidRDefault="00EF7B45">
            <w:pPr>
              <w:pStyle w:val="nTable"/>
              <w:spacing w:after="40"/>
              <w:rPr>
                <w:sz w:val="19"/>
              </w:rPr>
            </w:pPr>
            <w:r>
              <w:rPr>
                <w:sz w:val="19"/>
              </w:rPr>
              <w:t>2 of 2004</w:t>
            </w:r>
          </w:p>
        </w:tc>
        <w:tc>
          <w:tcPr>
            <w:tcW w:w="1134" w:type="dxa"/>
          </w:tcPr>
          <w:p w:rsidR="00EF7B45" w:rsidRDefault="00EF7B45">
            <w:pPr>
              <w:pStyle w:val="nTable"/>
              <w:spacing w:after="40"/>
              <w:rPr>
                <w:sz w:val="19"/>
              </w:rPr>
            </w:pPr>
            <w:r>
              <w:rPr>
                <w:sz w:val="19"/>
              </w:rPr>
              <w:t>1 Apr 2004</w:t>
            </w:r>
          </w:p>
        </w:tc>
        <w:tc>
          <w:tcPr>
            <w:tcW w:w="2552" w:type="dxa"/>
            <w:gridSpan w:val="2"/>
          </w:tcPr>
          <w:p w:rsidR="00EF7B45" w:rsidRDefault="00EF7B45">
            <w:pPr>
              <w:pStyle w:val="nTable"/>
              <w:spacing w:after="40"/>
              <w:rPr>
                <w:spacing w:val="-2"/>
                <w:sz w:val="19"/>
              </w:rPr>
            </w:pPr>
            <w:r>
              <w:rPr>
                <w:sz w:val="19"/>
              </w:rPr>
              <w:t>1 Apr 2004 (see s. 2)</w:t>
            </w:r>
          </w:p>
        </w:tc>
      </w:tr>
      <w:tr w:rsidR="00EF7B45">
        <w:trPr>
          <w:cantSplit/>
        </w:trPr>
        <w:tc>
          <w:tcPr>
            <w:tcW w:w="2267" w:type="dxa"/>
          </w:tcPr>
          <w:p w:rsidR="00EF7B45" w:rsidRDefault="00EF7B45">
            <w:pPr>
              <w:pStyle w:val="nTable"/>
              <w:spacing w:after="40"/>
              <w:ind w:right="170"/>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3</w:t>
            </w:r>
          </w:p>
        </w:tc>
        <w:tc>
          <w:tcPr>
            <w:tcW w:w="1134" w:type="dxa"/>
          </w:tcPr>
          <w:p w:rsidR="00EF7B45" w:rsidRDefault="00EF7B45">
            <w:pPr>
              <w:pStyle w:val="nTable"/>
              <w:spacing w:after="40"/>
              <w:rPr>
                <w:sz w:val="19"/>
              </w:rPr>
            </w:pPr>
            <w:r>
              <w:rPr>
                <w:snapToGrid w:val="0"/>
                <w:sz w:val="19"/>
              </w:rPr>
              <w:t>59 of 2004 (as amended by No. 2 of 2008 s. 77(13))</w:t>
            </w:r>
          </w:p>
        </w:tc>
        <w:tc>
          <w:tcPr>
            <w:tcW w:w="1134" w:type="dxa"/>
          </w:tcPr>
          <w:p w:rsidR="00EF7B45" w:rsidRDefault="00EF7B45">
            <w:pPr>
              <w:pStyle w:val="nTable"/>
              <w:spacing w:after="40"/>
              <w:rPr>
                <w:sz w:val="19"/>
              </w:rPr>
            </w:pPr>
            <w:r>
              <w:rPr>
                <w:sz w:val="19"/>
              </w:rPr>
              <w:t>23 Nov 2004</w:t>
            </w:r>
          </w:p>
        </w:tc>
        <w:tc>
          <w:tcPr>
            <w:tcW w:w="2552" w:type="dxa"/>
            <w:gridSpan w:val="2"/>
          </w:tcPr>
          <w:p w:rsidR="00EF7B45" w:rsidRDefault="00EF7B45">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EF7B45">
        <w:trPr>
          <w:cantSplit/>
        </w:trPr>
        <w:tc>
          <w:tcPr>
            <w:tcW w:w="2267" w:type="dxa"/>
          </w:tcPr>
          <w:p w:rsidR="00EF7B45" w:rsidRDefault="00EF7B45">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EF7B45" w:rsidRDefault="00EF7B45">
            <w:pPr>
              <w:pStyle w:val="nTable"/>
              <w:spacing w:after="40"/>
              <w:rPr>
                <w:sz w:val="19"/>
              </w:rPr>
            </w:pPr>
            <w:r>
              <w:rPr>
                <w:sz w:val="19"/>
              </w:rPr>
              <w:t>55 of 2004</w:t>
            </w:r>
          </w:p>
        </w:tc>
        <w:tc>
          <w:tcPr>
            <w:tcW w:w="1134" w:type="dxa"/>
          </w:tcPr>
          <w:p w:rsidR="00EF7B45" w:rsidRDefault="00EF7B45">
            <w:pPr>
              <w:pStyle w:val="nTable"/>
              <w:spacing w:after="40"/>
              <w:rPr>
                <w:sz w:val="19"/>
              </w:rPr>
            </w:pPr>
            <w:r>
              <w:rPr>
                <w:sz w:val="19"/>
              </w:rPr>
              <w:t>24 Nov 2004</w:t>
            </w:r>
          </w:p>
        </w:tc>
        <w:tc>
          <w:tcPr>
            <w:tcW w:w="2552" w:type="dxa"/>
            <w:gridSpan w:val="2"/>
          </w:tcPr>
          <w:p w:rsidR="00EF7B45" w:rsidRDefault="00EF7B45">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F7B45">
        <w:trPr>
          <w:cantSplit/>
        </w:trPr>
        <w:tc>
          <w:tcPr>
            <w:tcW w:w="2267" w:type="dxa"/>
          </w:tcPr>
          <w:p w:rsidR="00EF7B45" w:rsidRDefault="00EF7B45">
            <w:pPr>
              <w:pStyle w:val="nTable"/>
              <w:spacing w:after="40"/>
              <w:ind w:right="170"/>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rsidR="00EF7B45" w:rsidRDefault="00EF7B45">
            <w:pPr>
              <w:pStyle w:val="nTable"/>
              <w:spacing w:after="40"/>
              <w:rPr>
                <w:sz w:val="19"/>
              </w:rPr>
            </w:pPr>
            <w:r>
              <w:rPr>
                <w:snapToGrid w:val="0"/>
                <w:sz w:val="19"/>
              </w:rPr>
              <w:t xml:space="preserve">84 of 2004 </w:t>
            </w:r>
          </w:p>
        </w:tc>
        <w:tc>
          <w:tcPr>
            <w:tcW w:w="1134" w:type="dxa"/>
          </w:tcPr>
          <w:p w:rsidR="00EF7B45" w:rsidRDefault="00EF7B45">
            <w:pPr>
              <w:pStyle w:val="nTable"/>
              <w:spacing w:after="40"/>
              <w:rPr>
                <w:sz w:val="19"/>
              </w:rPr>
            </w:pPr>
            <w:r>
              <w:rPr>
                <w:snapToGrid w:val="0"/>
                <w:sz w:val="19"/>
              </w:rPr>
              <w:t>16 Dec 2004</w:t>
            </w:r>
          </w:p>
        </w:tc>
        <w:tc>
          <w:tcPr>
            <w:tcW w:w="2552" w:type="dxa"/>
            <w:gridSpan w:val="2"/>
          </w:tcPr>
          <w:p w:rsidR="00EF7B45" w:rsidRDefault="00EF7B45">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rsidR="00EF7B45">
        <w:trPr>
          <w:cantSplit/>
        </w:trPr>
        <w:tc>
          <w:tcPr>
            <w:tcW w:w="7087" w:type="dxa"/>
            <w:gridSpan w:val="5"/>
          </w:tcPr>
          <w:p w:rsidR="00EF7B45" w:rsidRDefault="00EF7B45">
            <w:pPr>
              <w:pStyle w:val="nTable"/>
              <w:spacing w:after="40"/>
              <w:rPr>
                <w:snapToGrid w:val="0"/>
                <w:sz w:val="19"/>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EF7B45">
        <w:tblPrEx>
          <w:tblBorders>
            <w:top w:val="single" w:sz="4" w:space="0" w:color="auto"/>
            <w:bottom w:val="single" w:sz="4" w:space="0" w:color="auto"/>
            <w:insideH w:val="single" w:sz="4" w:space="0" w:color="auto"/>
          </w:tblBorders>
        </w:tblPrEx>
        <w:tc>
          <w:tcPr>
            <w:tcW w:w="2267" w:type="dxa"/>
            <w:tcBorders>
              <w:top w:val="nil"/>
              <w:bottom w:val="nil"/>
            </w:tcBorders>
          </w:tcPr>
          <w:p w:rsidR="00EF7B45" w:rsidRDefault="00EF7B45">
            <w:pPr>
              <w:pStyle w:val="nTable"/>
              <w:spacing w:after="40"/>
              <w:ind w:right="170"/>
              <w:rPr>
                <w:i/>
                <w:snapToGrid w:val="0"/>
                <w:sz w:val="19"/>
              </w:rPr>
            </w:pPr>
            <w:r>
              <w:rPr>
                <w:i/>
                <w:iCs/>
                <w:snapToGrid w:val="0"/>
                <w:sz w:val="19"/>
              </w:rPr>
              <w:t>Medical</w:t>
            </w:r>
            <w:r>
              <w:rPr>
                <w:i/>
                <w:noProof/>
                <w:snapToGrid w:val="0"/>
                <w:sz w:val="19"/>
              </w:rPr>
              <w:t xml:space="preserve"> Radiation Technologists Act 2006</w:t>
            </w:r>
            <w:r>
              <w:rPr>
                <w:i/>
                <w:iCs/>
                <w:noProof/>
                <w:snapToGrid w:val="0"/>
                <w:sz w:val="19"/>
              </w:rPr>
              <w:t xml:space="preserve"> </w:t>
            </w:r>
            <w:r>
              <w:rPr>
                <w:noProof/>
                <w:snapToGrid w:val="0"/>
                <w:sz w:val="19"/>
              </w:rPr>
              <w:t>Sch. 3 cl. 5</w:t>
            </w:r>
          </w:p>
        </w:tc>
        <w:tc>
          <w:tcPr>
            <w:tcW w:w="1134" w:type="dxa"/>
            <w:tcBorders>
              <w:top w:val="nil"/>
              <w:bottom w:val="nil"/>
            </w:tcBorders>
          </w:tcPr>
          <w:p w:rsidR="00EF7B45" w:rsidRDefault="00EF7B45">
            <w:pPr>
              <w:pStyle w:val="nTable"/>
              <w:spacing w:after="40"/>
              <w:rPr>
                <w:snapToGrid w:val="0"/>
                <w:sz w:val="19"/>
              </w:rPr>
            </w:pPr>
            <w:r>
              <w:rPr>
                <w:snapToGrid w:val="0"/>
                <w:sz w:val="19"/>
              </w:rPr>
              <w:t>21 of 2006</w:t>
            </w:r>
          </w:p>
        </w:tc>
        <w:tc>
          <w:tcPr>
            <w:tcW w:w="1134" w:type="dxa"/>
            <w:tcBorders>
              <w:top w:val="nil"/>
              <w:bottom w:val="nil"/>
            </w:tcBorders>
          </w:tcPr>
          <w:p w:rsidR="00EF7B45" w:rsidRDefault="00EF7B45">
            <w:pPr>
              <w:pStyle w:val="nTable"/>
              <w:spacing w:after="40"/>
              <w:rPr>
                <w:sz w:val="19"/>
              </w:rPr>
            </w:pPr>
            <w:r>
              <w:rPr>
                <w:sz w:val="19"/>
              </w:rPr>
              <w:t>9 Jun 2006</w:t>
            </w:r>
          </w:p>
        </w:tc>
        <w:tc>
          <w:tcPr>
            <w:tcW w:w="2552" w:type="dxa"/>
            <w:gridSpan w:val="2"/>
            <w:tcBorders>
              <w:top w:val="nil"/>
              <w:bottom w:val="nil"/>
            </w:tcBorders>
          </w:tcPr>
          <w:p w:rsidR="00EF7B45" w:rsidRDefault="00EF7B45">
            <w:pPr>
              <w:pStyle w:val="nTable"/>
              <w:spacing w:after="40"/>
              <w:rPr>
                <w:snapToGrid w:val="0"/>
                <w:sz w:val="19"/>
              </w:rPr>
            </w:pPr>
            <w:r>
              <w:rPr>
                <w:rFonts w:ascii="Times" w:hAnsi="Times"/>
                <w:snapToGrid w:val="0"/>
                <w:color w:val="000000"/>
                <w:sz w:val="19"/>
              </w:rPr>
              <w:t xml:space="preserve">1 Jul 2007 (see s. 2 and </w:t>
            </w:r>
            <w:r>
              <w:rPr>
                <w:rFonts w:ascii="Times" w:hAnsi="Times"/>
                <w:i/>
                <w:iCs/>
                <w:snapToGrid w:val="0"/>
                <w:color w:val="000000"/>
                <w:sz w:val="19"/>
              </w:rPr>
              <w:t>Gazette</w:t>
            </w:r>
            <w:r>
              <w:rPr>
                <w:rFonts w:ascii="Times" w:hAnsi="Times"/>
                <w:snapToGrid w:val="0"/>
                <w:color w:val="000000"/>
                <w:sz w:val="19"/>
              </w:rPr>
              <w:t xml:space="preserve"> 26 Jun 2007 p. 3013)</w:t>
            </w:r>
          </w:p>
        </w:tc>
      </w:tr>
      <w:tr w:rsidR="00EF7B45">
        <w:tblPrEx>
          <w:tblBorders>
            <w:top w:val="single" w:sz="4" w:space="0" w:color="auto"/>
            <w:bottom w:val="single" w:sz="4" w:space="0" w:color="auto"/>
            <w:insideH w:val="single" w:sz="4" w:space="0" w:color="auto"/>
          </w:tblBorders>
        </w:tblPrEx>
        <w:tc>
          <w:tcPr>
            <w:tcW w:w="2267" w:type="dxa"/>
            <w:tcBorders>
              <w:top w:val="nil"/>
              <w:bottom w:val="nil"/>
            </w:tcBorders>
          </w:tcPr>
          <w:p w:rsidR="00EF7B45" w:rsidRDefault="00EF7B45">
            <w:pPr>
              <w:pStyle w:val="nTable"/>
              <w:spacing w:after="40"/>
              <w:ind w:right="170"/>
              <w:rPr>
                <w:i/>
                <w:noProof/>
                <w:snapToGrid w:val="0"/>
                <w:sz w:val="19"/>
              </w:rPr>
            </w:pPr>
            <w:r>
              <w:rPr>
                <w:i/>
                <w:iCs/>
                <w:snapToGrid w:val="0"/>
                <w:sz w:val="19"/>
              </w:rPr>
              <w:t>Nurses</w:t>
            </w:r>
            <w:r>
              <w:rPr>
                <w:i/>
                <w:noProof/>
                <w:snapToGrid w:val="0"/>
                <w:sz w:val="19"/>
              </w:rPr>
              <w:t xml:space="preserve"> and Midwives Act 2006</w:t>
            </w:r>
            <w:r>
              <w:rPr>
                <w:noProof/>
                <w:snapToGrid w:val="0"/>
                <w:sz w:val="19"/>
              </w:rPr>
              <w:t xml:space="preserve"> Sch. 3 cl. 19</w:t>
            </w:r>
          </w:p>
        </w:tc>
        <w:tc>
          <w:tcPr>
            <w:tcW w:w="1134" w:type="dxa"/>
            <w:tcBorders>
              <w:top w:val="nil"/>
              <w:bottom w:val="nil"/>
            </w:tcBorders>
          </w:tcPr>
          <w:p w:rsidR="00EF7B45" w:rsidRDefault="00EF7B45">
            <w:pPr>
              <w:pStyle w:val="nTable"/>
              <w:spacing w:after="40"/>
              <w:rPr>
                <w:snapToGrid w:val="0"/>
                <w:sz w:val="19"/>
              </w:rPr>
            </w:pPr>
            <w:r>
              <w:rPr>
                <w:snapToGrid w:val="0"/>
                <w:sz w:val="19"/>
              </w:rPr>
              <w:t>50 of 2006</w:t>
            </w:r>
          </w:p>
        </w:tc>
        <w:tc>
          <w:tcPr>
            <w:tcW w:w="1134" w:type="dxa"/>
            <w:tcBorders>
              <w:top w:val="nil"/>
              <w:bottom w:val="nil"/>
            </w:tcBorders>
          </w:tcPr>
          <w:p w:rsidR="00EF7B45" w:rsidRDefault="00EF7B45">
            <w:pPr>
              <w:pStyle w:val="nTable"/>
              <w:spacing w:after="40"/>
              <w:rPr>
                <w:sz w:val="19"/>
              </w:rPr>
            </w:pPr>
            <w:r>
              <w:rPr>
                <w:sz w:val="19"/>
              </w:rPr>
              <w:t>6 Oct 2006</w:t>
            </w:r>
          </w:p>
        </w:tc>
        <w:tc>
          <w:tcPr>
            <w:tcW w:w="2552" w:type="dxa"/>
            <w:gridSpan w:val="2"/>
            <w:tcBorders>
              <w:top w:val="nil"/>
              <w:bottom w:val="nil"/>
            </w:tcBorders>
          </w:tcPr>
          <w:p w:rsidR="00EF7B45" w:rsidRDefault="00EF7B45">
            <w:pPr>
              <w:pStyle w:val="nTable"/>
              <w:spacing w:after="40"/>
              <w:rPr>
                <w:rFonts w:ascii="Times" w:hAnsi="Times"/>
                <w:snapToGrid w:val="0"/>
                <w:sz w:val="19"/>
              </w:rPr>
            </w:pPr>
            <w:r>
              <w:rPr>
                <w:rFonts w:ascii="Times" w:hAnsi="Times"/>
                <w:snapToGrid w:val="0"/>
                <w:sz w:val="19"/>
              </w:rPr>
              <w:t xml:space="preserve">19 Sep 2007 (see s. 2 and </w:t>
            </w:r>
            <w:r>
              <w:rPr>
                <w:rFonts w:ascii="Times" w:hAnsi="Times"/>
                <w:i/>
                <w:iCs/>
                <w:snapToGrid w:val="0"/>
                <w:sz w:val="19"/>
              </w:rPr>
              <w:t>Gazette</w:t>
            </w:r>
            <w:r>
              <w:rPr>
                <w:rFonts w:ascii="Times" w:hAnsi="Times"/>
                <w:snapToGrid w:val="0"/>
                <w:sz w:val="19"/>
              </w:rPr>
              <w:t xml:space="preserve"> 18 Sep 2007 p. 4711)</w:t>
            </w:r>
          </w:p>
        </w:tc>
      </w:tr>
      <w:tr w:rsidR="00EF7B45">
        <w:tblPrEx>
          <w:tblBorders>
            <w:top w:val="single" w:sz="4" w:space="0" w:color="auto"/>
            <w:bottom w:val="single" w:sz="4" w:space="0" w:color="auto"/>
            <w:insideH w:val="single" w:sz="4" w:space="0" w:color="auto"/>
          </w:tblBorders>
        </w:tblPrEx>
        <w:tc>
          <w:tcPr>
            <w:tcW w:w="2267" w:type="dxa"/>
            <w:tcBorders>
              <w:top w:val="nil"/>
              <w:bottom w:val="nil"/>
            </w:tcBorders>
          </w:tcPr>
          <w:p w:rsidR="00EF7B45" w:rsidRDefault="00EF7B45">
            <w:pPr>
              <w:pStyle w:val="nTable"/>
              <w:spacing w:after="40"/>
              <w:ind w:right="170"/>
              <w:rPr>
                <w:snapToGrid w:val="0"/>
                <w:sz w:val="19"/>
              </w:rPr>
            </w:pPr>
            <w:r>
              <w:rPr>
                <w:i/>
                <w:iCs/>
                <w:snapToGrid w:val="0"/>
                <w:sz w:val="19"/>
              </w:rPr>
              <w:t>Statutes (Repeals and Miscellaneous Amendments) Act 2009</w:t>
            </w:r>
            <w:r>
              <w:rPr>
                <w:snapToGrid w:val="0"/>
                <w:sz w:val="19"/>
              </w:rPr>
              <w:t xml:space="preserve"> s. 107</w:t>
            </w:r>
          </w:p>
        </w:tc>
        <w:tc>
          <w:tcPr>
            <w:tcW w:w="1134" w:type="dxa"/>
            <w:tcBorders>
              <w:top w:val="nil"/>
              <w:bottom w:val="nil"/>
            </w:tcBorders>
          </w:tcPr>
          <w:p w:rsidR="00EF7B45" w:rsidRDefault="00EF7B45">
            <w:pPr>
              <w:pStyle w:val="nTable"/>
              <w:spacing w:after="40"/>
              <w:rPr>
                <w:snapToGrid w:val="0"/>
                <w:sz w:val="19"/>
              </w:rPr>
            </w:pPr>
            <w:r>
              <w:rPr>
                <w:snapToGrid w:val="0"/>
                <w:sz w:val="19"/>
              </w:rPr>
              <w:t>8 of 2009</w:t>
            </w:r>
          </w:p>
        </w:tc>
        <w:tc>
          <w:tcPr>
            <w:tcW w:w="1134" w:type="dxa"/>
            <w:tcBorders>
              <w:top w:val="nil"/>
              <w:bottom w:val="nil"/>
            </w:tcBorders>
          </w:tcPr>
          <w:p w:rsidR="00EF7B45" w:rsidRDefault="00EF7B45">
            <w:pPr>
              <w:pStyle w:val="nTable"/>
              <w:spacing w:after="40"/>
              <w:rPr>
                <w:sz w:val="19"/>
              </w:rPr>
            </w:pPr>
            <w:r>
              <w:rPr>
                <w:sz w:val="19"/>
              </w:rPr>
              <w:t>21 May 2009</w:t>
            </w:r>
          </w:p>
        </w:tc>
        <w:tc>
          <w:tcPr>
            <w:tcW w:w="2552" w:type="dxa"/>
            <w:gridSpan w:val="2"/>
            <w:tcBorders>
              <w:top w:val="nil"/>
              <w:bottom w:val="nil"/>
            </w:tcBorders>
          </w:tcPr>
          <w:p w:rsidR="00EF7B45" w:rsidRDefault="00EF7B45">
            <w:pPr>
              <w:pStyle w:val="nTable"/>
              <w:spacing w:after="40"/>
              <w:rPr>
                <w:rFonts w:ascii="Times" w:hAnsi="Times"/>
                <w:snapToGrid w:val="0"/>
                <w:sz w:val="19"/>
              </w:rPr>
            </w:pPr>
            <w:r>
              <w:rPr>
                <w:rFonts w:ascii="Times" w:hAnsi="Times"/>
                <w:snapToGrid w:val="0"/>
                <w:sz w:val="19"/>
              </w:rPr>
              <w:t>22 May 2009 (see s. 2(b))</w:t>
            </w:r>
          </w:p>
        </w:tc>
      </w:tr>
      <w:tr w:rsidR="00EF7B45">
        <w:trPr>
          <w:cantSplit/>
        </w:trPr>
        <w:tc>
          <w:tcPr>
            <w:tcW w:w="2267" w:type="dxa"/>
          </w:tcPr>
          <w:p w:rsidR="00EF7B45" w:rsidRDefault="00EF7B45">
            <w:pPr>
              <w:pStyle w:val="nTable"/>
              <w:spacing w:after="40"/>
              <w:rPr>
                <w:iCs/>
                <w:snapToGrid w:val="0"/>
                <w:sz w:val="19"/>
              </w:rPr>
            </w:pPr>
            <w:r>
              <w:rPr>
                <w:i/>
                <w:snapToGrid w:val="0"/>
                <w:sz w:val="19"/>
              </w:rPr>
              <w:t>Acts Amendment (Bankruptcy) Act 2009</w:t>
            </w:r>
            <w:r>
              <w:rPr>
                <w:iCs/>
                <w:snapToGrid w:val="0"/>
                <w:sz w:val="19"/>
              </w:rPr>
              <w:t xml:space="preserve"> s. 73</w:t>
            </w:r>
          </w:p>
        </w:tc>
        <w:tc>
          <w:tcPr>
            <w:tcW w:w="1134" w:type="dxa"/>
          </w:tcPr>
          <w:p w:rsidR="00EF7B45" w:rsidRDefault="00EF7B45">
            <w:pPr>
              <w:pStyle w:val="nTable"/>
              <w:spacing w:after="40"/>
              <w:rPr>
                <w:sz w:val="19"/>
              </w:rPr>
            </w:pPr>
            <w:r>
              <w:rPr>
                <w:sz w:val="19"/>
              </w:rPr>
              <w:t>18 of 2009</w:t>
            </w:r>
          </w:p>
        </w:tc>
        <w:tc>
          <w:tcPr>
            <w:tcW w:w="1134" w:type="dxa"/>
          </w:tcPr>
          <w:p w:rsidR="00EF7B45" w:rsidRDefault="00EF7B45">
            <w:pPr>
              <w:pStyle w:val="nTable"/>
              <w:spacing w:after="40"/>
              <w:rPr>
                <w:sz w:val="19"/>
              </w:rPr>
            </w:pPr>
            <w:r>
              <w:rPr>
                <w:sz w:val="19"/>
              </w:rPr>
              <w:t>16 Sep 2009</w:t>
            </w:r>
          </w:p>
        </w:tc>
        <w:tc>
          <w:tcPr>
            <w:tcW w:w="2552" w:type="dxa"/>
            <w:gridSpan w:val="2"/>
          </w:tcPr>
          <w:p w:rsidR="00EF7B45" w:rsidRDefault="00EF7B45">
            <w:pPr>
              <w:pStyle w:val="nTable"/>
              <w:spacing w:after="40"/>
              <w:rPr>
                <w:sz w:val="19"/>
              </w:rPr>
            </w:pPr>
            <w:r>
              <w:rPr>
                <w:sz w:val="19"/>
              </w:rPr>
              <w:t>17 Sep 2009 (see s. 2(b))</w:t>
            </w:r>
          </w:p>
        </w:tc>
      </w:tr>
      <w:tr w:rsidR="00EF7B45">
        <w:trPr>
          <w:cantSplit/>
        </w:trPr>
        <w:tc>
          <w:tcPr>
            <w:tcW w:w="7087" w:type="dxa"/>
            <w:gridSpan w:val="5"/>
          </w:tcPr>
          <w:p w:rsidR="00EF7B45" w:rsidRDefault="00EF7B45">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rsidR="00EF7B45">
        <w:trPr>
          <w:cantSplit/>
        </w:trPr>
        <w:tc>
          <w:tcPr>
            <w:tcW w:w="2267" w:type="dxa"/>
          </w:tcPr>
          <w:p w:rsidR="00EF7B45" w:rsidRDefault="00EF7B45">
            <w:pPr>
              <w:pStyle w:val="nTable"/>
              <w:spacing w:after="40"/>
              <w:rPr>
                <w:iCs/>
                <w:snapToGrid w:val="0"/>
                <w:sz w:val="19"/>
              </w:rPr>
            </w:pPr>
            <w:r>
              <w:rPr>
                <w:i/>
                <w:snapToGrid w:val="0"/>
                <w:sz w:val="19"/>
              </w:rPr>
              <w:t xml:space="preserve">Health Practitioner Regulation National Law (WA) Act 2010 </w:t>
            </w:r>
            <w:r w:rsidR="00EA03CB">
              <w:rPr>
                <w:snapToGrid w:val="0"/>
                <w:sz w:val="19"/>
              </w:rPr>
              <w:t>Pt. 5 Div. 44</w:t>
            </w:r>
          </w:p>
        </w:tc>
        <w:tc>
          <w:tcPr>
            <w:tcW w:w="1134" w:type="dxa"/>
          </w:tcPr>
          <w:p w:rsidR="00EF7B45" w:rsidRDefault="00EF7B45">
            <w:pPr>
              <w:pStyle w:val="nTable"/>
              <w:spacing w:after="40"/>
              <w:rPr>
                <w:sz w:val="19"/>
              </w:rPr>
            </w:pPr>
            <w:r>
              <w:rPr>
                <w:snapToGrid w:val="0"/>
                <w:sz w:val="19"/>
              </w:rPr>
              <w:t>35 of 2010</w:t>
            </w:r>
          </w:p>
        </w:tc>
        <w:tc>
          <w:tcPr>
            <w:tcW w:w="1134" w:type="dxa"/>
          </w:tcPr>
          <w:p w:rsidR="00EF7B45" w:rsidRDefault="00EF7B45">
            <w:pPr>
              <w:pStyle w:val="nTable"/>
              <w:spacing w:after="40"/>
              <w:rPr>
                <w:sz w:val="19"/>
              </w:rPr>
            </w:pPr>
            <w:r>
              <w:rPr>
                <w:snapToGrid w:val="0"/>
                <w:sz w:val="19"/>
              </w:rPr>
              <w:t>30 Aug 2010</w:t>
            </w:r>
          </w:p>
        </w:tc>
        <w:tc>
          <w:tcPr>
            <w:tcW w:w="2552" w:type="dxa"/>
            <w:gridSpan w:val="2"/>
          </w:tcPr>
          <w:p w:rsidR="00EF7B45" w:rsidRDefault="00032331">
            <w:pPr>
              <w:pStyle w:val="nTable"/>
              <w:spacing w:after="40"/>
              <w:rPr>
                <w:sz w:val="19"/>
              </w:rPr>
            </w:pPr>
            <w:r>
              <w:rPr>
                <w:iCs/>
                <w:snapToGrid w:val="0"/>
                <w:sz w:val="19"/>
              </w:rPr>
              <w:t>s. </w:t>
            </w:r>
            <w:r w:rsidR="00EA03CB">
              <w:rPr>
                <w:iCs/>
                <w:snapToGrid w:val="0"/>
                <w:sz w:val="19"/>
              </w:rPr>
              <w:t xml:space="preserve">142, 146 and 147(1): </w:t>
            </w:r>
            <w:r w:rsidR="00EF7B45">
              <w:rPr>
                <w:snapToGrid w:val="0"/>
                <w:sz w:val="19"/>
              </w:rPr>
              <w:t xml:space="preserve">18 Oct 2010 (see s. 2(b) and </w:t>
            </w:r>
            <w:r w:rsidR="00EF7B45">
              <w:rPr>
                <w:i/>
                <w:snapToGrid w:val="0"/>
                <w:sz w:val="19"/>
              </w:rPr>
              <w:t xml:space="preserve">Gazette </w:t>
            </w:r>
            <w:r w:rsidR="00EF7B45">
              <w:rPr>
                <w:iCs/>
                <w:snapToGrid w:val="0"/>
                <w:sz w:val="19"/>
              </w:rPr>
              <w:t>1 Oct 2010 p. 5075-6</w:t>
            </w:r>
            <w:r w:rsidR="00EF7B45">
              <w:rPr>
                <w:snapToGrid w:val="0"/>
                <w:sz w:val="19"/>
              </w:rPr>
              <w:t>)</w:t>
            </w:r>
            <w:r w:rsidR="00EA03CB">
              <w:rPr>
                <w:snapToGrid w:val="0"/>
                <w:sz w:val="19"/>
              </w:rPr>
              <w:t>;</w:t>
            </w:r>
            <w:r w:rsidR="00EA03CB">
              <w:rPr>
                <w:snapToGrid w:val="0"/>
                <w:sz w:val="19"/>
              </w:rPr>
              <w:br/>
            </w:r>
            <w:r>
              <w:rPr>
                <w:snapToGrid w:val="0"/>
                <w:sz w:val="19"/>
              </w:rPr>
              <w:t xml:space="preserve">s. 143-145, 147(2)-(4), 148 and 149: 1 Jul 2012 (see s. 2(b) and </w:t>
            </w:r>
            <w:r w:rsidRPr="00413284">
              <w:rPr>
                <w:i/>
                <w:snapToGrid w:val="0"/>
                <w:sz w:val="19"/>
              </w:rPr>
              <w:t>Gazette</w:t>
            </w:r>
            <w:r>
              <w:rPr>
                <w:snapToGrid w:val="0"/>
                <w:sz w:val="19"/>
              </w:rPr>
              <w:t xml:space="preserve"> 19 Jun 2012 p. 2631)</w:t>
            </w:r>
          </w:p>
        </w:tc>
      </w:tr>
      <w:tr w:rsidR="00EF7B45">
        <w:trPr>
          <w:cantSplit/>
        </w:trPr>
        <w:tc>
          <w:tcPr>
            <w:tcW w:w="2267" w:type="dxa"/>
            <w:tcBorders>
              <w:bottom w:val="single" w:sz="4" w:space="0" w:color="auto"/>
            </w:tcBorders>
          </w:tcPr>
          <w:p w:rsidR="00EF7B45" w:rsidRDefault="00EF7B45">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bottom w:val="single" w:sz="4" w:space="0" w:color="auto"/>
            </w:tcBorders>
          </w:tcPr>
          <w:p w:rsidR="00EF7B45" w:rsidRDefault="00EF7B45">
            <w:pPr>
              <w:pStyle w:val="nTable"/>
              <w:spacing w:after="40"/>
              <w:rPr>
                <w:snapToGrid w:val="0"/>
                <w:sz w:val="19"/>
              </w:rPr>
            </w:pPr>
            <w:r>
              <w:rPr>
                <w:snapToGrid w:val="0"/>
                <w:sz w:val="19"/>
              </w:rPr>
              <w:t>39 of 2010</w:t>
            </w:r>
          </w:p>
        </w:tc>
        <w:tc>
          <w:tcPr>
            <w:tcW w:w="1134" w:type="dxa"/>
            <w:tcBorders>
              <w:bottom w:val="single" w:sz="4" w:space="0" w:color="auto"/>
            </w:tcBorders>
          </w:tcPr>
          <w:p w:rsidR="00EF7B45" w:rsidRDefault="00EF7B45">
            <w:pPr>
              <w:pStyle w:val="nTable"/>
              <w:spacing w:after="40"/>
              <w:rPr>
                <w:snapToGrid w:val="0"/>
                <w:sz w:val="19"/>
              </w:rPr>
            </w:pPr>
            <w:r>
              <w:rPr>
                <w:snapToGrid w:val="0"/>
                <w:sz w:val="19"/>
              </w:rPr>
              <w:t>1 Oct 2010</w:t>
            </w:r>
          </w:p>
        </w:tc>
        <w:tc>
          <w:tcPr>
            <w:tcW w:w="2552" w:type="dxa"/>
            <w:gridSpan w:val="2"/>
            <w:tcBorders>
              <w:bottom w:val="single" w:sz="4" w:space="0" w:color="auto"/>
            </w:tcBorders>
          </w:tcPr>
          <w:p w:rsidR="00EF7B45" w:rsidRDefault="00EF7B45">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rsidR="007E4F43" w:rsidRDefault="007E4F4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E4F43" w:rsidRDefault="007E4F43">
      <w:pPr>
        <w:pStyle w:val="nHeading3"/>
      </w:pPr>
      <w:bookmarkStart w:id="75" w:name="_Toc392152471"/>
      <w:bookmarkStart w:id="76" w:name="_Toc392504368"/>
      <w:r>
        <w:t>Provisions that have not come into operation</w:t>
      </w:r>
      <w:bookmarkEnd w:id="75"/>
      <w:bookmarkEnd w:id="7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E4F43" w:rsidRPr="00AC64FC" w:rsidTr="00AC64FC">
        <w:tc>
          <w:tcPr>
            <w:tcW w:w="2268" w:type="dxa"/>
          </w:tcPr>
          <w:p w:rsidR="007E4F43" w:rsidRPr="00AC64FC" w:rsidRDefault="007E4F43">
            <w:pPr>
              <w:pStyle w:val="nTable"/>
              <w:spacing w:after="40"/>
              <w:rPr>
                <w:b/>
                <w:snapToGrid w:val="0"/>
                <w:sz w:val="19"/>
                <w:szCs w:val="19"/>
              </w:rPr>
            </w:pPr>
            <w:r w:rsidRPr="00AC64FC">
              <w:rPr>
                <w:b/>
                <w:snapToGrid w:val="0"/>
                <w:sz w:val="19"/>
                <w:szCs w:val="19"/>
              </w:rPr>
              <w:t>Short title</w:t>
            </w:r>
          </w:p>
        </w:tc>
        <w:tc>
          <w:tcPr>
            <w:tcW w:w="1118" w:type="dxa"/>
          </w:tcPr>
          <w:p w:rsidR="007E4F43" w:rsidRPr="00AC64FC" w:rsidRDefault="007E4F43">
            <w:pPr>
              <w:pStyle w:val="nTable"/>
              <w:spacing w:after="40"/>
              <w:rPr>
                <w:b/>
                <w:snapToGrid w:val="0"/>
                <w:sz w:val="19"/>
                <w:szCs w:val="19"/>
              </w:rPr>
            </w:pPr>
            <w:r w:rsidRPr="00AC64FC">
              <w:rPr>
                <w:b/>
                <w:snapToGrid w:val="0"/>
                <w:sz w:val="19"/>
                <w:szCs w:val="19"/>
              </w:rPr>
              <w:t>Number and year</w:t>
            </w:r>
          </w:p>
        </w:tc>
        <w:tc>
          <w:tcPr>
            <w:tcW w:w="1134" w:type="dxa"/>
          </w:tcPr>
          <w:p w:rsidR="007E4F43" w:rsidRPr="00AC64FC" w:rsidRDefault="007E4F43">
            <w:pPr>
              <w:pStyle w:val="nTable"/>
              <w:spacing w:after="40"/>
              <w:rPr>
                <w:b/>
                <w:snapToGrid w:val="0"/>
                <w:sz w:val="19"/>
                <w:szCs w:val="19"/>
              </w:rPr>
            </w:pPr>
            <w:r w:rsidRPr="00AC64FC">
              <w:rPr>
                <w:b/>
                <w:snapToGrid w:val="0"/>
                <w:sz w:val="19"/>
                <w:szCs w:val="19"/>
              </w:rPr>
              <w:t>Assent</w:t>
            </w:r>
          </w:p>
        </w:tc>
        <w:tc>
          <w:tcPr>
            <w:tcW w:w="2552" w:type="dxa"/>
          </w:tcPr>
          <w:p w:rsidR="007E4F43" w:rsidRPr="00AC64FC" w:rsidRDefault="007E4F43">
            <w:pPr>
              <w:pStyle w:val="nTable"/>
              <w:spacing w:after="40"/>
              <w:rPr>
                <w:b/>
                <w:snapToGrid w:val="0"/>
                <w:sz w:val="19"/>
                <w:szCs w:val="19"/>
              </w:rPr>
            </w:pPr>
            <w:r w:rsidRPr="00AC64FC">
              <w:rPr>
                <w:b/>
                <w:snapToGrid w:val="0"/>
                <w:sz w:val="19"/>
                <w:szCs w:val="19"/>
              </w:rPr>
              <w:t>Commencement</w:t>
            </w:r>
          </w:p>
        </w:tc>
      </w:tr>
      <w:tr w:rsidR="007E4F43" w:rsidRPr="00AC64FC" w:rsidTr="00AC64FC">
        <w:tc>
          <w:tcPr>
            <w:tcW w:w="2268" w:type="dxa"/>
          </w:tcPr>
          <w:p w:rsidR="007E4F43" w:rsidRPr="00AC64FC" w:rsidRDefault="007E4F43" w:rsidP="00AC64FC">
            <w:pPr>
              <w:pStyle w:val="nSubsection"/>
              <w:tabs>
                <w:tab w:val="clear" w:pos="454"/>
              </w:tabs>
              <w:spacing w:before="40" w:after="40"/>
              <w:ind w:left="0" w:firstLine="0"/>
              <w:rPr>
                <w:sz w:val="19"/>
                <w:szCs w:val="19"/>
                <w:vertAlign w:val="superscript"/>
              </w:rPr>
            </w:pPr>
            <w:r w:rsidRPr="00AC64FC">
              <w:rPr>
                <w:i/>
                <w:snapToGrid w:val="0"/>
                <w:sz w:val="19"/>
                <w:szCs w:val="19"/>
              </w:rPr>
              <w:t xml:space="preserve">Statutes (Repeals and Minor Amendments) Act 2014 </w:t>
            </w:r>
            <w:r w:rsidRPr="00AC64FC">
              <w:rPr>
                <w:snapToGrid w:val="0"/>
                <w:sz w:val="19"/>
                <w:szCs w:val="19"/>
              </w:rPr>
              <w:t>s. 33</w:t>
            </w:r>
            <w:r w:rsidRPr="00AC64FC">
              <w:rPr>
                <w:i/>
                <w:snapToGrid w:val="0"/>
                <w:sz w:val="19"/>
                <w:szCs w:val="19"/>
              </w:rPr>
              <w:t> </w:t>
            </w:r>
            <w:r w:rsidRPr="00AC64FC">
              <w:rPr>
                <w:noProof/>
                <w:snapToGrid w:val="0"/>
                <w:sz w:val="19"/>
                <w:szCs w:val="19"/>
                <w:vertAlign w:val="superscript"/>
              </w:rPr>
              <w:t>5</w:t>
            </w:r>
          </w:p>
        </w:tc>
        <w:tc>
          <w:tcPr>
            <w:tcW w:w="1118" w:type="dxa"/>
          </w:tcPr>
          <w:p w:rsidR="007E4F43" w:rsidRPr="00AC64FC" w:rsidRDefault="007E4F43">
            <w:pPr>
              <w:pStyle w:val="nTable"/>
              <w:spacing w:after="40"/>
              <w:rPr>
                <w:sz w:val="19"/>
                <w:szCs w:val="19"/>
              </w:rPr>
            </w:pPr>
            <w:r w:rsidRPr="00AC64FC">
              <w:rPr>
                <w:sz w:val="19"/>
                <w:szCs w:val="19"/>
              </w:rPr>
              <w:t>17 of 2014</w:t>
            </w:r>
          </w:p>
        </w:tc>
        <w:tc>
          <w:tcPr>
            <w:tcW w:w="1134" w:type="dxa"/>
          </w:tcPr>
          <w:p w:rsidR="007E4F43" w:rsidRPr="00AC64FC" w:rsidRDefault="007E4F43" w:rsidP="00FD527A">
            <w:pPr>
              <w:pStyle w:val="nTable"/>
              <w:spacing w:after="40"/>
              <w:rPr>
                <w:sz w:val="19"/>
                <w:szCs w:val="19"/>
              </w:rPr>
            </w:pPr>
            <w:r w:rsidRPr="00AC64FC">
              <w:rPr>
                <w:sz w:val="19"/>
                <w:szCs w:val="19"/>
              </w:rPr>
              <w:t>2 Jul 2014</w:t>
            </w:r>
          </w:p>
        </w:tc>
        <w:tc>
          <w:tcPr>
            <w:tcW w:w="2552" w:type="dxa"/>
          </w:tcPr>
          <w:p w:rsidR="007E4F43" w:rsidRPr="00AC64FC" w:rsidRDefault="007E4F43">
            <w:pPr>
              <w:pStyle w:val="nTable"/>
              <w:spacing w:after="40"/>
              <w:rPr>
                <w:snapToGrid w:val="0"/>
                <w:sz w:val="19"/>
                <w:szCs w:val="19"/>
              </w:rPr>
            </w:pPr>
            <w:r w:rsidRPr="00AC64FC">
              <w:rPr>
                <w:snapToGrid w:val="0"/>
                <w:sz w:val="19"/>
                <w:szCs w:val="19"/>
              </w:rPr>
              <w:t>To be proclaimed (see s. 2(b))</w:t>
            </w:r>
          </w:p>
        </w:tc>
      </w:tr>
    </w:tbl>
    <w:p w:rsidR="00EF7B45" w:rsidRDefault="00EF7B45">
      <w:pPr>
        <w:pStyle w:val="nSubsection"/>
        <w:rPr>
          <w:i/>
          <w:iCs/>
        </w:rPr>
      </w:pPr>
      <w:r>
        <w:rPr>
          <w:vertAlign w:val="superscript"/>
        </w:rPr>
        <w:t>2</w:t>
      </w:r>
      <w:r>
        <w:tab/>
        <w:t>Repealed by section 5 of this Act</w:t>
      </w:r>
      <w:r>
        <w:rPr>
          <w:i/>
          <w:iCs/>
        </w:rPr>
        <w:t>.</w:t>
      </w:r>
    </w:p>
    <w:p w:rsidR="00EF7B45" w:rsidRDefault="00EF7B45">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rsidR="00EF7B45" w:rsidRDefault="00EF7B45">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E4F43" w:rsidRDefault="007E4F43" w:rsidP="00AC64FC">
      <w:pPr>
        <w:pStyle w:val="nSubsection"/>
        <w:rPr>
          <w:snapToGrid w:val="0"/>
        </w:rPr>
      </w:pPr>
      <w:r>
        <w:rPr>
          <w:snapToGrid w:val="0"/>
          <w:vertAlign w:val="superscript"/>
        </w:rPr>
        <w:t>5</w:t>
      </w:r>
      <w:r>
        <w:rPr>
          <w:snapToGrid w:val="0"/>
        </w:rPr>
        <w:tab/>
      </w:r>
      <w:r>
        <w:t xml:space="preserve">On the </w:t>
      </w:r>
      <w:r w:rsidRPr="00AC64FC">
        <w:rPr>
          <w:iCs/>
        </w:rPr>
        <w:t>date</w:t>
      </w:r>
      <w:r w:rsidRPr="00AC64FC">
        <w:t xml:space="preserve"> as at</w:t>
      </w:r>
      <w:r>
        <w:t xml:space="preserve"> which this compilation was prepared, </w:t>
      </w:r>
      <w:r>
        <w:rPr>
          <w:snapToGrid w:val="0"/>
        </w:rPr>
        <w:t xml:space="preserve">the </w:t>
      </w:r>
      <w:r>
        <w:rPr>
          <w:i/>
          <w:snapToGrid w:val="0"/>
        </w:rPr>
        <w:t xml:space="preserve">Statutes (Repeals and Minor Amendments) Act 2014 </w:t>
      </w:r>
      <w:r>
        <w:rPr>
          <w:snapToGrid w:val="0"/>
        </w:rPr>
        <w:t>s. 33 had not come into operation.  It reads as follows:</w:t>
      </w:r>
    </w:p>
    <w:p w:rsidR="007E4F43" w:rsidRDefault="007E4F43" w:rsidP="007E4F43">
      <w:pPr>
        <w:pStyle w:val="BlankOpen"/>
      </w:pPr>
    </w:p>
    <w:p w:rsidR="007E4F43" w:rsidRPr="002D190B" w:rsidRDefault="007E4F43" w:rsidP="007E4F43">
      <w:pPr>
        <w:pStyle w:val="nzHeading5"/>
      </w:pPr>
      <w:bookmarkStart w:id="77" w:name="_Toc392133819"/>
      <w:bookmarkStart w:id="78" w:name="_Toc392144323"/>
      <w:r>
        <w:rPr>
          <w:rStyle w:val="CharSectno"/>
        </w:rPr>
        <w:t>33</w:t>
      </w:r>
      <w:r w:rsidRPr="002D190B">
        <w:t>.</w:t>
      </w:r>
      <w:r w:rsidRPr="002D190B">
        <w:tab/>
      </w:r>
      <w:r w:rsidRPr="002D190B">
        <w:rPr>
          <w:i/>
        </w:rPr>
        <w:t>Radiation Safety Act 1975</w:t>
      </w:r>
      <w:r w:rsidRPr="002D190B">
        <w:t xml:space="preserve"> amended</w:t>
      </w:r>
      <w:bookmarkEnd w:id="77"/>
      <w:bookmarkEnd w:id="78"/>
    </w:p>
    <w:p w:rsidR="007E4F43" w:rsidRPr="002D190B" w:rsidRDefault="007E4F43" w:rsidP="007E4F43">
      <w:pPr>
        <w:pStyle w:val="nzSubsection"/>
      </w:pPr>
      <w:r w:rsidRPr="002D190B">
        <w:tab/>
      </w:r>
      <w:r>
        <w:t>(1)</w:t>
      </w:r>
      <w:r w:rsidRPr="002D190B">
        <w:tab/>
        <w:t xml:space="preserve">This section amends the </w:t>
      </w:r>
      <w:r w:rsidRPr="002D190B">
        <w:rPr>
          <w:i/>
        </w:rPr>
        <w:t>Radiation Safety Act 1975</w:t>
      </w:r>
      <w:r w:rsidRPr="002D190B">
        <w:t>.</w:t>
      </w:r>
    </w:p>
    <w:p w:rsidR="007E4F43" w:rsidRPr="002D190B" w:rsidRDefault="007E4F43" w:rsidP="007E4F43">
      <w:pPr>
        <w:pStyle w:val="nzSubsection"/>
      </w:pPr>
      <w:r w:rsidRPr="002D190B">
        <w:tab/>
      </w:r>
      <w:r>
        <w:t>(2)</w:t>
      </w:r>
      <w:r w:rsidRPr="002D190B">
        <w:tab/>
        <w:t>In section 4 delete the definitions of:</w:t>
      </w:r>
    </w:p>
    <w:p w:rsidR="007E4F43" w:rsidRPr="00AC64FC" w:rsidRDefault="007E4F43" w:rsidP="007E4F43">
      <w:pPr>
        <w:pStyle w:val="DeleteListSub"/>
        <w:tabs>
          <w:tab w:val="left" w:pos="567"/>
        </w:tabs>
        <w:ind w:left="1418"/>
        <w:rPr>
          <w:b/>
          <w:i/>
          <w:sz w:val="20"/>
        </w:rPr>
      </w:pPr>
      <w:r w:rsidRPr="00AC64FC">
        <w:rPr>
          <w:b/>
          <w:i/>
          <w:sz w:val="20"/>
        </w:rPr>
        <w:t>seller</w:t>
      </w:r>
    </w:p>
    <w:p w:rsidR="007E4F43" w:rsidRPr="00AC64FC" w:rsidRDefault="007E4F43" w:rsidP="007E4F43">
      <w:pPr>
        <w:pStyle w:val="DeleteListSub"/>
        <w:tabs>
          <w:tab w:val="left" w:pos="567"/>
        </w:tabs>
        <w:ind w:left="1418"/>
        <w:rPr>
          <w:b/>
          <w:i/>
          <w:sz w:val="20"/>
        </w:rPr>
      </w:pPr>
      <w:r w:rsidRPr="00AC64FC">
        <w:rPr>
          <w:b/>
          <w:i/>
          <w:sz w:val="20"/>
        </w:rPr>
        <w:t>the repealed Acts</w:t>
      </w:r>
    </w:p>
    <w:p w:rsidR="007E4F43" w:rsidRPr="002D190B" w:rsidRDefault="007E4F43" w:rsidP="007E4F43">
      <w:pPr>
        <w:pStyle w:val="nzSubsection"/>
      </w:pPr>
      <w:r w:rsidRPr="002D190B">
        <w:tab/>
      </w:r>
      <w:r>
        <w:t>(3)</w:t>
      </w:r>
      <w:r w:rsidRPr="002D190B">
        <w:tab/>
        <w:t xml:space="preserve">In section 4 in the definition of </w:t>
      </w:r>
      <w:r w:rsidRPr="002D190B">
        <w:rPr>
          <w:b/>
          <w:i/>
        </w:rPr>
        <w:t>sell</w:t>
      </w:r>
      <w:r w:rsidRPr="002D190B">
        <w:t xml:space="preserve"> delete “accordingly;” and insert:</w:t>
      </w:r>
    </w:p>
    <w:p w:rsidR="007E4F43" w:rsidRPr="002D190B" w:rsidRDefault="007E4F43" w:rsidP="007E4F43">
      <w:pPr>
        <w:pStyle w:val="BlankOpen"/>
      </w:pPr>
    </w:p>
    <w:p w:rsidR="007E4F43" w:rsidRPr="002D190B" w:rsidRDefault="007E4F43" w:rsidP="007E4F43">
      <w:pPr>
        <w:pStyle w:val="nzSubsection"/>
      </w:pPr>
      <w:r w:rsidRPr="002D190B">
        <w:tab/>
      </w:r>
      <w:r w:rsidRPr="002D190B">
        <w:tab/>
        <w:t>accordingly.</w:t>
      </w:r>
    </w:p>
    <w:p w:rsidR="007E4F43" w:rsidRDefault="007E4F43" w:rsidP="007E4F43">
      <w:pPr>
        <w:pStyle w:val="BlankClose"/>
      </w:pPr>
    </w:p>
    <w:p w:rsidR="00AC64FC" w:rsidRPr="002D190B" w:rsidRDefault="00AC64FC" w:rsidP="007E4F43">
      <w:pPr>
        <w:pStyle w:val="BlankClose"/>
      </w:pPr>
    </w:p>
    <w:p w:rsidR="007E4F43" w:rsidRDefault="007E4F43" w:rsidP="00AC64FC"/>
    <w:p w:rsidR="007E4F43" w:rsidRDefault="007E4F43">
      <w:pPr>
        <w:sectPr w:rsidR="007E4F43">
          <w:headerReference w:type="even" r:id="rId28"/>
          <w:headerReference w:type="default" r:id="rId29"/>
          <w:pgSz w:w="11906" w:h="16838" w:code="9"/>
          <w:pgMar w:top="2376" w:right="2404" w:bottom="3544" w:left="2404" w:header="720" w:footer="3380" w:gutter="0"/>
          <w:cols w:space="720"/>
          <w:noEndnote/>
          <w:docGrid w:linePitch="326"/>
        </w:sectPr>
      </w:pPr>
    </w:p>
    <w:p w:rsidR="00EF7B45" w:rsidRDefault="00EF7B45">
      <w:pPr>
        <w:pStyle w:val="nHeading2"/>
        <w:rPr>
          <w:sz w:val="28"/>
        </w:rPr>
      </w:pPr>
      <w:bookmarkStart w:id="79" w:name="_Toc378338414"/>
      <w:bookmarkStart w:id="80" w:name="_Toc392504369"/>
      <w:r>
        <w:rPr>
          <w:sz w:val="28"/>
        </w:rPr>
        <w:t xml:space="preserve">Defined </w:t>
      </w:r>
      <w:r w:rsidR="00AC64FC">
        <w:rPr>
          <w:sz w:val="28"/>
        </w:rPr>
        <w:t>t</w:t>
      </w:r>
      <w:r>
        <w:rPr>
          <w:sz w:val="28"/>
        </w:rPr>
        <w:t>erms</w:t>
      </w:r>
      <w:bookmarkEnd w:id="79"/>
      <w:bookmarkEnd w:id="80"/>
    </w:p>
    <w:p w:rsidR="00EF7B45" w:rsidRDefault="00EF7B45">
      <w:pPr>
        <w:ind w:left="850" w:right="850"/>
        <w:jc w:val="center"/>
        <w:rPr>
          <w:i/>
          <w:sz w:val="18"/>
        </w:rPr>
      </w:pPr>
    </w:p>
    <w:p w:rsidR="00EF7B45" w:rsidRDefault="00EF7B45">
      <w:pPr>
        <w:ind w:left="850" w:right="850"/>
        <w:jc w:val="center"/>
        <w:rPr>
          <w:i/>
          <w:sz w:val="18"/>
        </w:rPr>
      </w:pPr>
      <w:r>
        <w:rPr>
          <w:i/>
          <w:sz w:val="18"/>
        </w:rPr>
        <w:t>[This is a list of terms defined and the provisions where they are defined.  The list is not part of the law.]</w:t>
      </w:r>
    </w:p>
    <w:p w:rsidR="00EF7B45" w:rsidRDefault="00EF7B45">
      <w:pPr>
        <w:pBdr>
          <w:bottom w:val="single" w:sz="4" w:space="1" w:color="auto"/>
        </w:pBdr>
        <w:tabs>
          <w:tab w:val="right" w:pos="7070"/>
        </w:tabs>
        <w:ind w:left="578"/>
        <w:rPr>
          <w:b/>
          <w:sz w:val="20"/>
        </w:rPr>
      </w:pPr>
      <w:r>
        <w:rPr>
          <w:b/>
          <w:sz w:val="20"/>
        </w:rPr>
        <w:t xml:space="preserve">Defined </w:t>
      </w:r>
      <w:r w:rsidR="00AC64FC">
        <w:rPr>
          <w:b/>
          <w:sz w:val="20"/>
        </w:rPr>
        <w:t>t</w:t>
      </w:r>
      <w:r>
        <w:rPr>
          <w:b/>
          <w:sz w:val="20"/>
        </w:rPr>
        <w:t>erm</w:t>
      </w:r>
      <w:r>
        <w:rPr>
          <w:b/>
          <w:sz w:val="20"/>
        </w:rPr>
        <w:tab/>
        <w:t>Provision(s)</w:t>
      </w:r>
    </w:p>
    <w:p w:rsidR="00EF7B45" w:rsidRDefault="00EF7B45">
      <w:pPr>
        <w:pStyle w:val="DefinedTerms"/>
      </w:pPr>
      <w:bookmarkStart w:id="81" w:name="DefinedTerms"/>
      <w:bookmarkEnd w:id="81"/>
      <w:r>
        <w:t>authorisation</w:t>
      </w:r>
      <w:r>
        <w:tab/>
        <w:t>41A(1)</w:t>
      </w:r>
    </w:p>
    <w:p w:rsidR="00EF7B45" w:rsidRDefault="00EF7B45">
      <w:pPr>
        <w:pStyle w:val="DefinedTerms"/>
      </w:pPr>
      <w:r>
        <w:t>authorised officer</w:t>
      </w:r>
      <w:r>
        <w:tab/>
        <w:t>4</w:t>
      </w:r>
    </w:p>
    <w:p w:rsidR="00EA03CB" w:rsidRDefault="00EA03CB" w:rsidP="00EA03CB">
      <w:pPr>
        <w:pStyle w:val="DefinedTerms"/>
      </w:pPr>
      <w:r>
        <w:t>Board</w:t>
      </w:r>
      <w:r>
        <w:tab/>
        <w:t>4</w:t>
      </w:r>
    </w:p>
    <w:p w:rsidR="00EF7B45" w:rsidRDefault="00EF7B45">
      <w:pPr>
        <w:pStyle w:val="DefinedTerms"/>
      </w:pPr>
      <w:r>
        <w:t>Council</w:t>
      </w:r>
      <w:r>
        <w:tab/>
        <w:t>4</w:t>
      </w:r>
    </w:p>
    <w:p w:rsidR="00EF7B45" w:rsidRDefault="00EF7B45">
      <w:pPr>
        <w:pStyle w:val="DefinedTerms"/>
      </w:pPr>
      <w:r>
        <w:t>electronic product</w:t>
      </w:r>
      <w:r>
        <w:tab/>
        <w:t>4</w:t>
      </w:r>
    </w:p>
    <w:p w:rsidR="00EF7B45" w:rsidRDefault="00EF7B45">
      <w:pPr>
        <w:pStyle w:val="DefinedTerms"/>
      </w:pPr>
      <w:r>
        <w:t>Executive Director</w:t>
      </w:r>
      <w:r>
        <w:tab/>
        <w:t>4</w:t>
      </w:r>
    </w:p>
    <w:p w:rsidR="00EF7B45" w:rsidRDefault="00EF7B45">
      <w:pPr>
        <w:pStyle w:val="DefinedTerms"/>
      </w:pPr>
      <w:r>
        <w:t>irradiating apparatus</w:t>
      </w:r>
      <w:r>
        <w:tab/>
        <w:t>4</w:t>
      </w:r>
    </w:p>
    <w:p w:rsidR="00EA03CB" w:rsidRDefault="00EA03CB" w:rsidP="00EA03CB">
      <w:pPr>
        <w:pStyle w:val="DefinedTerms"/>
      </w:pPr>
      <w:r>
        <w:t>medical radiation practitioner</w:t>
      </w:r>
      <w:r>
        <w:tab/>
        <w:t>4</w:t>
      </w:r>
    </w:p>
    <w:p w:rsidR="00EA03CB" w:rsidRDefault="00EA03CB" w:rsidP="00EA03CB">
      <w:pPr>
        <w:pStyle w:val="DefinedTerms"/>
      </w:pPr>
      <w:r>
        <w:t>medical radiation technology</w:t>
      </w:r>
      <w:r>
        <w:tab/>
        <w:t>4</w:t>
      </w:r>
    </w:p>
    <w:p w:rsidR="00EF7B45" w:rsidRDefault="00EF7B45">
      <w:pPr>
        <w:pStyle w:val="DefinedTerms"/>
      </w:pPr>
      <w:r>
        <w:t>nuclear waste</w:t>
      </w:r>
      <w:r>
        <w:tab/>
        <w:t>41A(1)</w:t>
      </w:r>
    </w:p>
    <w:p w:rsidR="00EF7B45" w:rsidRDefault="00EF7B45">
      <w:pPr>
        <w:pStyle w:val="DefinedTerms"/>
      </w:pPr>
      <w:r>
        <w:t>owner</w:t>
      </w:r>
      <w:r>
        <w:tab/>
        <w:t>4</w:t>
      </w:r>
    </w:p>
    <w:p w:rsidR="00EF7B45" w:rsidRDefault="00EF7B45">
      <w:pPr>
        <w:pStyle w:val="DefinedTerms"/>
      </w:pPr>
      <w:r>
        <w:t>purchaser</w:t>
      </w:r>
      <w:r>
        <w:tab/>
        <w:t>4</w:t>
      </w:r>
    </w:p>
    <w:p w:rsidR="00EF7B45" w:rsidRDefault="00EF7B45">
      <w:pPr>
        <w:pStyle w:val="DefinedTerms"/>
      </w:pPr>
      <w:r>
        <w:t>radioactive substance</w:t>
      </w:r>
      <w:r>
        <w:tab/>
        <w:t>4</w:t>
      </w:r>
    </w:p>
    <w:p w:rsidR="00EF7B45" w:rsidRDefault="00EF7B45">
      <w:pPr>
        <w:pStyle w:val="DefinedTerms"/>
      </w:pPr>
      <w:r>
        <w:t>sell</w:t>
      </w:r>
      <w:r>
        <w:tab/>
        <w:t>4</w:t>
      </w:r>
    </w:p>
    <w:p w:rsidR="00EF7B45" w:rsidRDefault="00EF7B45">
      <w:pPr>
        <w:pStyle w:val="DefinedTerms"/>
      </w:pPr>
      <w:r>
        <w:t>seller</w:t>
      </w:r>
      <w:r>
        <w:tab/>
        <w:t>4</w:t>
      </w:r>
    </w:p>
    <w:p w:rsidR="00EF7B45" w:rsidRDefault="00EF7B45">
      <w:pPr>
        <w:pStyle w:val="DefinedTerms"/>
      </w:pPr>
      <w:r>
        <w:t>supervisor</w:t>
      </w:r>
      <w:r>
        <w:tab/>
        <w:t>27(2)</w:t>
      </w:r>
    </w:p>
    <w:p w:rsidR="00EF7B45" w:rsidRDefault="00EF7B45">
      <w:pPr>
        <w:pStyle w:val="DefinedTerms"/>
      </w:pPr>
      <w:r>
        <w:t>the repealed Acts</w:t>
      </w:r>
      <w:r>
        <w:tab/>
        <w:t>4</w:t>
      </w:r>
    </w:p>
    <w:p w:rsidR="00EF7B45" w:rsidRDefault="00EF7B45" w:rsidP="00AC64FC"/>
    <w:p w:rsidR="00AC64FC" w:rsidRDefault="00AC64FC" w:rsidP="00AC64FC">
      <w:pPr>
        <w:sectPr w:rsidR="00AC64FC">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rsidR="00EF7B45" w:rsidRDefault="00EF7B45"/>
    <w:sectPr w:rsidR="00EF7B45">
      <w:headerReference w:type="even" r:id="rId36"/>
      <w:headerReference w:type="default" r:id="rId3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D4" w:rsidRDefault="00C351D4">
      <w:r>
        <w:separator/>
      </w:r>
    </w:p>
  </w:endnote>
  <w:endnote w:type="continuationSeparator" w:id="0">
    <w:p w:rsidR="00C351D4" w:rsidRDefault="00C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p>
  <w:p w:rsidR="00C351D4" w:rsidRDefault="00C351D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sidR="00B143E4">
      <w:rPr>
        <w:rStyle w:val="CharPageNo"/>
        <w:noProof/>
      </w:rPr>
      <w:t>54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C351D4" w:rsidRDefault="00C351D4">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B143E4">
      <w:rPr>
        <w:rStyle w:val="CharPageNo"/>
        <w:noProof/>
      </w:rPr>
      <w:t>55</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9114F1">
      <w:rPr>
        <w:rStyle w:val="CharPageNo"/>
        <w:noProof/>
      </w:rPr>
      <w:t>55</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r>
  </w:p>
  <w:p w:rsidR="00C351D4" w:rsidRDefault="00C351D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r>
  </w:p>
  <w:p w:rsidR="00C351D4" w:rsidRDefault="00C351D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3E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p>
  <w:p w:rsidR="00C351D4" w:rsidRDefault="00C351D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3E4">
      <w:rPr>
        <w:rStyle w:val="PageNumber"/>
        <w:rFonts w:ascii="Arial" w:hAnsi="Arial" w:cs="Arial"/>
        <w:noProof/>
      </w:rPr>
      <w:t>iii</w:t>
    </w:r>
    <w:r>
      <w:rPr>
        <w:rStyle w:val="PageNumber"/>
        <w:rFonts w:ascii="Arial" w:hAnsi="Arial" w:cs="Arial"/>
      </w:rPr>
      <w:fldChar w:fldCharType="end"/>
    </w:r>
  </w:p>
  <w:p w:rsidR="00C351D4" w:rsidRDefault="00C351D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3E4">
      <w:rPr>
        <w:rStyle w:val="PageNumber"/>
        <w:rFonts w:ascii="Arial" w:hAnsi="Arial" w:cs="Arial"/>
        <w:noProof/>
      </w:rPr>
      <w:t>i</w:t>
    </w:r>
    <w:r>
      <w:rPr>
        <w:rStyle w:val="PageNumber"/>
        <w:rFonts w:ascii="Arial" w:hAnsi="Arial" w:cs="Arial"/>
      </w:rPr>
      <w:fldChar w:fldCharType="end"/>
    </w:r>
  </w:p>
  <w:p w:rsidR="00C351D4" w:rsidRDefault="00C351D4">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sidR="00B143E4">
      <w:rPr>
        <w:rStyle w:val="CharPageNo"/>
        <w:noProof/>
      </w:rPr>
      <w:t>52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C351D4" w:rsidRDefault="00C351D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B143E4">
      <w:rPr>
        <w:rStyle w:val="CharPageNo"/>
        <w:noProof/>
      </w:rPr>
      <w:t>53</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Footer"/>
      <w:tabs>
        <w:tab w:val="clear" w:pos="4153"/>
        <w:tab w:val="right" w:pos="7088"/>
      </w:tabs>
      <w:rPr>
        <w:rStyle w:val="PageNumber"/>
      </w:rPr>
    </w:pPr>
  </w:p>
  <w:p w:rsidR="00C351D4" w:rsidRDefault="00C351D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143E4">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143E4">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B143E4">
      <w:rPr>
        <w:rStyle w:val="CharPageNo"/>
        <w:noProof/>
      </w:rPr>
      <w:t>1</w:t>
    </w:r>
    <w:r>
      <w:rPr>
        <w:rStyle w:val="CharPageNo"/>
      </w:rPr>
      <w:fldChar w:fldCharType="end"/>
    </w:r>
  </w:p>
  <w:p w:rsidR="00C351D4" w:rsidRDefault="00C351D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D4" w:rsidRDefault="00C351D4">
      <w:r>
        <w:separator/>
      </w:r>
    </w:p>
  </w:footnote>
  <w:footnote w:type="continuationSeparator" w:id="0">
    <w:p w:rsidR="00C351D4" w:rsidRDefault="00C3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F1" w:rsidRDefault="009114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B143E4">
          <w:pPr>
            <w:pStyle w:val="HeaderActNameLeft"/>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c>
        <w:tcPr>
          <w:tcW w:w="1548" w:type="dxa"/>
        </w:tcPr>
        <w:p w:rsidR="00C351D4" w:rsidRDefault="00C351D4">
          <w:pPr>
            <w:pStyle w:val="HeaderNumberLeft"/>
          </w:pPr>
          <w:r>
            <w:fldChar w:fldCharType="begin"/>
          </w:r>
          <w:r>
            <w:instrText xml:space="preserve"> styleref CharDivNo </w:instrText>
          </w:r>
          <w:r>
            <w:fldChar w:fldCharType="end"/>
          </w:r>
        </w:p>
      </w:tc>
      <w:tc>
        <w:tcPr>
          <w:tcW w:w="5715" w:type="dxa"/>
        </w:tcPr>
        <w:p w:rsidR="00C351D4" w:rsidRDefault="00C351D4">
          <w:pPr>
            <w:pStyle w:val="HeaderTextLeft"/>
          </w:pPr>
          <w:r>
            <w:fldChar w:fldCharType="begin"/>
          </w:r>
          <w:r>
            <w:instrText xml:space="preserve"> styleref CharDivText </w:instrText>
          </w:r>
          <w:r>
            <w:fldChar w:fldCharType="end"/>
          </w:r>
        </w:p>
      </w:tc>
    </w:tr>
    <w:tr w:rsidR="00C351D4">
      <w:trPr>
        <w:cantSplit/>
      </w:trPr>
      <w:tc>
        <w:tcPr>
          <w:tcW w:w="7263" w:type="dxa"/>
          <w:gridSpan w:val="2"/>
        </w:tcPr>
        <w:p w:rsidR="00C351D4" w:rsidRDefault="00C351D4">
          <w:pPr>
            <w:pStyle w:val="HeaderSectionLeft"/>
          </w:pPr>
        </w:p>
      </w:tc>
    </w:tr>
  </w:tbl>
  <w:p w:rsidR="00C351D4" w:rsidRDefault="00C351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B143E4">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c>
        <w:tcPr>
          <w:tcW w:w="5715" w:type="dxa"/>
        </w:tcPr>
        <w:p w:rsidR="00C351D4" w:rsidRDefault="00C351D4">
          <w:pPr>
            <w:pStyle w:val="HeaderTextRight"/>
          </w:pPr>
          <w:r>
            <w:fldChar w:fldCharType="begin"/>
          </w:r>
          <w:r>
            <w:instrText xml:space="preserve"> styleref CharDivText </w:instrText>
          </w:r>
          <w:r>
            <w:fldChar w:fldCharType="end"/>
          </w:r>
        </w:p>
      </w:tc>
      <w:tc>
        <w:tcPr>
          <w:tcW w:w="1548" w:type="dxa"/>
        </w:tcPr>
        <w:p w:rsidR="00C351D4" w:rsidRDefault="00C351D4">
          <w:pPr>
            <w:pStyle w:val="HeaderNumberRight"/>
            <w:ind w:right="17"/>
          </w:pPr>
          <w:r>
            <w:fldChar w:fldCharType="begin"/>
          </w:r>
          <w:r>
            <w:instrText xml:space="preserve"> styleref CharDivNo </w:instrText>
          </w:r>
          <w:r>
            <w:fldChar w:fldCharType="end"/>
          </w:r>
        </w:p>
      </w:tc>
    </w:tr>
    <w:tr w:rsidR="00C351D4">
      <w:trPr>
        <w:cantSplit/>
      </w:trPr>
      <w:tc>
        <w:tcPr>
          <w:tcW w:w="7263" w:type="dxa"/>
          <w:gridSpan w:val="2"/>
        </w:tcPr>
        <w:p w:rsidR="00C351D4" w:rsidRDefault="00C351D4">
          <w:pPr>
            <w:pStyle w:val="HeaderSectionRight"/>
            <w:ind w:right="17"/>
          </w:pPr>
        </w:p>
      </w:tc>
    </w:tr>
  </w:tbl>
  <w:p w:rsidR="00C351D4" w:rsidRDefault="00C351D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B143E4">
          <w:pPr>
            <w:pStyle w:val="HeaderActNameLeft"/>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rPr>
        <w:cantSplit/>
      </w:trPr>
      <w:tc>
        <w:tcPr>
          <w:tcW w:w="7263" w:type="dxa"/>
          <w:gridSpan w:val="2"/>
        </w:tcPr>
        <w:p w:rsidR="00C351D4" w:rsidRDefault="00C351D4">
          <w:pPr>
            <w:pStyle w:val="HeaderSectionLeft"/>
          </w:pPr>
          <w:r>
            <w:t>Defined Terms</w:t>
          </w:r>
        </w:p>
      </w:tc>
    </w:tr>
  </w:tbl>
  <w:p w:rsidR="00C351D4" w:rsidRDefault="00C351D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B143E4">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rPr>
        <w:cantSplit/>
      </w:trPr>
      <w:tc>
        <w:tcPr>
          <w:tcW w:w="7263" w:type="dxa"/>
          <w:gridSpan w:val="2"/>
        </w:tcPr>
        <w:p w:rsidR="00C351D4" w:rsidRDefault="00C351D4">
          <w:pPr>
            <w:pStyle w:val="HeaderSectionRight"/>
            <w:ind w:right="17"/>
          </w:pPr>
          <w:r>
            <w:t>Defined Terms</w:t>
          </w:r>
        </w:p>
      </w:tc>
    </w:tr>
  </w:tbl>
  <w:p w:rsidR="00C351D4" w:rsidRDefault="00C351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partodd"/>
      <w:ind w:left="0" w:firstLine="0"/>
      <w:rPr>
        <w:i/>
      </w:rPr>
    </w:pPr>
    <w:r>
      <w:rPr>
        <w:i/>
      </w:rPr>
      <w:fldChar w:fldCharType="begin"/>
    </w:r>
    <w:r>
      <w:rPr>
        <w:i/>
      </w:rPr>
      <w:instrText xml:space="preserve"> Styleref "Name of Act/Reg" </w:instrText>
    </w:r>
    <w:r>
      <w:rPr>
        <w:i/>
      </w:rPr>
      <w:fldChar w:fldCharType="separate"/>
    </w:r>
    <w:r w:rsidR="00B143E4">
      <w:rPr>
        <w:i/>
        <w:noProof/>
      </w:rPr>
      <w:t>Radiation Safety Act 1975</w:t>
    </w:r>
    <w:r>
      <w:rPr>
        <w:i/>
      </w:rPr>
      <w:fldChar w:fldCharType="end"/>
    </w:r>
  </w:p>
  <w:p w:rsidR="00C351D4" w:rsidRDefault="00C351D4">
    <w:pPr>
      <w:pStyle w:val="headerpartodd"/>
      <w:ind w:left="0" w:firstLine="0"/>
      <w:rPr>
        <w:b w:val="0"/>
        <w:i/>
      </w:rPr>
    </w:pPr>
  </w:p>
  <w:p w:rsidR="00C351D4" w:rsidRDefault="00C351D4">
    <w:pPr>
      <w:pStyle w:val="headerpart"/>
    </w:pPr>
  </w:p>
  <w:p w:rsidR="00C351D4" w:rsidRDefault="00C351D4">
    <w:pPr>
      <w:pStyle w:val="headerpart"/>
    </w:pPr>
  </w:p>
  <w:p w:rsidR="00C351D4" w:rsidRDefault="00C351D4">
    <w:pPr>
      <w:pBdr>
        <w:bottom w:val="single" w:sz="6" w:space="1" w:color="auto"/>
      </w:pBdr>
      <w:rPr>
        <w:b/>
      </w:rPr>
    </w:pPr>
  </w:p>
  <w:p w:rsidR="00C351D4" w:rsidRDefault="00C351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partodd"/>
      <w:ind w:left="0" w:firstLine="0"/>
      <w:jc w:val="right"/>
      <w:rPr>
        <w:i/>
      </w:rPr>
    </w:pPr>
    <w:r>
      <w:rPr>
        <w:i/>
      </w:rPr>
      <w:fldChar w:fldCharType="begin"/>
    </w:r>
    <w:r>
      <w:rPr>
        <w:i/>
      </w:rPr>
      <w:instrText xml:space="preserve"> Styleref "Name of Act/Reg" </w:instrText>
    </w:r>
    <w:r>
      <w:rPr>
        <w:i/>
      </w:rPr>
      <w:fldChar w:fldCharType="separate"/>
    </w:r>
    <w:r w:rsidR="00B143E4">
      <w:rPr>
        <w:i/>
        <w:noProof/>
      </w:rPr>
      <w:t>Radiation Safety Act 1975</w:t>
    </w:r>
    <w:r>
      <w:rPr>
        <w:i/>
      </w:rPr>
      <w:fldChar w:fldCharType="end"/>
    </w:r>
  </w:p>
  <w:p w:rsidR="00C351D4" w:rsidRDefault="00C351D4">
    <w:pPr>
      <w:pStyle w:val="headerpartodd"/>
      <w:ind w:left="0" w:firstLine="0"/>
      <w:jc w:val="right"/>
      <w:rPr>
        <w:b w:val="0"/>
        <w:i/>
      </w:rPr>
    </w:pPr>
  </w:p>
  <w:p w:rsidR="00C351D4" w:rsidRDefault="00C351D4">
    <w:pPr>
      <w:pStyle w:val="headerpart"/>
      <w:jc w:val="right"/>
    </w:pPr>
  </w:p>
  <w:p w:rsidR="00C351D4" w:rsidRDefault="00C351D4">
    <w:pPr>
      <w:pStyle w:val="headerpart"/>
      <w:jc w:val="right"/>
    </w:pPr>
  </w:p>
  <w:p w:rsidR="00C351D4" w:rsidRDefault="00C351D4">
    <w:pPr>
      <w:pBdr>
        <w:bottom w:val="single" w:sz="6" w:space="1" w:color="auto"/>
      </w:pBdr>
      <w:jc w:val="right"/>
      <w:rPr>
        <w:b/>
      </w:rPr>
    </w:pPr>
  </w:p>
  <w:p w:rsidR="00C351D4" w:rsidRDefault="00C35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F1" w:rsidRDefault="00911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F1" w:rsidRDefault="009114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B143E4">
          <w:pPr>
            <w:pStyle w:val="HeaderActNameLeft"/>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c>
        <w:tcPr>
          <w:tcW w:w="1548" w:type="dxa"/>
        </w:tcPr>
        <w:p w:rsidR="00C351D4" w:rsidRDefault="00C351D4">
          <w:pPr>
            <w:pStyle w:val="HeaderNumberLeft"/>
          </w:pPr>
        </w:p>
      </w:tc>
      <w:tc>
        <w:tcPr>
          <w:tcW w:w="5715" w:type="dxa"/>
        </w:tcPr>
        <w:p w:rsidR="00C351D4" w:rsidRDefault="00C351D4">
          <w:pPr>
            <w:pStyle w:val="HeaderTextLeft"/>
          </w:pPr>
        </w:p>
      </w:tc>
    </w:tr>
    <w:tr w:rsidR="00C351D4">
      <w:trPr>
        <w:cantSplit/>
      </w:trPr>
      <w:tc>
        <w:tcPr>
          <w:tcW w:w="7263" w:type="dxa"/>
          <w:gridSpan w:val="2"/>
        </w:tcPr>
        <w:p w:rsidR="00C351D4" w:rsidRDefault="00C351D4">
          <w:pPr>
            <w:pStyle w:val="HeaderSectionLeft"/>
            <w:rPr>
              <w:b w:val="0"/>
            </w:rPr>
          </w:pPr>
          <w:r>
            <w:rPr>
              <w:b w:val="0"/>
            </w:rPr>
            <w:t>Contents</w:t>
          </w:r>
        </w:p>
      </w:tc>
    </w:tr>
  </w:tbl>
  <w:p w:rsidR="00C351D4" w:rsidRDefault="00C351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B143E4">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c>
        <w:tcPr>
          <w:tcW w:w="5715" w:type="dxa"/>
        </w:tcPr>
        <w:p w:rsidR="00C351D4" w:rsidRDefault="00C351D4">
          <w:pPr>
            <w:pStyle w:val="HeaderTextRight"/>
          </w:pPr>
        </w:p>
      </w:tc>
      <w:tc>
        <w:tcPr>
          <w:tcW w:w="1548" w:type="dxa"/>
        </w:tcPr>
        <w:p w:rsidR="00C351D4" w:rsidRDefault="00C351D4">
          <w:pPr>
            <w:pStyle w:val="HeaderNumberRight"/>
            <w:ind w:right="17"/>
          </w:pPr>
        </w:p>
      </w:tc>
    </w:tr>
    <w:tr w:rsidR="00C351D4">
      <w:trPr>
        <w:cantSplit/>
      </w:trPr>
      <w:tc>
        <w:tcPr>
          <w:tcW w:w="7263" w:type="dxa"/>
          <w:gridSpan w:val="2"/>
        </w:tcPr>
        <w:p w:rsidR="00C351D4" w:rsidRDefault="00C351D4">
          <w:pPr>
            <w:pStyle w:val="HeaderSectionRight"/>
            <w:ind w:right="17"/>
            <w:rPr>
              <w:b w:val="0"/>
            </w:rPr>
          </w:pPr>
          <w:r>
            <w:rPr>
              <w:b w:val="0"/>
            </w:rPr>
            <w:t>Contents</w:t>
          </w:r>
        </w:p>
      </w:tc>
    </w:tr>
  </w:tbl>
  <w:p w:rsidR="00C351D4" w:rsidRDefault="00C351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51D4">
      <w:trPr>
        <w:cantSplit/>
      </w:trPr>
      <w:tc>
        <w:tcPr>
          <w:tcW w:w="7263" w:type="dxa"/>
          <w:gridSpan w:val="2"/>
        </w:tcPr>
        <w:p w:rsidR="00C351D4" w:rsidRDefault="00B143E4">
          <w:pPr>
            <w:pStyle w:val="HeaderActNameLeft"/>
          </w:pPr>
          <w:r>
            <w:fldChar w:fldCharType="begin"/>
          </w:r>
          <w:r>
            <w:instrText xml:space="preserve"> Styleref "Name o</w:instrText>
          </w:r>
          <w:r>
            <w:instrText xml:space="preserve">f Act/Reg" </w:instrText>
          </w:r>
          <w:r>
            <w:fldChar w:fldCharType="separate"/>
          </w:r>
          <w:r>
            <w:rPr>
              <w:noProof/>
            </w:rPr>
            <w:t>Radiation Safety Act 1975</w:t>
          </w:r>
          <w:r>
            <w:rPr>
              <w:noProof/>
            </w:rPr>
            <w:fldChar w:fldCharType="end"/>
          </w:r>
        </w:p>
      </w:tc>
    </w:tr>
    <w:tr w:rsidR="00C351D4">
      <w:tc>
        <w:tcPr>
          <w:tcW w:w="1548" w:type="dxa"/>
        </w:tcPr>
        <w:p w:rsidR="00C351D4" w:rsidRDefault="009114F1">
          <w:pPr>
            <w:pStyle w:val="HeaderNumberLeft"/>
          </w:pPr>
          <w:r>
            <w:fldChar w:fldCharType="begin"/>
          </w:r>
          <w:r>
            <w:instrText xml:space="preserve"> styleref CharPartNo </w:instrText>
          </w:r>
          <w:r>
            <w:rPr>
              <w:noProof/>
            </w:rPr>
            <w:fldChar w:fldCharType="end"/>
          </w:r>
        </w:p>
      </w:tc>
      <w:tc>
        <w:tcPr>
          <w:tcW w:w="5715" w:type="dxa"/>
        </w:tcPr>
        <w:p w:rsidR="00C351D4" w:rsidRDefault="009114F1">
          <w:pPr>
            <w:pStyle w:val="HeaderTextLeft"/>
          </w:pPr>
          <w:r>
            <w:fldChar w:fldCharType="begin"/>
          </w:r>
          <w:r>
            <w:instrText xml:space="preserve"> styleref CharPartText </w:instrText>
          </w:r>
          <w:r>
            <w:rPr>
              <w:noProof/>
            </w:rPr>
            <w:fldChar w:fldCharType="end"/>
          </w:r>
        </w:p>
      </w:tc>
    </w:tr>
    <w:tr w:rsidR="00C351D4">
      <w:tc>
        <w:tcPr>
          <w:tcW w:w="1548" w:type="dxa"/>
        </w:tcPr>
        <w:p w:rsidR="00C351D4" w:rsidRDefault="00C351D4">
          <w:pPr>
            <w:pStyle w:val="HeaderNumberLeft"/>
          </w:pPr>
          <w:r>
            <w:fldChar w:fldCharType="begin"/>
          </w:r>
          <w:r>
            <w:instrText xml:space="preserve"> styleref CharDivNo </w:instrText>
          </w:r>
          <w:r>
            <w:fldChar w:fldCharType="end"/>
          </w:r>
        </w:p>
      </w:tc>
      <w:tc>
        <w:tcPr>
          <w:tcW w:w="5715" w:type="dxa"/>
        </w:tcPr>
        <w:p w:rsidR="00C351D4" w:rsidRDefault="00C351D4">
          <w:pPr>
            <w:pStyle w:val="HeaderTextLeft"/>
          </w:pPr>
          <w:r>
            <w:fldChar w:fldCharType="begin"/>
          </w:r>
          <w:r>
            <w:instrText xml:space="preserve"> styleref CharDivText </w:instrText>
          </w:r>
          <w:r>
            <w:fldChar w:fldCharType="end"/>
          </w:r>
        </w:p>
      </w:tc>
    </w:tr>
    <w:tr w:rsidR="00C351D4">
      <w:trPr>
        <w:cantSplit/>
      </w:trPr>
      <w:tc>
        <w:tcPr>
          <w:tcW w:w="7263" w:type="dxa"/>
          <w:gridSpan w:val="2"/>
        </w:tcPr>
        <w:p w:rsidR="00C351D4" w:rsidRDefault="00C351D4">
          <w:pPr>
            <w:pStyle w:val="HeaderSectionLeft"/>
          </w:pPr>
          <w:r>
            <w:t xml:space="preserve">s. </w:t>
          </w:r>
          <w:r w:rsidR="00B143E4">
            <w:fldChar w:fldCharType="begin"/>
          </w:r>
          <w:r w:rsidR="00B143E4">
            <w:instrText xml:space="preserve"> styleref CharSectno </w:instrText>
          </w:r>
          <w:r w:rsidR="00B143E4">
            <w:fldChar w:fldCharType="separate"/>
          </w:r>
          <w:r w:rsidR="00B143E4">
            <w:rPr>
              <w:noProof/>
            </w:rPr>
            <w:t>1</w:t>
          </w:r>
          <w:r w:rsidR="00B143E4">
            <w:rPr>
              <w:noProof/>
            </w:rPr>
            <w:fldChar w:fldCharType="end"/>
          </w:r>
        </w:p>
      </w:tc>
    </w:tr>
  </w:tbl>
  <w:p w:rsidR="00C351D4" w:rsidRDefault="00C351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51D4">
      <w:trPr>
        <w:cantSplit/>
      </w:trPr>
      <w:tc>
        <w:tcPr>
          <w:tcW w:w="7263" w:type="dxa"/>
          <w:gridSpan w:val="2"/>
        </w:tcPr>
        <w:p w:rsidR="00C351D4" w:rsidRDefault="00B143E4">
          <w:pPr>
            <w:pStyle w:val="HeaderActNameRight"/>
            <w:ind w:right="17"/>
          </w:pPr>
          <w:r>
            <w:fldChar w:fldCharType="begin"/>
          </w:r>
          <w:r>
            <w:instrText xml:space="preserve"> Styleref "Name of Act/Reg" </w:instrText>
          </w:r>
          <w:r>
            <w:fldChar w:fldCharType="separate"/>
          </w:r>
          <w:r>
            <w:rPr>
              <w:noProof/>
            </w:rPr>
            <w:t>Radiation Safety Act 1975</w:t>
          </w:r>
          <w:r>
            <w:rPr>
              <w:noProof/>
            </w:rPr>
            <w:fldChar w:fldCharType="end"/>
          </w:r>
        </w:p>
      </w:tc>
    </w:tr>
    <w:tr w:rsidR="00C351D4">
      <w:tc>
        <w:tcPr>
          <w:tcW w:w="5715" w:type="dxa"/>
        </w:tcPr>
        <w:p w:rsidR="00C351D4" w:rsidRDefault="009114F1">
          <w:pPr>
            <w:pStyle w:val="HeaderTextRight"/>
          </w:pPr>
          <w:r>
            <w:fldChar w:fldCharType="begin"/>
          </w:r>
          <w:r>
            <w:instrText xml:space="preserve"> styleref CharPartText </w:instrText>
          </w:r>
          <w:r>
            <w:rPr>
              <w:noProof/>
            </w:rPr>
            <w:fldChar w:fldCharType="end"/>
          </w:r>
        </w:p>
      </w:tc>
      <w:tc>
        <w:tcPr>
          <w:tcW w:w="1548" w:type="dxa"/>
        </w:tcPr>
        <w:p w:rsidR="00C351D4" w:rsidRDefault="009114F1">
          <w:pPr>
            <w:pStyle w:val="HeaderNumberRight"/>
            <w:ind w:right="17"/>
          </w:pPr>
          <w:r>
            <w:fldChar w:fldCharType="begin"/>
          </w:r>
          <w:r>
            <w:instrText xml:space="preserve"> styleref CharPartNo </w:instrText>
          </w:r>
          <w:r>
            <w:rPr>
              <w:noProof/>
            </w:rPr>
            <w:fldChar w:fldCharType="end"/>
          </w:r>
        </w:p>
      </w:tc>
    </w:tr>
    <w:tr w:rsidR="00C351D4">
      <w:tc>
        <w:tcPr>
          <w:tcW w:w="5715" w:type="dxa"/>
        </w:tcPr>
        <w:p w:rsidR="00C351D4" w:rsidRDefault="00C351D4">
          <w:pPr>
            <w:pStyle w:val="HeaderTextRight"/>
          </w:pPr>
          <w:r>
            <w:fldChar w:fldCharType="begin"/>
          </w:r>
          <w:r>
            <w:instrText xml:space="preserve"> styleref CharDivText </w:instrText>
          </w:r>
          <w:r>
            <w:fldChar w:fldCharType="end"/>
          </w:r>
        </w:p>
      </w:tc>
      <w:tc>
        <w:tcPr>
          <w:tcW w:w="1548" w:type="dxa"/>
        </w:tcPr>
        <w:p w:rsidR="00C351D4" w:rsidRDefault="00C351D4">
          <w:pPr>
            <w:pStyle w:val="HeaderNumberRight"/>
            <w:ind w:right="17"/>
          </w:pPr>
          <w:r>
            <w:fldChar w:fldCharType="begin"/>
          </w:r>
          <w:r>
            <w:instrText xml:space="preserve"> styleref CharDivNo </w:instrText>
          </w:r>
          <w:r>
            <w:fldChar w:fldCharType="end"/>
          </w:r>
        </w:p>
      </w:tc>
    </w:tr>
    <w:tr w:rsidR="00C351D4">
      <w:trPr>
        <w:cantSplit/>
      </w:trPr>
      <w:tc>
        <w:tcPr>
          <w:tcW w:w="7263" w:type="dxa"/>
          <w:gridSpan w:val="2"/>
        </w:tcPr>
        <w:p w:rsidR="00C351D4" w:rsidRDefault="00C351D4">
          <w:pPr>
            <w:pStyle w:val="HeaderSectionRight"/>
            <w:ind w:right="17"/>
          </w:pPr>
          <w:r>
            <w:t xml:space="preserve">s. </w:t>
          </w:r>
          <w:r w:rsidR="00B143E4">
            <w:fldChar w:fldCharType="begin"/>
          </w:r>
          <w:r w:rsidR="00B143E4">
            <w:instrText xml:space="preserve"> styleref CharSectno </w:instrText>
          </w:r>
          <w:r w:rsidR="00B143E4">
            <w:fldChar w:fldCharType="separate"/>
          </w:r>
          <w:r w:rsidR="00B143E4">
            <w:rPr>
              <w:noProof/>
            </w:rPr>
            <w:t>1</w:t>
          </w:r>
          <w:r w:rsidR="00B143E4">
            <w:rPr>
              <w:noProof/>
            </w:rPr>
            <w:fldChar w:fldCharType="end"/>
          </w:r>
        </w:p>
      </w:tc>
    </w:tr>
  </w:tbl>
  <w:p w:rsidR="00C351D4" w:rsidRDefault="00C351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D4" w:rsidRDefault="00C35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43756"/>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s>
  <w:rsids>
    <w:rsidRoot w:val="00EA03CB"/>
    <w:rsid w:val="00032331"/>
    <w:rsid w:val="00177B27"/>
    <w:rsid w:val="00372009"/>
    <w:rsid w:val="00384D88"/>
    <w:rsid w:val="006E6B45"/>
    <w:rsid w:val="007E4F43"/>
    <w:rsid w:val="009114F1"/>
    <w:rsid w:val="00AC64FC"/>
    <w:rsid w:val="00B143E4"/>
    <w:rsid w:val="00C351D4"/>
    <w:rsid w:val="00CD0BA4"/>
    <w:rsid w:val="00DC617D"/>
    <w:rsid w:val="00EA03CB"/>
    <w:rsid w:val="00EF7B45"/>
    <w:rsid w:val="00FA1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14609</Words>
  <Characters>71734</Characters>
  <Application>Microsoft Office Word</Application>
  <DocSecurity>0</DocSecurity>
  <Lines>1887</Lines>
  <Paragraphs>899</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1975 - 03-h0-00</dc:title>
  <dc:subject>ActIF_R</dc:subject>
  <dc:creator>svcMRProcess</dc:creator>
  <cp:keywords/>
  <dc:description/>
  <cp:lastModifiedBy>svcMRProcess</cp:lastModifiedBy>
  <cp:revision>4</cp:revision>
  <cp:lastPrinted>2009-11-03T00:33:00Z</cp:lastPrinted>
  <dcterms:created xsi:type="dcterms:W3CDTF">2014-07-07T07:31:00Z</dcterms:created>
  <dcterms:modified xsi:type="dcterms:W3CDTF">2014-07-07T07:31:00Z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02 Jul 2014</vt:lpwstr>
  </property>
  <property fmtid="{D5CDD505-2E9C-101B-9397-08002B2CF9AE}" pid="8" name="Suffix">
    <vt:lpwstr>03-h0-00</vt:lpwstr>
  </property>
</Properties>
</file>