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Agricultural Areas, Great Southern Towns and Goldfields Water Supply Act 1947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(Water Authorities) Act 1985</w:t>
      </w:r>
      <w:r>
        <w:rPr>
          <w:color w:val="000000"/>
          <w:sz w:val="22"/>
          <w:szCs w:val="22"/>
        </w:rPr>
        <w:t xml:space="preserve"> s. 375 (No. 25 of 1985) as at 1 Jul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8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821" w:val="UsedStyles"/>
    <w:docVar w:name="WAFER_20160412131821_GUID" w:val="68195a98-09dd-4f41-b367-95659d0f52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263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Areas, Great Southern Towns and Goldfields Water Supply Act 1947 - 01-b0-02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19850701</vt:lpwstr>
  </property>
</Properties>
</file>