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 Gallery Act 1959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Art Gallery Act (Common Seal)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Art Gallery Act (Common Seal)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_Toc412629891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_Toc412629892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common seal</w:t>
      </w:r>
      <w:r>
        <w:tab/>
      </w:r>
      <w:r>
        <w:fldChar w:fldCharType="begin"/>
      </w:r>
      <w:r>
        <w:instrText xml:space="preserve"> PAGEREF _Toc412629893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Safe custody and affixing common seal</w:t>
      </w:r>
      <w:r>
        <w:tab/>
      </w:r>
      <w:r>
        <w:fldChar w:fldCharType="begin"/>
      </w:r>
      <w:r>
        <w:instrText xml:space="preserve"> PAGEREF _Toc412629894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_Toc412629897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Art Gallery Act 1959</w:t>
      </w:r>
    </w:p>
    <w:p>
      <w:pPr>
        <w:pStyle w:val="NameofActReg"/>
      </w:pPr>
      <w:r>
        <w:t>Art Gallery Act (Common Seal) Regulations 1979</w:t>
      </w:r>
    </w:p>
    <w:p>
      <w:pPr>
        <w:pStyle w:val="Heading5"/>
        <w:rPr>
          <w:snapToGrid w:val="0"/>
        </w:rPr>
      </w:pPr>
      <w:bookmarkStart w:id="3" w:name="_Toc377996483"/>
      <w:bookmarkStart w:id="4" w:name="_Toc412629891"/>
      <w:r>
        <w:rPr>
          <w:rStyle w:val="CharSectno"/>
        </w:rPr>
        <w:t>1</w:t>
      </w:r>
      <w:r>
        <w:rPr>
          <w:snapToGrid w:val="0"/>
        </w:rPr>
        <w:t>.</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Art Gallery Act (Common Seal) Regulations 1979</w:t>
      </w:r>
      <w:r>
        <w:rPr>
          <w:snapToGrid w:val="0"/>
        </w:rPr>
        <w:t xml:space="preserve"> </w:t>
      </w:r>
      <w:r>
        <w:rPr>
          <w:snapToGrid w:val="0"/>
          <w:vertAlign w:val="superscript"/>
        </w:rPr>
        <w:t>1</w:t>
      </w:r>
      <w:r>
        <w:rPr>
          <w:i/>
          <w:snapToGrid w:val="0"/>
        </w:rPr>
        <w:t xml:space="preserve">. </w:t>
      </w:r>
    </w:p>
    <w:p>
      <w:pPr>
        <w:pStyle w:val="Heading5"/>
        <w:rPr>
          <w:snapToGrid w:val="0"/>
        </w:rPr>
      </w:pPr>
      <w:bookmarkStart w:id="5" w:name="_Toc377996484"/>
      <w:bookmarkStart w:id="6" w:name="_Toc412629892"/>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Administrative Officer</w:t>
      </w:r>
      <w:r>
        <w:t xml:space="preserve"> means the officer appointed by the Board as the Administrative Officer;</w:t>
      </w:r>
    </w:p>
    <w:p>
      <w:pPr>
        <w:pStyle w:val="Defstart"/>
      </w:pPr>
      <w:r>
        <w:rPr>
          <w:b/>
        </w:rPr>
        <w:tab/>
      </w:r>
      <w:r>
        <w:rPr>
          <w:rStyle w:val="CharDefText"/>
        </w:rPr>
        <w:t>common seal</w:t>
      </w:r>
      <w:r>
        <w:t xml:space="preserve"> means the common seal of the Board;</w:t>
      </w:r>
    </w:p>
    <w:p>
      <w:pPr>
        <w:pStyle w:val="Defstart"/>
      </w:pPr>
      <w:r>
        <w:rPr>
          <w:b/>
        </w:rPr>
        <w:tab/>
      </w:r>
      <w:r>
        <w:rPr>
          <w:rStyle w:val="CharDefText"/>
        </w:rPr>
        <w:t>the Act</w:t>
      </w:r>
      <w:r>
        <w:t xml:space="preserve"> means the </w:t>
      </w:r>
      <w:r>
        <w:rPr>
          <w:i/>
        </w:rPr>
        <w:t>Art Gallery Act 1959.</w:t>
      </w:r>
      <w:r>
        <w:t xml:space="preserve"> </w:t>
      </w:r>
    </w:p>
    <w:p>
      <w:pPr>
        <w:pStyle w:val="Heading5"/>
      </w:pPr>
      <w:bookmarkStart w:id="7" w:name="_Toc377996485"/>
      <w:bookmarkStart w:id="8" w:name="_Toc412629893"/>
      <w:r>
        <w:rPr>
          <w:rStyle w:val="CharSectno"/>
        </w:rPr>
        <w:t>3</w:t>
      </w:r>
      <w:r>
        <w:t>.</w:t>
      </w:r>
      <w:r>
        <w:tab/>
        <w:t>Form of common seal</w:t>
      </w:r>
      <w:bookmarkEnd w:id="7"/>
      <w:bookmarkEnd w:id="8"/>
    </w:p>
    <w:p>
      <w:pPr>
        <w:pStyle w:val="Subsection"/>
      </w:pPr>
      <w:r>
        <w:tab/>
      </w:r>
      <w:r>
        <w:tab/>
        <w:t xml:space="preserve">Whereas the form of the common seal was, until immediately before the date of coming into operation of these regulations, the form set out in regulation 3 of the </w:t>
      </w:r>
      <w:r>
        <w:rPr>
          <w:i/>
        </w:rPr>
        <w:t>Art Gallery Act Regulations 1961</w:t>
      </w:r>
      <w:r>
        <w:t xml:space="preserve"> published in the </w:t>
      </w:r>
      <w:r>
        <w:rPr>
          <w:i/>
        </w:rPr>
        <w:t>Government Gazette</w:t>
      </w:r>
      <w:r>
        <w:t xml:space="preserve"> on 20 September 1961, the form of the common seal on and after that first mentioned date is the form set out in the Schedule to these regulations.</w:t>
      </w:r>
    </w:p>
    <w:p>
      <w:pPr>
        <w:pStyle w:val="Heading5"/>
        <w:rPr>
          <w:snapToGrid w:val="0"/>
        </w:rPr>
      </w:pPr>
      <w:bookmarkStart w:id="9" w:name="_Toc377996486"/>
      <w:bookmarkStart w:id="10" w:name="_Toc412629894"/>
      <w:r>
        <w:rPr>
          <w:rStyle w:val="CharSectno"/>
        </w:rPr>
        <w:t>4</w:t>
      </w:r>
      <w:r>
        <w:rPr>
          <w:snapToGrid w:val="0"/>
        </w:rPr>
        <w:t>.</w:t>
      </w:r>
      <w:r>
        <w:rPr>
          <w:snapToGrid w:val="0"/>
        </w:rPr>
        <w:tab/>
        <w:t>Safe custody and affixing common seal</w:t>
      </w:r>
      <w:bookmarkEnd w:id="9"/>
      <w:bookmarkEnd w:id="10"/>
      <w:r>
        <w:rPr>
          <w:snapToGrid w:val="0"/>
        </w:rPr>
        <w:t xml:space="preserve"> </w:t>
      </w:r>
    </w:p>
    <w:p>
      <w:pPr>
        <w:pStyle w:val="Subsection"/>
        <w:rPr>
          <w:snapToGrid w:val="0"/>
        </w:rPr>
      </w:pPr>
      <w:r>
        <w:rPr>
          <w:snapToGrid w:val="0"/>
        </w:rPr>
        <w:tab/>
        <w:t>(1)</w:t>
      </w:r>
      <w:r>
        <w:rPr>
          <w:snapToGrid w:val="0"/>
        </w:rPr>
        <w:tab/>
        <w:t>The Director or, in his absence, the Administrative Officer shall keep the common seal in safe custody.</w:t>
      </w:r>
    </w:p>
    <w:p>
      <w:pPr>
        <w:pStyle w:val="Subsection"/>
        <w:rPr>
          <w:snapToGrid w:val="0"/>
        </w:rPr>
      </w:pPr>
      <w:r>
        <w:rPr>
          <w:snapToGrid w:val="0"/>
        </w:rPr>
        <w:tab/>
        <w:t>(2)</w:t>
      </w:r>
      <w:r>
        <w:rPr>
          <w:snapToGrid w:val="0"/>
        </w:rPr>
        <w:tab/>
        <w:t>The common seal shall not be affixed to a document unless — </w:t>
      </w:r>
    </w:p>
    <w:p>
      <w:pPr>
        <w:pStyle w:val="Indenta"/>
        <w:rPr>
          <w:snapToGrid w:val="0"/>
        </w:rPr>
      </w:pPr>
      <w:r>
        <w:rPr>
          <w:snapToGrid w:val="0"/>
        </w:rPr>
        <w:tab/>
        <w:t>(a)</w:t>
      </w:r>
      <w:r>
        <w:rPr>
          <w:snapToGrid w:val="0"/>
        </w:rPr>
        <w:tab/>
        <w:t>the Board has directed by a resolution at one of its regular meetings that the common seal be affixed to the document; and</w:t>
      </w:r>
    </w:p>
    <w:p>
      <w:pPr>
        <w:pStyle w:val="Indenta"/>
        <w:rPr>
          <w:snapToGrid w:val="0"/>
        </w:rPr>
      </w:pPr>
      <w:r>
        <w:rPr>
          <w:snapToGrid w:val="0"/>
        </w:rPr>
        <w:tab/>
        <w:t>(b)</w:t>
      </w:r>
      <w:r>
        <w:rPr>
          <w:snapToGrid w:val="0"/>
        </w:rPr>
        <w:tab/>
        <w:t>the common seal is affixed to the document by the Director or, in his absence, the Administrative Officer in the presence of the chairman or, in his absence, one of the other members of the Board.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7996487"/>
      <w:bookmarkStart w:id="12" w:name="_Toc412629805"/>
      <w:bookmarkStart w:id="13" w:name="_Toc412629812"/>
      <w:bookmarkStart w:id="14" w:name="_Toc412629895"/>
      <w:r>
        <w:t>Schedule</w:t>
      </w:r>
      <w:bookmarkEnd w:id="11"/>
      <w:bookmarkEnd w:id="12"/>
      <w:bookmarkEnd w:id="13"/>
      <w:bookmarkEnd w:id="14"/>
    </w:p>
    <w:p>
      <w:pPr>
        <w:pStyle w:val="MiscellaneousHeading"/>
        <w:rPr>
          <w:snapToGrid w:val="0"/>
        </w:rPr>
      </w:pPr>
      <w:r>
        <w:rPr>
          <w:snapToGrid w:val="0"/>
        </w:rPr>
        <w:t>(Regulation 3)</w:t>
      </w:r>
    </w:p>
    <w:p>
      <w:pPr>
        <w:pStyle w:val="MiscellaneousHeading"/>
        <w:rPr>
          <w:b/>
          <w:snapToGrid w:val="0"/>
        </w:rPr>
      </w:pPr>
      <w:r>
        <w:rPr>
          <w:b/>
          <w:snapToGrid w:val="0"/>
        </w:rPr>
        <w:t>Form of Common Seal</w:t>
      </w:r>
    </w:p>
    <w:p>
      <w:pPr>
        <w:pStyle w:val="yTable"/>
        <w:jc w:val="center"/>
        <w:rPr>
          <w:sz w:val="2"/>
        </w:rPr>
      </w:pPr>
      <w:r>
        <w:rPr>
          <w:noProof/>
        </w:rPr>
        <w:drawing>
          <wp:inline distT="0" distB="0" distL="0" distR="0">
            <wp:extent cx="1447800" cy="1381125"/>
            <wp:effectExtent l="0" t="0" r="0" b="9525"/>
            <wp:docPr id="2" name="Picture 2"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3811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 w:name="_Toc377996488"/>
      <w:bookmarkStart w:id="17" w:name="_Toc412629806"/>
      <w:bookmarkStart w:id="18" w:name="_Toc412629813"/>
      <w:bookmarkStart w:id="19" w:name="_Toc412629896"/>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reprint as at 23 July 2004 of the </w:t>
      </w:r>
      <w:r>
        <w:rPr>
          <w:i/>
          <w:noProof/>
          <w:snapToGrid w:val="0"/>
        </w:rPr>
        <w:t>Art Gallery Act (Common Seal) Regulations 1979</w:t>
      </w:r>
      <w:r>
        <w:rPr>
          <w:snapToGrid w:val="0"/>
        </w:rPr>
        <w:t xml:space="preserve">.  The following table contains information about those regulations and any reprint. </w:t>
      </w:r>
    </w:p>
    <w:p>
      <w:pPr>
        <w:pStyle w:val="nHeading3"/>
        <w:rPr>
          <w:snapToGrid w:val="0"/>
        </w:rPr>
      </w:pPr>
      <w:bookmarkStart w:id="20" w:name="_Toc377996489"/>
      <w:bookmarkStart w:id="21" w:name="_Toc412629897"/>
      <w:r>
        <w:rPr>
          <w:snapToGrid w:val="0"/>
        </w:rPr>
        <w:t>Compilation table</w:t>
      </w:r>
      <w:bookmarkEnd w:id="20"/>
      <w:bookmarkEnd w:id="21"/>
    </w:p>
    <w:tbl>
      <w:tblPr>
        <w:tblW w:w="0" w:type="auto"/>
        <w:tblInd w:w="28" w:type="dxa"/>
        <w:tblLayout w:type="fixed"/>
        <w:tblCellMar>
          <w:left w:w="28" w:type="dxa"/>
          <w:right w:w="28" w:type="dxa"/>
        </w:tblCellMar>
        <w:tblLook w:val="0000" w:firstRow="0" w:lastRow="0" w:firstColumn="0" w:lastColumn="0" w:noHBand="0" w:noVBand="0"/>
      </w:tblPr>
      <w:tblGrid>
        <w:gridCol w:w="3062"/>
        <w:gridCol w:w="1304"/>
        <w:gridCol w:w="2552"/>
      </w:tblGrid>
      <w:tr>
        <w:trPr>
          <w:tblHeader/>
        </w:trPr>
        <w:tc>
          <w:tcPr>
            <w:tcW w:w="3062" w:type="dxa"/>
            <w:tcBorders>
              <w:top w:val="single" w:sz="4" w:space="0" w:color="auto"/>
            </w:tcBorders>
          </w:tcPr>
          <w:p>
            <w:pPr>
              <w:pStyle w:val="nTable"/>
              <w:spacing w:after="60"/>
              <w:rPr>
                <w:b/>
              </w:rPr>
            </w:pPr>
            <w:r>
              <w:rPr>
                <w:b/>
              </w:rPr>
              <w:t>Citation</w:t>
            </w:r>
          </w:p>
        </w:tc>
        <w:tc>
          <w:tcPr>
            <w:tcW w:w="1304" w:type="dxa"/>
            <w:tcBorders>
              <w:top w:val="single" w:sz="4" w:space="0" w:color="auto"/>
            </w:tcBorders>
          </w:tcPr>
          <w:p>
            <w:pPr>
              <w:pStyle w:val="nTable"/>
              <w:spacing w:after="60"/>
              <w:rPr>
                <w:b/>
              </w:rPr>
            </w:pPr>
            <w:r>
              <w:rPr>
                <w:b/>
              </w:rPr>
              <w:t>Gazettal</w:t>
            </w:r>
          </w:p>
        </w:tc>
        <w:tc>
          <w:tcPr>
            <w:tcW w:w="2552" w:type="dxa"/>
            <w:tcBorders>
              <w:top w:val="single" w:sz="4" w:space="0" w:color="auto"/>
            </w:tcBorders>
          </w:tcPr>
          <w:p>
            <w:pPr>
              <w:pStyle w:val="nTable"/>
              <w:spacing w:after="60"/>
              <w:rPr>
                <w:b/>
              </w:rPr>
            </w:pPr>
            <w:r>
              <w:rPr>
                <w:b/>
              </w:rPr>
              <w:t>Commencement</w:t>
            </w:r>
          </w:p>
        </w:tc>
      </w:tr>
      <w:tr>
        <w:tc>
          <w:tcPr>
            <w:tcW w:w="3062" w:type="dxa"/>
            <w:tcBorders>
              <w:top w:val="single" w:sz="4" w:space="0" w:color="auto"/>
            </w:tcBorders>
          </w:tcPr>
          <w:p>
            <w:pPr>
              <w:pStyle w:val="nTable"/>
              <w:rPr>
                <w:i/>
              </w:rPr>
            </w:pPr>
            <w:r>
              <w:rPr>
                <w:i/>
              </w:rPr>
              <w:t>Art Gallery Act (Common Seal) Regulations 1979</w:t>
            </w:r>
          </w:p>
        </w:tc>
        <w:tc>
          <w:tcPr>
            <w:tcW w:w="1304" w:type="dxa"/>
            <w:tcBorders>
              <w:top w:val="single" w:sz="4" w:space="0" w:color="auto"/>
            </w:tcBorders>
          </w:tcPr>
          <w:p>
            <w:pPr>
              <w:pStyle w:val="nTable"/>
            </w:pPr>
            <w:r>
              <w:t>12 Apr 1979 p. 1023</w:t>
            </w:r>
          </w:p>
        </w:tc>
        <w:tc>
          <w:tcPr>
            <w:tcW w:w="2552" w:type="dxa"/>
            <w:tcBorders>
              <w:top w:val="single" w:sz="4" w:space="0" w:color="auto"/>
            </w:tcBorders>
          </w:tcPr>
          <w:p>
            <w:pPr>
              <w:pStyle w:val="nTable"/>
            </w:pPr>
            <w:r>
              <w:t>12 Apr 1979</w:t>
            </w:r>
          </w:p>
        </w:tc>
      </w:tr>
      <w:tr>
        <w:trPr>
          <w:cantSplit/>
        </w:trPr>
        <w:tc>
          <w:tcPr>
            <w:tcW w:w="6918" w:type="dxa"/>
            <w:gridSpan w:val="3"/>
            <w:tcBorders>
              <w:bottom w:val="single" w:sz="4" w:space="0" w:color="auto"/>
            </w:tcBorders>
          </w:tcPr>
          <w:p>
            <w:pPr>
              <w:pStyle w:val="nTable"/>
              <w:spacing w:after="40"/>
            </w:pPr>
            <w:r>
              <w:rPr>
                <w:b/>
              </w:rPr>
              <w:t xml:space="preserve">Reprint 1: The </w:t>
            </w:r>
            <w:r>
              <w:rPr>
                <w:b/>
                <w:i/>
              </w:rPr>
              <w:t>Art Gallery Act (Common Seal) Regulations 1979</w:t>
            </w:r>
            <w:r>
              <w:rPr>
                <w:b/>
              </w:rPr>
              <w:t xml:space="preserve"> as at 23 Jul 2004 </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3" w:name="_Toc412629898"/>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2</w:t>
      </w:r>
    </w:p>
    <w:p>
      <w:pPr>
        <w:pStyle w:val="DefinedTerms"/>
      </w:pPr>
      <w:r>
        <w:t>common seal</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Jul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Jul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Art Gallery Act (Common Seal)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Art Gallery Act (Common Seal) Regulations 1979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 Gallery Act (Common Seal)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 Gallery Act (Common Seal)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Act (Common Seal)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 Gallery Act (Common Seal)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Act (Common Seal)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 Gallery Act (Common Seal)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Art Gallery Act (Common Seal)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 Gallery Act (Common Seal)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618"/>
    <w:docVar w:name="WAFER_20140120154108" w:val="RemoveTocBookmarks,RemoveUnusedBookmarks,RemoveLanguageTags,UsedStyles,ResetPageSize,UpdateArrangement"/>
    <w:docVar w:name="WAFER_20140120154108_GUID" w:val="3aa790a6-8617-4351-8a14-90b3a5d12dbc"/>
    <w:docVar w:name="WAFER_20140120154601" w:val="RemoveTocBookmarks,RunningHeaders"/>
    <w:docVar w:name="WAFER_20140120154601_GUID" w:val="a2c4863c-cf4e-46eb-b9b1-7fa4db065eb2"/>
    <w:docVar w:name="WAFER_20150225121344" w:val="ResetPageSize,UpdateArrangement,UpdateNTable"/>
    <w:docVar w:name="WAFER_20150225121344_GUID" w:val="01962b39-d5ab-4c42-9b45-2c5d1c47ecc1"/>
    <w:docVar w:name="WAFER_20151102115817" w:val="UpdateStyles,UsedStyles"/>
    <w:docVar w:name="WAFER_20151102115817_GUID" w:val="2d82746f-c82f-4b01-b981-5d245292f3f9"/>
    <w:docVar w:name="WAFER_20151102120618" w:val="UpdateStyles,UsedStyles"/>
    <w:docVar w:name="WAFER_20151102120618_GUID" w:val="4b318942-c1ff-43e6-85b6-95c6c77f10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Words>
  <Characters>2435</Characters>
  <Application>Microsoft Office Word</Application>
  <DocSecurity>0</DocSecurity>
  <Lines>105</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2863</CharactersWithSpaces>
  <SharedDoc>false</SharedDoc>
  <HLinks>
    <vt:vector size="18" baseType="variant">
      <vt:variant>
        <vt:i4>65542</vt:i4>
      </vt:variant>
      <vt:variant>
        <vt:i4>1800</vt:i4>
      </vt:variant>
      <vt:variant>
        <vt:i4>1025</vt:i4>
      </vt:variant>
      <vt:variant>
        <vt:i4>1</vt:i4>
      </vt:variant>
      <vt:variant>
        <vt:lpwstr>Crest</vt:lpwstr>
      </vt:variant>
      <vt:variant>
        <vt:lpwstr/>
      </vt:variant>
      <vt:variant>
        <vt:i4>7471201</vt:i4>
      </vt:variant>
      <vt:variant>
        <vt:i4>3318</vt:i4>
      </vt:variant>
      <vt:variant>
        <vt:i4>1026</vt:i4>
      </vt:variant>
      <vt:variant>
        <vt:i4>1</vt:i4>
      </vt:variant>
      <vt:variant>
        <vt:lpwstr>Art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(Common Seal) Regulations 1979 - 01-a0-08</dc:title>
  <dc:subject/>
  <dc:creator/>
  <cp:keywords/>
  <dc:description/>
  <cp:lastModifiedBy>svcMRProcess</cp:lastModifiedBy>
  <cp:revision>4</cp:revision>
  <cp:lastPrinted>2004-07-13T06:08:00Z</cp:lastPrinted>
  <dcterms:created xsi:type="dcterms:W3CDTF">2019-01-30T03:02:00Z</dcterms:created>
  <dcterms:modified xsi:type="dcterms:W3CDTF">2019-01-30T03:02:00Z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1979 p.1023</vt:lpwstr>
  </property>
  <property fmtid="{D5CDD505-2E9C-101B-9397-08002B2CF9AE}" pid="3" name="CommencementDate">
    <vt:lpwstr>20040723</vt:lpwstr>
  </property>
  <property fmtid="{D5CDD505-2E9C-101B-9397-08002B2CF9AE}" pid="4" name="DocumentType">
    <vt:lpwstr>Reg</vt:lpwstr>
  </property>
  <property fmtid="{D5CDD505-2E9C-101B-9397-08002B2CF9AE}" pid="5" name="OwlsUID">
    <vt:i4>4281</vt:i4>
  </property>
  <property fmtid="{D5CDD505-2E9C-101B-9397-08002B2CF9AE}" pid="6" name="ReprintedAsAt">
    <vt:filetime>2004-07-22T16:00:00Z</vt:filetime>
  </property>
  <property fmtid="{D5CDD505-2E9C-101B-9397-08002B2CF9AE}" pid="7" name="ReprintNo">
    <vt:lpwstr>1</vt:lpwstr>
  </property>
  <property fmtid="{D5CDD505-2E9C-101B-9397-08002B2CF9AE}" pid="8" name="AsAtDate">
    <vt:lpwstr>23 Jul 2004</vt:lpwstr>
  </property>
  <property fmtid="{D5CDD505-2E9C-101B-9397-08002B2CF9AE}" pid="9" name="Suffix">
    <vt:lpwstr>01-a0-08</vt:lpwstr>
  </property>
</Properties>
</file>