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Coal Mining Industry Long Service Leave Act 1950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(Coal Mining Industry) Act 1994</w:t>
      </w:r>
      <w:r>
        <w:rPr>
          <w:color w:val="000000"/>
          <w:sz w:val="22"/>
          <w:szCs w:val="22"/>
        </w:rPr>
        <w:t xml:space="preserve"> s. 13 (No. 45 of 1994) as at 16 Nov 1994.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30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304" w:val="UsedStyles"/>
    <w:docVar w:name="WAFER_20160412134304_GUID" w:val="02a94c07-1535-40c1-aaa9-dbfedcb131d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230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Mining Industry Long Service Leave Act 1950 - 01-b0-02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Nov 1994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19941116</vt:lpwstr>
  </property>
</Properties>
</file>