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Married Persons and Children (Summary Relief) Act 1965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Family Court Act 1975 </w:t>
      </w:r>
      <w:r>
        <w:rPr>
          <w:color w:val="000000"/>
          <w:sz w:val="22"/>
          <w:szCs w:val="22"/>
        </w:rPr>
        <w:t>s. 5(1) (No. 106 of 1975) as at 1 Jun 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2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206" w:val="UsedStyles"/>
    <w:docVar w:name="WAFER_20160418100206_GUID" w:val="7fc39761-4259-4201-828d-8d35a778d8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Married Persons and Children (Summary Relief) Act 1965 - 01-b0-02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Jun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19760601</vt:lpwstr>
  </property>
</Properties>
</file>