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600" w:right="386"/>
      </w:pPr>
      <w:r>
        <w:fldChar w:fldCharType="begin"/>
      </w:r>
      <w:r>
        <w:instrText xml:space="preserve"> STYLEREF "Name Of Act/Reg"</w:instrText>
      </w:r>
      <w:r>
        <w:fldChar w:fldCharType="separate"/>
      </w:r>
      <w:r>
        <w:rPr>
          <w:noProof/>
        </w:rPr>
        <w:t>Associations Incorporation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_Toc156355565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_Toc156355566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_Toc156355567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approval of purpose</w:t>
      </w:r>
      <w:r>
        <w:tab/>
      </w:r>
      <w:r>
        <w:fldChar w:fldCharType="begin"/>
      </w:r>
      <w:r>
        <w:instrText xml:space="preserve"> PAGEREF _Toc156355568 \h </w:instrText>
      </w:r>
      <w:r>
        <w:fldChar w:fldCharType="separate"/>
      </w:r>
      <w:r>
        <w:t>1</w:t>
      </w:r>
      <w:r>
        <w:fldChar w:fldCharType="end"/>
      </w:r>
    </w:p>
    <w:p>
      <w:pPr>
        <w:pStyle w:val="TOC8"/>
        <w:rPr>
          <w:sz w:val="24"/>
          <w:szCs w:val="24"/>
        </w:rPr>
      </w:pPr>
      <w:r>
        <w:rPr>
          <w:szCs w:val="24"/>
        </w:rPr>
        <w:t>6.</w:t>
      </w:r>
      <w:r>
        <w:rPr>
          <w:szCs w:val="24"/>
        </w:rPr>
        <w:tab/>
        <w:t>Applied provisions — voluntary winding up</w:t>
      </w:r>
      <w:r>
        <w:tab/>
      </w:r>
      <w:r>
        <w:fldChar w:fldCharType="begin"/>
      </w:r>
      <w:r>
        <w:instrText xml:space="preserve"> PAGEREF _Toc156355569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Approval of liquidator</w:t>
      </w:r>
      <w:r>
        <w:tab/>
      </w:r>
      <w:r>
        <w:fldChar w:fldCharType="begin"/>
      </w:r>
      <w:r>
        <w:instrText xml:space="preserve"> PAGEREF _Toc156355570 \h </w:instrText>
      </w:r>
      <w:r>
        <w:fldChar w:fldCharType="separate"/>
      </w:r>
      <w:r>
        <w:t>3</w:t>
      </w:r>
      <w:r>
        <w:fldChar w:fldCharType="end"/>
      </w:r>
    </w:p>
    <w:p>
      <w:pPr>
        <w:pStyle w:val="TOC8"/>
        <w:rPr>
          <w:sz w:val="24"/>
          <w:szCs w:val="24"/>
        </w:rPr>
      </w:pPr>
      <w:r>
        <w:rPr>
          <w:szCs w:val="24"/>
        </w:rPr>
        <w:t>8.</w:t>
      </w:r>
      <w:r>
        <w:rPr>
          <w:szCs w:val="24"/>
        </w:rPr>
        <w:tab/>
        <w:t>Applied provisions — winding up by Court</w:t>
      </w:r>
      <w:r>
        <w:tab/>
      </w:r>
      <w:r>
        <w:fldChar w:fldCharType="begin"/>
      </w:r>
      <w:r>
        <w:instrText xml:space="preserve"> PAGEREF _Toc156355571 \h </w:instrText>
      </w:r>
      <w:r>
        <w:fldChar w:fldCharType="separate"/>
      </w:r>
      <w:r>
        <w:t>3</w:t>
      </w:r>
      <w:r>
        <w:fldChar w:fldCharType="end"/>
      </w:r>
    </w:p>
    <w:p>
      <w:pPr>
        <w:pStyle w:val="TOC8"/>
        <w:rPr>
          <w:sz w:val="24"/>
          <w:szCs w:val="24"/>
        </w:rPr>
      </w:pPr>
      <w:r>
        <w:rPr>
          <w:szCs w:val="24"/>
        </w:rPr>
        <w:t>9.</w:t>
      </w:r>
      <w:r>
        <w:rPr>
          <w:szCs w:val="24"/>
        </w:rPr>
        <w:tab/>
        <w:t>Forms</w:t>
      </w:r>
      <w:r>
        <w:tab/>
      </w:r>
      <w:r>
        <w:fldChar w:fldCharType="begin"/>
      </w:r>
      <w:r>
        <w:instrText xml:space="preserve"> PAGEREF _Toc156355572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Compliance with forms</w:t>
      </w:r>
      <w:r>
        <w:tab/>
      </w:r>
      <w:r>
        <w:fldChar w:fldCharType="begin"/>
      </w:r>
      <w:r>
        <w:instrText xml:space="preserve"> PAGEREF _Toc156355573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Completion of forms</w:t>
      </w:r>
      <w:r>
        <w:tab/>
      </w:r>
      <w:r>
        <w:fldChar w:fldCharType="begin"/>
      </w:r>
      <w:r>
        <w:instrText xml:space="preserve"> PAGEREF _Toc156355574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General requirements for documents</w:t>
      </w:r>
      <w:r>
        <w:tab/>
      </w:r>
      <w:r>
        <w:fldChar w:fldCharType="begin"/>
      </w:r>
      <w:r>
        <w:instrText xml:space="preserve"> PAGEREF _Toc156355575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Annexures accompanying forms</w:t>
      </w:r>
      <w:r>
        <w:tab/>
      </w:r>
      <w:r>
        <w:fldChar w:fldCharType="begin"/>
      </w:r>
      <w:r>
        <w:instrText xml:space="preserve"> PAGEREF _Toc156355576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Signature of documents lodged with Commissioner</w:t>
      </w:r>
      <w:r>
        <w:tab/>
      </w:r>
      <w:r>
        <w:fldChar w:fldCharType="begin"/>
      </w:r>
      <w:r>
        <w:instrText xml:space="preserve"> PAGEREF _Toc156355577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Translations</w:t>
      </w:r>
      <w:r>
        <w:tab/>
      </w:r>
      <w:r>
        <w:fldChar w:fldCharType="begin"/>
      </w:r>
      <w:r>
        <w:instrText xml:space="preserve"> PAGEREF _Toc156355578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Fees</w:t>
      </w:r>
      <w:r>
        <w:tab/>
      </w:r>
      <w:r>
        <w:fldChar w:fldCharType="begin"/>
      </w:r>
      <w:r>
        <w:instrText xml:space="preserve"> PAGEREF _Toc156355579 \h </w:instrText>
      </w:r>
      <w:r>
        <w:fldChar w:fldCharType="separate"/>
      </w:r>
      <w:r>
        <w:t>6</w:t>
      </w:r>
      <w:r>
        <w:fldChar w:fldCharType="end"/>
      </w:r>
    </w:p>
    <w:p>
      <w:pPr>
        <w:pStyle w:val="TOC8"/>
        <w:rPr>
          <w:sz w:val="24"/>
          <w:szCs w:val="24"/>
        </w:rPr>
      </w:pPr>
      <w:r>
        <w:rPr>
          <w:szCs w:val="24"/>
        </w:rPr>
        <w:t>17.</w:t>
      </w:r>
      <w:r>
        <w:rPr>
          <w:szCs w:val="24"/>
        </w:rPr>
        <w:tab/>
        <w:t>Infringement notices</w:t>
      </w:r>
      <w:r>
        <w:tab/>
      </w:r>
      <w:r>
        <w:fldChar w:fldCharType="begin"/>
      </w:r>
      <w:r>
        <w:instrText xml:space="preserve"> PAGEREF _Toc156355580 \h </w:instrText>
      </w:r>
      <w:r>
        <w:fldChar w:fldCharType="separate"/>
      </w:r>
      <w:r>
        <w:t>7</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_Toc156355586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2" w:name="_Toc17188433"/>
      <w:bookmarkStart w:id="3" w:name="_Toc107803033"/>
      <w:bookmarkStart w:id="4" w:name="_Toc152057209"/>
      <w:bookmarkStart w:id="5" w:name="_Toc156355565"/>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15635556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0" w:name="_Toc17188435"/>
      <w:bookmarkStart w:id="11" w:name="_Toc107803035"/>
      <w:bookmarkStart w:id="12" w:name="_Toc152057211"/>
      <w:bookmarkStart w:id="13" w:name="_Toc156355567"/>
      <w:r>
        <w:rPr>
          <w:rStyle w:val="CharSectno"/>
        </w:rPr>
        <w:t>3</w:t>
      </w:r>
      <w:r>
        <w:t>.</w:t>
      </w:r>
      <w:r>
        <w:tab/>
        <w:t>Interpretation</w:t>
      </w:r>
      <w:bookmarkEnd w:id="10"/>
      <w:bookmarkEnd w:id="11"/>
      <w:bookmarkEnd w:id="12"/>
      <w:bookmarkEnd w:id="13"/>
    </w:p>
    <w:p>
      <w:pPr>
        <w:pStyle w:val="Subsection"/>
        <w:spacing w:before="120"/>
      </w:pPr>
      <w:r>
        <w:tab/>
      </w:r>
      <w:r>
        <w:tab/>
        <w:t xml:space="preserve">In these regulations, unless the contrary intention appears — </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4" w:name="_Toc17188436"/>
      <w:bookmarkStart w:id="15" w:name="_Toc107803036"/>
      <w:bookmarkStart w:id="16" w:name="_Toc152057212"/>
      <w:bookmarkStart w:id="17" w:name="_Toc156355568"/>
      <w:r>
        <w:rPr>
          <w:rStyle w:val="CharSectno"/>
        </w:rPr>
        <w:t>4</w:t>
      </w:r>
      <w:r>
        <w:rPr>
          <w:snapToGrid w:val="0"/>
        </w:rPr>
        <w:t>.</w:t>
      </w:r>
      <w:r>
        <w:rPr>
          <w:snapToGrid w:val="0"/>
        </w:rPr>
        <w:tab/>
        <w:t>Application for approval of purpose</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18" w:name="_Toc107803037"/>
      <w:bookmarkStart w:id="19" w:name="_Toc152057213"/>
      <w:bookmarkStart w:id="20" w:name="_Toc156355569"/>
      <w:bookmarkStart w:id="21" w:name="_Toc17188439"/>
      <w:r>
        <w:rPr>
          <w:rStyle w:val="CharSectno"/>
        </w:rPr>
        <w:t>6</w:t>
      </w:r>
      <w:r>
        <w:t>.</w:t>
      </w:r>
      <w:r>
        <w:tab/>
        <w:t>Applied provisions — voluntary winding up</w:t>
      </w:r>
      <w:bookmarkEnd w:id="18"/>
      <w:bookmarkEnd w:id="19"/>
      <w:bookmarkEnd w:id="20"/>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2" w:name="_Toc107803038"/>
      <w:bookmarkStart w:id="23" w:name="_Toc152057214"/>
      <w:bookmarkStart w:id="24" w:name="_Toc156355570"/>
      <w:r>
        <w:rPr>
          <w:rStyle w:val="CharSectno"/>
        </w:rPr>
        <w:t>7</w:t>
      </w:r>
      <w:r>
        <w:rPr>
          <w:snapToGrid w:val="0"/>
        </w:rPr>
        <w:t>.</w:t>
      </w:r>
      <w:r>
        <w:rPr>
          <w:snapToGrid w:val="0"/>
        </w:rPr>
        <w:tab/>
        <w:t>Approval of liquidator</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5" w:name="_Toc17188440"/>
      <w:bookmarkStart w:id="26" w:name="_Toc107803039"/>
      <w:bookmarkStart w:id="27" w:name="_Toc152057215"/>
      <w:bookmarkStart w:id="28" w:name="_Toc156355571"/>
      <w:r>
        <w:rPr>
          <w:rStyle w:val="CharSectno"/>
        </w:rPr>
        <w:t>8</w:t>
      </w:r>
      <w:r>
        <w:t>.</w:t>
      </w:r>
      <w:r>
        <w:tab/>
        <w:t>Applied provisions — winding up by Court</w:t>
      </w:r>
      <w:bookmarkEnd w:id="25"/>
      <w:bookmarkEnd w:id="26"/>
      <w:bookmarkEnd w:id="27"/>
      <w:bookmarkEnd w:id="28"/>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9" w:name="_Toc152057216"/>
      <w:bookmarkStart w:id="30" w:name="_Toc156355572"/>
      <w:bookmarkStart w:id="31" w:name="_Toc17188442"/>
      <w:bookmarkStart w:id="32" w:name="_Toc107803041"/>
      <w:r>
        <w:rPr>
          <w:rStyle w:val="CharSectno"/>
        </w:rPr>
        <w:t>9</w:t>
      </w:r>
      <w:r>
        <w:t>.</w:t>
      </w:r>
      <w:r>
        <w:tab/>
        <w:t>Forms</w:t>
      </w:r>
      <w:bookmarkEnd w:id="29"/>
      <w:bookmarkEnd w:id="30"/>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3" w:name="_Toc152057217"/>
      <w:bookmarkStart w:id="34" w:name="_Toc156355573"/>
      <w:r>
        <w:rPr>
          <w:rStyle w:val="CharSectno"/>
        </w:rPr>
        <w:t>10</w:t>
      </w:r>
      <w:r>
        <w:rPr>
          <w:snapToGrid w:val="0"/>
        </w:rPr>
        <w:t>.</w:t>
      </w:r>
      <w:r>
        <w:rPr>
          <w:snapToGrid w:val="0"/>
        </w:rPr>
        <w:tab/>
        <w:t>Compliance with forms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5" w:name="_Toc17188443"/>
      <w:bookmarkStart w:id="36" w:name="_Toc107803042"/>
      <w:bookmarkStart w:id="37" w:name="_Toc152057218"/>
      <w:bookmarkStart w:id="38" w:name="_Toc156355574"/>
      <w:r>
        <w:rPr>
          <w:rStyle w:val="CharSectno"/>
        </w:rPr>
        <w:t>11</w:t>
      </w:r>
      <w:r>
        <w:rPr>
          <w:snapToGrid w:val="0"/>
        </w:rPr>
        <w:t>.</w:t>
      </w:r>
      <w:r>
        <w:rPr>
          <w:snapToGrid w:val="0"/>
        </w:rPr>
        <w:tab/>
        <w:t>Completion of forms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9" w:name="_Toc17188444"/>
      <w:bookmarkStart w:id="40" w:name="_Toc107803043"/>
      <w:bookmarkStart w:id="41" w:name="_Toc152057219"/>
      <w:bookmarkStart w:id="42" w:name="_Toc156355575"/>
      <w:r>
        <w:rPr>
          <w:rStyle w:val="CharSectno"/>
        </w:rPr>
        <w:t>12</w:t>
      </w:r>
      <w:r>
        <w:rPr>
          <w:snapToGrid w:val="0"/>
        </w:rPr>
        <w:t>.</w:t>
      </w:r>
      <w:r>
        <w:rPr>
          <w:snapToGrid w:val="0"/>
        </w:rPr>
        <w:tab/>
        <w:t>General requirements for documents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3" w:name="_Toc17188445"/>
      <w:bookmarkStart w:id="44" w:name="_Toc107803044"/>
      <w:bookmarkStart w:id="45" w:name="_Toc152057220"/>
      <w:bookmarkStart w:id="46" w:name="_Toc156355576"/>
      <w:r>
        <w:rPr>
          <w:rStyle w:val="CharSectno"/>
        </w:rPr>
        <w:t>13</w:t>
      </w:r>
      <w:r>
        <w:rPr>
          <w:snapToGrid w:val="0"/>
        </w:rPr>
        <w:t>.</w:t>
      </w:r>
      <w:r>
        <w:rPr>
          <w:snapToGrid w:val="0"/>
        </w:rPr>
        <w:tab/>
        <w:t>Annexures accompanying forms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7" w:name="_Toc17188446"/>
      <w:bookmarkStart w:id="48" w:name="_Toc107803045"/>
      <w:bookmarkStart w:id="49" w:name="_Toc152057221"/>
      <w:bookmarkStart w:id="50" w:name="_Toc156355577"/>
      <w:r>
        <w:rPr>
          <w:rStyle w:val="CharSectno"/>
        </w:rPr>
        <w:t>14</w:t>
      </w:r>
      <w:r>
        <w:rPr>
          <w:snapToGrid w:val="0"/>
        </w:rPr>
        <w:t>.</w:t>
      </w:r>
      <w:r>
        <w:rPr>
          <w:snapToGrid w:val="0"/>
        </w:rPr>
        <w:tab/>
        <w:t>Signature of documents lodged with Commissioner</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1" w:name="_Toc17188447"/>
      <w:bookmarkStart w:id="52" w:name="_Toc107803046"/>
      <w:bookmarkStart w:id="53" w:name="_Toc152057222"/>
      <w:bookmarkStart w:id="54" w:name="_Toc156355578"/>
      <w:r>
        <w:rPr>
          <w:rStyle w:val="CharSectno"/>
        </w:rPr>
        <w:t>15</w:t>
      </w:r>
      <w:r>
        <w:rPr>
          <w:snapToGrid w:val="0"/>
        </w:rPr>
        <w:t>.</w:t>
      </w:r>
      <w:r>
        <w:rPr>
          <w:snapToGrid w:val="0"/>
        </w:rPr>
        <w:tab/>
        <w:t>Translations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5" w:name="_Toc17188448"/>
      <w:bookmarkStart w:id="56" w:name="_Toc107803047"/>
      <w:bookmarkStart w:id="57" w:name="_Toc152057223"/>
      <w:bookmarkStart w:id="58" w:name="_Toc156355579"/>
      <w:r>
        <w:rPr>
          <w:rStyle w:val="CharSectno"/>
        </w:rPr>
        <w:t>16</w:t>
      </w:r>
      <w:r>
        <w:rPr>
          <w:snapToGrid w:val="0"/>
        </w:rPr>
        <w:t>.</w:t>
      </w:r>
      <w:r>
        <w:rPr>
          <w:snapToGrid w:val="0"/>
        </w:rPr>
        <w:tab/>
        <w:t>Fees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9" w:name="_Toc152057224"/>
      <w:bookmarkStart w:id="60" w:name="_Toc156355580"/>
      <w:r>
        <w:rPr>
          <w:rStyle w:val="CharSectno"/>
        </w:rPr>
        <w:t>17</w:t>
      </w:r>
      <w:r>
        <w:t>.</w:t>
      </w:r>
      <w:r>
        <w:tab/>
        <w:t>Infringement notices</w:t>
      </w:r>
      <w:bookmarkEnd w:id="59"/>
      <w:bookmarkEnd w:id="60"/>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1" w:name="_Toc107803049"/>
      <w:bookmarkStart w:id="62" w:name="_Toc146604639"/>
      <w:bookmarkStart w:id="63" w:name="_Toc146686451"/>
      <w:bookmarkStart w:id="64" w:name="_Toc148497716"/>
      <w:bookmarkStart w:id="65" w:name="_Toc148500091"/>
      <w:bookmarkStart w:id="66" w:name="_Toc149356152"/>
      <w:bookmarkStart w:id="67" w:name="_Toc149383416"/>
      <w:bookmarkStart w:id="68" w:name="_Toc149452856"/>
      <w:bookmarkStart w:id="69" w:name="_Toc152057225"/>
      <w:bookmarkStart w:id="70" w:name="_Toc156281233"/>
      <w:bookmarkStart w:id="71" w:name="_Toc156355581"/>
      <w:r>
        <w:rPr>
          <w:rStyle w:val="CharSchNo"/>
        </w:rPr>
        <w:t>Schedule 1</w:t>
      </w:r>
      <w:bookmarkEnd w:id="61"/>
      <w:bookmarkEnd w:id="62"/>
      <w:bookmarkEnd w:id="63"/>
      <w:bookmarkEnd w:id="64"/>
      <w:bookmarkEnd w:id="65"/>
      <w:bookmarkEnd w:id="66"/>
      <w:bookmarkEnd w:id="67"/>
      <w:bookmarkEnd w:id="68"/>
      <w:bookmarkEnd w:id="69"/>
      <w:bookmarkEnd w:id="70"/>
      <w:bookmarkEnd w:id="71"/>
      <w:r>
        <w:t xml:space="preserve"> </w:t>
      </w:r>
    </w:p>
    <w:p>
      <w:pPr>
        <w:pStyle w:val="yShoulderClause"/>
        <w:rPr>
          <w:snapToGrid w:val="0"/>
        </w:rPr>
      </w:pPr>
      <w:r>
        <w:rPr>
          <w:snapToGrid w:val="0"/>
        </w:rPr>
        <w:t>[Regulation 9]</w:t>
      </w:r>
    </w:p>
    <w:p>
      <w:pPr>
        <w:pStyle w:val="yHeading2"/>
        <w:rPr>
          <w:snapToGrid/>
        </w:rPr>
      </w:pPr>
      <w:bookmarkStart w:id="72" w:name="_Toc149452857"/>
      <w:bookmarkStart w:id="73" w:name="_Toc152057226"/>
      <w:bookmarkStart w:id="74" w:name="_Toc156281234"/>
      <w:bookmarkStart w:id="75" w:name="_Toc156355582"/>
      <w:r>
        <w:rPr>
          <w:rStyle w:val="CharSchText"/>
        </w:rPr>
        <w:t>Forms</w:t>
      </w:r>
      <w:bookmarkEnd w:id="72"/>
      <w:bookmarkEnd w:id="73"/>
      <w:bookmarkEnd w:id="74"/>
      <w:bookmarkEnd w:id="7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76" w:name="_Toc107803050"/>
      <w:bookmarkStart w:id="77" w:name="_Toc146604640"/>
      <w:bookmarkStart w:id="78" w:name="_Toc146686452"/>
      <w:bookmarkStart w:id="79" w:name="_Toc148497717"/>
      <w:bookmarkStart w:id="80" w:name="_Toc148500092"/>
      <w:bookmarkStart w:id="81" w:name="_Toc149356153"/>
      <w:bookmarkStart w:id="82" w:name="_Toc149383417"/>
      <w:bookmarkStart w:id="83" w:name="_Toc149452858"/>
      <w:bookmarkStart w:id="84" w:name="_Toc152057227"/>
      <w:bookmarkStart w:id="85" w:name="_Toc156281235"/>
      <w:bookmarkStart w:id="86" w:name="_Toc156355583"/>
      <w:r>
        <w:rPr>
          <w:rStyle w:val="CharSchNo"/>
        </w:rPr>
        <w:t>Schedule 2</w:t>
      </w:r>
      <w:bookmarkEnd w:id="76"/>
      <w:bookmarkEnd w:id="77"/>
      <w:bookmarkEnd w:id="78"/>
      <w:bookmarkEnd w:id="79"/>
      <w:bookmarkEnd w:id="80"/>
      <w:bookmarkEnd w:id="81"/>
      <w:bookmarkEnd w:id="82"/>
      <w:bookmarkEnd w:id="83"/>
      <w:bookmarkEnd w:id="84"/>
      <w:bookmarkEnd w:id="85"/>
      <w:bookmarkEnd w:id="86"/>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$32.50</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$108.00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$18.00</w:t>
            </w:r>
          </w:p>
          <w:p>
            <w:pPr>
              <w:pStyle w:val="yTable"/>
              <w:jc w:val="right"/>
            </w:pPr>
            <w:r>
              <w:br/>
            </w:r>
            <w:r>
              <w:br/>
            </w:r>
            <w:r>
              <w:br/>
              <w:t>$18.00</w:t>
            </w:r>
          </w:p>
          <w:p>
            <w:pPr>
              <w:pStyle w:val="yTable"/>
              <w:jc w:val="right"/>
            </w:pPr>
            <w:r>
              <w:br/>
            </w:r>
            <w:r>
              <w:br/>
              <w:t>$18.00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$32.50</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$32.50</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$6.75</w:t>
            </w:r>
          </w:p>
          <w:p>
            <w:pPr>
              <w:pStyle w:val="yTable"/>
              <w:jc w:val="right"/>
            </w:pPr>
            <w:r>
              <w:t>$1.40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$25.50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$10.00</w:t>
            </w:r>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$10.00</w:t>
            </w:r>
          </w:p>
        </w:tc>
      </w:tr>
    </w:tbl>
    <w:p>
      <w:pPr>
        <w:pStyle w:val="yFootnotesection"/>
      </w:pPr>
      <w:r>
        <w:tab/>
        <w:t>[Schedule 2 inserted in Gazette 28 Jun 2005 p. 2909-10.]</w:t>
      </w:r>
    </w:p>
    <w:p>
      <w:pPr>
        <w:pStyle w:val="yScheduleHeading"/>
      </w:pPr>
      <w:bookmarkStart w:id="87" w:name="_Toc146604641"/>
      <w:bookmarkStart w:id="88" w:name="_Toc146686453"/>
      <w:bookmarkStart w:id="89" w:name="_Toc148497718"/>
      <w:bookmarkStart w:id="90" w:name="_Toc148500093"/>
      <w:bookmarkStart w:id="91" w:name="_Toc149356154"/>
      <w:bookmarkStart w:id="92" w:name="_Toc149383418"/>
      <w:bookmarkStart w:id="93" w:name="_Toc149452859"/>
      <w:bookmarkStart w:id="94" w:name="_Toc152057228"/>
      <w:bookmarkStart w:id="95" w:name="_Toc156281236"/>
      <w:bookmarkStart w:id="96" w:name="_Toc156355584"/>
      <w:r>
        <w:rPr>
          <w:rStyle w:val="CharSchNo"/>
        </w:rPr>
        <w:t>Schedule 3</w:t>
      </w:r>
      <w:r>
        <w:t> — </w:t>
      </w:r>
      <w:r>
        <w:rPr>
          <w:rStyle w:val="CharSchText"/>
        </w:rPr>
        <w:t>Prescribed offences and modified penalties</w:t>
      </w:r>
      <w:bookmarkEnd w:id="87"/>
      <w:bookmarkEnd w:id="88"/>
      <w:bookmarkEnd w:id="89"/>
      <w:bookmarkEnd w:id="90"/>
      <w:bookmarkEnd w:id="91"/>
      <w:bookmarkEnd w:id="92"/>
      <w:bookmarkEnd w:id="93"/>
      <w:bookmarkEnd w:id="94"/>
      <w:bookmarkEnd w:id="95"/>
      <w:bookmarkEnd w:id="96"/>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7" w:name="_Toc92688710"/>
      <w:bookmarkStart w:id="98" w:name="_Toc92876662"/>
      <w:bookmarkStart w:id="99" w:name="_Toc107803051"/>
      <w:bookmarkStart w:id="100" w:name="_Toc146604642"/>
      <w:bookmarkStart w:id="101" w:name="_Toc146686454"/>
      <w:bookmarkStart w:id="102" w:name="_Toc148497719"/>
      <w:bookmarkStart w:id="103" w:name="_Toc148500094"/>
      <w:bookmarkStart w:id="104" w:name="_Toc149356155"/>
      <w:bookmarkStart w:id="105" w:name="_Toc149383419"/>
      <w:bookmarkStart w:id="106" w:name="_Toc149452860"/>
      <w:bookmarkStart w:id="107" w:name="_Toc152057229"/>
      <w:bookmarkStart w:id="108" w:name="_Toc156281237"/>
      <w:bookmarkStart w:id="109" w:name="_Toc156355585"/>
      <w:r>
        <w:t>Notes</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 w:name="_Toc152057230"/>
      <w:bookmarkStart w:id="111" w:name="_Toc156355586"/>
      <w:r>
        <w:rPr>
          <w:snapToGrid w:val="0"/>
        </w:rPr>
        <w:t>Compilation table</w:t>
      </w:r>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Borders>
              <w:bottom w:val="single" w:sz="4" w:space="0" w:color="auto"/>
            </w:tcBorders>
          </w:tcPr>
          <w:p>
            <w:pPr>
              <w:pStyle w:val="nTable"/>
              <w:spacing w:after="40"/>
              <w:rPr>
                <w:i/>
                <w:sz w:val="19"/>
              </w:rPr>
            </w:pPr>
            <w:r>
              <w:rPr>
                <w:i/>
                <w:sz w:val="19"/>
              </w:rPr>
              <w:t>Associations Incorporation Amendment Regulations (No. 2) 2006</w:t>
            </w:r>
          </w:p>
        </w:tc>
        <w:tc>
          <w:tcPr>
            <w:tcW w:w="1276" w:type="dxa"/>
            <w:tcBorders>
              <w:bottom w:val="single" w:sz="4" w:space="0" w:color="auto"/>
            </w:tcBorders>
          </w:tcPr>
          <w:p>
            <w:pPr>
              <w:pStyle w:val="nTable"/>
              <w:spacing w:after="40"/>
              <w:rPr>
                <w:sz w:val="19"/>
              </w:rPr>
            </w:pPr>
            <w:r>
              <w:rPr>
                <w:sz w:val="19"/>
              </w:rPr>
              <w:t>12 Jan 2007 p. 43</w:t>
            </w:r>
          </w:p>
        </w:tc>
        <w:tc>
          <w:tcPr>
            <w:tcW w:w="2693" w:type="dxa"/>
            <w:tcBorders>
              <w:bottom w:val="single" w:sz="4" w:space="0" w:color="auto"/>
            </w:tcBorders>
          </w:tcPr>
          <w:p>
            <w:pPr>
              <w:pStyle w:val="nTable"/>
              <w:spacing w:after="40"/>
              <w:rPr>
                <w:sz w:val="19"/>
              </w:rPr>
            </w:pPr>
            <w:r>
              <w:rPr>
                <w:sz w:val="19"/>
              </w:rPr>
              <w:t>12 Jan 2007</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29"/>
    <w:docVar w:name="WAFER_20151204150629" w:val="RemoveTrackChanges"/>
    <w:docVar w:name="WAFER_20151204150629_GUID" w:val="1417fea0-5917-441a-8243-75a3efdbb3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3646</Words>
  <Characters>21295</Characters>
  <Application>Microsoft Office Word</Application>
  <DocSecurity>0</DocSecurity>
  <Lines>788</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1988 - 03-b0-04</dc:title>
  <dc:subject/>
  <dc:creator/>
  <cp:keywords/>
  <dc:description/>
  <cp:lastModifiedBy>svcMRProcess</cp:lastModifiedBy>
  <cp:revision>4</cp:revision>
  <cp:lastPrinted>2006-11-14T01:59:00Z</cp:lastPrinted>
  <dcterms:created xsi:type="dcterms:W3CDTF">2015-12-04T17:18:00Z</dcterms:created>
  <dcterms:modified xsi:type="dcterms:W3CDTF">2015-12-04T17:18:00Z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3</vt:lpwstr>
  </property>
  <property fmtid="{D5CDD505-2E9C-101B-9397-08002B2CF9AE}" pid="6" name="CommencementDate">
    <vt:lpwstr>20070112</vt:lpwstr>
  </property>
  <property fmtid="{D5CDD505-2E9C-101B-9397-08002B2CF9AE}" pid="7" name="AsAtDate">
    <vt:lpwstr>12 Jan 2007</vt:lpwstr>
  </property>
  <property fmtid="{D5CDD505-2E9C-101B-9397-08002B2CF9AE}" pid="8" name="Suffix">
    <vt:lpwstr>03-b0-04</vt:lpwstr>
  </property>
</Properties>
</file>