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Rural Adjustment and Finance Corporation Act 1971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Rural Adjustment and Finance Corporation Act 1993 </w:t>
      </w:r>
      <w:r>
        <w:rPr>
          <w:color w:val="000000"/>
          <w:sz w:val="22"/>
          <w:szCs w:val="22"/>
        </w:rPr>
        <w:t>s. 49 (No. 10 of 1993) as at 24 Dec 1993.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491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4915" w:val="UsedStyles"/>
    <w:docVar w:name="WAFER_20160419084915_GUID" w:val="83c82df5-fb33-4a8a-b5c2-fe4d5e9df5d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235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Adjustment and Finance Corporation Act 1971 - 01-b0-02</dc:title>
  <dc:subject/>
  <dc:creator/>
  <cp:keywords/>
  <dc:description/>
  <cp:lastModifiedBy>svcMRProcess</cp:lastModifiedBy>
  <cp:revision>3</cp:revision>
  <dcterms:created xsi:type="dcterms:W3CDTF">2016-04-19T00:51:00Z</dcterms:created>
  <dcterms:modified xsi:type="dcterms:W3CDTF">2016-04-19T00:51:00Z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24 Dec 1993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19931224</vt:lpwstr>
  </property>
</Properties>
</file>