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Blood Donation (Limitation of Liability)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Blood Donation (Limitation of Liability)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Blood Donation (Limitation of Liability)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_Toc415055830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_Toc415055831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period under section 9(1)(a)(i)(A)</w:t>
      </w:r>
      <w:r>
        <w:tab/>
      </w:r>
      <w:r>
        <w:fldChar w:fldCharType="begin"/>
      </w:r>
      <w:r>
        <w:instrText xml:space="preserve"> PAGEREF _Toc415055832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Prescribed period under section 10(1)(d)(i)</w:t>
      </w:r>
      <w:r>
        <w:tab/>
      </w:r>
      <w:r>
        <w:fldChar w:fldCharType="begin"/>
      </w:r>
      <w:r>
        <w:instrText xml:space="preserve"> PAGEREF _Toc415055833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The form of declaration for purposes of Part III</w:t>
      </w:r>
      <w:r>
        <w:tab/>
      </w:r>
      <w:r>
        <w:fldChar w:fldCharType="begin"/>
      </w:r>
      <w:r>
        <w:instrText xml:space="preserve"> PAGEREF _Toc415055834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_Toc415055836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Blood Donation (Limitation of Liability) Act 1985</w:t>
      </w:r>
    </w:p>
    <w:p>
      <w:pPr>
        <w:pStyle w:val="NameofActReg"/>
        <w:spacing w:after="480"/>
      </w:pPr>
      <w:r>
        <w:t>Blood Donation (Limitation of Liability) Regulations 1986</w:t>
      </w:r>
    </w:p>
    <w:p>
      <w:pPr>
        <w:pStyle w:val="Heading5"/>
        <w:rPr>
          <w:snapToGrid w:val="0"/>
        </w:rPr>
      </w:pPr>
      <w:bookmarkStart w:id="3" w:name="_Toc378062951"/>
      <w:bookmarkStart w:id="4" w:name="_Toc41505583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>Blood Donation (Limitation of Liability) Regulations 1986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2952"/>
      <w:bookmarkStart w:id="6" w:name="_Toc41505583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relations shall come into operation on 15 September 1986.</w:t>
      </w:r>
    </w:p>
    <w:p>
      <w:pPr>
        <w:pStyle w:val="Heading5"/>
        <w:rPr>
          <w:snapToGrid w:val="0"/>
        </w:rPr>
      </w:pPr>
      <w:bookmarkStart w:id="7" w:name="_Toc378062953"/>
      <w:bookmarkStart w:id="8" w:name="_Toc4150558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period under section 9(1)(a)(i)(A)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period under section 9(1)(a)(i)(A) of the Act is 12 hours. </w:t>
      </w:r>
    </w:p>
    <w:p>
      <w:pPr>
        <w:pStyle w:val="Heading5"/>
        <w:rPr>
          <w:snapToGrid w:val="0"/>
        </w:rPr>
      </w:pPr>
      <w:bookmarkStart w:id="9" w:name="_Toc378062954"/>
      <w:bookmarkStart w:id="10" w:name="_Toc41505583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period under section 10(1)(d)(i)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period under section 10(1)(d)(i) of the Act is 12 hours.</w:t>
      </w:r>
    </w:p>
    <w:p>
      <w:pPr>
        <w:pStyle w:val="Heading5"/>
        <w:rPr>
          <w:snapToGrid w:val="0"/>
        </w:rPr>
      </w:pPr>
      <w:bookmarkStart w:id="11" w:name="_Toc378062955"/>
      <w:bookmarkStart w:id="12" w:name="_Toc41505583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The form of declaration for purposes of Part III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form of the declaration to be made by a donor for the purposes of Part III of the Act shall be the same as the form of the declaration to be made by a donor for the purposes of the Transmissible Diseases Regulations 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8062926"/>
      <w:bookmarkStart w:id="14" w:name="_Toc378062956"/>
      <w:bookmarkStart w:id="15" w:name="_Toc415055777"/>
      <w:bookmarkStart w:id="16" w:name="_Toc415055835"/>
      <w:r>
        <w:t>Notes</w:t>
      </w:r>
      <w:bookmarkEnd w:id="13"/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Blood Donation (Limitation of Liability) Regulations 1986</w:t>
      </w:r>
      <w:r>
        <w:rPr>
          <w:snapToGrid w:val="0"/>
        </w:rPr>
        <w:t xml:space="preserve">. The following table contains information about these regulations. </w:t>
      </w:r>
    </w:p>
    <w:p>
      <w:pPr>
        <w:pStyle w:val="nHeading3"/>
        <w:rPr>
          <w:snapToGrid w:val="0"/>
        </w:rPr>
      </w:pPr>
      <w:bookmarkStart w:id="17" w:name="_Toc378062957"/>
      <w:bookmarkStart w:id="18" w:name="_Toc415055836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  <w:tblHeader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  <w:ind w:right="113"/>
              <w:rPr>
                <w:i/>
              </w:rPr>
            </w:pPr>
            <w:r>
              <w:rPr>
                <w:i/>
              </w:rPr>
              <w:t>Blood Donation (Limitation of Liability) Regulations 1986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</w:pPr>
            <w:r>
              <w:t>12 Sep 1986 p. 3349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</w:pPr>
            <w:r>
              <w:t>15 Sep 1986 (see r. 2)</w:t>
            </w:r>
          </w:p>
        </w:tc>
      </w:tr>
      <w:tr>
        <w:trPr>
          <w:cantSplit/>
          <w:tblHeader/>
        </w:trPr>
        <w:tc>
          <w:tcPr>
            <w:tcW w:w="7088" w:type="dxa"/>
            <w:gridSpan w:val="3"/>
            <w:tcBorders>
              <w:top w:val="nil"/>
            </w:tcBorders>
          </w:tcPr>
          <w:p>
            <w:pPr>
              <w:pStyle w:val="nTable"/>
              <w:spacing w:before="120"/>
              <w:rPr>
                <w:spacing w:val="-2"/>
              </w:rPr>
            </w:pPr>
            <w:r>
              <w:rPr>
                <w:b/>
                <w:spacing w:val="-2"/>
              </w:rPr>
              <w:t xml:space="preserve">Reprint of the </w:t>
            </w:r>
            <w:r>
              <w:rPr>
                <w:b/>
                <w:i/>
                <w:spacing w:val="-2"/>
              </w:rPr>
              <w:t>Blood Donation (Limitation of Liability) Regulations 1986</w:t>
            </w:r>
            <w:r>
              <w:rPr>
                <w:b/>
                <w:spacing w:val="-2"/>
              </w:rPr>
              <w:t xml:space="preserve"> as at 7 Jun 2002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full citation is the </w:t>
      </w:r>
      <w:r>
        <w:rPr>
          <w:i/>
        </w:rPr>
        <w:t>Blood and Tissue (Transmissible Diseases) Regulations 1985</w:t>
      </w:r>
      <w:r>
        <w:t>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Blood Donation (Limitation of Liability)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40036"/>
    <w:docVar w:name="WAFER_20140121095747" w:val="RemoveTocBookmarks,RemoveUnusedBookmarks,RemoveLanguageTags,UsedStyles,ResetPageSize,UpdateArrangement"/>
    <w:docVar w:name="WAFER_20140121095747_GUID" w:val="4d4a5327-ec91-45f3-9590-1f5d2323b900"/>
    <w:docVar w:name="WAFER_20140121101805" w:val="RemoveTocBookmarks,RunningHeaders"/>
    <w:docVar w:name="WAFER_20140121101805_GUID" w:val="ab92fa6a-fa52-4b14-9022-08f5a4f7498b"/>
    <w:docVar w:name="WAFER_20150325132423" w:val="ResetPageSize,UpdateArrangement,UpdateNTable"/>
    <w:docVar w:name="WAFER_20150325132423_GUID" w:val="782e45ea-db17-40cd-b1e4-2055f3c51ed4"/>
    <w:docVar w:name="WAFER_20151102140036" w:val="UpdateStyles,UsedStyles"/>
    <w:docVar w:name="WAFER_20151102140036_GUID" w:val="6c7a86ec-c79c-4189-9eb4-0366df01c88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2004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Donation (Limitation of Liability) Regulations 1986 - 01-a0-12</dc:title>
  <dc:subject/>
  <dc:creator/>
  <cp:keywords/>
  <dc:description/>
  <cp:lastModifiedBy>svcMRProcess</cp:lastModifiedBy>
  <cp:revision>4</cp:revision>
  <cp:lastPrinted>2002-06-07T03:22:00Z</cp:lastPrinted>
  <dcterms:created xsi:type="dcterms:W3CDTF">2019-01-15T08:14:00Z</dcterms:created>
  <dcterms:modified xsi:type="dcterms:W3CDTF">2019-01-15T08:14:00Z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12-Sep-1986 p.3349</vt:lpwstr>
  </property>
  <property fmtid="{D5CDD505-2E9C-101B-9397-08002B2CF9AE}" pid="3" name="CommencementDate">
    <vt:lpwstr>20020607</vt:lpwstr>
  </property>
  <property fmtid="{D5CDD505-2E9C-101B-9397-08002B2CF9AE}" pid="4" name="DocumentType">
    <vt:lpwstr>Reg</vt:lpwstr>
  </property>
  <property fmtid="{D5CDD505-2E9C-101B-9397-08002B2CF9AE}" pid="5" name="AsAtDate">
    <vt:lpwstr>07 Jun 2002</vt:lpwstr>
  </property>
  <property fmtid="{D5CDD505-2E9C-101B-9397-08002B2CF9AE}" pid="6" name="Suffix">
    <vt:lpwstr>01-a0-12</vt:lpwstr>
  </property>
</Properties>
</file>