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Presbyterian Church Act 1908</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5 September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75pt" o:ole="" fillcolor="window">
            <v:imagedata r:id="rId10" o:title=""/>
          </v:shape>
          <o:OLEObject Type="Embed" ProgID="Word.Picture.8" ShapeID="_x0000_i1025" DrawAspect="Content" ObjectID="_1649077959"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September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Presbyterian Church Act 1908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_Toc395518166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and transitional</w:t>
      </w:r>
      <w:r>
        <w:tab/>
      </w:r>
      <w:r>
        <w:fldChar w:fldCharType="begin"/>
      </w:r>
      <w:r>
        <w:instrText xml:space="preserve"> PAGEREF _Toc395518167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_Toc395518168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Commissioners of Presbyterian Church in Western Australia constituted a body corporate</w:t>
      </w:r>
      <w:r>
        <w:tab/>
      </w:r>
      <w:r>
        <w:fldChar w:fldCharType="begin"/>
      </w:r>
      <w:r>
        <w:instrText xml:space="preserve"> PAGEREF _Toc395518169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Commissioners, election, term of office etc.</w:t>
      </w:r>
      <w:r>
        <w:tab/>
      </w:r>
      <w:r>
        <w:fldChar w:fldCharType="begin"/>
      </w:r>
      <w:r>
        <w:instrText xml:space="preserve"> PAGEREF _Toc395518170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property in Commissioners</w:t>
      </w:r>
      <w:r>
        <w:tab/>
      </w:r>
      <w:r>
        <w:fldChar w:fldCharType="begin"/>
      </w:r>
      <w:r>
        <w:instrText xml:space="preserve"> PAGEREF _Toc395518171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property</w:t>
      </w:r>
      <w:r>
        <w:tab/>
      </w:r>
      <w:r>
        <w:fldChar w:fldCharType="begin"/>
      </w:r>
      <w:r>
        <w:instrText xml:space="preserve"> PAGEREF _Toc395518172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Property held for congregational purposes</w:t>
      </w:r>
      <w:r>
        <w:tab/>
      </w:r>
      <w:r>
        <w:fldChar w:fldCharType="begin"/>
      </w:r>
      <w:r>
        <w:instrText xml:space="preserve"> PAGEREF _Toc395518173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Property held for general purposes</w:t>
      </w:r>
      <w:r>
        <w:tab/>
      </w:r>
      <w:r>
        <w:fldChar w:fldCharType="begin"/>
      </w:r>
      <w:r>
        <w:instrText xml:space="preserve"> PAGEREF _Toc395518174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Property held on special purpose or trust</w:t>
      </w:r>
      <w:r>
        <w:tab/>
      </w:r>
      <w:r>
        <w:fldChar w:fldCharType="begin"/>
      </w:r>
      <w:r>
        <w:instrText xml:space="preserve"> PAGEREF _Toc395518175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Property given by Crown not to be sold etc. except with Governor’s consent</w:t>
      </w:r>
      <w:r>
        <w:tab/>
      </w:r>
      <w:r>
        <w:fldChar w:fldCharType="begin"/>
      </w:r>
      <w:r>
        <w:instrText xml:space="preserve"> PAGEREF _Toc395518176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Dealing with property held for congregational purposes</w:t>
      </w:r>
      <w:r>
        <w:tab/>
      </w:r>
      <w:r>
        <w:fldChar w:fldCharType="begin"/>
      </w:r>
      <w:r>
        <w:instrText xml:space="preserve"> PAGEREF _Toc395518177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money held for congregational purposes</w:t>
      </w:r>
      <w:r>
        <w:tab/>
      </w:r>
      <w:r>
        <w:fldChar w:fldCharType="begin"/>
      </w:r>
      <w:r>
        <w:instrText xml:space="preserve"> PAGEREF _Toc395518178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of money held for general purposes</w:t>
      </w:r>
      <w:r>
        <w:tab/>
      </w:r>
      <w:r>
        <w:fldChar w:fldCharType="begin"/>
      </w:r>
      <w:r>
        <w:instrText xml:space="preserve"> PAGEREF _Toc395518179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investments</w:t>
      </w:r>
      <w:r>
        <w:tab/>
      </w:r>
      <w:r>
        <w:fldChar w:fldCharType="begin"/>
      </w:r>
      <w:r>
        <w:instrText xml:space="preserve"> PAGEREF _Toc395518180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Treasurer</w:t>
      </w:r>
      <w:r>
        <w:tab/>
      </w:r>
      <w:r>
        <w:fldChar w:fldCharType="begin"/>
      </w:r>
      <w:r>
        <w:instrText xml:space="preserve"> PAGEREF _Toc395518181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Vacancies not to invalidate gifts etc.</w:t>
      </w:r>
      <w:r>
        <w:tab/>
      </w:r>
      <w:r>
        <w:fldChar w:fldCharType="begin"/>
      </w:r>
      <w:r>
        <w:instrText xml:space="preserve"> PAGEREF _Toc395518182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Corporate seal to be affixed to deeds etc.</w:t>
      </w:r>
      <w:r>
        <w:tab/>
      </w:r>
      <w:r>
        <w:fldChar w:fldCharType="begin"/>
      </w:r>
      <w:r>
        <w:instrText xml:space="preserve"> PAGEREF _Toc395518183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meetings, quorum</w:t>
      </w:r>
      <w:r>
        <w:tab/>
      </w:r>
      <w:r>
        <w:fldChar w:fldCharType="begin"/>
      </w:r>
      <w:r>
        <w:instrText xml:space="preserve"> PAGEREF _Toc395518184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Purchasers etc. protected</w:t>
      </w:r>
      <w:r>
        <w:tab/>
      </w:r>
      <w:r>
        <w:fldChar w:fldCharType="begin"/>
      </w:r>
      <w:r>
        <w:instrText xml:space="preserve"> PAGEREF _Toc395518185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Properties to be held subject to Scheme of Union</w:t>
      </w:r>
      <w:r>
        <w:tab/>
      </w:r>
      <w:r>
        <w:fldChar w:fldCharType="begin"/>
      </w:r>
      <w:r>
        <w:instrText xml:space="preserve"> PAGEREF _Toc395518186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Mission or institution of Church may be separately incorporated etc.</w:t>
      </w:r>
      <w:r>
        <w:tab/>
      </w:r>
      <w:r>
        <w:fldChar w:fldCharType="begin"/>
      </w:r>
      <w:r>
        <w:instrText xml:space="preserve"> PAGEREF _Toc395518187 \h </w:instrText>
      </w:r>
      <w:r>
        <w:fldChar w:fldCharType="separate"/>
      </w:r>
      <w:r>
        <w:t>14</w:t>
      </w:r>
      <w:r>
        <w:fldChar w:fldCharType="end"/>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_Toc395518189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_Toc395518190 \h </w:instrText>
      </w:r>
      <w:r>
        <w:fldChar w:fldCharType="separate"/>
      </w:r>
      <w:r>
        <w:t>18</w:t>
      </w:r>
      <w:r>
        <w:fldChar w:fldCharType="end"/>
      </w:r>
    </w:p>
    <w:p>
      <w:pPr>
        <w:pStyle w:val="TOC2"/>
        <w:tabs>
          <w:tab w:val="righ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September 2014</w:t>
            </w:r>
            <w:r>
              <w:rPr>
                <w:b/>
                <w:sz w:val="22"/>
              </w:rPr>
              <w:fldChar w:fldCharType="end"/>
            </w:r>
          </w:p>
        </w:tc>
      </w:tr>
    </w:tbl>
    <w:p>
      <w:pPr>
        <w:pStyle w:val="WA"/>
        <w:spacing w:before="120"/>
      </w:pPr>
      <w:r>
        <w:t>Western Australia</w:t>
      </w:r>
    </w:p>
    <w:p>
      <w:pPr>
        <w:pStyle w:val="NameofActReg"/>
        <w:spacing w:before="600" w:after="720"/>
      </w:pPr>
      <w:r>
        <w:t xml:space="preserve">Presbyterian Church Act 1908 </w:t>
      </w:r>
    </w:p>
    <w:p>
      <w:pPr>
        <w:pStyle w:val="LongTitle"/>
        <w:spacing w:before="120" w:after="120"/>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2" w:name="_Toc39551816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w:t>
      </w:r>
      <w:r>
        <w:rPr>
          <w:snapToGrid w:val="0"/>
        </w:rPr>
        <w:t> </w:t>
      </w:r>
      <w:r>
        <w:rPr>
          <w:snapToGrid w:val="0"/>
          <w:vertAlign w:val="superscript"/>
        </w:rPr>
        <w:t>1</w:t>
      </w:r>
      <w:r>
        <w:rPr>
          <w:snapToGrid w:val="0"/>
        </w:rPr>
        <w:t>.</w:t>
      </w:r>
    </w:p>
    <w:p>
      <w:pPr>
        <w:pStyle w:val="Heading5"/>
        <w:rPr>
          <w:snapToGrid w:val="0"/>
        </w:rPr>
      </w:pPr>
      <w:bookmarkStart w:id="3" w:name="_Toc395518167"/>
      <w:r>
        <w:rPr>
          <w:rStyle w:val="CharSectno"/>
        </w:rPr>
        <w:t>2</w:t>
      </w:r>
      <w:r>
        <w:rPr>
          <w:snapToGrid w:val="0"/>
        </w:rPr>
        <w:t>.</w:t>
      </w:r>
      <w:r>
        <w:rPr>
          <w:snapToGrid w:val="0"/>
        </w:rPr>
        <w:tab/>
        <w:t>Repeal and transitional</w:t>
      </w:r>
      <w:bookmarkEnd w:id="3"/>
    </w:p>
    <w:p>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4" w:name="_Toc395518168"/>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pPr>
        <w:pStyle w:val="Defstart"/>
      </w:pPr>
      <w:r>
        <w:rPr>
          <w:b/>
        </w:rPr>
        <w:tab/>
      </w:r>
      <w:r>
        <w:rPr>
          <w:rStyle w:val="CharDefText"/>
        </w:rPr>
        <w:t>Church</w:t>
      </w:r>
      <w:r>
        <w:t xml:space="preserve"> shall mean and apply to the Church now known as the Presbyterian Church in </w:t>
      </w:r>
      <w:smartTag w:uri="urn:schemas-microsoft-com:office:smarttags" w:element="State">
        <w:smartTag w:uri="urn:schemas-microsoft-com:office:smarttags" w:element="place">
          <w:r>
            <w:t>Western Australia</w:t>
          </w:r>
        </w:smartTag>
      </w:smartTag>
      <w:r>
        <w:t xml:space="preserve">, and hereinafter referred to as “the said Church”. </w:t>
      </w:r>
    </w:p>
    <w:p>
      <w:pPr>
        <w:pStyle w:val="Defstart"/>
        <w:rPr>
          <w:b/>
        </w:rPr>
      </w:pPr>
      <w:r>
        <w:rPr>
          <w:b/>
        </w:rPr>
        <w:tab/>
      </w:r>
      <w:r>
        <w:rPr>
          <w:rStyle w:val="CharDefText"/>
        </w:rPr>
        <w:t>Committee of Management</w:t>
      </w:r>
      <w:r>
        <w:t xml:space="preserve"> shall mean the persons charged with the secular affairs of a congregation in accordance with the rules of the said Church.</w:t>
      </w:r>
    </w:p>
    <w:p>
      <w:pPr>
        <w:pStyle w:val="Defstart"/>
      </w:pPr>
      <w:r>
        <w:rPr>
          <w:b/>
        </w:rPr>
        <w:tab/>
      </w:r>
      <w:r>
        <w:rPr>
          <w:b/>
          <w:i/>
        </w:rPr>
        <w:t>C</w:t>
      </w:r>
      <w:r>
        <w:rPr>
          <w:rStyle w:val="CharDefText"/>
        </w:rPr>
        <w:t>ongregation</w:t>
      </w:r>
      <w:r>
        <w:t xml:space="preserve"> shall mean any number of persons duly recognised as a congregation by any Presbytery of the said Church.</w:t>
      </w:r>
    </w:p>
    <w:p>
      <w:pPr>
        <w:pStyle w:val="Defstart"/>
        <w:rPr>
          <w:b/>
        </w:rPr>
      </w:pPr>
      <w:r>
        <w:rPr>
          <w:b/>
        </w:rPr>
        <w:tab/>
      </w:r>
      <w:r>
        <w:rPr>
          <w:rStyle w:val="CharDefText"/>
        </w:rPr>
        <w:t>Elder</w:t>
      </w:r>
      <w:r>
        <w:t xml:space="preserve"> shall mean a person duly inducted and acting as such.</w:t>
      </w:r>
    </w:p>
    <w:p>
      <w:pPr>
        <w:pStyle w:val="Defstart"/>
      </w:pPr>
      <w:r>
        <w:rPr>
          <w:b/>
        </w:rPr>
        <w:tab/>
      </w:r>
      <w:r>
        <w:rPr>
          <w:rStyle w:val="CharDefText"/>
        </w:rPr>
        <w:t>General Assembly</w:t>
      </w:r>
      <w:r>
        <w:rPr>
          <w:b/>
        </w:rPr>
        <w:t xml:space="preserve"> </w:t>
      </w:r>
      <w:r>
        <w:t>shall mean the General Assembly of the said Church convened in accordance with the rules, practice, and usages of the said Church.</w:t>
      </w:r>
    </w:p>
    <w:p>
      <w:pPr>
        <w:pStyle w:val="Defstart"/>
      </w:pPr>
      <w:r>
        <w:rPr>
          <w:b/>
        </w:rPr>
        <w:tab/>
      </w:r>
      <w:r>
        <w:rPr>
          <w:rStyle w:val="CharDefText"/>
        </w:rPr>
        <w:t>Governor</w:t>
      </w:r>
      <w:r>
        <w:t xml:space="preserve"> shall mean the person administering the Government acting by and with the advice of the Executive Council.</w:t>
      </w:r>
    </w:p>
    <w:p>
      <w:pPr>
        <w:pStyle w:val="Defstart"/>
      </w:pPr>
      <w:r>
        <w:rPr>
          <w:b/>
        </w:rPr>
        <w:tab/>
      </w:r>
      <w:r>
        <w:rPr>
          <w:b/>
          <w:i/>
        </w:rPr>
        <w:t>Me</w:t>
      </w:r>
      <w:r>
        <w:rPr>
          <w:rStyle w:val="CharDefText"/>
        </w:rPr>
        <w:t>mbers</w:t>
      </w:r>
      <w:r>
        <w:t xml:space="preserve"> shall mean all persons whose names are on the Roll of Communicants of any congregation of the said Church.</w:t>
      </w:r>
    </w:p>
    <w:p>
      <w:pPr>
        <w:pStyle w:val="Defstart"/>
      </w:pPr>
      <w:r>
        <w:rPr>
          <w:b/>
        </w:rPr>
        <w:tab/>
      </w:r>
      <w:r>
        <w:rPr>
          <w:rStyle w:val="CharDefText"/>
        </w:rPr>
        <w:t>Minister</w:t>
      </w:r>
      <w:r>
        <w:t xml:space="preserve"> 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r>
        <w:rPr>
          <w:rStyle w:val="CharDefText"/>
        </w:rPr>
        <w:t>Presbytery</w:t>
      </w:r>
      <w:r>
        <w:t xml:space="preserve"> shall mean any </w:t>
      </w:r>
      <w:smartTag w:uri="urn:schemas-microsoft-com:office:smarttags" w:element="Street">
        <w:smartTag w:uri="urn:schemas-microsoft-com:office:smarttags" w:element="address">
          <w:r>
            <w:t>Church Court</w:t>
          </w:r>
        </w:smartTag>
      </w:smartTag>
      <w:r>
        <w:t xml:space="preserve"> under this name duly formed by the authority of the General Assembly of the said Church.</w:t>
      </w:r>
    </w:p>
    <w:p>
      <w:pPr>
        <w:pStyle w:val="Footnotesection"/>
      </w:pPr>
      <w:r>
        <w:tab/>
        <w:t xml:space="preserve">[Section 3 amended by No. 120 of 1976 s. 3.] </w:t>
      </w:r>
    </w:p>
    <w:p>
      <w:pPr>
        <w:pStyle w:val="Heading5"/>
        <w:rPr>
          <w:snapToGrid w:val="0"/>
        </w:rPr>
      </w:pPr>
      <w:bookmarkStart w:id="5" w:name="_Toc395518169"/>
      <w:r>
        <w:rPr>
          <w:rStyle w:val="CharSectno"/>
        </w:rPr>
        <w:t>4</w:t>
      </w:r>
      <w:r>
        <w:rPr>
          <w:snapToGrid w:val="0"/>
        </w:rPr>
        <w:t>.</w:t>
      </w:r>
      <w:r>
        <w:rPr>
          <w:snapToGrid w:val="0"/>
        </w:rPr>
        <w:tab/>
        <w:t xml:space="preserve">Commissioners of Presbyterian Church in </w:t>
      </w:r>
      <w:smartTag w:uri="urn:schemas-microsoft-com:office:smarttags" w:element="State">
        <w:smartTag w:uri="urn:schemas-microsoft-com:office:smarttags" w:element="place">
          <w:r>
            <w:rPr>
              <w:snapToGrid w:val="0"/>
            </w:rPr>
            <w:t>Western Australia</w:t>
          </w:r>
        </w:smartTag>
      </w:smartTag>
      <w:r>
        <w:rPr>
          <w:snapToGrid w:val="0"/>
        </w:rPr>
        <w:t xml:space="preserve"> constituted a body corporate</w:t>
      </w:r>
      <w:bookmarkEnd w:id="5"/>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w:t>
      </w:r>
      <w:r>
        <w:t>called the</w:t>
      </w:r>
      <w:r>
        <w:rPr>
          <w:rStyle w:val="CharDefText"/>
        </w:rPr>
        <w:t xml:space="preserv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by No. 6 of 1924 s. 2; No. 19 of 1964 s. 2.] </w:t>
      </w:r>
    </w:p>
    <w:p>
      <w:pPr>
        <w:pStyle w:val="Heading5"/>
        <w:rPr>
          <w:snapToGrid w:val="0"/>
        </w:rPr>
      </w:pPr>
      <w:bookmarkStart w:id="6" w:name="_Toc395518170"/>
      <w:r>
        <w:rPr>
          <w:rStyle w:val="CharSectno"/>
        </w:rPr>
        <w:t>4A</w:t>
      </w:r>
      <w:r>
        <w:rPr>
          <w:snapToGrid w:val="0"/>
        </w:rPr>
        <w:t xml:space="preserve">. </w:t>
      </w:r>
      <w:r>
        <w:rPr>
          <w:snapToGrid w:val="0"/>
        </w:rPr>
        <w:tab/>
        <w:t>Commissioners, election, term of office etc.</w:t>
      </w:r>
      <w:bookmarkEnd w:id="6"/>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pPr>
        <w:pStyle w:val="Subsection"/>
        <w:rPr>
          <w:snapToGrid w:val="0"/>
        </w:rPr>
      </w:pPr>
      <w:r>
        <w:rPr>
          <w:snapToGrid w:val="0"/>
        </w:rPr>
        <w:tab/>
        <w:t>(3A)</w:t>
      </w:r>
      <w:r>
        <w:rPr>
          <w:snapToGrid w:val="0"/>
        </w:rPr>
        <w:tab/>
        <w:t>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Subsection"/>
      </w:pPr>
      <w:r>
        <w:rPr>
          <w:snapToGrid w:val="0"/>
        </w:rPr>
        <w:tab/>
        <w:t>(3B)</w:t>
      </w:r>
      <w:r>
        <w:rPr>
          <w:snapToGrid w:val="0"/>
        </w:rPr>
        <w:tab/>
        <w:t xml:space="preserve">In the case of person subsequently elected as aforesaid, other than persons elected to fill a casual vacancy, such persons shall be elected for a period of 4 years from date of their respective </w:t>
      </w:r>
      <w:r>
        <w:t>election.</w:t>
      </w:r>
    </w:p>
    <w:p>
      <w:pPr>
        <w:pStyle w:val="Subsection"/>
        <w:rPr>
          <w:snapToGrid w:val="0"/>
        </w:rPr>
      </w:pPr>
      <w:r>
        <w:tab/>
        <w:t>(3C)</w:t>
      </w:r>
      <w:r>
        <w:tab/>
        <w:t>All persons</w:t>
      </w:r>
      <w:r>
        <w:rPr>
          <w:snapToGrid w:val="0"/>
        </w:rPr>
        <w:t xml:space="preserve"> elected as aforesaid shall, subject to the provisions of subsections (5) and (6), hold office until the appointment of their successors, notwithstanding the provisions hereof.</w:t>
      </w:r>
    </w:p>
    <w:p>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pPr>
      <w:r>
        <w:rPr>
          <w:snapToGrid w:val="0"/>
        </w:rPr>
        <w:tab/>
        <w:t>(4A)</w:t>
      </w:r>
      <w:r>
        <w:rPr>
          <w:snapToGrid w:val="0"/>
        </w:rPr>
        <w:tab/>
        <w:t xml:space="preserve">The Moderator shall also act as convener of all meetings of Commissioners, and may summon general meetings of the Commissioners from time to </w:t>
      </w:r>
      <w:r>
        <w:t>time.</w:t>
      </w:r>
    </w:p>
    <w:p>
      <w:pPr>
        <w:pStyle w:val="Subsection"/>
      </w:pPr>
      <w:r>
        <w:tab/>
        <w:t>(4B)</w:t>
      </w:r>
      <w:r>
        <w:tab/>
        <w:t>In the absence</w:t>
      </w:r>
      <w:r>
        <w:rPr>
          <w:snapToGrid w:val="0"/>
        </w:rPr>
        <w:t xml:space="preserve"> of the Moderator or in case of the inability or refusal of the Moderator to convene any such meeting or meetings, then any 2 Commissioners may convene such meeting or </w:t>
      </w:r>
      <w:r>
        <w:t>meetings.</w:t>
      </w:r>
    </w:p>
    <w:p>
      <w:pPr>
        <w:pStyle w:val="Subsection"/>
        <w:rPr>
          <w:snapToGrid w:val="0"/>
        </w:rPr>
      </w:pPr>
      <w:r>
        <w:tab/>
        <w:t>(4C)</w:t>
      </w:r>
      <w:r>
        <w:tab/>
        <w:t>The Moderator</w:t>
      </w:r>
      <w:r>
        <w:rPr>
          <w:snapToGrid w:val="0"/>
        </w:rPr>
        <w:t xml:space="preserve">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 xml:space="preserve">[Section 4A inserted as section 4a by No. 6 of 1924 s. 3; renumbered as section 4A and amended by No. 19 of 2010 s. 51.] </w:t>
      </w:r>
    </w:p>
    <w:p>
      <w:pPr>
        <w:pStyle w:val="Heading5"/>
        <w:rPr>
          <w:snapToGrid w:val="0"/>
        </w:rPr>
      </w:pPr>
      <w:bookmarkStart w:id="7" w:name="_Toc395518171"/>
      <w:r>
        <w:rPr>
          <w:rStyle w:val="CharSectno"/>
        </w:rPr>
        <w:t>5</w:t>
      </w:r>
      <w:r>
        <w:rPr>
          <w:snapToGrid w:val="0"/>
        </w:rPr>
        <w:t>.</w:t>
      </w:r>
      <w:r>
        <w:rPr>
          <w:snapToGrid w:val="0"/>
        </w:rPr>
        <w:tab/>
        <w:t>Vesting of property in Commissioners</w:t>
      </w:r>
      <w:bookmarkEnd w:id="7"/>
      <w:r>
        <w:rPr>
          <w:snapToGrid w:val="0"/>
        </w:rPr>
        <w:t xml:space="preserve"> </w:t>
      </w:r>
    </w:p>
    <w:p>
      <w:pPr>
        <w:pStyle w:val="Subsection"/>
        <w:rPr>
          <w:snapToGrid w:val="0"/>
        </w:rPr>
      </w:pPr>
      <w:r>
        <w:rPr>
          <w:snapToGrid w:val="0"/>
        </w:rPr>
        <w:tab/>
      </w:r>
      <w:r>
        <w:rPr>
          <w:snapToGrid w:val="0"/>
        </w:rPr>
        <w:tab/>
        <w:t xml:space="preserve">All lands, tenements, hereditaments, and personal property at present belonging to or vested in the Commissioners, as constituted under the </w:t>
      </w:r>
      <w:r>
        <w:rPr>
          <w:i/>
          <w:snapToGrid w:val="0"/>
        </w:rPr>
        <w:t>Presbyterian Church Act 1884</w:t>
      </w:r>
      <w:r>
        <w:rPr>
          <w:snapToGrid w:val="0"/>
          <w:vertAlign w:val="superscript"/>
        </w:rPr>
        <w:t> 2</w:t>
      </w:r>
      <w:r>
        <w:rPr>
          <w:i/>
          <w:snapToGrid w:val="0"/>
        </w:rPr>
        <w:t xml:space="preserve"> </w:t>
      </w:r>
      <w:r>
        <w:rPr>
          <w:snapToGrid w:val="0"/>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8" w:name="_Toc395518172"/>
      <w:r>
        <w:rPr>
          <w:rStyle w:val="CharSectno"/>
        </w:rPr>
        <w:t>6</w:t>
      </w:r>
      <w:r>
        <w:rPr>
          <w:snapToGrid w:val="0"/>
        </w:rPr>
        <w:t>.</w:t>
      </w:r>
      <w:r>
        <w:rPr>
          <w:snapToGrid w:val="0"/>
        </w:rPr>
        <w:tab/>
        <w:t>Register of property</w:t>
      </w:r>
      <w:bookmarkEnd w:id="8"/>
      <w:r>
        <w:rPr>
          <w:snapToGrid w:val="0"/>
        </w:rPr>
        <w:t xml:space="preserve"> </w:t>
      </w:r>
    </w:p>
    <w:p>
      <w:pPr>
        <w:pStyle w:val="Subsection"/>
        <w:rPr>
          <w:snapToGrid w:val="0"/>
        </w:rPr>
      </w:pPr>
      <w:r>
        <w:rPr>
          <w:snapToGrid w:val="0"/>
        </w:rPr>
        <w:tab/>
      </w:r>
      <w:r>
        <w:rPr>
          <w:snapToGrid w:val="0"/>
        </w:rPr>
        <w:tab/>
        <w:t xml:space="preserve">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w:t>
      </w:r>
      <w:r>
        <w:rPr>
          <w:snapToGrid w:val="0"/>
          <w:spacing w:val="-4"/>
        </w:rPr>
        <w:t xml:space="preserve">mission, or institution, belonging to or in connection with the said Church, or under the control </w:t>
      </w:r>
      <w:r>
        <w:rPr>
          <w:snapToGrid w:val="0"/>
        </w:rPr>
        <w:t xml:space="preserve">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w:t>
      </w:r>
      <w:r>
        <w:rPr>
          <w:snapToGrid w:val="0"/>
          <w:spacing w:val="-4"/>
        </w:rPr>
        <w:t xml:space="preserve">hereditaments, or </w:t>
      </w:r>
      <w:r>
        <w:rPr>
          <w:snapToGrid w:val="0"/>
        </w:rPr>
        <w:t>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by No. 50 of 1919 s. 2.] </w:t>
      </w:r>
    </w:p>
    <w:p>
      <w:pPr>
        <w:pStyle w:val="Heading5"/>
        <w:rPr>
          <w:snapToGrid w:val="0"/>
        </w:rPr>
      </w:pPr>
      <w:bookmarkStart w:id="9" w:name="_Toc395518173"/>
      <w:r>
        <w:rPr>
          <w:rStyle w:val="CharSectno"/>
        </w:rPr>
        <w:t>7</w:t>
      </w:r>
      <w:r>
        <w:rPr>
          <w:snapToGrid w:val="0"/>
        </w:rPr>
        <w:t>.</w:t>
      </w:r>
      <w:r>
        <w:rPr>
          <w:snapToGrid w:val="0"/>
        </w:rPr>
        <w:tab/>
        <w:t>Property held for congregational purposes</w:t>
      </w:r>
      <w:bookmarkEnd w:id="9"/>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by No. 19 of 1964 s. 3.] </w:t>
      </w:r>
    </w:p>
    <w:p>
      <w:pPr>
        <w:pStyle w:val="Heading5"/>
        <w:rPr>
          <w:snapToGrid w:val="0"/>
        </w:rPr>
      </w:pPr>
      <w:bookmarkStart w:id="10" w:name="_Toc395518174"/>
      <w:r>
        <w:rPr>
          <w:rStyle w:val="CharSectno"/>
        </w:rPr>
        <w:t>8</w:t>
      </w:r>
      <w:r>
        <w:rPr>
          <w:snapToGrid w:val="0"/>
        </w:rPr>
        <w:t>.</w:t>
      </w:r>
      <w:r>
        <w:rPr>
          <w:snapToGrid w:val="0"/>
        </w:rPr>
        <w:tab/>
        <w:t>Property held for general purposes</w:t>
      </w:r>
      <w:bookmarkEnd w:id="10"/>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11" w:name="_Toc395518175"/>
      <w:r>
        <w:rPr>
          <w:rStyle w:val="CharSectno"/>
        </w:rPr>
        <w:t>9</w:t>
      </w:r>
      <w:r>
        <w:rPr>
          <w:snapToGrid w:val="0"/>
        </w:rPr>
        <w:t>.</w:t>
      </w:r>
      <w:r>
        <w:rPr>
          <w:snapToGrid w:val="0"/>
        </w:rPr>
        <w:tab/>
        <w:t>Property held on special purpose or trust</w:t>
      </w:r>
      <w:bookmarkEnd w:id="11"/>
    </w:p>
    <w:p>
      <w:pPr>
        <w:pStyle w:val="Subsection"/>
        <w:rPr>
          <w:snapToGrid w:val="0"/>
        </w:rPr>
      </w:pPr>
      <w:r>
        <w:rPr>
          <w:snapToGrid w:val="0"/>
        </w:rPr>
        <w:tab/>
        <w:t>(1)</w:t>
      </w:r>
      <w:r>
        <w:rPr>
          <w:snapToGrid w:val="0"/>
        </w:rPr>
        <w:tab/>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by No. 19 of 1964 s. 4.] </w:t>
      </w:r>
    </w:p>
    <w:p>
      <w:pPr>
        <w:pStyle w:val="Heading5"/>
        <w:rPr>
          <w:snapToGrid w:val="0"/>
        </w:rPr>
      </w:pPr>
      <w:bookmarkStart w:id="12" w:name="_Toc395518176"/>
      <w:r>
        <w:rPr>
          <w:rStyle w:val="CharSectno"/>
        </w:rPr>
        <w:t>10</w:t>
      </w:r>
      <w:r>
        <w:rPr>
          <w:snapToGrid w:val="0"/>
        </w:rPr>
        <w:t>.</w:t>
      </w:r>
      <w:r>
        <w:rPr>
          <w:snapToGrid w:val="0"/>
        </w:rPr>
        <w:tab/>
        <w:t>Property given by Crown not to be sold etc. except with Governor’s consent</w:t>
      </w:r>
      <w:bookmarkEnd w:id="12"/>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by No. 19 of 1964 s. 5.] </w:t>
      </w:r>
    </w:p>
    <w:p>
      <w:pPr>
        <w:pStyle w:val="Heading5"/>
        <w:rPr>
          <w:snapToGrid w:val="0"/>
        </w:rPr>
      </w:pPr>
      <w:bookmarkStart w:id="13" w:name="_Toc395518177"/>
      <w:r>
        <w:rPr>
          <w:rStyle w:val="CharSectno"/>
        </w:rPr>
        <w:t>11</w:t>
      </w:r>
      <w:r>
        <w:rPr>
          <w:snapToGrid w:val="0"/>
        </w:rPr>
        <w:t>.</w:t>
      </w:r>
      <w:r>
        <w:rPr>
          <w:snapToGrid w:val="0"/>
        </w:rPr>
        <w:tab/>
        <w:t>Dealing with property held for congregational purposes</w:t>
      </w:r>
      <w:bookmarkEnd w:id="13"/>
      <w:r>
        <w:rPr>
          <w:snapToGrid w:val="0"/>
        </w:rPr>
        <w:t xml:space="preserve"> </w:t>
      </w:r>
    </w:p>
    <w:p>
      <w:pPr>
        <w:pStyle w:val="Subsection"/>
        <w:rPr>
          <w:snapToGrid w:val="0"/>
          <w:spacing w:val="-3"/>
        </w:rPr>
      </w:pPr>
      <w:r>
        <w:rPr>
          <w:snapToGrid w:val="0"/>
        </w:rPr>
        <w:tab/>
      </w:r>
      <w:r>
        <w:rPr>
          <w:snapToGrid w:val="0"/>
        </w:rPr>
        <w:tab/>
        <w:t xml:space="preserve">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w:t>
      </w:r>
      <w:r>
        <w:rPr>
          <w:snapToGrid w:val="0"/>
          <w:spacing w:val="-3"/>
        </w:rPr>
        <w:t>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by No. 50 of 1919 s. 3.] </w:t>
      </w:r>
    </w:p>
    <w:p>
      <w:pPr>
        <w:pStyle w:val="Heading5"/>
        <w:rPr>
          <w:snapToGrid w:val="0"/>
        </w:rPr>
      </w:pPr>
      <w:bookmarkStart w:id="14" w:name="_Toc395518178"/>
      <w:r>
        <w:rPr>
          <w:rStyle w:val="CharSectno"/>
        </w:rPr>
        <w:t>12</w:t>
      </w:r>
      <w:r>
        <w:rPr>
          <w:snapToGrid w:val="0"/>
        </w:rPr>
        <w:t>.</w:t>
      </w:r>
      <w:r>
        <w:rPr>
          <w:snapToGrid w:val="0"/>
        </w:rPr>
        <w:tab/>
        <w:t>Application of money held for congregational purposes</w:t>
      </w:r>
      <w:bookmarkEnd w:id="14"/>
      <w:r>
        <w:rPr>
          <w:snapToGrid w:val="0"/>
        </w:rPr>
        <w:t xml:space="preserve"> </w:t>
      </w:r>
    </w:p>
    <w:p>
      <w:pPr>
        <w:pStyle w:val="Subsection"/>
        <w:rPr>
          <w:snapToGrid w:val="0"/>
        </w:rPr>
      </w:pPr>
      <w:r>
        <w:rPr>
          <w:snapToGrid w:val="0"/>
        </w:rPr>
        <w:tab/>
      </w:r>
      <w:r>
        <w:rPr>
          <w:snapToGrid w:val="0"/>
        </w:rPr>
        <w:tab/>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15" w:name="_Toc395518179"/>
      <w:r>
        <w:rPr>
          <w:rStyle w:val="CharSectno"/>
        </w:rPr>
        <w:t>13</w:t>
      </w:r>
      <w:r>
        <w:rPr>
          <w:snapToGrid w:val="0"/>
        </w:rPr>
        <w:t>.</w:t>
      </w:r>
      <w:r>
        <w:rPr>
          <w:snapToGrid w:val="0"/>
        </w:rPr>
        <w:tab/>
        <w:t>Application of money held for general purposes</w:t>
      </w:r>
      <w:bookmarkEnd w:id="15"/>
      <w:r>
        <w:rPr>
          <w:snapToGrid w:val="0"/>
        </w:rPr>
        <w:t xml:space="preserve"> </w:t>
      </w:r>
    </w:p>
    <w:p>
      <w:pPr>
        <w:pStyle w:val="Subsection"/>
        <w:rPr>
          <w:snapToGrid w:val="0"/>
        </w:rPr>
      </w:pPr>
      <w:r>
        <w:rPr>
          <w:snapToGrid w:val="0"/>
        </w:rPr>
        <w:tab/>
      </w:r>
      <w:r>
        <w:rPr>
          <w:snapToGrid w:val="0"/>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rPr>
        <w:noBreakHyphen/>
        <w:t>application thereof.</w:t>
      </w:r>
    </w:p>
    <w:p>
      <w:pPr>
        <w:pStyle w:val="Heading5"/>
        <w:keepNext w:val="0"/>
        <w:keepLines w:val="0"/>
        <w:spacing w:before="180"/>
        <w:rPr>
          <w:snapToGrid w:val="0"/>
        </w:rPr>
      </w:pPr>
      <w:bookmarkStart w:id="16" w:name="_Toc395518180"/>
      <w:r>
        <w:rPr>
          <w:rStyle w:val="CharSectno"/>
        </w:rPr>
        <w:t>14</w:t>
      </w:r>
      <w:r>
        <w:rPr>
          <w:snapToGrid w:val="0"/>
        </w:rPr>
        <w:t>.</w:t>
      </w:r>
      <w:r>
        <w:rPr>
          <w:snapToGrid w:val="0"/>
        </w:rPr>
        <w:tab/>
        <w:t>Authorised investments</w:t>
      </w:r>
      <w:bookmarkEnd w:id="16"/>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17" w:name="_Toc395518181"/>
      <w:r>
        <w:rPr>
          <w:rStyle w:val="CharSectno"/>
        </w:rPr>
        <w:t>15</w:t>
      </w:r>
      <w:r>
        <w:rPr>
          <w:snapToGrid w:val="0"/>
        </w:rPr>
        <w:t>.</w:t>
      </w:r>
      <w:r>
        <w:rPr>
          <w:snapToGrid w:val="0"/>
        </w:rPr>
        <w:tab/>
        <w:t>Treasurer</w:t>
      </w:r>
      <w:bookmarkEnd w:id="17"/>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18" w:name="_Toc395518182"/>
      <w:r>
        <w:rPr>
          <w:rStyle w:val="CharSectno"/>
        </w:rPr>
        <w:t>16</w:t>
      </w:r>
      <w:r>
        <w:rPr>
          <w:snapToGrid w:val="0"/>
        </w:rPr>
        <w:t>.</w:t>
      </w:r>
      <w:r>
        <w:rPr>
          <w:snapToGrid w:val="0"/>
        </w:rPr>
        <w:tab/>
        <w:t>Vacancies not to invalidate gifts etc.</w:t>
      </w:r>
      <w:bookmarkEnd w:id="18"/>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by No. 19 of 1964 s. 6.] </w:t>
      </w:r>
    </w:p>
    <w:p>
      <w:pPr>
        <w:pStyle w:val="Heading5"/>
        <w:rPr>
          <w:snapToGrid w:val="0"/>
        </w:rPr>
      </w:pPr>
      <w:bookmarkStart w:id="19" w:name="_Toc395518183"/>
      <w:r>
        <w:rPr>
          <w:rStyle w:val="CharSectno"/>
        </w:rPr>
        <w:t>17</w:t>
      </w:r>
      <w:r>
        <w:rPr>
          <w:snapToGrid w:val="0"/>
        </w:rPr>
        <w:t>.</w:t>
      </w:r>
      <w:r>
        <w:rPr>
          <w:snapToGrid w:val="0"/>
        </w:rPr>
        <w:tab/>
        <w:t>Corporate seal to be affixed to deeds etc.</w:t>
      </w:r>
      <w:bookmarkEnd w:id="19"/>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20" w:name="_Toc395518184"/>
      <w:r>
        <w:rPr>
          <w:rStyle w:val="CharSectno"/>
        </w:rPr>
        <w:t>18</w:t>
      </w:r>
      <w:r>
        <w:rPr>
          <w:snapToGrid w:val="0"/>
        </w:rPr>
        <w:t>.</w:t>
      </w:r>
      <w:r>
        <w:rPr>
          <w:snapToGrid w:val="0"/>
        </w:rPr>
        <w:tab/>
        <w:t>General meetings, quorum</w:t>
      </w:r>
      <w:bookmarkEnd w:id="20"/>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by No. 6 of 1924 s. 7.] </w:t>
      </w:r>
    </w:p>
    <w:p>
      <w:pPr>
        <w:pStyle w:val="Heading5"/>
        <w:rPr>
          <w:snapToGrid w:val="0"/>
        </w:rPr>
      </w:pPr>
      <w:bookmarkStart w:id="21" w:name="_Toc395518185"/>
      <w:r>
        <w:rPr>
          <w:rStyle w:val="CharSectno"/>
        </w:rPr>
        <w:t>19</w:t>
      </w:r>
      <w:r>
        <w:rPr>
          <w:snapToGrid w:val="0"/>
        </w:rPr>
        <w:t>.</w:t>
      </w:r>
      <w:r>
        <w:rPr>
          <w:snapToGrid w:val="0"/>
        </w:rPr>
        <w:tab/>
        <w:t>Purchasers etc. protected</w:t>
      </w:r>
      <w:bookmarkEnd w:id="21"/>
      <w:r>
        <w:rPr>
          <w:snapToGrid w:val="0"/>
        </w:rPr>
        <w:t xml:space="preserve"> </w:t>
      </w:r>
    </w:p>
    <w:p>
      <w:pPr>
        <w:pStyle w:val="Subsection"/>
        <w:rPr>
          <w:snapToGrid w:val="0"/>
        </w:rPr>
      </w:pPr>
      <w:r>
        <w:rPr>
          <w:snapToGrid w:val="0"/>
        </w:rPr>
        <w:tab/>
      </w:r>
      <w:r>
        <w:rPr>
          <w:snapToGrid w:val="0"/>
        </w:rPr>
        <w:tab/>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22" w:name="_Toc395518186"/>
      <w:r>
        <w:rPr>
          <w:rStyle w:val="CharSectno"/>
        </w:rPr>
        <w:t>20</w:t>
      </w:r>
      <w:r>
        <w:rPr>
          <w:snapToGrid w:val="0"/>
        </w:rPr>
        <w:t>.</w:t>
      </w:r>
      <w:r>
        <w:rPr>
          <w:snapToGrid w:val="0"/>
        </w:rPr>
        <w:tab/>
        <w:t xml:space="preserve">Properties to be held subject to Scheme of </w:t>
      </w:r>
      <w:smartTag w:uri="urn:schemas-microsoft-com:office:smarttags" w:element="place">
        <w:r>
          <w:rPr>
            <w:snapToGrid w:val="0"/>
          </w:rPr>
          <w:t>Union</w:t>
        </w:r>
      </w:smartTag>
      <w:bookmarkEnd w:id="22"/>
      <w:r>
        <w:rPr>
          <w:snapToGrid w:val="0"/>
        </w:rPr>
        <w:t xml:space="preserve"> </w:t>
      </w:r>
    </w:p>
    <w:p>
      <w:pPr>
        <w:pStyle w:val="Subsection"/>
        <w:rPr>
          <w:snapToGrid w:val="0"/>
        </w:rPr>
      </w:pPr>
      <w:r>
        <w:rPr>
          <w:snapToGrid w:val="0"/>
        </w:rPr>
        <w:tab/>
      </w:r>
      <w:r>
        <w:rPr>
          <w:snapToGrid w:val="0"/>
        </w:rPr>
        <w:tab/>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rStyle w:val="CharDefText"/>
        </w:rPr>
        <w:t>properties of the said Church</w:t>
      </w:r>
      <w:r>
        <w:rPr>
          <w:snapToGrid w:val="0"/>
        </w:rPr>
        <w:t xml:space="preserve">), shall be held subject to the provisions of the Scheme of Union set forth in the Schedule to the </w:t>
      </w:r>
      <w:r>
        <w:rPr>
          <w:i/>
          <w:snapToGrid w:val="0"/>
        </w:rPr>
        <w:t>Presbyterian Church of Australia Act 1901</w:t>
      </w:r>
      <w:r>
        <w:rPr>
          <w:snapToGrid w:val="0"/>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by No. 19 of 1964 s. 7.] </w:t>
      </w:r>
    </w:p>
    <w:p>
      <w:pPr>
        <w:pStyle w:val="Heading5"/>
        <w:rPr>
          <w:snapToGrid w:val="0"/>
        </w:rPr>
      </w:pPr>
      <w:bookmarkStart w:id="23" w:name="_Toc395518187"/>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Mission</w:t>
          </w:r>
        </w:smartTag>
      </w:smartTag>
      <w:r>
        <w:rPr>
          <w:snapToGrid w:val="0"/>
        </w:rPr>
        <w:t xml:space="preserve"> or institution of Church may be separately incorporated etc.</w:t>
      </w:r>
      <w:bookmarkEnd w:id="23"/>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w:t>
      </w:r>
      <w:r>
        <w:rPr>
          <w:i/>
          <w:iCs/>
        </w:rPr>
        <w:t>1995</w:t>
      </w:r>
      <w:r>
        <w:t xml:space="preserve">, is not subject to statutory water service charges under the </w:t>
      </w:r>
      <w:r>
        <w:rPr>
          <w:i/>
          <w:iCs/>
        </w:rPr>
        <w:t xml:space="preserve">Water Services Act 2012 </w:t>
      </w:r>
      <w:r>
        <w:t xml:space="preserve">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pPr>
        <w:pStyle w:val="Footnotesection"/>
      </w:pPr>
      <w:r>
        <w:tab/>
        <w:t xml:space="preserve">[Section 21 inserted by No. 19 of 1964 s. 8; amended by No. 14 of 1996 s. 4; No. 45 of 2002 s. 20; No. 12 of 2008 Sch. 1 cl. 31; No. 25 of 2012 s. 223.]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24" w:name="_Toc378326974"/>
      <w:bookmarkStart w:id="25" w:name="_Toc378327000"/>
      <w:bookmarkStart w:id="26" w:name="_Toc394398376"/>
      <w:bookmarkStart w:id="27" w:name="_Toc394410489"/>
      <w:bookmarkStart w:id="28" w:name="_Toc395171807"/>
      <w:bookmarkStart w:id="29" w:name="_Toc395259918"/>
      <w:bookmarkStart w:id="30" w:name="_Toc395518188"/>
      <w:r>
        <w:t>Notes</w:t>
      </w:r>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September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Presbyterian Church Act 1908</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31" w:name="_Toc395518189"/>
      <w:r>
        <w:rPr>
          <w:snapToGrid w:val="0"/>
        </w:rPr>
        <w:t>Compilation table</w:t>
      </w:r>
      <w:bookmarkEnd w:id="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Presbyterian Church Act 1908</w:t>
            </w:r>
          </w:p>
        </w:tc>
        <w:tc>
          <w:tcPr>
            <w:tcW w:w="1134" w:type="dxa"/>
          </w:tcPr>
          <w:p>
            <w:pPr>
              <w:pStyle w:val="nTable"/>
              <w:spacing w:after="40"/>
              <w:rPr>
                <w:sz w:val="19"/>
              </w:rPr>
            </w:pPr>
            <w:r>
              <w:rPr>
                <w:sz w:val="19"/>
              </w:rPr>
              <w:t xml:space="preserve">2 of 1908 </w:t>
            </w:r>
            <w:r>
              <w:rPr>
                <w:color w:val="000000"/>
              </w:rPr>
              <w:t>(8 Edw. VII No. 2)</w:t>
            </w:r>
          </w:p>
        </w:tc>
        <w:tc>
          <w:tcPr>
            <w:tcW w:w="1136" w:type="dxa"/>
          </w:tcPr>
          <w:p>
            <w:pPr>
              <w:pStyle w:val="nTable"/>
              <w:spacing w:after="40"/>
              <w:rPr>
                <w:sz w:val="19"/>
              </w:rPr>
            </w:pPr>
            <w:r>
              <w:rPr>
                <w:sz w:val="19"/>
              </w:rPr>
              <w:t>12 Aug 1908</w:t>
            </w:r>
          </w:p>
        </w:tc>
        <w:tc>
          <w:tcPr>
            <w:tcW w:w="2551" w:type="dxa"/>
          </w:tcPr>
          <w:p>
            <w:pPr>
              <w:pStyle w:val="nTable"/>
              <w:spacing w:after="40"/>
              <w:rPr>
                <w:sz w:val="19"/>
              </w:rPr>
            </w:pPr>
            <w:r>
              <w:rPr>
                <w:sz w:val="19"/>
              </w:rPr>
              <w:t>12 Aug 1908</w:t>
            </w:r>
          </w:p>
        </w:tc>
      </w:tr>
      <w:tr>
        <w:trPr>
          <w:cantSplit/>
        </w:trPr>
        <w:tc>
          <w:tcPr>
            <w:tcW w:w="2268" w:type="dxa"/>
          </w:tcPr>
          <w:p>
            <w:pPr>
              <w:pStyle w:val="nTable"/>
              <w:spacing w:after="40"/>
              <w:ind w:right="113"/>
              <w:rPr>
                <w:sz w:val="19"/>
              </w:rPr>
            </w:pPr>
            <w:r>
              <w:rPr>
                <w:i/>
                <w:sz w:val="19"/>
              </w:rPr>
              <w:t xml:space="preserve">Presbyterian Church Act Amendment Act 1919 </w:t>
            </w:r>
            <w:r>
              <w:rPr>
                <w:sz w:val="19"/>
              </w:rPr>
              <w:t>s. 2 and 3</w:t>
            </w:r>
          </w:p>
        </w:tc>
        <w:tc>
          <w:tcPr>
            <w:tcW w:w="1134" w:type="dxa"/>
          </w:tcPr>
          <w:p>
            <w:pPr>
              <w:pStyle w:val="nTable"/>
              <w:spacing w:after="40"/>
              <w:rPr>
                <w:sz w:val="19"/>
              </w:rPr>
            </w:pPr>
            <w:r>
              <w:rPr>
                <w:sz w:val="19"/>
              </w:rPr>
              <w:t xml:space="preserve">50 of 1919 </w:t>
            </w:r>
            <w:r>
              <w:rPr>
                <w:color w:val="000000"/>
              </w:rPr>
              <w:t>(10 Geo. V No. 38) (as amended by No. 19 of 1964 s. 9-11)</w:t>
            </w:r>
          </w:p>
        </w:tc>
        <w:tc>
          <w:tcPr>
            <w:tcW w:w="1136" w:type="dxa"/>
          </w:tcPr>
          <w:p>
            <w:pPr>
              <w:pStyle w:val="nTable"/>
              <w:spacing w:after="40"/>
              <w:rPr>
                <w:sz w:val="19"/>
              </w:rPr>
            </w:pPr>
            <w:r>
              <w:rPr>
                <w:sz w:val="19"/>
              </w:rPr>
              <w:t xml:space="preserve">17 Dec 1919 </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 xml:space="preserve">Presbyterian Church Act Amendment Act 1924 </w:t>
            </w:r>
            <w:r>
              <w:rPr>
                <w:sz w:val="19"/>
              </w:rPr>
              <w:t>s. 2, 3 and 7</w:t>
            </w:r>
          </w:p>
        </w:tc>
        <w:tc>
          <w:tcPr>
            <w:tcW w:w="1134" w:type="dxa"/>
          </w:tcPr>
          <w:p>
            <w:pPr>
              <w:pStyle w:val="nTable"/>
              <w:spacing w:after="40"/>
              <w:rPr>
                <w:sz w:val="19"/>
              </w:rPr>
            </w:pPr>
            <w:r>
              <w:rPr>
                <w:sz w:val="19"/>
              </w:rPr>
              <w:t xml:space="preserve">6 of 1924 </w:t>
            </w:r>
            <w:r>
              <w:rPr>
                <w:color w:val="000000"/>
              </w:rPr>
              <w:t>(15 Geo. V No. 6)</w:t>
            </w:r>
          </w:p>
        </w:tc>
        <w:tc>
          <w:tcPr>
            <w:tcW w:w="1136" w:type="dxa"/>
          </w:tcPr>
          <w:p>
            <w:pPr>
              <w:pStyle w:val="nTable"/>
              <w:spacing w:after="40"/>
              <w:rPr>
                <w:sz w:val="19"/>
              </w:rPr>
            </w:pPr>
            <w:r>
              <w:rPr>
                <w:sz w:val="19"/>
              </w:rPr>
              <w:t xml:space="preserve">5 Nov 1924 </w:t>
            </w:r>
          </w:p>
        </w:tc>
        <w:tc>
          <w:tcPr>
            <w:tcW w:w="2551" w:type="dxa"/>
          </w:tcPr>
          <w:p>
            <w:pPr>
              <w:pStyle w:val="nTable"/>
              <w:spacing w:after="40"/>
              <w:rPr>
                <w:sz w:val="19"/>
              </w:rPr>
            </w:pPr>
            <w:r>
              <w:rPr>
                <w:sz w:val="19"/>
              </w:rPr>
              <w:t>5 Nov 1924</w:t>
            </w:r>
          </w:p>
        </w:tc>
      </w:tr>
      <w:tr>
        <w:trPr>
          <w:cantSplit/>
        </w:trPr>
        <w:tc>
          <w:tcPr>
            <w:tcW w:w="2268" w:type="dxa"/>
          </w:tcPr>
          <w:p>
            <w:pPr>
              <w:pStyle w:val="nTable"/>
              <w:spacing w:after="40"/>
              <w:ind w:right="113"/>
              <w:rPr>
                <w:i/>
                <w:sz w:val="19"/>
              </w:rPr>
            </w:pPr>
            <w:r>
              <w:rPr>
                <w:i/>
                <w:sz w:val="19"/>
              </w:rPr>
              <w:t>Presbyterian Church Act Amendment Act 1964</w:t>
            </w:r>
            <w:r>
              <w:rPr>
                <w:sz w:val="19"/>
              </w:rPr>
              <w:t xml:space="preserve"> s. 2</w:t>
            </w:r>
            <w:r>
              <w:rPr>
                <w:sz w:val="19"/>
              </w:rPr>
              <w:noBreakHyphen/>
              <w:t>8</w:t>
            </w:r>
          </w:p>
        </w:tc>
        <w:tc>
          <w:tcPr>
            <w:tcW w:w="1134" w:type="dxa"/>
          </w:tcPr>
          <w:p>
            <w:pPr>
              <w:pStyle w:val="nTable"/>
              <w:spacing w:after="40"/>
              <w:rPr>
                <w:sz w:val="19"/>
              </w:rPr>
            </w:pPr>
            <w:r>
              <w:rPr>
                <w:sz w:val="19"/>
              </w:rPr>
              <w:t xml:space="preserve">19 of 1964 </w:t>
            </w:r>
            <w:r>
              <w:rPr>
                <w:color w:val="000000"/>
              </w:rPr>
              <w:t>(13 Eliz. II No. 19)</w:t>
            </w:r>
          </w:p>
        </w:tc>
        <w:tc>
          <w:tcPr>
            <w:tcW w:w="1136" w:type="dxa"/>
          </w:tcPr>
          <w:p>
            <w:pPr>
              <w:pStyle w:val="nTable"/>
              <w:spacing w:after="40"/>
              <w:rPr>
                <w:sz w:val="19"/>
              </w:rPr>
            </w:pPr>
            <w:r>
              <w:rPr>
                <w:sz w:val="19"/>
              </w:rPr>
              <w:t xml:space="preserve">8 Oct 1964 </w:t>
            </w:r>
          </w:p>
        </w:tc>
        <w:tc>
          <w:tcPr>
            <w:tcW w:w="2551" w:type="dxa"/>
          </w:tcPr>
          <w:p>
            <w:pPr>
              <w:pStyle w:val="nTable"/>
              <w:spacing w:after="40"/>
              <w:rPr>
                <w:sz w:val="19"/>
              </w:rPr>
            </w:pPr>
            <w:r>
              <w:rPr>
                <w:sz w:val="19"/>
              </w:rPr>
              <w:t>8 Oct 1964</w:t>
            </w:r>
          </w:p>
        </w:tc>
      </w:tr>
      <w:tr>
        <w:trPr>
          <w:cantSplit/>
        </w:trPr>
        <w:tc>
          <w:tcPr>
            <w:tcW w:w="2268" w:type="dxa"/>
          </w:tcPr>
          <w:p>
            <w:pPr>
              <w:pStyle w:val="nTable"/>
              <w:spacing w:after="4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tcPr>
          <w:p>
            <w:pPr>
              <w:pStyle w:val="nTable"/>
              <w:spacing w:after="40"/>
              <w:rPr>
                <w:sz w:val="19"/>
              </w:rPr>
            </w:pPr>
            <w:r>
              <w:rPr>
                <w:sz w:val="19"/>
              </w:rPr>
              <w:t>120 of 1976</w:t>
            </w:r>
          </w:p>
        </w:tc>
        <w:tc>
          <w:tcPr>
            <w:tcW w:w="1136" w:type="dxa"/>
          </w:tcPr>
          <w:p>
            <w:pPr>
              <w:pStyle w:val="nTable"/>
              <w:spacing w:after="40"/>
              <w:rPr>
                <w:sz w:val="19"/>
              </w:rPr>
            </w:pPr>
            <w:r>
              <w:rPr>
                <w:sz w:val="19"/>
              </w:rPr>
              <w:t>1 Dec 1976</w:t>
            </w:r>
          </w:p>
        </w:tc>
        <w:tc>
          <w:tcPr>
            <w:tcW w:w="2551" w:type="dxa"/>
          </w:tcPr>
          <w:p>
            <w:pPr>
              <w:pStyle w:val="nTable"/>
              <w:spacing w:after="40"/>
              <w:rPr>
                <w:sz w:val="19"/>
              </w:rPr>
            </w:pPr>
            <w:r>
              <w:rPr>
                <w:sz w:val="19"/>
              </w:rPr>
              <w:t xml:space="preserve">22 Jun 1977 (see s. 2 and </w:t>
            </w:r>
            <w:r>
              <w:rPr>
                <w:i/>
                <w:sz w:val="19"/>
              </w:rPr>
              <w:t xml:space="preserve">Gazette </w:t>
            </w:r>
            <w:r>
              <w:rPr>
                <w:sz w:val="19"/>
              </w:rPr>
              <w:t>17 Jun 1977 p. 1811)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Presbyterian Church Act 1908</w:t>
            </w:r>
            <w:r>
              <w:rPr>
                <w:b/>
                <w:sz w:val="19"/>
              </w:rPr>
              <w:t xml:space="preserve"> as at 25 Oct 2002 </w:t>
            </w:r>
            <w:r>
              <w:rPr>
                <w:sz w:val="19"/>
              </w:rPr>
              <w:t>(includes amendments listed above)</w:t>
            </w:r>
          </w:p>
        </w:tc>
      </w:tr>
      <w:tr>
        <w:trPr>
          <w:cantSplit/>
        </w:trPr>
        <w:tc>
          <w:tcPr>
            <w:tcW w:w="2268" w:type="dxa"/>
          </w:tcPr>
          <w:p>
            <w:pPr>
              <w:pStyle w:val="nTable"/>
              <w:spacing w:after="40"/>
              <w:ind w:right="113"/>
              <w:rPr>
                <w:sz w:val="19"/>
              </w:rPr>
            </w:pPr>
            <w:r>
              <w:rPr>
                <w:i/>
                <w:sz w:val="19"/>
              </w:rPr>
              <w:t>Taxation Administration (Consequential Provisions) Act 2002</w:t>
            </w:r>
            <w:r>
              <w:rPr>
                <w:sz w:val="19"/>
              </w:rPr>
              <w:t xml:space="preserve"> s. 20</w:t>
            </w:r>
            <w:r>
              <w:rPr>
                <w:sz w:val="19"/>
                <w:vertAlign w:val="superscript"/>
              </w:rPr>
              <w:t> 6</w:t>
            </w:r>
          </w:p>
        </w:tc>
        <w:tc>
          <w:tcPr>
            <w:tcW w:w="1134" w:type="dxa"/>
          </w:tcPr>
          <w:p>
            <w:pPr>
              <w:pStyle w:val="nTable"/>
              <w:spacing w:after="40"/>
              <w:rPr>
                <w:sz w:val="19"/>
              </w:rPr>
            </w:pPr>
            <w:r>
              <w:rPr>
                <w:sz w:val="19"/>
              </w:rPr>
              <w:t>45 of 2002</w:t>
            </w:r>
          </w:p>
        </w:tc>
        <w:tc>
          <w:tcPr>
            <w:tcW w:w="1136"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iCs/>
                <w:sz w:val="19"/>
                <w:vertAlign w:val="superscript"/>
              </w:rPr>
            </w:pPr>
            <w:r>
              <w:rPr>
                <w:i/>
                <w:sz w:val="19"/>
              </w:rPr>
              <w:t xml:space="preserve">Duties Legislation Amendment Act 2008 </w:t>
            </w:r>
            <w:r>
              <w:rPr>
                <w:iCs/>
                <w:sz w:val="19"/>
              </w:rPr>
              <w:t>Sch. 1 cl. 31</w:t>
            </w:r>
          </w:p>
        </w:tc>
        <w:tc>
          <w:tcPr>
            <w:tcW w:w="1134"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shd w:val="clear" w:color="auto" w:fill="auto"/>
          </w:tcPr>
          <w:p>
            <w:pPr>
              <w:pStyle w:val="nTable"/>
              <w:spacing w:after="40"/>
              <w:ind w:right="113"/>
              <w:rPr>
                <w:i/>
                <w:snapToGrid w:val="0"/>
                <w:sz w:val="19"/>
              </w:rPr>
            </w:pPr>
            <w:r>
              <w:rPr>
                <w:i/>
                <w:sz w:val="19"/>
              </w:rPr>
              <w:t>Water Services Legislation Amendment and Repeal Act 2012</w:t>
            </w:r>
            <w:r>
              <w:rPr>
                <w:sz w:val="19"/>
              </w:rPr>
              <w:t xml:space="preserve"> s. 223</w:t>
            </w:r>
          </w:p>
        </w:tc>
        <w:tc>
          <w:tcPr>
            <w:tcW w:w="1134" w:type="dxa"/>
            <w:shd w:val="clear" w:color="auto" w:fill="auto"/>
          </w:tcPr>
          <w:p>
            <w:pPr>
              <w:pStyle w:val="nTable"/>
              <w:spacing w:after="40"/>
              <w:rPr>
                <w:snapToGrid w:val="0"/>
                <w:sz w:val="19"/>
              </w:rPr>
            </w:pPr>
            <w:r>
              <w:rPr>
                <w:sz w:val="19"/>
              </w:rPr>
              <w:t>25 of 2012</w:t>
            </w:r>
          </w:p>
        </w:tc>
        <w:tc>
          <w:tcPr>
            <w:tcW w:w="1136"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9" w:type="dxa"/>
            <w:gridSpan w:val="4"/>
            <w:tcBorders>
              <w:bottom w:val="single" w:sz="8" w:space="0" w:color="auto"/>
            </w:tcBorders>
            <w:shd w:val="clear" w:color="auto" w:fill="auto"/>
          </w:tcPr>
          <w:p>
            <w:pPr>
              <w:pStyle w:val="nTable"/>
              <w:spacing w:after="40"/>
              <w:rPr>
                <w:snapToGrid w:val="0"/>
                <w:sz w:val="19"/>
                <w:szCs w:val="19"/>
              </w:rPr>
            </w:pPr>
            <w:r>
              <w:rPr>
                <w:b/>
                <w:sz w:val="19"/>
              </w:rPr>
              <w:t xml:space="preserve">Reprint 2: The </w:t>
            </w:r>
            <w:r>
              <w:rPr>
                <w:b/>
                <w:i/>
                <w:sz w:val="19"/>
              </w:rPr>
              <w:t>Presbyterian Church Act 1908</w:t>
            </w:r>
            <w:r>
              <w:rPr>
                <w:b/>
                <w:sz w:val="19"/>
              </w:rPr>
              <w:t xml:space="preserve"> as at 5 Sep 2014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2" w:name="_Hlt507390729"/>
      <w:bookmarkEnd w:id="3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 w:name="_Toc395518190"/>
      <w:r>
        <w:t>Provisions that have not come into operation</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sz w:val="19"/>
                <w:vertAlign w:val="superscript"/>
              </w:rPr>
            </w:pPr>
            <w:r>
              <w:rPr>
                <w:i/>
                <w:sz w:val="19"/>
              </w:rPr>
              <w:t xml:space="preserve">Presbyterian Church of </w:t>
            </w:r>
            <w:smartTag w:uri="urn:schemas-microsoft-com:office:smarttags" w:element="country-region">
              <w:smartTag w:uri="urn:schemas-microsoft-com:office:smarttags" w:element="place">
                <w:r>
                  <w:rPr>
                    <w:i/>
                    <w:sz w:val="19"/>
                  </w:rPr>
                  <w:t>Australia</w:t>
                </w:r>
              </w:smartTag>
            </w:smartTag>
            <w:r>
              <w:rPr>
                <w:i/>
                <w:sz w:val="19"/>
              </w:rPr>
              <w:t xml:space="preserve"> Act 1970</w:t>
            </w:r>
            <w:r>
              <w:rPr>
                <w:sz w:val="19"/>
              </w:rPr>
              <w:t xml:space="preserve"> s. 7</w:t>
            </w:r>
            <w:r>
              <w:rPr>
                <w:sz w:val="19"/>
                <w:vertAlign w:val="superscript"/>
              </w:rPr>
              <w:t> 7</w:t>
            </w:r>
          </w:p>
        </w:tc>
        <w:tc>
          <w:tcPr>
            <w:tcW w:w="1134" w:type="dxa"/>
            <w:tcBorders>
              <w:top w:val="single" w:sz="8" w:space="0" w:color="auto"/>
              <w:left w:val="nil"/>
              <w:bottom w:val="single" w:sz="8" w:space="0" w:color="auto"/>
            </w:tcBorders>
            <w:shd w:val="clear" w:color="auto" w:fill="auto"/>
          </w:tcPr>
          <w:p>
            <w:pPr>
              <w:pStyle w:val="nTable"/>
              <w:spacing w:after="40"/>
              <w:rPr>
                <w:sz w:val="19"/>
              </w:rPr>
            </w:pPr>
            <w:r>
              <w:rPr>
                <w:sz w:val="19"/>
              </w:rPr>
              <w:t>91 of 1970</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30 Nov 1970</w:t>
            </w:r>
          </w:p>
        </w:tc>
        <w:tc>
          <w:tcPr>
            <w:tcW w:w="2551" w:type="dxa"/>
            <w:tcBorders>
              <w:top w:val="single" w:sz="8" w:space="0" w:color="auto"/>
              <w:bottom w:val="single" w:sz="8" w:space="0" w:color="auto"/>
            </w:tcBorders>
            <w:shd w:val="clear" w:color="auto" w:fill="auto"/>
          </w:tcPr>
          <w:p>
            <w:pPr>
              <w:pStyle w:val="nTable"/>
              <w:spacing w:after="40"/>
              <w:rPr>
                <w:sz w:val="19"/>
              </w:rPr>
            </w:pPr>
            <w:r>
              <w:rPr>
                <w:sz w:val="19"/>
              </w:rPr>
              <w:t>Notice to be published (see s. 7(2) and 2(2))</w:t>
            </w:r>
          </w:p>
        </w:tc>
      </w:tr>
    </w:tbl>
    <w:p>
      <w:pPr>
        <w:pStyle w:val="nSubsection"/>
        <w:spacing w:before="160"/>
        <w:rPr>
          <w:snapToGrid w:val="0"/>
        </w:rPr>
      </w:pPr>
      <w:r>
        <w:rPr>
          <w:snapToGrid w:val="0"/>
          <w:vertAlign w:val="superscript"/>
        </w:rPr>
        <w:t>2</w:t>
      </w:r>
      <w:r>
        <w:rPr>
          <w:snapToGrid w:val="0"/>
          <w:vertAlign w:val="superscript"/>
        </w:rPr>
        <w:tab/>
      </w:r>
      <w:r>
        <w:rPr>
          <w:snapToGrid w:val="0"/>
        </w:rPr>
        <w:t>I.e. 48 Vict. No. 20.</w:t>
      </w:r>
    </w:p>
    <w:p>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Presbyterian Church Act 1908</w:t>
      </w:r>
      <w:r>
        <w:rPr>
          <w:snapToGrid w:val="0"/>
        </w:rPr>
        <w:t xml:space="preserve"> is to be read as one with the following Acts:</w:t>
      </w:r>
    </w:p>
    <w:p>
      <w:pPr>
        <w:pStyle w:val="nSubsection"/>
        <w:spacing w:before="60"/>
        <w:rPr>
          <w:i/>
          <w:snapToGrid w:val="0"/>
        </w:rPr>
      </w:pPr>
      <w:r>
        <w:rPr>
          <w:i/>
          <w:snapToGrid w:val="0"/>
        </w:rPr>
        <w:tab/>
      </w:r>
      <w:r>
        <w:rPr>
          <w:i/>
          <w:snapToGrid w:val="0"/>
        </w:rPr>
        <w:tab/>
        <w:t>Presbyterian Church Act Amendment Act 1919</w:t>
      </w:r>
    </w:p>
    <w:p>
      <w:pPr>
        <w:pStyle w:val="nSubsection"/>
        <w:spacing w:before="60"/>
        <w:rPr>
          <w:i/>
          <w:snapToGrid w:val="0"/>
        </w:rPr>
      </w:pPr>
      <w:r>
        <w:rPr>
          <w:i/>
          <w:snapToGrid w:val="0"/>
        </w:rPr>
        <w:tab/>
      </w:r>
      <w:r>
        <w:rPr>
          <w:i/>
          <w:snapToGrid w:val="0"/>
        </w:rPr>
        <w:tab/>
        <w:t>Presbyterian Church Act Amendment Act 1924</w:t>
      </w:r>
    </w:p>
    <w:p>
      <w:pPr>
        <w:pStyle w:val="nSubsection"/>
        <w:rPr>
          <w:snapToGrid w:val="0"/>
        </w:rPr>
      </w:pPr>
      <w:r>
        <w:rPr>
          <w:snapToGrid w:val="0"/>
        </w:rPr>
        <w:tab/>
        <w:t>Other relevant Acts :</w:t>
      </w:r>
    </w:p>
    <w:p>
      <w:pPr>
        <w:pStyle w:val="nSubsection"/>
        <w:spacing w:before="60"/>
        <w:rPr>
          <w:i/>
          <w:snapToGrid w:val="0"/>
        </w:rPr>
      </w:pPr>
      <w:r>
        <w:rPr>
          <w:i/>
          <w:snapToGrid w:val="0"/>
        </w:rPr>
        <w:tab/>
      </w:r>
      <w:r>
        <w:rPr>
          <w:i/>
          <w:snapToGrid w:val="0"/>
        </w:rPr>
        <w:tab/>
        <w:t xml:space="preserve">Presbyterian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Act 1901</w:t>
      </w:r>
    </w:p>
    <w:p>
      <w:pPr>
        <w:pStyle w:val="nSubsection"/>
        <w:rPr>
          <w:snapToGrid w:val="0"/>
          <w:vertAlign w:val="superscript"/>
        </w:rPr>
      </w:pPr>
      <w:r>
        <w:rPr>
          <w:i/>
          <w:snapToGrid w:val="0"/>
        </w:rPr>
        <w:tab/>
      </w:r>
      <w:r>
        <w:rPr>
          <w:i/>
          <w:snapToGrid w:val="0"/>
        </w:rPr>
        <w:tab/>
        <w:t xml:space="preserve">Presbyterian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Act 1970.</w:t>
      </w:r>
    </w:p>
    <w:p>
      <w:pPr>
        <w:pStyle w:val="nSubsection"/>
        <w:spacing w:before="120"/>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was temporarily modified by the </w:t>
      </w:r>
      <w:r>
        <w:rPr>
          <w:i/>
          <w:snapToGrid w:val="0"/>
        </w:rPr>
        <w:t>Presbyterian Church Act 1976</w:t>
      </w:r>
      <w:r>
        <w:rPr>
          <w:snapToGrid w:val="0"/>
        </w:rPr>
        <w:t xml:space="preserve"> s. 4. Section 4 ceased to operate or have effect on 28 Jun 1985.  See </w:t>
      </w:r>
      <w:r>
        <w:rPr>
          <w:i/>
          <w:snapToGrid w:val="0"/>
        </w:rPr>
        <w:t>Gazette</w:t>
      </w:r>
      <w:r>
        <w:rPr>
          <w:snapToGrid w:val="0"/>
        </w:rPr>
        <w:t xml:space="preserve"> 28 Jun 1985 p. 2374 and the 1976 Act s. 5 which reads as follows:</w:t>
      </w:r>
    </w:p>
    <w:p>
      <w:pPr>
        <w:pStyle w:val="BlankOpen"/>
        <w:rPr>
          <w:snapToGrid w:val="0"/>
        </w:rPr>
      </w:pP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BlankClose"/>
        <w:rPr>
          <w:snapToGrid w:val="0"/>
        </w:rPr>
      </w:pPr>
    </w:p>
    <w:p>
      <w:pPr>
        <w:pStyle w:val="nSubsection"/>
      </w:pPr>
      <w:r>
        <w:rPr>
          <w:vertAlign w:val="superscript"/>
        </w:rPr>
        <w:t>6</w:t>
      </w:r>
      <w:r>
        <w:tab/>
        <w:t xml:space="preserve">The </w:t>
      </w:r>
      <w:r>
        <w:rPr>
          <w:i/>
        </w:rPr>
        <w:t>Taxation Administration (Consequential Provisions) Act 2002</w:t>
      </w:r>
      <w:r>
        <w:t xml:space="preserve"> s. 3 and 4 and Pt. 4 read as follows:</w:t>
      </w:r>
    </w:p>
    <w:p>
      <w:pPr>
        <w:pStyle w:val="BlankOpen"/>
      </w:pP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BlankClose"/>
      </w:pPr>
    </w:p>
    <w:p>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pPr>
        <w:pStyle w:val="BlankOpen"/>
        <w:rPr>
          <w:snapToGrid w:val="0"/>
        </w:rPr>
      </w:pPr>
    </w:p>
    <w:p>
      <w:pPr>
        <w:pStyle w:val="nzHeading5"/>
        <w:spacing w:before="80"/>
        <w:rPr>
          <w:snapToGrid w:val="0"/>
        </w:rPr>
      </w:pPr>
      <w:r>
        <w:rPr>
          <w:rStyle w:val="CharSectno"/>
        </w:rPr>
        <w:t>7</w:t>
      </w:r>
      <w:r>
        <w:rPr>
          <w:snapToGrid w:val="0"/>
        </w:rPr>
        <w:t>.</w:t>
      </w:r>
      <w:r>
        <w:rPr>
          <w:snapToGrid w:val="0"/>
        </w:rPr>
        <w:tab/>
      </w:r>
      <w:r>
        <w:rPr>
          <w:i/>
          <w:snapToGrid w:val="0"/>
        </w:rPr>
        <w:t>Presbyterian Church Act</w:t>
      </w:r>
      <w:r>
        <w:rPr>
          <w:snapToGrid w:val="0"/>
        </w:rPr>
        <w:t> </w:t>
      </w:r>
      <w:r>
        <w:rPr>
          <w:i/>
          <w:snapToGrid w:val="0"/>
        </w:rPr>
        <w:t>1908</w:t>
      </w:r>
      <w:r>
        <w:rPr>
          <w:snapToGrid w:val="0"/>
        </w:rPr>
        <w:t xml:space="preserve"> amended</w:t>
      </w:r>
    </w:p>
    <w:p>
      <w:pPr>
        <w:pStyle w:val="nzSubsection"/>
      </w:pPr>
      <w:r>
        <w:tab/>
        <w:t>(1)</w:t>
      </w:r>
      <w:r>
        <w:tab/>
        <w:t xml:space="preserve">The </w:t>
      </w:r>
      <w:r>
        <w:rPr>
          <w:i/>
        </w:rPr>
        <w:t>Presbyterian Church Act 1908</w:t>
      </w:r>
      <w:r>
        <w:t xml:space="preserve"> is amended as follows:</w:t>
      </w:r>
    </w:p>
    <w:p>
      <w:pPr>
        <w:pStyle w:val="nzIndenta"/>
      </w:pPr>
      <w:r>
        <w:tab/>
        <w:t>(a)</w:t>
      </w:r>
      <w:r>
        <w:tab/>
        <w:t>by adding after the section number “3.” the subsection designation “(1)”;</w:t>
      </w:r>
    </w:p>
    <w:p>
      <w:pPr>
        <w:pStyle w:val="nzIndenta"/>
        <w:keepNext/>
      </w:pPr>
      <w:r>
        <w:tab/>
        <w:t>(b)</w:t>
      </w:r>
      <w:r>
        <w:tab/>
        <w:t xml:space="preserve">by substituting for the definition </w:t>
      </w:r>
      <w:r>
        <w:rPr>
          <w:b/>
          <w:i/>
        </w:rPr>
        <w:t>Church</w:t>
      </w:r>
      <w:r>
        <w:t xml:space="preserve"> in section 3 the following definition — </w:t>
      </w:r>
    </w:p>
    <w:p>
      <w:pPr>
        <w:pStyle w:val="BlankOpen"/>
      </w:pPr>
    </w:p>
    <w:p>
      <w:pPr>
        <w:pStyle w:val="nzDefstart"/>
        <w:tabs>
          <w:tab w:val="clear" w:pos="312"/>
          <w:tab w:val="left" w:pos="1985"/>
          <w:tab w:val="left" w:pos="2552"/>
        </w:tabs>
        <w:spacing w:before="0"/>
        <w:ind w:left="2381" w:firstLine="0"/>
      </w:pP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pPr>
        <w:pStyle w:val="BlankClose"/>
      </w:pPr>
    </w:p>
    <w:p>
      <w:pPr>
        <w:pStyle w:val="nzIndenta"/>
      </w:pPr>
      <w:r>
        <w:tab/>
        <w:t>(c)</w:t>
      </w:r>
      <w:r>
        <w:tab/>
        <w:t xml:space="preserve">by substituting for the definition </w:t>
      </w:r>
      <w:r>
        <w:rPr>
          <w:b/>
          <w:i/>
        </w:rPr>
        <w:t>General Assembly</w:t>
      </w:r>
      <w:r>
        <w:t xml:space="preserve"> in section 3 the following definition — </w:t>
      </w:r>
    </w:p>
    <w:p>
      <w:pPr>
        <w:pStyle w:val="BlankOpen"/>
      </w:pPr>
    </w:p>
    <w:p>
      <w:pPr>
        <w:pStyle w:val="nzDefstart"/>
        <w:tabs>
          <w:tab w:val="clear" w:pos="312"/>
          <w:tab w:val="left" w:pos="1985"/>
          <w:tab w:val="left" w:pos="2552"/>
        </w:tabs>
        <w:spacing w:before="0"/>
        <w:ind w:left="2381" w:firstLine="0"/>
      </w:pPr>
      <w:r>
        <w:rPr>
          <w:rStyle w:val="CharDefText"/>
        </w:rPr>
        <w:t>The Synod</w:t>
      </w:r>
      <w:r>
        <w:rPr>
          <w:b/>
        </w:rPr>
        <w:t xml:space="preserve"> </w:t>
      </w:r>
      <w:r>
        <w:t>means the Synod of Western Australia of the Presbyterian Church of Australia, convened in accordance with the rules, practice and uses of the said Church.  ;</w:t>
      </w:r>
    </w:p>
    <w:p>
      <w:pPr>
        <w:pStyle w:val="BlankClose"/>
      </w:pPr>
    </w:p>
    <w:p>
      <w:pPr>
        <w:pStyle w:val="nzIndenta"/>
      </w:pPr>
      <w:r>
        <w:tab/>
        <w:t>(d)</w:t>
      </w:r>
      <w:r>
        <w:tab/>
        <w:t xml:space="preserve">by substituting for the words “General Assembly” in line two of the definition </w:t>
      </w:r>
      <w:r>
        <w:rPr>
          <w:b/>
          <w:i/>
        </w:rPr>
        <w:t>Moderator</w:t>
      </w:r>
      <w:r>
        <w:t xml:space="preserve"> in section 3 the word “Synod”;</w:t>
      </w:r>
    </w:p>
    <w:p>
      <w:pPr>
        <w:pStyle w:val="nzIndenta"/>
      </w:pPr>
      <w:r>
        <w:tab/>
        <w:t>(e)</w:t>
      </w:r>
      <w:r>
        <w:tab/>
        <w:t xml:space="preserve">by substituting for the words “said Church” in line three of the definition </w:t>
      </w:r>
      <w:r>
        <w:rPr>
          <w:b/>
          <w:i/>
        </w:rPr>
        <w:t>Presbytery</w:t>
      </w:r>
      <w:r>
        <w:t xml:space="preserve"> in section 3 the words “Presbyterian Church of Australia”;</w:t>
      </w:r>
    </w:p>
    <w:p>
      <w:pPr>
        <w:pStyle w:val="nzIndenta"/>
      </w:pPr>
      <w:r>
        <w:tab/>
        <w:t>(f)</w:t>
      </w:r>
      <w:r>
        <w:tab/>
        <w:t xml:space="preserve">by substituting for the definition </w:t>
      </w:r>
      <w:r>
        <w:rPr>
          <w:b/>
          <w:i/>
        </w:rPr>
        <w:t>Minister</w:t>
      </w:r>
      <w:r>
        <w:t xml:space="preserve"> in section 3 the following definition — </w:t>
      </w:r>
    </w:p>
    <w:p>
      <w:pPr>
        <w:pStyle w:val="BlankOpen"/>
      </w:pPr>
    </w:p>
    <w:p>
      <w:pPr>
        <w:pStyle w:val="nzDefstart"/>
        <w:tabs>
          <w:tab w:val="clear" w:pos="312"/>
          <w:tab w:val="left" w:pos="1985"/>
          <w:tab w:val="left" w:pos="2552"/>
        </w:tabs>
        <w:spacing w:before="0"/>
        <w:ind w:left="2381" w:firstLine="0"/>
      </w:pPr>
      <w:r>
        <w:rPr>
          <w:rStyle w:val="CharDefText"/>
        </w:rPr>
        <w:t>Minister</w:t>
      </w:r>
      <w:r>
        <w:rPr>
          <w:b/>
        </w:rPr>
        <w:t xml:space="preserve"> </w:t>
      </w:r>
      <w:r>
        <w:t xml:space="preserve">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pPr>
        <w:pStyle w:val="BlankClose"/>
      </w:pPr>
    </w:p>
    <w:p>
      <w:pPr>
        <w:pStyle w:val="nzIndenta"/>
        <w:keepNext/>
        <w:keepLines/>
      </w:pPr>
      <w:r>
        <w:tab/>
        <w:t>(g)</w:t>
      </w:r>
      <w:r>
        <w:tab/>
        <w:t xml:space="preserve">by adding after the definition </w:t>
      </w:r>
      <w:r>
        <w:rPr>
          <w:b/>
          <w:i/>
        </w:rPr>
        <w:t>Committee of Management</w:t>
      </w:r>
      <w:r>
        <w:t xml:space="preserve"> a subsection as follows — </w:t>
      </w:r>
    </w:p>
    <w:p>
      <w:pPr>
        <w:pStyle w:val="BlankOpen"/>
      </w:pPr>
    </w:p>
    <w:p>
      <w:pPr>
        <w:pStyle w:val="nzIndenta"/>
        <w:keepNext/>
        <w:keepLines/>
        <w:ind w:left="2835" w:hanging="567"/>
      </w:pPr>
      <w:r>
        <w:t xml:space="preserve"> (2)</w:t>
      </w:r>
      <w:r>
        <w:tab/>
        <w:t xml:space="preserve">After the coming into operation of the </w:t>
      </w:r>
      <w:r>
        <w:rPr>
          <w:i/>
        </w:rPr>
        <w:t>Presbyterian Church of Australia Act 1970</w:t>
      </w:r>
      <w:r>
        <w:t xml:space="preserve">, a reference in this Act to the “General Assembly” except in the definition </w:t>
      </w:r>
      <w:r>
        <w:rPr>
          <w:b/>
          <w:i/>
        </w:rPr>
        <w:t>Presbytery</w:t>
      </w:r>
      <w:r>
        <w:t xml:space="preserve"> and in section 20 of this Act shall be read and construed as a reference to “The Synod” but so that the Commissioners holding office at the time this subsection comes into operation shall, subject to this Act, continue to hold office.  ;</w:t>
      </w:r>
    </w:p>
    <w:p>
      <w:pPr>
        <w:pStyle w:val="BlankClose"/>
      </w:pPr>
    </w:p>
    <w:p>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pPr>
      <w:r>
        <w:tab/>
        <w:t>(i)</w:t>
      </w:r>
      <w:r>
        <w:tab/>
        <w:t>by substituting for the figures “</w:t>
      </w:r>
      <w:r>
        <w:rPr>
          <w:i/>
        </w:rPr>
        <w:t>1901</w:t>
      </w:r>
      <w:r>
        <w:t>” in line 10 of section 20 the figures “</w:t>
      </w:r>
      <w:r>
        <w:rPr>
          <w:i/>
        </w:rPr>
        <w:t>1970</w:t>
      </w:r>
      <w:r>
        <w:t>”.</w:t>
      </w:r>
    </w:p>
    <w:p>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pPr>
        <w:pStyle w:val="BlankClose"/>
        <w:rPr>
          <w:snapToGrid w:val="0"/>
        </w:rPr>
      </w:pPr>
    </w:p>
    <w:p>
      <w:pPr>
        <w:pStyle w:val="nSubsection"/>
        <w:rPr>
          <w:snapToGrid w:val="0"/>
        </w:rPr>
      </w:pPr>
    </w:p>
    <w:p>
      <w:bookmarkStart w:id="34" w:name="AutoSch"/>
      <w:bookmarkEnd w:id="34"/>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35" w:name="_Toc394410492"/>
      <w:bookmarkStart w:id="36" w:name="_Toc395171810"/>
      <w:bookmarkStart w:id="37" w:name="_Toc395259921"/>
      <w:bookmarkStart w:id="38" w:name="_Toc395518191"/>
      <w:r>
        <w:rPr>
          <w:sz w:val="28"/>
        </w:rPr>
        <w:t>Defined terms</w:t>
      </w:r>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 w:name="DefinedTerms"/>
      <w:bookmarkEnd w:id="39"/>
      <w:r>
        <w:t>Adherents</w:t>
      </w:r>
      <w:r>
        <w:tab/>
        <w:t>3</w:t>
      </w:r>
    </w:p>
    <w:p>
      <w:pPr>
        <w:pStyle w:val="DefinedTerms"/>
      </w:pPr>
      <w:r>
        <w:t>Church</w:t>
      </w:r>
      <w:r>
        <w:tab/>
        <w:t>3</w:t>
      </w:r>
    </w:p>
    <w:p>
      <w:pPr>
        <w:pStyle w:val="DefinedTerms"/>
      </w:pPr>
      <w:r>
        <w:t>Commissioners</w:t>
      </w:r>
      <w:r>
        <w:tab/>
        <w:t>4</w:t>
      </w:r>
    </w:p>
    <w:p>
      <w:pPr>
        <w:pStyle w:val="DefinedTerms"/>
      </w:pPr>
      <w:r>
        <w:t>Committee of Management</w:t>
      </w:r>
      <w:r>
        <w:tab/>
        <w:t>3</w:t>
      </w:r>
    </w:p>
    <w:p>
      <w:pPr>
        <w:pStyle w:val="DefinedTerms"/>
      </w:pPr>
      <w:r>
        <w:t>Congregation</w:t>
      </w:r>
      <w:r>
        <w:tab/>
        <w:t>3</w:t>
      </w:r>
    </w:p>
    <w:p>
      <w:pPr>
        <w:pStyle w:val="DefinedTerms"/>
      </w:pPr>
      <w:r>
        <w:t>Elder</w:t>
      </w:r>
      <w:r>
        <w:tab/>
        <w:t>3</w:t>
      </w:r>
    </w:p>
    <w:p>
      <w:pPr>
        <w:pStyle w:val="DefinedTerms"/>
      </w:pPr>
      <w:r>
        <w:t>General Assembly</w:t>
      </w:r>
      <w:r>
        <w:tab/>
        <w:t>3</w:t>
      </w:r>
    </w:p>
    <w:p>
      <w:pPr>
        <w:pStyle w:val="DefinedTerms"/>
      </w:pPr>
      <w:r>
        <w:t>Governor</w:t>
      </w:r>
      <w:r>
        <w:tab/>
        <w:t>3</w:t>
      </w:r>
    </w:p>
    <w:p>
      <w:pPr>
        <w:pStyle w:val="DefinedTerms"/>
      </w:pPr>
      <w:r>
        <w:t>Members</w:t>
      </w:r>
      <w:r>
        <w:tab/>
        <w:t>3</w:t>
      </w:r>
    </w:p>
    <w:p>
      <w:pPr>
        <w:pStyle w:val="DefinedTerms"/>
      </w:pPr>
      <w:r>
        <w:t>Minister</w:t>
      </w:r>
      <w:r>
        <w:tab/>
        <w:t>3</w:t>
      </w:r>
    </w:p>
    <w:p>
      <w:pPr>
        <w:pStyle w:val="DefinedTerms"/>
      </w:pPr>
      <w:r>
        <w:t>Moderator</w:t>
      </w:r>
      <w:r>
        <w:tab/>
        <w:t>3</w:t>
      </w:r>
    </w:p>
    <w:p>
      <w:pPr>
        <w:pStyle w:val="DefinedTerms"/>
      </w:pPr>
      <w:r>
        <w:t>Presbytery</w:t>
      </w:r>
      <w:r>
        <w:tab/>
        <w:t>3</w:t>
      </w:r>
    </w:p>
    <w:p>
      <w:pPr>
        <w:pStyle w:val="DefinedTerms"/>
      </w:pPr>
      <w:r>
        <w:t>properties of the said Church</w:t>
      </w:r>
      <w:r>
        <w:tab/>
        <w:t>20</w:t>
      </w:r>
    </w:p>
    <w:p>
      <w:pPr>
        <w:pStyle w:val="DefinedTerms"/>
      </w:pP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A47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E0B7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7104459"/>
    <w:docVar w:name="WAFER_20140124100954" w:val="RemoveTocBookmarks,RemoveUnusedBookmarks,RemoveLanguageTags,UsedStyles,ResetPageSize,UpdateArrangement"/>
    <w:docVar w:name="WAFER_20140124100954_GUID" w:val="ee2bfffa-3e83-4312-8d33-4732ff90a42a"/>
    <w:docVar w:name="WAFER_20140124113542" w:val="RemoveTocBookmarks,RunningHeaders"/>
    <w:docVar w:name="WAFER_20140124113542_GUID" w:val="ae982410-9e16-4533-bb64-6c6975a9587d"/>
    <w:docVar w:name="WAFER_20140807104459" w:val="ResetPageSize,RemoveCustomizations,ConvertStyles"/>
    <w:docVar w:name="WAFER_20140807104459_GUID" w:val="1bb128be-60d9-4d85-85c5-bdc5a4fccb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6695-58BC-40B7-A509-4CD349B6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9361</Words>
  <Characters>45496</Characters>
  <Application>Microsoft Office Word</Application>
  <DocSecurity>0</DocSecurity>
  <Lines>1166</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1908 - 02-00-00</dc:title>
  <dc:subject/>
  <dc:creator/>
  <cp:keywords/>
  <dc:description/>
  <cp:lastModifiedBy>svcMRProcess</cp:lastModifiedBy>
  <cp:revision>4</cp:revision>
  <cp:lastPrinted>2014-09-15T01:54:00Z</cp:lastPrinted>
  <dcterms:created xsi:type="dcterms:W3CDTF">2020-04-22T08:26:00Z</dcterms:created>
  <dcterms:modified xsi:type="dcterms:W3CDTF">2020-04-22T08:26:00Z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20140905</vt:lpwstr>
  </property>
  <property fmtid="{D5CDD505-2E9C-101B-9397-08002B2CF9AE}" pid="4" name="DocumentType">
    <vt:lpwstr>Act</vt:lpwstr>
  </property>
  <property fmtid="{D5CDD505-2E9C-101B-9397-08002B2CF9AE}" pid="5" name="AsAtDate">
    <vt:lpwstr>05 Sep 2014</vt:lpwstr>
  </property>
  <property fmtid="{D5CDD505-2E9C-101B-9397-08002B2CF9AE}" pid="6" name="Suffix">
    <vt:lpwstr>02-00-00</vt:lpwstr>
  </property>
  <property fmtid="{D5CDD505-2E9C-101B-9397-08002B2CF9AE}" pid="7" name="OwlsUID">
    <vt:i4>624</vt:i4>
  </property>
  <property fmtid="{D5CDD505-2E9C-101B-9397-08002B2CF9AE}" pid="8" name="ReprintedAsAt">
    <vt:filetime>2014-09-04T16:00:00Z</vt:filetime>
  </property>
  <property fmtid="{D5CDD505-2E9C-101B-9397-08002B2CF9AE}" pid="9" name="ReprintNo">
    <vt:lpwstr>2</vt:lpwstr>
  </property>
</Properties>
</file>