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Port Authorities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_Toc524625086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_Toc524625087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_Toc524625088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Vessels in ports</w:t>
      </w:r>
    </w:p>
    <w:p>
      <w:pPr>
        <w:pStyle w:val="TOC4"/>
        <w:tabs>
          <w:tab w:val="right" w:leader="dot" w:pos="7086"/>
        </w:tabs>
        <w:rPr>
          <w:rFonts w:asciiTheme="minorHAnsi" w:eastAsiaTheme="minorEastAsia" w:hAnsiTheme="minorHAnsi" w:cstheme="minorBidi"/>
          <w:b w:val="0"/>
          <w:szCs w:val="22"/>
        </w:rPr>
      </w:pPr>
      <w:r>
        <w:t>Division 1 — Vessels arriving at ports</w:t>
      </w:r>
    </w:p>
    <w:p>
      <w:pPr>
        <w:pStyle w:val="TOC8"/>
        <w:rPr>
          <w:rFonts w:asciiTheme="minorHAnsi" w:eastAsiaTheme="minorEastAsia" w:hAnsiTheme="minorHAnsi" w:cstheme="minorBidi"/>
          <w:szCs w:val="22"/>
        </w:rPr>
      </w:pPr>
      <w:r>
        <w:t>4.</w:t>
      </w:r>
      <w:r>
        <w:tab/>
        <w:t>Notice of arrival at port</w:t>
      </w:r>
      <w:r>
        <w:tab/>
      </w:r>
      <w:r>
        <w:fldChar w:fldCharType="begin"/>
      </w:r>
      <w:r>
        <w:instrText xml:space="preserve"> PAGEREF _Toc524625091 \h </w:instrText>
      </w:r>
      <w:r>
        <w:fldChar w:fldCharType="separate"/>
      </w:r>
      <w:r>
        <w:t>3</w:t>
      </w:r>
      <w:r>
        <w:fldChar w:fldCharType="end"/>
      </w:r>
    </w:p>
    <w:p>
      <w:pPr>
        <w:pStyle w:val="TOC8"/>
        <w:rPr>
          <w:rFonts w:asciiTheme="minorHAnsi" w:eastAsiaTheme="minorEastAsia" w:hAnsiTheme="minorHAnsi" w:cstheme="minorBidi"/>
          <w:szCs w:val="22"/>
        </w:rPr>
      </w:pPr>
      <w:r>
        <w:t>5.</w:t>
      </w:r>
      <w:r>
        <w:tab/>
        <w:t>Vessel to maintain contact with port authority</w:t>
      </w:r>
      <w:r>
        <w:tab/>
      </w:r>
      <w:r>
        <w:fldChar w:fldCharType="begin"/>
      </w:r>
      <w:r>
        <w:instrText xml:space="preserve"> PAGEREF _Toc524625092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Matters relating to safety</w:t>
      </w:r>
    </w:p>
    <w:p>
      <w:pPr>
        <w:pStyle w:val="TOC8"/>
        <w:rPr>
          <w:rFonts w:asciiTheme="minorHAnsi" w:eastAsiaTheme="minorEastAsia" w:hAnsiTheme="minorHAnsi" w:cstheme="minorBidi"/>
          <w:szCs w:val="22"/>
        </w:rPr>
      </w:pPr>
      <w:r>
        <w:t>6.</w:t>
      </w:r>
      <w:r>
        <w:tab/>
        <w:t>Vessel not to exceed maximum safe speed</w:t>
      </w:r>
      <w:r>
        <w:tab/>
      </w:r>
      <w:r>
        <w:fldChar w:fldCharType="begin"/>
      </w:r>
      <w:r>
        <w:instrText xml:space="preserve"> PAGEREF _Toc524625094 \h </w:instrText>
      </w:r>
      <w:r>
        <w:fldChar w:fldCharType="separate"/>
      </w:r>
      <w:r>
        <w:t>3</w:t>
      </w:r>
      <w:r>
        <w:fldChar w:fldCharType="end"/>
      </w:r>
    </w:p>
    <w:p>
      <w:pPr>
        <w:pStyle w:val="TOC8"/>
        <w:rPr>
          <w:rFonts w:asciiTheme="minorHAnsi" w:eastAsiaTheme="minorEastAsia" w:hAnsiTheme="minorHAnsi" w:cstheme="minorBidi"/>
          <w:szCs w:val="22"/>
        </w:rPr>
      </w:pPr>
      <w:r>
        <w:t>7.</w:t>
      </w:r>
      <w:r>
        <w:tab/>
        <w:t>Fire on vessel, duties of people in case of</w:t>
      </w:r>
      <w:r>
        <w:tab/>
      </w:r>
      <w:r>
        <w:fldChar w:fldCharType="begin"/>
      </w:r>
      <w:r>
        <w:instrText xml:space="preserve"> PAGEREF _Toc524625095 \h </w:instrText>
      </w:r>
      <w:r>
        <w:fldChar w:fldCharType="separate"/>
      </w:r>
      <w:r>
        <w:t>3</w:t>
      </w:r>
      <w:r>
        <w:fldChar w:fldCharType="end"/>
      </w:r>
    </w:p>
    <w:p>
      <w:pPr>
        <w:pStyle w:val="TOC8"/>
        <w:rPr>
          <w:rFonts w:asciiTheme="minorHAnsi" w:eastAsiaTheme="minorEastAsia" w:hAnsiTheme="minorHAnsi" w:cstheme="minorBidi"/>
          <w:szCs w:val="22"/>
        </w:rPr>
      </w:pPr>
      <w:r>
        <w:t>8.</w:t>
      </w:r>
      <w:r>
        <w:tab/>
        <w:t>Propellers of moored vessel not to be operated</w:t>
      </w:r>
      <w:r>
        <w:tab/>
      </w:r>
      <w:r>
        <w:fldChar w:fldCharType="begin"/>
      </w:r>
      <w:r>
        <w:instrText xml:space="preserve"> PAGEREF _Toc524625096 \h </w:instrText>
      </w:r>
      <w:r>
        <w:fldChar w:fldCharType="separate"/>
      </w:r>
      <w:r>
        <w:t>4</w:t>
      </w:r>
      <w:r>
        <w:fldChar w:fldCharType="end"/>
      </w:r>
    </w:p>
    <w:p>
      <w:pPr>
        <w:pStyle w:val="TOC8"/>
        <w:rPr>
          <w:rFonts w:asciiTheme="minorHAnsi" w:eastAsiaTheme="minorEastAsia" w:hAnsiTheme="minorHAnsi" w:cstheme="minorBidi"/>
          <w:szCs w:val="22"/>
        </w:rPr>
      </w:pPr>
      <w:r>
        <w:t>9.</w:t>
      </w:r>
      <w:r>
        <w:tab/>
        <w:t>Owners of dangerous things to notify harbour master</w:t>
      </w:r>
      <w:r>
        <w:tab/>
      </w:r>
      <w:r>
        <w:fldChar w:fldCharType="begin"/>
      </w:r>
      <w:r>
        <w:instrText xml:space="preserve"> PAGEREF _Toc524625097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Matters relating to revenue</w:t>
      </w:r>
    </w:p>
    <w:p>
      <w:pPr>
        <w:pStyle w:val="TOC8"/>
        <w:rPr>
          <w:rFonts w:asciiTheme="minorHAnsi" w:eastAsiaTheme="minorEastAsia" w:hAnsiTheme="minorHAnsi" w:cstheme="minorBidi"/>
          <w:szCs w:val="22"/>
        </w:rPr>
      </w:pPr>
      <w:r>
        <w:t>10.</w:t>
      </w:r>
      <w:r>
        <w:tab/>
        <w:t>Collector of port charges may enter vessel</w:t>
      </w:r>
      <w:r>
        <w:tab/>
      </w:r>
      <w:r>
        <w:fldChar w:fldCharType="begin"/>
      </w:r>
      <w:r>
        <w:instrText xml:space="preserve"> PAGEREF _Toc524625099 \h </w:instrText>
      </w:r>
      <w:r>
        <w:fldChar w:fldCharType="separate"/>
      </w:r>
      <w:r>
        <w:t>5</w:t>
      </w:r>
      <w:r>
        <w:fldChar w:fldCharType="end"/>
      </w:r>
    </w:p>
    <w:p>
      <w:pPr>
        <w:pStyle w:val="TOC8"/>
        <w:rPr>
          <w:rFonts w:asciiTheme="minorHAnsi" w:eastAsiaTheme="minorEastAsia" w:hAnsiTheme="minorHAnsi" w:cstheme="minorBidi"/>
          <w:szCs w:val="22"/>
        </w:rPr>
      </w:pPr>
      <w:r>
        <w:t>11.</w:t>
      </w:r>
      <w:r>
        <w:tab/>
        <w:t>Port charges to be paid before vessel leaves port</w:t>
      </w:r>
      <w:r>
        <w:tab/>
      </w:r>
      <w:r>
        <w:fldChar w:fldCharType="begin"/>
      </w:r>
      <w:r>
        <w:instrText xml:space="preserve"> PAGEREF _Toc524625100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12.</w:t>
      </w:r>
      <w:r>
        <w:tab/>
        <w:t>Berthing, general rules for</w:t>
      </w:r>
      <w:r>
        <w:tab/>
      </w:r>
      <w:r>
        <w:fldChar w:fldCharType="begin"/>
      </w:r>
      <w:r>
        <w:instrText xml:space="preserve"> PAGEREF _Toc524625102 \h </w:instrText>
      </w:r>
      <w:r>
        <w:fldChar w:fldCharType="separate"/>
      </w:r>
      <w:r>
        <w:t>5</w:t>
      </w:r>
      <w:r>
        <w:fldChar w:fldCharType="end"/>
      </w:r>
    </w:p>
    <w:p>
      <w:pPr>
        <w:pStyle w:val="TOC8"/>
        <w:rPr>
          <w:rFonts w:asciiTheme="minorHAnsi" w:eastAsiaTheme="minorEastAsia" w:hAnsiTheme="minorHAnsi" w:cstheme="minorBidi"/>
          <w:szCs w:val="22"/>
        </w:rPr>
      </w:pPr>
      <w:r>
        <w:t>13.</w:t>
      </w:r>
      <w:r>
        <w:tab/>
        <w:t>Port authority officer may give directions to keep wharf clear during berthing</w:t>
      </w:r>
      <w:r>
        <w:tab/>
      </w:r>
      <w:r>
        <w:fldChar w:fldCharType="begin"/>
      </w:r>
      <w:r>
        <w:instrText xml:space="preserve"> PAGEREF _Toc524625103 \h </w:instrText>
      </w:r>
      <w:r>
        <w:fldChar w:fldCharType="separate"/>
      </w:r>
      <w:r>
        <w:t>6</w:t>
      </w:r>
      <w:r>
        <w:fldChar w:fldCharType="end"/>
      </w:r>
    </w:p>
    <w:p>
      <w:pPr>
        <w:pStyle w:val="TOC8"/>
        <w:rPr>
          <w:rFonts w:asciiTheme="minorHAnsi" w:eastAsiaTheme="minorEastAsia" w:hAnsiTheme="minorHAnsi" w:cstheme="minorBidi"/>
          <w:szCs w:val="22"/>
        </w:rPr>
      </w:pPr>
      <w:r>
        <w:t>15.</w:t>
      </w:r>
      <w:r>
        <w:tab/>
        <w:t>Vessel moored to be kept clear of cranes etc. on wharves</w:t>
      </w:r>
      <w:r>
        <w:tab/>
      </w:r>
      <w:r>
        <w:fldChar w:fldCharType="begin"/>
      </w:r>
      <w:r>
        <w:instrText xml:space="preserve"> PAGEREF _Toc524625104 \h </w:instrText>
      </w:r>
      <w:r>
        <w:fldChar w:fldCharType="separate"/>
      </w:r>
      <w:r>
        <w:t>6</w:t>
      </w:r>
      <w:r>
        <w:fldChar w:fldCharType="end"/>
      </w:r>
    </w:p>
    <w:p>
      <w:pPr>
        <w:pStyle w:val="TOC8"/>
        <w:rPr>
          <w:rFonts w:asciiTheme="minorHAnsi" w:eastAsiaTheme="minorEastAsia" w:hAnsiTheme="minorHAnsi" w:cstheme="minorBidi"/>
          <w:szCs w:val="22"/>
        </w:rPr>
      </w:pPr>
      <w:r>
        <w:t>16.</w:t>
      </w:r>
      <w:r>
        <w:tab/>
        <w:t>Vessel moored to have at least one person on watch</w:t>
      </w:r>
      <w:r>
        <w:tab/>
      </w:r>
      <w:r>
        <w:fldChar w:fldCharType="begin"/>
      </w:r>
      <w:r>
        <w:instrText xml:space="preserve"> PAGEREF _Toc524625105 \h </w:instrText>
      </w:r>
      <w:r>
        <w:fldChar w:fldCharType="separate"/>
      </w:r>
      <w:r>
        <w:t>7</w:t>
      </w:r>
      <w:r>
        <w:fldChar w:fldCharType="end"/>
      </w:r>
    </w:p>
    <w:p>
      <w:pPr>
        <w:pStyle w:val="TOC8"/>
        <w:rPr>
          <w:rFonts w:asciiTheme="minorHAnsi" w:eastAsiaTheme="minorEastAsia" w:hAnsiTheme="minorHAnsi" w:cstheme="minorBidi"/>
          <w:szCs w:val="22"/>
        </w:rPr>
      </w:pPr>
      <w:r>
        <w:t>17.</w:t>
      </w:r>
      <w:r>
        <w:tab/>
        <w:t>Waste water etc. not to be discharged on to wharf or into port waters without authority</w:t>
      </w:r>
      <w:r>
        <w:tab/>
      </w:r>
      <w:r>
        <w:fldChar w:fldCharType="begin"/>
      </w:r>
      <w:r>
        <w:instrText xml:space="preserve"> PAGEREF _Toc524625106 \h </w:instrText>
      </w:r>
      <w:r>
        <w:fldChar w:fldCharType="separate"/>
      </w:r>
      <w:r>
        <w:t>7</w:t>
      </w:r>
      <w:r>
        <w:fldChar w:fldCharType="end"/>
      </w:r>
    </w:p>
    <w:p>
      <w:pPr>
        <w:pStyle w:val="TOC8"/>
        <w:rPr>
          <w:rFonts w:asciiTheme="minorHAnsi" w:eastAsiaTheme="minorEastAsia" w:hAnsiTheme="minorHAnsi" w:cstheme="minorBidi"/>
          <w:szCs w:val="22"/>
        </w:rPr>
      </w:pPr>
      <w:r>
        <w:t>18.</w:t>
      </w:r>
      <w:r>
        <w:tab/>
        <w:t>Ballast to be discharged in accordance with harbour master’s directions</w:t>
      </w:r>
      <w:r>
        <w:tab/>
      </w:r>
      <w:r>
        <w:fldChar w:fldCharType="begin"/>
      </w:r>
      <w:r>
        <w:instrText xml:space="preserve"> PAGEREF _Toc524625107 \h </w:instrText>
      </w:r>
      <w:r>
        <w:fldChar w:fldCharType="separate"/>
      </w:r>
      <w:r>
        <w:t>7</w:t>
      </w:r>
      <w:r>
        <w:fldChar w:fldCharType="end"/>
      </w:r>
    </w:p>
    <w:p>
      <w:pPr>
        <w:pStyle w:val="TOC8"/>
        <w:rPr>
          <w:rFonts w:asciiTheme="minorHAnsi" w:eastAsiaTheme="minorEastAsia" w:hAnsiTheme="minorHAnsi" w:cstheme="minorBidi"/>
          <w:szCs w:val="22"/>
        </w:rPr>
      </w:pPr>
      <w:r>
        <w:t>19.</w:t>
      </w:r>
      <w:r>
        <w:tab/>
        <w:t>Livestock not to be loaded or unloaded without authority</w:t>
      </w:r>
      <w:r>
        <w:tab/>
      </w:r>
      <w:r>
        <w:fldChar w:fldCharType="begin"/>
      </w:r>
      <w:r>
        <w:instrText xml:space="preserve"> PAGEREF _Toc524625108 \h </w:instrText>
      </w:r>
      <w:r>
        <w:fldChar w:fldCharType="separate"/>
      </w:r>
      <w:r>
        <w:t>8</w:t>
      </w:r>
      <w:r>
        <w:fldChar w:fldCharType="end"/>
      </w:r>
    </w:p>
    <w:p>
      <w:pPr>
        <w:pStyle w:val="TOC8"/>
        <w:rPr>
          <w:rFonts w:asciiTheme="minorHAnsi" w:eastAsiaTheme="minorEastAsia" w:hAnsiTheme="minorHAnsi" w:cstheme="minorBidi"/>
          <w:szCs w:val="22"/>
        </w:rPr>
      </w:pPr>
      <w:r>
        <w:t>21.</w:t>
      </w:r>
      <w:r>
        <w:tab/>
        <w:t>Harbour master’s powers to ensure compliance with regulations</w:t>
      </w:r>
      <w:r>
        <w:tab/>
      </w:r>
      <w:r>
        <w:fldChar w:fldCharType="begin"/>
      </w:r>
      <w:r>
        <w:instrText xml:space="preserve"> PAGEREF _Toc524625109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Pilotage</w:t>
      </w:r>
    </w:p>
    <w:p>
      <w:pPr>
        <w:pStyle w:val="TOC4"/>
        <w:tabs>
          <w:tab w:val="right" w:leader="dot" w:pos="7086"/>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_Toc524625112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Approval of pilots</w:t>
      </w:r>
    </w:p>
    <w:p>
      <w:pPr>
        <w:pStyle w:val="TOC8"/>
        <w:rPr>
          <w:rFonts w:asciiTheme="minorHAnsi" w:eastAsiaTheme="minorEastAsia" w:hAnsiTheme="minorHAnsi" w:cstheme="minorBidi"/>
          <w:szCs w:val="22"/>
        </w:rPr>
      </w:pPr>
      <w:r>
        <w:t>23.</w:t>
      </w:r>
      <w:r>
        <w:tab/>
        <w:t>Eligibility to be approved as a pilot</w:t>
      </w:r>
      <w:r>
        <w:tab/>
      </w:r>
      <w:r>
        <w:fldChar w:fldCharType="begin"/>
      </w:r>
      <w:r>
        <w:instrText xml:space="preserve"> PAGEREF _Toc524625114 \h </w:instrText>
      </w:r>
      <w:r>
        <w:fldChar w:fldCharType="separate"/>
      </w:r>
      <w:r>
        <w:t>11</w:t>
      </w:r>
      <w:r>
        <w:fldChar w:fldCharType="end"/>
      </w:r>
    </w:p>
    <w:p>
      <w:pPr>
        <w:pStyle w:val="TOC8"/>
        <w:rPr>
          <w:rFonts w:asciiTheme="minorHAnsi" w:eastAsiaTheme="minorEastAsia" w:hAnsiTheme="minorHAnsi" w:cstheme="minorBidi"/>
          <w:szCs w:val="22"/>
        </w:rPr>
      </w:pPr>
      <w:r>
        <w:t>24.</w:t>
      </w:r>
      <w:r>
        <w:tab/>
        <w:t>Approving pilots; retaining approval as a pilot</w:t>
      </w:r>
      <w:r>
        <w:tab/>
      </w:r>
      <w:r>
        <w:fldChar w:fldCharType="begin"/>
      </w:r>
      <w:r>
        <w:instrText xml:space="preserve"> PAGEREF _Toc524625115 \h </w:instrText>
      </w:r>
      <w:r>
        <w:fldChar w:fldCharType="separate"/>
      </w:r>
      <w:r>
        <w:t>11</w:t>
      </w:r>
      <w:r>
        <w:fldChar w:fldCharType="end"/>
      </w:r>
    </w:p>
    <w:p>
      <w:pPr>
        <w:pStyle w:val="TOC8"/>
        <w:rPr>
          <w:rFonts w:asciiTheme="minorHAnsi" w:eastAsiaTheme="minorEastAsia" w:hAnsiTheme="minorHAnsi" w:cstheme="minorBidi"/>
          <w:szCs w:val="22"/>
        </w:rPr>
      </w:pPr>
      <w:r>
        <w:t>25.</w:t>
      </w:r>
      <w:r>
        <w:tab/>
        <w:t>Duties of approved pilots for r. 24(3)</w:t>
      </w:r>
      <w:r>
        <w:tab/>
      </w:r>
      <w:r>
        <w:fldChar w:fldCharType="begin"/>
      </w:r>
      <w:r>
        <w:instrText xml:space="preserve"> PAGEREF _Toc524625116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Providers of pilotage services to be licensed</w:t>
      </w:r>
    </w:p>
    <w:p>
      <w:pPr>
        <w:pStyle w:val="TOC8"/>
        <w:rPr>
          <w:rFonts w:asciiTheme="minorHAnsi" w:eastAsiaTheme="minorEastAsia" w:hAnsiTheme="minorHAnsi" w:cstheme="minorBidi"/>
          <w:szCs w:val="22"/>
        </w:rPr>
      </w:pPr>
      <w:r>
        <w:t>26.</w:t>
      </w:r>
      <w:r>
        <w:tab/>
        <w:t>Division 2 not affected by this Division</w:t>
      </w:r>
      <w:r>
        <w:tab/>
      </w:r>
      <w:r>
        <w:fldChar w:fldCharType="begin"/>
      </w:r>
      <w:r>
        <w:instrText xml:space="preserve"> PAGEREF _Toc524625118 \h </w:instrText>
      </w:r>
      <w:r>
        <w:fldChar w:fldCharType="separate"/>
      </w:r>
      <w:r>
        <w:t>13</w:t>
      </w:r>
      <w:r>
        <w:fldChar w:fldCharType="end"/>
      </w:r>
    </w:p>
    <w:p>
      <w:pPr>
        <w:pStyle w:val="TOC8"/>
        <w:rPr>
          <w:rFonts w:asciiTheme="minorHAnsi" w:eastAsiaTheme="minorEastAsia" w:hAnsiTheme="minorHAnsi" w:cstheme="minorBidi"/>
          <w:szCs w:val="22"/>
        </w:rPr>
      </w:pPr>
      <w:r>
        <w:t>27.</w:t>
      </w:r>
      <w:r>
        <w:tab/>
        <w:t>Unlicensed persons not to provide pilotage services in ports</w:t>
      </w:r>
      <w:r>
        <w:tab/>
      </w:r>
      <w:r>
        <w:fldChar w:fldCharType="begin"/>
      </w:r>
      <w:r>
        <w:instrText xml:space="preserve"> PAGEREF _Toc524625119 \h </w:instrText>
      </w:r>
      <w:r>
        <w:fldChar w:fldCharType="separate"/>
      </w:r>
      <w:r>
        <w:t>13</w:t>
      </w:r>
      <w:r>
        <w:fldChar w:fldCharType="end"/>
      </w:r>
    </w:p>
    <w:p>
      <w:pPr>
        <w:pStyle w:val="TOC8"/>
        <w:rPr>
          <w:rFonts w:asciiTheme="minorHAnsi" w:eastAsiaTheme="minorEastAsia" w:hAnsiTheme="minorHAnsi" w:cstheme="minorBidi"/>
          <w:szCs w:val="22"/>
        </w:rPr>
      </w:pPr>
      <w:r>
        <w:t>28.</w:t>
      </w:r>
      <w:r>
        <w:tab/>
        <w:t>Pilotage provider’s licence, application for and issue and effect of</w:t>
      </w:r>
      <w:r>
        <w:tab/>
      </w:r>
      <w:r>
        <w:fldChar w:fldCharType="begin"/>
      </w:r>
      <w:r>
        <w:instrText xml:space="preserve"> PAGEREF _Toc524625120 \h </w:instrText>
      </w:r>
      <w:r>
        <w:fldChar w:fldCharType="separate"/>
      </w:r>
      <w:r>
        <w:t>13</w:t>
      </w:r>
      <w:r>
        <w:fldChar w:fldCharType="end"/>
      </w:r>
    </w:p>
    <w:p>
      <w:pPr>
        <w:pStyle w:val="TOC8"/>
        <w:rPr>
          <w:rFonts w:asciiTheme="minorHAnsi" w:eastAsiaTheme="minorEastAsia" w:hAnsiTheme="minorHAnsi" w:cstheme="minorBidi"/>
          <w:szCs w:val="22"/>
        </w:rPr>
      </w:pPr>
      <w:r>
        <w:t>29.</w:t>
      </w:r>
      <w:r>
        <w:tab/>
        <w:t>Cancelling and suspending pilotage provider’s licence</w:t>
      </w:r>
      <w:r>
        <w:tab/>
      </w:r>
      <w:r>
        <w:fldChar w:fldCharType="begin"/>
      </w:r>
      <w:r>
        <w:instrText xml:space="preserve"> PAGEREF _Toc524625121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 — Pilots and pilotage</w:t>
      </w:r>
    </w:p>
    <w:p>
      <w:pPr>
        <w:pStyle w:val="TOC8"/>
        <w:rPr>
          <w:rFonts w:asciiTheme="minorHAnsi" w:eastAsiaTheme="minorEastAsia" w:hAnsiTheme="minorHAnsi" w:cstheme="minorBidi"/>
          <w:szCs w:val="22"/>
        </w:rPr>
      </w:pPr>
      <w:r>
        <w:t>30.</w:t>
      </w:r>
      <w:r>
        <w:tab/>
        <w:t>When pilotage is not compulsory (Act s. 97(1))</w:t>
      </w:r>
      <w:r>
        <w:tab/>
      </w:r>
      <w:r>
        <w:fldChar w:fldCharType="begin"/>
      </w:r>
      <w:r>
        <w:instrText xml:space="preserve"> PAGEREF _Toc524625123 \h </w:instrText>
      </w:r>
      <w:r>
        <w:fldChar w:fldCharType="separate"/>
      </w:r>
      <w:r>
        <w:t>15</w:t>
      </w:r>
      <w:r>
        <w:fldChar w:fldCharType="end"/>
      </w:r>
    </w:p>
    <w:p>
      <w:pPr>
        <w:pStyle w:val="TOC8"/>
        <w:rPr>
          <w:rFonts w:asciiTheme="minorHAnsi" w:eastAsiaTheme="minorEastAsia" w:hAnsiTheme="minorHAnsi" w:cstheme="minorBidi"/>
          <w:szCs w:val="22"/>
        </w:rPr>
      </w:pPr>
      <w:r>
        <w:t>31.</w:t>
      </w:r>
      <w:r>
        <w:tab/>
        <w:t>Harbour master may direct exempt master to ensure vessel uses pilotage services</w:t>
      </w:r>
      <w:r>
        <w:tab/>
      </w:r>
      <w:r>
        <w:fldChar w:fldCharType="begin"/>
      </w:r>
      <w:r>
        <w:instrText xml:space="preserve"> PAGEREF _Toc524625124 \h </w:instrText>
      </w:r>
      <w:r>
        <w:fldChar w:fldCharType="separate"/>
      </w:r>
      <w:r>
        <w:t>16</w:t>
      </w:r>
      <w:r>
        <w:fldChar w:fldCharType="end"/>
      </w:r>
    </w:p>
    <w:p>
      <w:pPr>
        <w:pStyle w:val="TOC8"/>
        <w:rPr>
          <w:rFonts w:asciiTheme="minorHAnsi" w:eastAsiaTheme="minorEastAsia" w:hAnsiTheme="minorHAnsi" w:cstheme="minorBidi"/>
          <w:szCs w:val="22"/>
        </w:rPr>
      </w:pPr>
      <w:r>
        <w:t>32.</w:t>
      </w:r>
      <w:r>
        <w:tab/>
        <w:t>Notifying port authority when pilot is required</w:t>
      </w:r>
      <w:r>
        <w:tab/>
      </w:r>
      <w:r>
        <w:fldChar w:fldCharType="begin"/>
      </w:r>
      <w:r>
        <w:instrText xml:space="preserve"> PAGEREF _Toc524625125 \h </w:instrText>
      </w:r>
      <w:r>
        <w:fldChar w:fldCharType="separate"/>
      </w:r>
      <w:r>
        <w:t>16</w:t>
      </w:r>
      <w:r>
        <w:fldChar w:fldCharType="end"/>
      </w:r>
    </w:p>
    <w:p>
      <w:pPr>
        <w:pStyle w:val="TOC8"/>
        <w:rPr>
          <w:rFonts w:asciiTheme="minorHAnsi" w:eastAsiaTheme="minorEastAsia" w:hAnsiTheme="minorHAnsi" w:cstheme="minorBidi"/>
          <w:szCs w:val="22"/>
        </w:rPr>
      </w:pPr>
      <w:r>
        <w:t>33.</w:t>
      </w:r>
      <w:r>
        <w:tab/>
        <w:t>Vessel not ready for pilot at notified time, liability for port authority’s expenses</w:t>
      </w:r>
      <w:r>
        <w:tab/>
      </w:r>
      <w:r>
        <w:fldChar w:fldCharType="begin"/>
      </w:r>
      <w:r>
        <w:instrText xml:space="preserve"> PAGEREF _Toc524625126 \h </w:instrText>
      </w:r>
      <w:r>
        <w:fldChar w:fldCharType="separate"/>
      </w:r>
      <w:r>
        <w:t>17</w:t>
      </w:r>
      <w:r>
        <w:fldChar w:fldCharType="end"/>
      </w:r>
    </w:p>
    <w:p>
      <w:pPr>
        <w:pStyle w:val="TOC8"/>
        <w:rPr>
          <w:rFonts w:asciiTheme="minorHAnsi" w:eastAsiaTheme="minorEastAsia" w:hAnsiTheme="minorHAnsi" w:cstheme="minorBidi"/>
          <w:szCs w:val="22"/>
        </w:rPr>
      </w:pPr>
      <w:r>
        <w:t>34.</w:t>
      </w:r>
      <w:r>
        <w:tab/>
        <w:t>Positioning of vessel when pilot boards or leaves vessel</w:t>
      </w:r>
      <w:r>
        <w:tab/>
      </w:r>
      <w:r>
        <w:fldChar w:fldCharType="begin"/>
      </w:r>
      <w:r>
        <w:instrText xml:space="preserve"> PAGEREF _Toc524625127 \h </w:instrText>
      </w:r>
      <w:r>
        <w:fldChar w:fldCharType="separate"/>
      </w:r>
      <w:r>
        <w:t>17</w:t>
      </w:r>
      <w:r>
        <w:fldChar w:fldCharType="end"/>
      </w:r>
    </w:p>
    <w:p>
      <w:pPr>
        <w:pStyle w:val="TOC8"/>
        <w:rPr>
          <w:rFonts w:asciiTheme="minorHAnsi" w:eastAsiaTheme="minorEastAsia" w:hAnsiTheme="minorHAnsi" w:cstheme="minorBidi"/>
          <w:szCs w:val="22"/>
        </w:rPr>
      </w:pPr>
      <w:r>
        <w:t>35.</w:t>
      </w:r>
      <w:r>
        <w:tab/>
        <w:t>Facilities to be provided when pilot boards or leaves vessel</w:t>
      </w:r>
      <w:r>
        <w:tab/>
      </w:r>
      <w:r>
        <w:fldChar w:fldCharType="begin"/>
      </w:r>
      <w:r>
        <w:instrText xml:space="preserve"> PAGEREF _Toc524625128 \h </w:instrText>
      </w:r>
      <w:r>
        <w:fldChar w:fldCharType="separate"/>
      </w:r>
      <w:r>
        <w:t>18</w:t>
      </w:r>
      <w:r>
        <w:fldChar w:fldCharType="end"/>
      </w:r>
    </w:p>
    <w:p>
      <w:pPr>
        <w:pStyle w:val="TOC8"/>
        <w:rPr>
          <w:rFonts w:asciiTheme="minorHAnsi" w:eastAsiaTheme="minorEastAsia" w:hAnsiTheme="minorHAnsi" w:cstheme="minorBidi"/>
          <w:szCs w:val="22"/>
        </w:rPr>
      </w:pPr>
      <w:r>
        <w:t>36.</w:t>
      </w:r>
      <w:r>
        <w:tab/>
        <w:t>Master’s duties when pilot has boarded vessel</w:t>
      </w:r>
      <w:r>
        <w:tab/>
      </w:r>
      <w:r>
        <w:fldChar w:fldCharType="begin"/>
      </w:r>
      <w:r>
        <w:instrText xml:space="preserve"> PAGEREF _Toc524625129 \h </w:instrText>
      </w:r>
      <w:r>
        <w:fldChar w:fldCharType="separate"/>
      </w:r>
      <w:r>
        <w:t>18</w:t>
      </w:r>
      <w:r>
        <w:fldChar w:fldCharType="end"/>
      </w:r>
    </w:p>
    <w:p>
      <w:pPr>
        <w:pStyle w:val="TOC8"/>
        <w:rPr>
          <w:rFonts w:asciiTheme="minorHAnsi" w:eastAsiaTheme="minorEastAsia" w:hAnsiTheme="minorHAnsi" w:cstheme="minorBidi"/>
          <w:szCs w:val="22"/>
        </w:rPr>
      </w:pPr>
      <w:r>
        <w:t>37.</w:t>
      </w:r>
      <w:r>
        <w:tab/>
        <w:t>Tug master to comply with pilot’s directions</w:t>
      </w:r>
      <w:r>
        <w:tab/>
      </w:r>
      <w:r>
        <w:fldChar w:fldCharType="begin"/>
      </w:r>
      <w:r>
        <w:instrText xml:space="preserve"> PAGEREF _Toc524625130 \h </w:instrText>
      </w:r>
      <w:r>
        <w:fldChar w:fldCharType="separate"/>
      </w:r>
      <w:r>
        <w:t>18</w:t>
      </w:r>
      <w:r>
        <w:fldChar w:fldCharType="end"/>
      </w:r>
    </w:p>
    <w:p>
      <w:pPr>
        <w:pStyle w:val="TOC8"/>
        <w:rPr>
          <w:rFonts w:asciiTheme="minorHAnsi" w:eastAsiaTheme="minorEastAsia" w:hAnsiTheme="minorHAnsi" w:cstheme="minorBidi"/>
          <w:szCs w:val="22"/>
        </w:rPr>
      </w:pPr>
      <w:r>
        <w:t>38.</w:t>
      </w:r>
      <w:r>
        <w:tab/>
        <w:t>Harbour master may require second pilot to be used</w:t>
      </w:r>
      <w:r>
        <w:tab/>
      </w:r>
      <w:r>
        <w:fldChar w:fldCharType="begin"/>
      </w:r>
      <w:r>
        <w:instrText xml:space="preserve"> PAGEREF _Toc524625131 \h </w:instrText>
      </w:r>
      <w:r>
        <w:fldChar w:fldCharType="separate"/>
      </w:r>
      <w:r>
        <w:t>19</w:t>
      </w:r>
      <w:r>
        <w:fldChar w:fldCharType="end"/>
      </w:r>
    </w:p>
    <w:p>
      <w:pPr>
        <w:pStyle w:val="TOC8"/>
        <w:rPr>
          <w:rFonts w:asciiTheme="minorHAnsi" w:eastAsiaTheme="minorEastAsia" w:hAnsiTheme="minorHAnsi" w:cstheme="minorBidi"/>
          <w:szCs w:val="22"/>
        </w:rPr>
      </w:pPr>
      <w:r>
        <w:t>39.</w:t>
      </w:r>
      <w:r>
        <w:tab/>
        <w:t>Pilots to carry and produce evidence of approval</w:t>
      </w:r>
      <w:r>
        <w:tab/>
      </w:r>
      <w:r>
        <w:fldChar w:fldCharType="begin"/>
      </w:r>
      <w:r>
        <w:instrText xml:space="preserve"> PAGEREF _Toc524625132 \h </w:instrText>
      </w:r>
      <w:r>
        <w:fldChar w:fldCharType="separate"/>
      </w:r>
      <w:r>
        <w:t>19</w:t>
      </w:r>
      <w:r>
        <w:fldChar w:fldCharType="end"/>
      </w:r>
    </w:p>
    <w:p>
      <w:pPr>
        <w:pStyle w:val="TOC8"/>
        <w:rPr>
          <w:rFonts w:asciiTheme="minorHAnsi" w:eastAsiaTheme="minorEastAsia" w:hAnsiTheme="minorHAnsi" w:cstheme="minorBidi"/>
          <w:szCs w:val="22"/>
        </w:rPr>
      </w:pPr>
      <w:r>
        <w:t>40.</w:t>
      </w:r>
      <w:r>
        <w:tab/>
        <w:t>Vessel being led is under control of pilot and liable to pay for pilotage services</w:t>
      </w:r>
      <w:r>
        <w:tab/>
      </w:r>
      <w:r>
        <w:fldChar w:fldCharType="begin"/>
      </w:r>
      <w:r>
        <w:instrText xml:space="preserve"> PAGEREF _Toc524625133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6 — Pilotage exemption certificates</w:t>
      </w:r>
    </w:p>
    <w:p>
      <w:pPr>
        <w:pStyle w:val="TOC8"/>
        <w:rPr>
          <w:rFonts w:asciiTheme="minorHAnsi" w:eastAsiaTheme="minorEastAsia" w:hAnsiTheme="minorHAnsi" w:cstheme="minorBidi"/>
          <w:szCs w:val="22"/>
        </w:rPr>
      </w:pPr>
      <w:r>
        <w:t>49.</w:t>
      </w:r>
      <w:r>
        <w:tab/>
        <w:t>Eligibility for pilotage exemption certificates</w:t>
      </w:r>
      <w:r>
        <w:tab/>
      </w:r>
      <w:r>
        <w:fldChar w:fldCharType="begin"/>
      </w:r>
      <w:r>
        <w:instrText xml:space="preserve"> PAGEREF _Toc524625135 \h </w:instrText>
      </w:r>
      <w:r>
        <w:fldChar w:fldCharType="separate"/>
      </w:r>
      <w:r>
        <w:t>20</w:t>
      </w:r>
      <w:r>
        <w:fldChar w:fldCharType="end"/>
      </w:r>
    </w:p>
    <w:p>
      <w:pPr>
        <w:pStyle w:val="TOC8"/>
        <w:rPr>
          <w:rFonts w:asciiTheme="minorHAnsi" w:eastAsiaTheme="minorEastAsia" w:hAnsiTheme="minorHAnsi" w:cstheme="minorBidi"/>
          <w:szCs w:val="22"/>
        </w:rPr>
      </w:pPr>
      <w:r>
        <w:t>50.</w:t>
      </w:r>
      <w:r>
        <w:tab/>
        <w:t>Applications for pilotage exemption certificates</w:t>
      </w:r>
      <w:r>
        <w:tab/>
      </w:r>
      <w:r>
        <w:fldChar w:fldCharType="begin"/>
      </w:r>
      <w:r>
        <w:instrText xml:space="preserve"> PAGEREF _Toc524625136 \h </w:instrText>
      </w:r>
      <w:r>
        <w:fldChar w:fldCharType="separate"/>
      </w:r>
      <w:r>
        <w:t>21</w:t>
      </w:r>
      <w:r>
        <w:fldChar w:fldCharType="end"/>
      </w:r>
    </w:p>
    <w:p>
      <w:pPr>
        <w:pStyle w:val="TOC8"/>
        <w:rPr>
          <w:rFonts w:asciiTheme="minorHAnsi" w:eastAsiaTheme="minorEastAsia" w:hAnsiTheme="minorHAnsi" w:cstheme="minorBidi"/>
          <w:szCs w:val="22"/>
        </w:rPr>
      </w:pPr>
      <w:r>
        <w:t>51.</w:t>
      </w:r>
      <w:r>
        <w:tab/>
        <w:t>Issue of pilotage exemption certificates</w:t>
      </w:r>
      <w:r>
        <w:tab/>
      </w:r>
      <w:r>
        <w:fldChar w:fldCharType="begin"/>
      </w:r>
      <w:r>
        <w:instrText xml:space="preserve"> PAGEREF _Toc524625137 \h </w:instrText>
      </w:r>
      <w:r>
        <w:fldChar w:fldCharType="separate"/>
      </w:r>
      <w:r>
        <w:t>22</w:t>
      </w:r>
      <w:r>
        <w:fldChar w:fldCharType="end"/>
      </w:r>
    </w:p>
    <w:p>
      <w:pPr>
        <w:pStyle w:val="TOC8"/>
        <w:rPr>
          <w:rFonts w:asciiTheme="minorHAnsi" w:eastAsiaTheme="minorEastAsia" w:hAnsiTheme="minorHAnsi" w:cstheme="minorBidi"/>
          <w:szCs w:val="22"/>
        </w:rPr>
      </w:pPr>
      <w:r>
        <w:t>52.</w:t>
      </w:r>
      <w:r>
        <w:tab/>
        <w:t>Conditions on pilotage exemption certificates</w:t>
      </w:r>
      <w:r>
        <w:tab/>
      </w:r>
      <w:r>
        <w:fldChar w:fldCharType="begin"/>
      </w:r>
      <w:r>
        <w:instrText xml:space="preserve"> PAGEREF _Toc524625138 \h </w:instrText>
      </w:r>
      <w:r>
        <w:fldChar w:fldCharType="separate"/>
      </w:r>
      <w:r>
        <w:t>22</w:t>
      </w:r>
      <w:r>
        <w:fldChar w:fldCharType="end"/>
      </w:r>
    </w:p>
    <w:p>
      <w:pPr>
        <w:pStyle w:val="TOC8"/>
        <w:rPr>
          <w:rFonts w:asciiTheme="minorHAnsi" w:eastAsiaTheme="minorEastAsia" w:hAnsiTheme="minorHAnsi" w:cstheme="minorBidi"/>
          <w:szCs w:val="22"/>
        </w:rPr>
      </w:pPr>
      <w:r>
        <w:t>53.</w:t>
      </w:r>
      <w:r>
        <w:tab/>
        <w:t>Applications to vary or delete conditions on pilotage exemption certificates</w:t>
      </w:r>
      <w:r>
        <w:tab/>
      </w:r>
      <w:r>
        <w:fldChar w:fldCharType="begin"/>
      </w:r>
      <w:r>
        <w:instrText xml:space="preserve"> PAGEREF _Toc524625139 \h </w:instrText>
      </w:r>
      <w:r>
        <w:fldChar w:fldCharType="separate"/>
      </w:r>
      <w:r>
        <w:t>24</w:t>
      </w:r>
      <w:r>
        <w:fldChar w:fldCharType="end"/>
      </w:r>
    </w:p>
    <w:p>
      <w:pPr>
        <w:pStyle w:val="TOC8"/>
        <w:rPr>
          <w:rFonts w:asciiTheme="minorHAnsi" w:eastAsiaTheme="minorEastAsia" w:hAnsiTheme="minorHAnsi" w:cstheme="minorBidi"/>
          <w:szCs w:val="22"/>
        </w:rPr>
      </w:pPr>
      <w:r>
        <w:t>54.</w:t>
      </w:r>
      <w:r>
        <w:tab/>
        <w:t>Validity and expiry of pilotage exemption certificates</w:t>
      </w:r>
      <w:r>
        <w:tab/>
      </w:r>
      <w:r>
        <w:fldChar w:fldCharType="begin"/>
      </w:r>
      <w:r>
        <w:instrText xml:space="preserve"> PAGEREF _Toc524625140 \h </w:instrText>
      </w:r>
      <w:r>
        <w:fldChar w:fldCharType="separate"/>
      </w:r>
      <w:r>
        <w:t>25</w:t>
      </w:r>
      <w:r>
        <w:fldChar w:fldCharType="end"/>
      </w:r>
    </w:p>
    <w:p>
      <w:pPr>
        <w:pStyle w:val="TOC8"/>
        <w:rPr>
          <w:rFonts w:asciiTheme="minorHAnsi" w:eastAsiaTheme="minorEastAsia" w:hAnsiTheme="minorHAnsi" w:cstheme="minorBidi"/>
          <w:szCs w:val="22"/>
        </w:rPr>
      </w:pPr>
      <w:r>
        <w:t>55.</w:t>
      </w:r>
      <w:r>
        <w:tab/>
        <w:t>Applications for revalidation of pilotage exemption certificates</w:t>
      </w:r>
      <w:r>
        <w:tab/>
      </w:r>
      <w:r>
        <w:fldChar w:fldCharType="begin"/>
      </w:r>
      <w:r>
        <w:instrText xml:space="preserve"> PAGEREF _Toc524625141 \h </w:instrText>
      </w:r>
      <w:r>
        <w:fldChar w:fldCharType="separate"/>
      </w:r>
      <w:r>
        <w:t>25</w:t>
      </w:r>
      <w:r>
        <w:fldChar w:fldCharType="end"/>
      </w:r>
    </w:p>
    <w:p>
      <w:pPr>
        <w:pStyle w:val="TOC8"/>
        <w:rPr>
          <w:rFonts w:asciiTheme="minorHAnsi" w:eastAsiaTheme="minorEastAsia" w:hAnsiTheme="minorHAnsi" w:cstheme="minorBidi"/>
          <w:szCs w:val="22"/>
        </w:rPr>
      </w:pPr>
      <w:r>
        <w:t>56.</w:t>
      </w:r>
      <w:r>
        <w:tab/>
        <w:t>Revalidation of pilotage exemption certificates</w:t>
      </w:r>
      <w:r>
        <w:tab/>
      </w:r>
      <w:r>
        <w:fldChar w:fldCharType="begin"/>
      </w:r>
      <w:r>
        <w:instrText xml:space="preserve"> PAGEREF _Toc524625142 \h </w:instrText>
      </w:r>
      <w:r>
        <w:fldChar w:fldCharType="separate"/>
      </w:r>
      <w:r>
        <w:t>26</w:t>
      </w:r>
      <w:r>
        <w:fldChar w:fldCharType="end"/>
      </w:r>
    </w:p>
    <w:p>
      <w:pPr>
        <w:pStyle w:val="TOC8"/>
        <w:rPr>
          <w:rFonts w:asciiTheme="minorHAnsi" w:eastAsiaTheme="minorEastAsia" w:hAnsiTheme="minorHAnsi" w:cstheme="minorBidi"/>
          <w:szCs w:val="22"/>
        </w:rPr>
      </w:pPr>
      <w:r>
        <w:t>57.</w:t>
      </w:r>
      <w:r>
        <w:tab/>
        <w:t>Suspending and revoking pilotage exemption certificates</w:t>
      </w:r>
      <w:r>
        <w:tab/>
      </w:r>
      <w:r>
        <w:fldChar w:fldCharType="begin"/>
      </w:r>
      <w:r>
        <w:instrText xml:space="preserve"> PAGEREF _Toc524625143 \h </w:instrText>
      </w:r>
      <w:r>
        <w:fldChar w:fldCharType="separate"/>
      </w:r>
      <w:r>
        <w:t>26</w:t>
      </w:r>
      <w:r>
        <w:fldChar w:fldCharType="end"/>
      </w:r>
    </w:p>
    <w:p>
      <w:pPr>
        <w:pStyle w:val="TOC8"/>
        <w:rPr>
          <w:rFonts w:asciiTheme="minorHAnsi" w:eastAsiaTheme="minorEastAsia" w:hAnsiTheme="minorHAnsi" w:cstheme="minorBidi"/>
          <w:szCs w:val="22"/>
        </w:rPr>
      </w:pPr>
      <w:r>
        <w:t>58.</w:t>
      </w:r>
      <w:r>
        <w:tab/>
        <w:t>Appeals against decision made under r. 57</w:t>
      </w:r>
      <w:r>
        <w:tab/>
      </w:r>
      <w:r>
        <w:fldChar w:fldCharType="begin"/>
      </w:r>
      <w:r>
        <w:instrText xml:space="preserve"> PAGEREF _Toc524625144 \h </w:instrText>
      </w:r>
      <w:r>
        <w:fldChar w:fldCharType="separate"/>
      </w:r>
      <w:r>
        <w:t>27</w:t>
      </w:r>
      <w:r>
        <w:fldChar w:fldCharType="end"/>
      </w:r>
    </w:p>
    <w:p>
      <w:pPr>
        <w:pStyle w:val="TOC8"/>
        <w:rPr>
          <w:rFonts w:asciiTheme="minorHAnsi" w:eastAsiaTheme="minorEastAsia" w:hAnsiTheme="minorHAnsi" w:cstheme="minorBidi"/>
          <w:szCs w:val="22"/>
        </w:rPr>
      </w:pPr>
      <w:r>
        <w:t>59.</w:t>
      </w:r>
      <w:r>
        <w:tab/>
        <w:t>Use of pilotage exemption certificates to be recorded</w:t>
      </w:r>
      <w:r>
        <w:tab/>
      </w:r>
      <w:r>
        <w:fldChar w:fldCharType="begin"/>
      </w:r>
      <w:r>
        <w:instrText xml:space="preserve"> PAGEREF _Toc524625145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4 — Goods and cargo</w:t>
      </w:r>
    </w:p>
    <w:p>
      <w:pPr>
        <w:pStyle w:val="TOC8"/>
        <w:rPr>
          <w:rFonts w:asciiTheme="minorHAnsi" w:eastAsiaTheme="minorEastAsia" w:hAnsiTheme="minorHAnsi" w:cstheme="minorBidi"/>
          <w:szCs w:val="22"/>
        </w:rPr>
      </w:pPr>
      <w:r>
        <w:t>60.</w:t>
      </w:r>
      <w:r>
        <w:tab/>
        <w:t>Details of cargo on board vessel arriving at port to be given to port authority</w:t>
      </w:r>
      <w:r>
        <w:tab/>
      </w:r>
      <w:r>
        <w:fldChar w:fldCharType="begin"/>
      </w:r>
      <w:r>
        <w:instrText xml:space="preserve"> PAGEREF _Toc524625147 \h </w:instrText>
      </w:r>
      <w:r>
        <w:fldChar w:fldCharType="separate"/>
      </w:r>
      <w:r>
        <w:t>30</w:t>
      </w:r>
      <w:r>
        <w:fldChar w:fldCharType="end"/>
      </w:r>
    </w:p>
    <w:p>
      <w:pPr>
        <w:pStyle w:val="TOC8"/>
        <w:rPr>
          <w:rFonts w:asciiTheme="minorHAnsi" w:eastAsiaTheme="minorEastAsia" w:hAnsiTheme="minorHAnsi" w:cstheme="minorBidi"/>
          <w:szCs w:val="22"/>
        </w:rPr>
      </w:pPr>
      <w:r>
        <w:t>61.</w:t>
      </w:r>
      <w:r>
        <w:tab/>
        <w:t>Details of cargo and fuel on board vessel leaving port to be given to port authority</w:t>
      </w:r>
      <w:r>
        <w:tab/>
      </w:r>
      <w:r>
        <w:fldChar w:fldCharType="begin"/>
      </w:r>
      <w:r>
        <w:instrText xml:space="preserve"> PAGEREF _Toc524625148 \h </w:instrText>
      </w:r>
      <w:r>
        <w:fldChar w:fldCharType="separate"/>
      </w:r>
      <w:r>
        <w:t>30</w:t>
      </w:r>
      <w:r>
        <w:fldChar w:fldCharType="end"/>
      </w:r>
    </w:p>
    <w:p>
      <w:pPr>
        <w:pStyle w:val="TOC8"/>
        <w:rPr>
          <w:rFonts w:asciiTheme="minorHAnsi" w:eastAsiaTheme="minorEastAsia" w:hAnsiTheme="minorHAnsi" w:cstheme="minorBidi"/>
          <w:szCs w:val="22"/>
        </w:rPr>
      </w:pPr>
      <w:r>
        <w:t>62.</w:t>
      </w:r>
      <w:r>
        <w:tab/>
        <w:t>Loading and unloading to be continuous</w:t>
      </w:r>
      <w:r>
        <w:tab/>
      </w:r>
      <w:r>
        <w:fldChar w:fldCharType="begin"/>
      </w:r>
      <w:r>
        <w:instrText xml:space="preserve"> PAGEREF _Toc524625149 \h </w:instrText>
      </w:r>
      <w:r>
        <w:fldChar w:fldCharType="separate"/>
      </w:r>
      <w:r>
        <w:t>31</w:t>
      </w:r>
      <w:r>
        <w:fldChar w:fldCharType="end"/>
      </w:r>
    </w:p>
    <w:p>
      <w:pPr>
        <w:pStyle w:val="TOC8"/>
        <w:rPr>
          <w:rFonts w:asciiTheme="minorHAnsi" w:eastAsiaTheme="minorEastAsia" w:hAnsiTheme="minorHAnsi" w:cstheme="minorBidi"/>
          <w:szCs w:val="22"/>
        </w:rPr>
      </w:pPr>
      <w:r>
        <w:t>66.</w:t>
      </w:r>
      <w:r>
        <w:tab/>
        <w:t>Unclaimed goods, port authority’s powers as to</w:t>
      </w:r>
      <w:r>
        <w:tab/>
      </w:r>
      <w:r>
        <w:fldChar w:fldCharType="begin"/>
      </w:r>
      <w:r>
        <w:instrText xml:space="preserve"> PAGEREF _Toc524625150 \h </w:instrText>
      </w:r>
      <w:r>
        <w:fldChar w:fldCharType="separate"/>
      </w:r>
      <w:r>
        <w:t>31</w:t>
      </w:r>
      <w:r>
        <w:fldChar w:fldCharType="end"/>
      </w:r>
    </w:p>
    <w:p>
      <w:pPr>
        <w:pStyle w:val="TOC8"/>
        <w:rPr>
          <w:rFonts w:asciiTheme="minorHAnsi" w:eastAsiaTheme="minorEastAsia" w:hAnsiTheme="minorHAnsi" w:cstheme="minorBidi"/>
          <w:szCs w:val="22"/>
        </w:rPr>
      </w:pPr>
      <w:r>
        <w:t>67.</w:t>
      </w:r>
      <w:r>
        <w:tab/>
        <w:t>Sale of unclaimed goods, application of proceeds of</w:t>
      </w:r>
      <w:r>
        <w:tab/>
      </w:r>
      <w:r>
        <w:fldChar w:fldCharType="begin"/>
      </w:r>
      <w:r>
        <w:instrText xml:space="preserve"> PAGEREF _Toc524625151 \h </w:instrText>
      </w:r>
      <w:r>
        <w:fldChar w:fldCharType="separate"/>
      </w:r>
      <w:r>
        <w:t>32</w:t>
      </w:r>
      <w:r>
        <w:fldChar w:fldCharType="end"/>
      </w:r>
    </w:p>
    <w:p>
      <w:pPr>
        <w:pStyle w:val="TOC8"/>
        <w:rPr>
          <w:rFonts w:asciiTheme="minorHAnsi" w:eastAsiaTheme="minorEastAsia" w:hAnsiTheme="minorHAnsi" w:cstheme="minorBidi"/>
          <w:szCs w:val="22"/>
        </w:rPr>
      </w:pPr>
      <w:r>
        <w:t>68.</w:t>
      </w:r>
      <w:r>
        <w:tab/>
        <w:t>Goods falling from a vessel in a port</w:t>
      </w:r>
      <w:r>
        <w:tab/>
      </w:r>
      <w:r>
        <w:fldChar w:fldCharType="begin"/>
      </w:r>
      <w:r>
        <w:instrText xml:space="preserve"> PAGEREF _Toc524625152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5 — Conduct of persons in ports</w:t>
      </w:r>
    </w:p>
    <w:p>
      <w:pPr>
        <w:pStyle w:val="TOC8"/>
        <w:rPr>
          <w:rFonts w:asciiTheme="minorHAnsi" w:eastAsiaTheme="minorEastAsia" w:hAnsiTheme="minorHAnsi" w:cstheme="minorBidi"/>
          <w:szCs w:val="22"/>
        </w:rPr>
      </w:pPr>
      <w:r>
        <w:t>69.</w:t>
      </w:r>
      <w:r>
        <w:tab/>
        <w:t>Term used: designated by notices or signs</w:t>
      </w:r>
      <w:r>
        <w:tab/>
      </w:r>
      <w:r>
        <w:fldChar w:fldCharType="begin"/>
      </w:r>
      <w:r>
        <w:instrText xml:space="preserve"> PAGEREF _Toc524625154 \h </w:instrText>
      </w:r>
      <w:r>
        <w:fldChar w:fldCharType="separate"/>
      </w:r>
      <w:r>
        <w:t>34</w:t>
      </w:r>
      <w:r>
        <w:fldChar w:fldCharType="end"/>
      </w:r>
    </w:p>
    <w:p>
      <w:pPr>
        <w:pStyle w:val="TOC8"/>
        <w:rPr>
          <w:rFonts w:asciiTheme="minorHAnsi" w:eastAsiaTheme="minorEastAsia" w:hAnsiTheme="minorHAnsi" w:cstheme="minorBidi"/>
          <w:szCs w:val="22"/>
        </w:rPr>
      </w:pPr>
      <w:r>
        <w:t>70.</w:t>
      </w:r>
      <w:r>
        <w:tab/>
        <w:t>Social functions on board vessel prohibited in certain cases</w:t>
      </w:r>
      <w:r>
        <w:tab/>
      </w:r>
      <w:r>
        <w:fldChar w:fldCharType="begin"/>
      </w:r>
      <w:r>
        <w:instrText xml:space="preserve"> PAGEREF _Toc524625155 \h </w:instrText>
      </w:r>
      <w:r>
        <w:fldChar w:fldCharType="separate"/>
      </w:r>
      <w:r>
        <w:t>34</w:t>
      </w:r>
      <w:r>
        <w:fldChar w:fldCharType="end"/>
      </w:r>
    </w:p>
    <w:p>
      <w:pPr>
        <w:pStyle w:val="TOC8"/>
        <w:rPr>
          <w:rFonts w:asciiTheme="minorHAnsi" w:eastAsiaTheme="minorEastAsia" w:hAnsiTheme="minorHAnsi" w:cstheme="minorBidi"/>
          <w:szCs w:val="22"/>
        </w:rPr>
      </w:pPr>
      <w:r>
        <w:t>71.</w:t>
      </w:r>
      <w:r>
        <w:tab/>
        <w:t>Dead animals, waste etc. not to be left in ports unless authorised</w:t>
      </w:r>
      <w:r>
        <w:tab/>
      </w:r>
      <w:r>
        <w:fldChar w:fldCharType="begin"/>
      </w:r>
      <w:r>
        <w:instrText xml:space="preserve"> PAGEREF _Toc524625156 \h </w:instrText>
      </w:r>
      <w:r>
        <w:fldChar w:fldCharType="separate"/>
      </w:r>
      <w:r>
        <w:t>34</w:t>
      </w:r>
      <w:r>
        <w:fldChar w:fldCharType="end"/>
      </w:r>
    </w:p>
    <w:p>
      <w:pPr>
        <w:pStyle w:val="TOC8"/>
        <w:rPr>
          <w:rFonts w:asciiTheme="minorHAnsi" w:eastAsiaTheme="minorEastAsia" w:hAnsiTheme="minorHAnsi" w:cstheme="minorBidi"/>
          <w:szCs w:val="22"/>
        </w:rPr>
      </w:pPr>
      <w:r>
        <w:t>72.</w:t>
      </w:r>
      <w:r>
        <w:tab/>
        <w:t>Port authority notices etc., removal of etc. is offence</w:t>
      </w:r>
      <w:r>
        <w:tab/>
      </w:r>
      <w:r>
        <w:fldChar w:fldCharType="begin"/>
      </w:r>
      <w:r>
        <w:instrText xml:space="preserve"> PAGEREF _Toc524625157 \h </w:instrText>
      </w:r>
      <w:r>
        <w:fldChar w:fldCharType="separate"/>
      </w:r>
      <w:r>
        <w:t>34</w:t>
      </w:r>
      <w:r>
        <w:fldChar w:fldCharType="end"/>
      </w:r>
    </w:p>
    <w:p>
      <w:pPr>
        <w:pStyle w:val="TOC8"/>
        <w:rPr>
          <w:rFonts w:asciiTheme="minorHAnsi" w:eastAsiaTheme="minorEastAsia" w:hAnsiTheme="minorHAnsi" w:cstheme="minorBidi"/>
          <w:szCs w:val="22"/>
        </w:rPr>
      </w:pPr>
      <w:r>
        <w:t>73.</w:t>
      </w:r>
      <w:r>
        <w:tab/>
        <w:t>Notices etc. not to be put on port authority property without authority</w:t>
      </w:r>
      <w:r>
        <w:tab/>
      </w:r>
      <w:r>
        <w:fldChar w:fldCharType="begin"/>
      </w:r>
      <w:r>
        <w:instrText xml:space="preserve"> PAGEREF _Toc524625158 \h </w:instrText>
      </w:r>
      <w:r>
        <w:fldChar w:fldCharType="separate"/>
      </w:r>
      <w:r>
        <w:t>35</w:t>
      </w:r>
      <w:r>
        <w:fldChar w:fldCharType="end"/>
      </w:r>
    </w:p>
    <w:p>
      <w:pPr>
        <w:pStyle w:val="TOC8"/>
        <w:rPr>
          <w:rFonts w:asciiTheme="minorHAnsi" w:eastAsiaTheme="minorEastAsia" w:hAnsiTheme="minorHAnsi" w:cstheme="minorBidi"/>
          <w:szCs w:val="22"/>
        </w:rPr>
      </w:pPr>
      <w:r>
        <w:t>74.</w:t>
      </w:r>
      <w:r>
        <w:tab/>
        <w:t>Life saving equipment, interfering with</w:t>
      </w:r>
      <w:r>
        <w:tab/>
      </w:r>
      <w:r>
        <w:fldChar w:fldCharType="begin"/>
      </w:r>
      <w:r>
        <w:instrText xml:space="preserve"> PAGEREF _Toc524625159 \h </w:instrText>
      </w:r>
      <w:r>
        <w:fldChar w:fldCharType="separate"/>
      </w:r>
      <w:r>
        <w:t>35</w:t>
      </w:r>
      <w:r>
        <w:fldChar w:fldCharType="end"/>
      </w:r>
    </w:p>
    <w:p>
      <w:pPr>
        <w:pStyle w:val="TOC8"/>
        <w:rPr>
          <w:rFonts w:asciiTheme="minorHAnsi" w:eastAsiaTheme="minorEastAsia" w:hAnsiTheme="minorHAnsi" w:cstheme="minorBidi"/>
          <w:szCs w:val="22"/>
        </w:rPr>
      </w:pPr>
      <w:r>
        <w:t>75.</w:t>
      </w:r>
      <w:r>
        <w:tab/>
        <w:t>Dredging etc. prohibited without authority</w:t>
      </w:r>
      <w:r>
        <w:tab/>
      </w:r>
      <w:r>
        <w:fldChar w:fldCharType="begin"/>
      </w:r>
      <w:r>
        <w:instrText xml:space="preserve"> PAGEREF _Toc524625160 \h </w:instrText>
      </w:r>
      <w:r>
        <w:fldChar w:fldCharType="separate"/>
      </w:r>
      <w:r>
        <w:t>35</w:t>
      </w:r>
      <w:r>
        <w:fldChar w:fldCharType="end"/>
      </w:r>
    </w:p>
    <w:p>
      <w:pPr>
        <w:pStyle w:val="TOC8"/>
        <w:rPr>
          <w:rFonts w:asciiTheme="minorHAnsi" w:eastAsiaTheme="minorEastAsia" w:hAnsiTheme="minorHAnsi" w:cstheme="minorBidi"/>
          <w:szCs w:val="22"/>
        </w:rPr>
      </w:pPr>
      <w:r>
        <w:t>76.</w:t>
      </w:r>
      <w:r>
        <w:tab/>
        <w:t>Persons to comply with reasonable directions of port authority staff</w:t>
      </w:r>
      <w:r>
        <w:tab/>
      </w:r>
      <w:r>
        <w:fldChar w:fldCharType="begin"/>
      </w:r>
      <w:r>
        <w:instrText xml:space="preserve"> PAGEREF _Toc524625161 \h </w:instrText>
      </w:r>
      <w:r>
        <w:fldChar w:fldCharType="separate"/>
      </w:r>
      <w:r>
        <w:t>35</w:t>
      </w:r>
      <w:r>
        <w:fldChar w:fldCharType="end"/>
      </w:r>
    </w:p>
    <w:p>
      <w:pPr>
        <w:pStyle w:val="TOC8"/>
        <w:rPr>
          <w:rFonts w:asciiTheme="minorHAnsi" w:eastAsiaTheme="minorEastAsia" w:hAnsiTheme="minorHAnsi" w:cstheme="minorBidi"/>
          <w:szCs w:val="22"/>
        </w:rPr>
      </w:pPr>
      <w:r>
        <w:t>77.</w:t>
      </w:r>
      <w:r>
        <w:tab/>
        <w:t>Animals prohibited in port without authority</w:t>
      </w:r>
      <w:r>
        <w:tab/>
      </w:r>
      <w:r>
        <w:fldChar w:fldCharType="begin"/>
      </w:r>
      <w:r>
        <w:instrText xml:space="preserve"> PAGEREF _Toc524625162 \h </w:instrText>
      </w:r>
      <w:r>
        <w:fldChar w:fldCharType="separate"/>
      </w:r>
      <w:r>
        <w:t>35</w:t>
      </w:r>
      <w:r>
        <w:fldChar w:fldCharType="end"/>
      </w:r>
    </w:p>
    <w:p>
      <w:pPr>
        <w:pStyle w:val="TOC8"/>
        <w:rPr>
          <w:rFonts w:asciiTheme="minorHAnsi" w:eastAsiaTheme="minorEastAsia" w:hAnsiTheme="minorHAnsi" w:cstheme="minorBidi"/>
          <w:szCs w:val="22"/>
        </w:rPr>
      </w:pPr>
      <w:r>
        <w:t>78.</w:t>
      </w:r>
      <w:r>
        <w:tab/>
        <w:t>Disorderly conduct</w:t>
      </w:r>
      <w:r>
        <w:tab/>
      </w:r>
      <w:r>
        <w:fldChar w:fldCharType="begin"/>
      </w:r>
      <w:r>
        <w:instrText xml:space="preserve"> PAGEREF _Toc524625163 \h </w:instrText>
      </w:r>
      <w:r>
        <w:fldChar w:fldCharType="separate"/>
      </w:r>
      <w:r>
        <w:t>36</w:t>
      </w:r>
      <w:r>
        <w:fldChar w:fldCharType="end"/>
      </w:r>
    </w:p>
    <w:p>
      <w:pPr>
        <w:pStyle w:val="TOC8"/>
        <w:rPr>
          <w:rFonts w:asciiTheme="minorHAnsi" w:eastAsiaTheme="minorEastAsia" w:hAnsiTheme="minorHAnsi" w:cstheme="minorBidi"/>
          <w:szCs w:val="22"/>
        </w:rPr>
      </w:pPr>
      <w:r>
        <w:t>79.</w:t>
      </w:r>
      <w:r>
        <w:tab/>
        <w:t>Certain persons may be prohibited from entering port</w:t>
      </w:r>
      <w:r>
        <w:tab/>
      </w:r>
      <w:r>
        <w:fldChar w:fldCharType="begin"/>
      </w:r>
      <w:r>
        <w:instrText xml:space="preserve"> PAGEREF _Toc524625164 \h </w:instrText>
      </w:r>
      <w:r>
        <w:fldChar w:fldCharType="separate"/>
      </w:r>
      <w:r>
        <w:t>36</w:t>
      </w:r>
      <w:r>
        <w:fldChar w:fldCharType="end"/>
      </w:r>
    </w:p>
    <w:p>
      <w:pPr>
        <w:pStyle w:val="TOC8"/>
        <w:rPr>
          <w:rFonts w:asciiTheme="minorHAnsi" w:eastAsiaTheme="minorEastAsia" w:hAnsiTheme="minorHAnsi" w:cstheme="minorBidi"/>
          <w:szCs w:val="22"/>
        </w:rPr>
      </w:pPr>
      <w:r>
        <w:t>80.</w:t>
      </w:r>
      <w:r>
        <w:tab/>
        <w:t>Smoking in designated places prohibited</w:t>
      </w:r>
      <w:r>
        <w:tab/>
      </w:r>
      <w:r>
        <w:fldChar w:fldCharType="begin"/>
      </w:r>
      <w:r>
        <w:instrText xml:space="preserve"> PAGEREF _Toc524625165 \h </w:instrText>
      </w:r>
      <w:r>
        <w:fldChar w:fldCharType="separate"/>
      </w:r>
      <w:r>
        <w:t>37</w:t>
      </w:r>
      <w:r>
        <w:fldChar w:fldCharType="end"/>
      </w:r>
    </w:p>
    <w:p>
      <w:pPr>
        <w:pStyle w:val="TOC8"/>
        <w:rPr>
          <w:rFonts w:asciiTheme="minorHAnsi" w:eastAsiaTheme="minorEastAsia" w:hAnsiTheme="minorHAnsi" w:cstheme="minorBidi"/>
          <w:szCs w:val="22"/>
        </w:rPr>
      </w:pPr>
      <w:r>
        <w:t>83.</w:t>
      </w:r>
      <w:r>
        <w:tab/>
        <w:t>Selling or supplying things and soliciting business prohibited</w:t>
      </w:r>
      <w:r>
        <w:tab/>
      </w:r>
      <w:r>
        <w:fldChar w:fldCharType="begin"/>
      </w:r>
      <w:r>
        <w:instrText xml:space="preserve"> PAGEREF _Toc524625166 \h </w:instrText>
      </w:r>
      <w:r>
        <w:fldChar w:fldCharType="separate"/>
      </w:r>
      <w:r>
        <w:t>37</w:t>
      </w:r>
      <w:r>
        <w:fldChar w:fldCharType="end"/>
      </w:r>
    </w:p>
    <w:p>
      <w:pPr>
        <w:pStyle w:val="TOC8"/>
        <w:rPr>
          <w:rFonts w:asciiTheme="minorHAnsi" w:eastAsiaTheme="minorEastAsia" w:hAnsiTheme="minorHAnsi" w:cstheme="minorBidi"/>
          <w:szCs w:val="22"/>
        </w:rPr>
      </w:pPr>
      <w:r>
        <w:t>84.</w:t>
      </w:r>
      <w:r>
        <w:tab/>
        <w:t>Wrecks not to be climbed on etc.</w:t>
      </w:r>
      <w:r>
        <w:tab/>
      </w:r>
      <w:r>
        <w:fldChar w:fldCharType="begin"/>
      </w:r>
      <w:r>
        <w:instrText xml:space="preserve"> PAGEREF _Toc524625167 \h </w:instrText>
      </w:r>
      <w:r>
        <w:fldChar w:fldCharType="separate"/>
      </w:r>
      <w:r>
        <w:t>38</w:t>
      </w:r>
      <w:r>
        <w:fldChar w:fldCharType="end"/>
      </w:r>
    </w:p>
    <w:p>
      <w:pPr>
        <w:pStyle w:val="TOC8"/>
        <w:rPr>
          <w:rFonts w:asciiTheme="minorHAnsi" w:eastAsiaTheme="minorEastAsia" w:hAnsiTheme="minorHAnsi" w:cstheme="minorBidi"/>
          <w:szCs w:val="22"/>
        </w:rPr>
      </w:pPr>
      <w:r>
        <w:t>85.</w:t>
      </w:r>
      <w:r>
        <w:tab/>
        <w:t>Fire alarms, activating etc.</w:t>
      </w:r>
      <w:r>
        <w:tab/>
      </w:r>
      <w:r>
        <w:fldChar w:fldCharType="begin"/>
      </w:r>
      <w:r>
        <w:instrText xml:space="preserve"> PAGEREF _Toc524625168 \h </w:instrText>
      </w:r>
      <w:r>
        <w:fldChar w:fldCharType="separate"/>
      </w:r>
      <w:r>
        <w:t>38</w:t>
      </w:r>
      <w:r>
        <w:fldChar w:fldCharType="end"/>
      </w:r>
    </w:p>
    <w:p>
      <w:pPr>
        <w:pStyle w:val="TOC8"/>
        <w:rPr>
          <w:rFonts w:asciiTheme="minorHAnsi" w:eastAsiaTheme="minorEastAsia" w:hAnsiTheme="minorHAnsi" w:cstheme="minorBidi"/>
          <w:szCs w:val="22"/>
        </w:rPr>
      </w:pPr>
      <w:r>
        <w:t>86.</w:t>
      </w:r>
      <w:r>
        <w:tab/>
        <w:t>Valves, hydrants etc., unauthorised use of</w:t>
      </w:r>
      <w:r>
        <w:tab/>
      </w:r>
      <w:r>
        <w:fldChar w:fldCharType="begin"/>
      </w:r>
      <w:r>
        <w:instrText xml:space="preserve"> PAGEREF _Toc524625169 \h </w:instrText>
      </w:r>
      <w:r>
        <w:fldChar w:fldCharType="separate"/>
      </w:r>
      <w:r>
        <w:t>39</w:t>
      </w:r>
      <w:r>
        <w:fldChar w:fldCharType="end"/>
      </w:r>
    </w:p>
    <w:p>
      <w:pPr>
        <w:pStyle w:val="TOC8"/>
        <w:rPr>
          <w:rFonts w:asciiTheme="minorHAnsi" w:eastAsiaTheme="minorEastAsia" w:hAnsiTheme="minorHAnsi" w:cstheme="minorBidi"/>
          <w:szCs w:val="22"/>
        </w:rPr>
      </w:pPr>
      <w:r>
        <w:t>87.</w:t>
      </w:r>
      <w:r>
        <w:tab/>
        <w:t>Electric lights etc., unauthorised interference with</w:t>
      </w:r>
      <w:r>
        <w:tab/>
      </w:r>
      <w:r>
        <w:fldChar w:fldCharType="begin"/>
      </w:r>
      <w:r>
        <w:instrText xml:space="preserve"> PAGEREF _Toc524625170 \h </w:instrText>
      </w:r>
      <w:r>
        <w:fldChar w:fldCharType="separate"/>
      </w:r>
      <w:r>
        <w:t>39</w:t>
      </w:r>
      <w:r>
        <w:fldChar w:fldCharType="end"/>
      </w:r>
    </w:p>
    <w:p>
      <w:pPr>
        <w:pStyle w:val="TOC8"/>
        <w:rPr>
          <w:rFonts w:asciiTheme="minorHAnsi" w:eastAsiaTheme="minorEastAsia" w:hAnsiTheme="minorHAnsi" w:cstheme="minorBidi"/>
          <w:szCs w:val="22"/>
        </w:rPr>
      </w:pPr>
      <w:r>
        <w:t>88.</w:t>
      </w:r>
      <w:r>
        <w:tab/>
        <w:t>Stray boats and other abandoned or unattended property</w:t>
      </w:r>
      <w:r>
        <w:tab/>
      </w:r>
      <w:r>
        <w:fldChar w:fldCharType="begin"/>
      </w:r>
      <w:r>
        <w:instrText xml:space="preserve"> PAGEREF _Toc524625171 \h </w:instrText>
      </w:r>
      <w:r>
        <w:fldChar w:fldCharType="separate"/>
      </w:r>
      <w:r>
        <w:t>39</w:t>
      </w:r>
      <w:r>
        <w:fldChar w:fldCharType="end"/>
      </w:r>
    </w:p>
    <w:p>
      <w:pPr>
        <w:pStyle w:val="TOC8"/>
        <w:rPr>
          <w:rFonts w:asciiTheme="minorHAnsi" w:eastAsiaTheme="minorEastAsia" w:hAnsiTheme="minorHAnsi" w:cstheme="minorBidi"/>
          <w:szCs w:val="22"/>
        </w:rPr>
      </w:pPr>
      <w:r>
        <w:t>89.</w:t>
      </w:r>
      <w:r>
        <w:tab/>
        <w:t>Swimming in designated areas prohibited</w:t>
      </w:r>
      <w:r>
        <w:tab/>
      </w:r>
      <w:r>
        <w:fldChar w:fldCharType="begin"/>
      </w:r>
      <w:r>
        <w:instrText xml:space="preserve"> PAGEREF _Toc524625172 \h </w:instrText>
      </w:r>
      <w:r>
        <w:fldChar w:fldCharType="separate"/>
      </w:r>
      <w:r>
        <w:t>40</w:t>
      </w:r>
      <w:r>
        <w:fldChar w:fldCharType="end"/>
      </w:r>
    </w:p>
    <w:p>
      <w:pPr>
        <w:pStyle w:val="TOC8"/>
        <w:rPr>
          <w:rFonts w:asciiTheme="minorHAnsi" w:eastAsiaTheme="minorEastAsia" w:hAnsiTheme="minorHAnsi" w:cstheme="minorBidi"/>
          <w:szCs w:val="22"/>
        </w:rPr>
      </w:pPr>
      <w:r>
        <w:t>90.</w:t>
      </w:r>
      <w:r>
        <w:tab/>
        <w:t>Closed areas of ports etc., unauthorised entry of</w:t>
      </w:r>
      <w:r>
        <w:tab/>
      </w:r>
      <w:r>
        <w:fldChar w:fldCharType="begin"/>
      </w:r>
      <w:r>
        <w:instrText xml:space="preserve"> PAGEREF _Toc524625173 \h </w:instrText>
      </w:r>
      <w:r>
        <w:fldChar w:fldCharType="separate"/>
      </w:r>
      <w:r>
        <w:t>40</w:t>
      </w:r>
      <w:r>
        <w:fldChar w:fldCharType="end"/>
      </w:r>
    </w:p>
    <w:p>
      <w:pPr>
        <w:pStyle w:val="TOC8"/>
        <w:rPr>
          <w:rFonts w:asciiTheme="minorHAnsi" w:eastAsiaTheme="minorEastAsia" w:hAnsiTheme="minorHAnsi" w:cstheme="minorBidi"/>
          <w:szCs w:val="22"/>
        </w:rPr>
      </w:pPr>
      <w:r>
        <w:t>91.</w:t>
      </w:r>
      <w:r>
        <w:tab/>
        <w:t>Fishing in designated areas of port prohibited</w:t>
      </w:r>
      <w:r>
        <w:tab/>
      </w:r>
      <w:r>
        <w:fldChar w:fldCharType="begin"/>
      </w:r>
      <w:r>
        <w:instrText xml:space="preserve"> PAGEREF _Toc524625174 \h </w:instrText>
      </w:r>
      <w:r>
        <w:fldChar w:fldCharType="separate"/>
      </w:r>
      <w:r>
        <w:t>40</w:t>
      </w:r>
      <w:r>
        <w:fldChar w:fldCharType="end"/>
      </w:r>
    </w:p>
    <w:p>
      <w:pPr>
        <w:pStyle w:val="TOC8"/>
        <w:rPr>
          <w:rFonts w:asciiTheme="minorHAnsi" w:eastAsiaTheme="minorEastAsia" w:hAnsiTheme="minorHAnsi" w:cstheme="minorBidi"/>
          <w:szCs w:val="22"/>
        </w:rPr>
      </w:pPr>
      <w:r>
        <w:t>92.</w:t>
      </w:r>
      <w:r>
        <w:tab/>
        <w:t>Fishing nets etc., use of</w:t>
      </w:r>
      <w:r>
        <w:tab/>
      </w:r>
      <w:r>
        <w:fldChar w:fldCharType="begin"/>
      </w:r>
      <w:r>
        <w:instrText xml:space="preserve"> PAGEREF _Toc524625175 \h </w:instrText>
      </w:r>
      <w:r>
        <w:fldChar w:fldCharType="separate"/>
      </w:r>
      <w:r>
        <w:t>41</w:t>
      </w:r>
      <w:r>
        <w:fldChar w:fldCharType="end"/>
      </w:r>
    </w:p>
    <w:p>
      <w:pPr>
        <w:pStyle w:val="TOC8"/>
        <w:rPr>
          <w:rFonts w:asciiTheme="minorHAnsi" w:eastAsiaTheme="minorEastAsia" w:hAnsiTheme="minorHAnsi" w:cstheme="minorBidi"/>
          <w:szCs w:val="22"/>
        </w:rPr>
      </w:pPr>
      <w:r>
        <w:t>93.</w:t>
      </w:r>
      <w:r>
        <w:tab/>
        <w:t>Launching etc. boats in unauthorised places etc. prohibited</w:t>
      </w:r>
      <w:r>
        <w:tab/>
      </w:r>
      <w:r>
        <w:fldChar w:fldCharType="begin"/>
      </w:r>
      <w:r>
        <w:instrText xml:space="preserve"> PAGEREF _Toc524625176 \h </w:instrText>
      </w:r>
      <w:r>
        <w:fldChar w:fldCharType="separate"/>
      </w:r>
      <w:r>
        <w:t>41</w:t>
      </w:r>
      <w:r>
        <w:fldChar w:fldCharType="end"/>
      </w:r>
    </w:p>
    <w:p>
      <w:pPr>
        <w:pStyle w:val="TOC8"/>
        <w:rPr>
          <w:rFonts w:asciiTheme="minorHAnsi" w:eastAsiaTheme="minorEastAsia" w:hAnsiTheme="minorHAnsi" w:cstheme="minorBidi"/>
          <w:szCs w:val="22"/>
        </w:rPr>
      </w:pPr>
      <w:r>
        <w:t>94.</w:t>
      </w:r>
      <w:r>
        <w:tab/>
        <w:t>Camping etc. prohibited unless authorised</w:t>
      </w:r>
      <w:r>
        <w:tab/>
      </w:r>
      <w:r>
        <w:fldChar w:fldCharType="begin"/>
      </w:r>
      <w:r>
        <w:instrText xml:space="preserve"> PAGEREF _Toc524625177 \h </w:instrText>
      </w:r>
      <w:r>
        <w:fldChar w:fldCharType="separate"/>
      </w:r>
      <w:r>
        <w:t>42</w:t>
      </w:r>
      <w:r>
        <w:fldChar w:fldCharType="end"/>
      </w:r>
    </w:p>
    <w:p>
      <w:pPr>
        <w:pStyle w:val="TOC8"/>
        <w:rPr>
          <w:rFonts w:asciiTheme="minorHAnsi" w:eastAsiaTheme="minorEastAsia" w:hAnsiTheme="minorHAnsi" w:cstheme="minorBidi"/>
          <w:szCs w:val="22"/>
        </w:rPr>
      </w:pPr>
      <w:r>
        <w:t>95.</w:t>
      </w:r>
      <w:r>
        <w:tab/>
        <w:t>Marine life not to be removed from wharf etc. unless authorised</w:t>
      </w:r>
      <w:r>
        <w:tab/>
      </w:r>
      <w:r>
        <w:fldChar w:fldCharType="begin"/>
      </w:r>
      <w:r>
        <w:instrText xml:space="preserve"> PAGEREF _Toc524625178 \h </w:instrText>
      </w:r>
      <w:r>
        <w:fldChar w:fldCharType="separate"/>
      </w:r>
      <w:r>
        <w:t>42</w:t>
      </w:r>
      <w:r>
        <w:fldChar w:fldCharType="end"/>
      </w:r>
    </w:p>
    <w:p>
      <w:pPr>
        <w:pStyle w:val="TOC8"/>
        <w:rPr>
          <w:rFonts w:asciiTheme="minorHAnsi" w:eastAsiaTheme="minorEastAsia" w:hAnsiTheme="minorHAnsi" w:cstheme="minorBidi"/>
          <w:szCs w:val="22"/>
        </w:rPr>
      </w:pPr>
      <w:r>
        <w:t>96.</w:t>
      </w:r>
      <w:r>
        <w:tab/>
        <w:t>Buildings etc. not to be erected without authority</w:t>
      </w:r>
      <w:r>
        <w:tab/>
      </w:r>
      <w:r>
        <w:fldChar w:fldCharType="begin"/>
      </w:r>
      <w:r>
        <w:instrText xml:space="preserve"> PAGEREF _Toc524625179 \h </w:instrText>
      </w:r>
      <w:r>
        <w:fldChar w:fldCharType="separate"/>
      </w:r>
      <w:r>
        <w:t>43</w:t>
      </w:r>
      <w:r>
        <w:fldChar w:fldCharType="end"/>
      </w:r>
    </w:p>
    <w:p>
      <w:pPr>
        <w:pStyle w:val="TOC8"/>
        <w:rPr>
          <w:rFonts w:asciiTheme="minorHAnsi" w:eastAsiaTheme="minorEastAsia" w:hAnsiTheme="minorHAnsi" w:cstheme="minorBidi"/>
          <w:szCs w:val="22"/>
        </w:rPr>
      </w:pPr>
      <w:r>
        <w:t>97.</w:t>
      </w:r>
      <w:r>
        <w:tab/>
        <w:t>Excavation work not to be done unless authorised</w:t>
      </w:r>
      <w:r>
        <w:tab/>
      </w:r>
      <w:r>
        <w:fldChar w:fldCharType="begin"/>
      </w:r>
      <w:r>
        <w:instrText xml:space="preserve"> PAGEREF _Toc524625180 \h </w:instrText>
      </w:r>
      <w:r>
        <w:fldChar w:fldCharType="separate"/>
      </w:r>
      <w:r>
        <w:t>43</w:t>
      </w:r>
      <w:r>
        <w:fldChar w:fldCharType="end"/>
      </w:r>
    </w:p>
    <w:p>
      <w:pPr>
        <w:pStyle w:val="TOC8"/>
        <w:rPr>
          <w:rFonts w:asciiTheme="minorHAnsi" w:eastAsiaTheme="minorEastAsia" w:hAnsiTheme="minorHAnsi" w:cstheme="minorBidi"/>
          <w:szCs w:val="22"/>
        </w:rPr>
      </w:pPr>
      <w:r>
        <w:t>98.</w:t>
      </w:r>
      <w:r>
        <w:tab/>
        <w:t>Motor boats and water skiing, restrictions on</w:t>
      </w:r>
      <w:r>
        <w:tab/>
      </w:r>
      <w:r>
        <w:fldChar w:fldCharType="begin"/>
      </w:r>
      <w:r>
        <w:instrText xml:space="preserve"> PAGEREF _Toc524625181 \h </w:instrText>
      </w:r>
      <w:r>
        <w:fldChar w:fldCharType="separate"/>
      </w:r>
      <w:r>
        <w:t>43</w:t>
      </w:r>
      <w:r>
        <w:fldChar w:fldCharType="end"/>
      </w:r>
    </w:p>
    <w:p>
      <w:pPr>
        <w:pStyle w:val="TOC8"/>
        <w:rPr>
          <w:rFonts w:asciiTheme="minorHAnsi" w:eastAsiaTheme="minorEastAsia" w:hAnsiTheme="minorHAnsi" w:cstheme="minorBidi"/>
          <w:szCs w:val="22"/>
        </w:rPr>
      </w:pPr>
      <w:r>
        <w:t>99.</w:t>
      </w:r>
      <w:r>
        <w:tab/>
        <w:t>Races, regattas etc. not to be held without authority</w:t>
      </w:r>
      <w:r>
        <w:tab/>
      </w:r>
      <w:r>
        <w:fldChar w:fldCharType="begin"/>
      </w:r>
      <w:r>
        <w:instrText xml:space="preserve"> PAGEREF _Toc524625182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6 — Vehicles in ports</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_Toc524625184 \h </w:instrText>
      </w:r>
      <w:r>
        <w:fldChar w:fldCharType="separate"/>
      </w:r>
      <w:r>
        <w:t>45</w:t>
      </w:r>
      <w:r>
        <w:fldChar w:fldCharType="end"/>
      </w:r>
    </w:p>
    <w:p>
      <w:pPr>
        <w:pStyle w:val="TOC8"/>
        <w:rPr>
          <w:rFonts w:asciiTheme="minorHAnsi" w:eastAsiaTheme="minorEastAsia" w:hAnsiTheme="minorHAnsi" w:cstheme="minorBidi"/>
          <w:szCs w:val="22"/>
        </w:rPr>
      </w:pPr>
      <w:r>
        <w:t>101.</w:t>
      </w:r>
      <w:r>
        <w:tab/>
      </w:r>
      <w:r>
        <w:rPr>
          <w:i/>
        </w:rPr>
        <w:t>Road Traffic Act 1974</w:t>
      </w:r>
      <w:r>
        <w:t xml:space="preserve"> not limited by this Part</w:t>
      </w:r>
      <w:r>
        <w:tab/>
      </w:r>
      <w:r>
        <w:fldChar w:fldCharType="begin"/>
      </w:r>
      <w:r>
        <w:instrText xml:space="preserve"> PAGEREF _Toc524625185 \h </w:instrText>
      </w:r>
      <w:r>
        <w:fldChar w:fldCharType="separate"/>
      </w:r>
      <w:r>
        <w:t>45</w:t>
      </w:r>
      <w:r>
        <w:fldChar w:fldCharType="end"/>
      </w:r>
    </w:p>
    <w:p>
      <w:pPr>
        <w:pStyle w:val="TOC8"/>
        <w:rPr>
          <w:rFonts w:asciiTheme="minorHAnsi" w:eastAsiaTheme="minorEastAsia" w:hAnsiTheme="minorHAnsi" w:cstheme="minorBidi"/>
          <w:szCs w:val="22"/>
        </w:rPr>
      </w:pPr>
      <w:r>
        <w:t>102.</w:t>
      </w:r>
      <w:r>
        <w:tab/>
        <w:t>Careless driving</w:t>
      </w:r>
      <w:r>
        <w:tab/>
      </w:r>
      <w:r>
        <w:fldChar w:fldCharType="begin"/>
      </w:r>
      <w:r>
        <w:instrText xml:space="preserve"> PAGEREF _Toc524625186 \h </w:instrText>
      </w:r>
      <w:r>
        <w:fldChar w:fldCharType="separate"/>
      </w:r>
      <w:r>
        <w:t>45</w:t>
      </w:r>
      <w:r>
        <w:fldChar w:fldCharType="end"/>
      </w:r>
    </w:p>
    <w:p>
      <w:pPr>
        <w:pStyle w:val="TOC8"/>
        <w:rPr>
          <w:rFonts w:asciiTheme="minorHAnsi" w:eastAsiaTheme="minorEastAsia" w:hAnsiTheme="minorHAnsi" w:cstheme="minorBidi"/>
          <w:szCs w:val="22"/>
        </w:rPr>
      </w:pPr>
      <w:r>
        <w:t>103.</w:t>
      </w:r>
      <w:r>
        <w:tab/>
        <w:t>Drivers to comply with traffic signs</w:t>
      </w:r>
      <w:r>
        <w:tab/>
      </w:r>
      <w:r>
        <w:fldChar w:fldCharType="begin"/>
      </w:r>
      <w:r>
        <w:instrText xml:space="preserve"> PAGEREF _Toc524625187 \h </w:instrText>
      </w:r>
      <w:r>
        <w:fldChar w:fldCharType="separate"/>
      </w:r>
      <w:r>
        <w:t>45</w:t>
      </w:r>
      <w:r>
        <w:fldChar w:fldCharType="end"/>
      </w:r>
    </w:p>
    <w:p>
      <w:pPr>
        <w:pStyle w:val="TOC8"/>
        <w:rPr>
          <w:rFonts w:asciiTheme="minorHAnsi" w:eastAsiaTheme="minorEastAsia" w:hAnsiTheme="minorHAnsi" w:cstheme="minorBidi"/>
          <w:szCs w:val="22"/>
        </w:rPr>
      </w:pPr>
      <w:r>
        <w:t>104.</w:t>
      </w:r>
      <w:r>
        <w:tab/>
        <w:t>Stopping vehicles</w:t>
      </w:r>
      <w:r>
        <w:tab/>
      </w:r>
      <w:r>
        <w:fldChar w:fldCharType="begin"/>
      </w:r>
      <w:r>
        <w:instrText xml:space="preserve"> PAGEREF _Toc524625188 \h </w:instrText>
      </w:r>
      <w:r>
        <w:fldChar w:fldCharType="separate"/>
      </w:r>
      <w:r>
        <w:t>45</w:t>
      </w:r>
      <w:r>
        <w:fldChar w:fldCharType="end"/>
      </w:r>
    </w:p>
    <w:p>
      <w:pPr>
        <w:pStyle w:val="TOC8"/>
        <w:rPr>
          <w:rFonts w:asciiTheme="minorHAnsi" w:eastAsiaTheme="minorEastAsia" w:hAnsiTheme="minorHAnsi" w:cstheme="minorBidi"/>
          <w:szCs w:val="22"/>
        </w:rPr>
      </w:pPr>
      <w:r>
        <w:t>105.</w:t>
      </w:r>
      <w:r>
        <w:tab/>
        <w:t>Parking vehicles</w:t>
      </w:r>
      <w:r>
        <w:tab/>
      </w:r>
      <w:r>
        <w:fldChar w:fldCharType="begin"/>
      </w:r>
      <w:r>
        <w:instrText xml:space="preserve"> PAGEREF _Toc524625189 \h </w:instrText>
      </w:r>
      <w:r>
        <w:fldChar w:fldCharType="separate"/>
      </w:r>
      <w:r>
        <w:t>46</w:t>
      </w:r>
      <w:r>
        <w:fldChar w:fldCharType="end"/>
      </w:r>
    </w:p>
    <w:p>
      <w:pPr>
        <w:pStyle w:val="TOC8"/>
        <w:rPr>
          <w:rFonts w:asciiTheme="minorHAnsi" w:eastAsiaTheme="minorEastAsia" w:hAnsiTheme="minorHAnsi" w:cstheme="minorBidi"/>
          <w:szCs w:val="22"/>
        </w:rPr>
      </w:pPr>
      <w:r>
        <w:t>106.</w:t>
      </w:r>
      <w:r>
        <w:tab/>
        <w:t>Emergency vehicles, exceptions for</w:t>
      </w:r>
      <w:r>
        <w:tab/>
      </w:r>
      <w:r>
        <w:fldChar w:fldCharType="begin"/>
      </w:r>
      <w:r>
        <w:instrText xml:space="preserve"> PAGEREF _Toc524625190 \h </w:instrText>
      </w:r>
      <w:r>
        <w:fldChar w:fldCharType="separate"/>
      </w:r>
      <w:r>
        <w:t>47</w:t>
      </w:r>
      <w:r>
        <w:fldChar w:fldCharType="end"/>
      </w:r>
    </w:p>
    <w:p>
      <w:pPr>
        <w:pStyle w:val="TOC8"/>
        <w:rPr>
          <w:rFonts w:asciiTheme="minorHAnsi" w:eastAsiaTheme="minorEastAsia" w:hAnsiTheme="minorHAnsi" w:cstheme="minorBidi"/>
          <w:szCs w:val="22"/>
        </w:rPr>
      </w:pPr>
      <w:r>
        <w:t>107.</w:t>
      </w:r>
      <w:r>
        <w:tab/>
        <w:t>Obstructing vehicles may be removed</w:t>
      </w:r>
      <w:r>
        <w:tab/>
      </w:r>
      <w:r>
        <w:fldChar w:fldCharType="begin"/>
      </w:r>
      <w:r>
        <w:instrText xml:space="preserve"> PAGEREF _Toc524625191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7 — Infringement notices and modified penalties</w:t>
      </w:r>
    </w:p>
    <w:p>
      <w:pPr>
        <w:pStyle w:val="TOC8"/>
        <w:rPr>
          <w:rFonts w:asciiTheme="minorHAnsi" w:eastAsiaTheme="minorEastAsia" w:hAnsiTheme="minorHAnsi" w:cstheme="minorBidi"/>
          <w:szCs w:val="22"/>
        </w:rPr>
      </w:pPr>
      <w:r>
        <w:t>108.</w:t>
      </w:r>
      <w:r>
        <w:tab/>
        <w:t>Prescribed offences (Act s. 124)</w:t>
      </w:r>
      <w:r>
        <w:tab/>
      </w:r>
      <w:r>
        <w:fldChar w:fldCharType="begin"/>
      </w:r>
      <w:r>
        <w:instrText xml:space="preserve"> PAGEREF _Toc524625193 \h </w:instrText>
      </w:r>
      <w:r>
        <w:fldChar w:fldCharType="separate"/>
      </w:r>
      <w:r>
        <w:t>49</w:t>
      </w:r>
      <w:r>
        <w:fldChar w:fldCharType="end"/>
      </w:r>
    </w:p>
    <w:p>
      <w:pPr>
        <w:pStyle w:val="TOC8"/>
        <w:rPr>
          <w:rFonts w:asciiTheme="minorHAnsi" w:eastAsiaTheme="minorEastAsia" w:hAnsiTheme="minorHAnsi" w:cstheme="minorBidi"/>
          <w:szCs w:val="22"/>
        </w:rPr>
      </w:pPr>
      <w:r>
        <w:t>109.</w:t>
      </w:r>
      <w:r>
        <w:tab/>
        <w:t>Prescribed modified penalties (Act s. 125(2))</w:t>
      </w:r>
      <w:r>
        <w:tab/>
      </w:r>
      <w:r>
        <w:fldChar w:fldCharType="begin"/>
      </w:r>
      <w:r>
        <w:instrText xml:space="preserve"> PAGEREF _Toc524625194 \h </w:instrText>
      </w:r>
      <w:r>
        <w:fldChar w:fldCharType="separate"/>
      </w:r>
      <w:r>
        <w:t>49</w:t>
      </w:r>
      <w:r>
        <w:fldChar w:fldCharType="end"/>
      </w:r>
    </w:p>
    <w:p>
      <w:pPr>
        <w:pStyle w:val="TOC8"/>
        <w:rPr>
          <w:rFonts w:asciiTheme="minorHAnsi" w:eastAsiaTheme="minorEastAsia" w:hAnsiTheme="minorHAnsi" w:cstheme="minorBidi"/>
          <w:szCs w:val="22"/>
        </w:rPr>
      </w:pPr>
      <w:r>
        <w:t>110.</w:t>
      </w:r>
      <w:r>
        <w:tab/>
        <w:t>Over</w:t>
      </w:r>
      <w:r>
        <w:noBreakHyphen/>
        <w:t>length vehicle, meaning of in Sch. 3</w:t>
      </w:r>
      <w:r>
        <w:tab/>
      </w:r>
      <w:r>
        <w:fldChar w:fldCharType="begin"/>
      </w:r>
      <w:r>
        <w:instrText xml:space="preserve"> PAGEREF _Toc524625195 \h </w:instrText>
      </w:r>
      <w:r>
        <w:fldChar w:fldCharType="separate"/>
      </w:r>
      <w:r>
        <w:t>49</w:t>
      </w:r>
      <w:r>
        <w:fldChar w:fldCharType="end"/>
      </w:r>
    </w:p>
    <w:p>
      <w:pPr>
        <w:pStyle w:val="TOC8"/>
        <w:rPr>
          <w:rFonts w:asciiTheme="minorHAnsi" w:eastAsiaTheme="minorEastAsia" w:hAnsiTheme="minorHAnsi" w:cstheme="minorBidi"/>
          <w:szCs w:val="22"/>
        </w:rPr>
      </w:pPr>
      <w:r>
        <w:t>111.</w:t>
      </w:r>
      <w:r>
        <w:tab/>
        <w:t>Infringement notice, prescribed form of (Act s. 125(1))</w:t>
      </w:r>
      <w:r>
        <w:tab/>
      </w:r>
      <w:r>
        <w:fldChar w:fldCharType="begin"/>
      </w:r>
      <w:r>
        <w:instrText xml:space="preserve"> PAGEREF _Toc524625196 \h </w:instrText>
      </w:r>
      <w:r>
        <w:fldChar w:fldCharType="separate"/>
      </w:r>
      <w:r>
        <w:t>49</w:t>
      </w:r>
      <w:r>
        <w:fldChar w:fldCharType="end"/>
      </w:r>
    </w:p>
    <w:p>
      <w:pPr>
        <w:pStyle w:val="TOC8"/>
        <w:rPr>
          <w:rFonts w:asciiTheme="minorHAnsi" w:eastAsiaTheme="minorEastAsia" w:hAnsiTheme="minorHAnsi" w:cstheme="minorBidi"/>
          <w:szCs w:val="22"/>
        </w:rPr>
      </w:pPr>
      <w:r>
        <w:t>112.</w:t>
      </w:r>
      <w:r>
        <w:tab/>
        <w:t>Withdrawal of infringement notice, prescribed form of (Act s. 127(1))</w:t>
      </w:r>
      <w:r>
        <w:tab/>
      </w:r>
      <w:r>
        <w:fldChar w:fldCharType="begin"/>
      </w:r>
      <w:r>
        <w:instrText xml:space="preserve"> PAGEREF _Toc524625197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113.</w:t>
      </w:r>
      <w:r>
        <w:tab/>
        <w:t>Effect of breach of condition to which authorisation is subject</w:t>
      </w:r>
      <w:r>
        <w:tab/>
      </w:r>
      <w:r>
        <w:fldChar w:fldCharType="begin"/>
      </w:r>
      <w:r>
        <w:instrText xml:space="preserve"> PAGEREF _Toc524625199 \h </w:instrText>
      </w:r>
      <w:r>
        <w:fldChar w:fldCharType="separate"/>
      </w:r>
      <w:r>
        <w:t>50</w:t>
      </w:r>
      <w:r>
        <w:fldChar w:fldCharType="end"/>
      </w:r>
    </w:p>
    <w:p>
      <w:pPr>
        <w:pStyle w:val="TOC8"/>
        <w:rPr>
          <w:rFonts w:asciiTheme="minorHAnsi" w:eastAsiaTheme="minorEastAsia" w:hAnsiTheme="minorHAnsi" w:cstheme="minorBidi"/>
          <w:szCs w:val="22"/>
        </w:rPr>
      </w:pPr>
      <w:r>
        <w:t>114.</w:t>
      </w:r>
      <w:r>
        <w:tab/>
        <w:t>Master of vessel to produce certificates of tonnage and registry etc. on request by certain officers</w:t>
      </w:r>
      <w:r>
        <w:tab/>
      </w:r>
      <w:r>
        <w:fldChar w:fldCharType="begin"/>
      </w:r>
      <w:r>
        <w:instrText xml:space="preserve"> PAGEREF _Toc524625200 \h </w:instrText>
      </w:r>
      <w:r>
        <w:fldChar w:fldCharType="separate"/>
      </w:r>
      <w:r>
        <w:t>50</w:t>
      </w:r>
      <w:r>
        <w:fldChar w:fldCharType="end"/>
      </w:r>
    </w:p>
    <w:p>
      <w:pPr>
        <w:pStyle w:val="TOC8"/>
        <w:rPr>
          <w:rFonts w:asciiTheme="minorHAnsi" w:eastAsiaTheme="minorEastAsia" w:hAnsiTheme="minorHAnsi" w:cstheme="minorBidi"/>
          <w:szCs w:val="22"/>
        </w:rPr>
      </w:pPr>
      <w:r>
        <w:t>115.</w:t>
      </w:r>
      <w:r>
        <w:tab/>
        <w:t>Powers of authorised officers in relation to offenders</w:t>
      </w:r>
      <w:r>
        <w:tab/>
      </w:r>
      <w:r>
        <w:fldChar w:fldCharType="begin"/>
      </w:r>
      <w:r>
        <w:instrText xml:space="preserve"> PAGEREF _Toc524625201 \h </w:instrText>
      </w:r>
      <w:r>
        <w:fldChar w:fldCharType="separate"/>
      </w:r>
      <w:r>
        <w:t>50</w:t>
      </w:r>
      <w:r>
        <w:fldChar w:fldCharType="end"/>
      </w:r>
    </w:p>
    <w:p>
      <w:pPr>
        <w:pStyle w:val="TOC8"/>
        <w:rPr>
          <w:rFonts w:asciiTheme="minorHAnsi" w:eastAsiaTheme="minorEastAsia" w:hAnsiTheme="minorHAnsi" w:cstheme="minorBidi"/>
          <w:szCs w:val="22"/>
        </w:rPr>
      </w:pPr>
      <w:r>
        <w:t>117.</w:t>
      </w:r>
      <w:r>
        <w:tab/>
        <w:t>Certain easements, leases and licences may be granted without Minister’s approval (Act s. 28(2))</w:t>
      </w:r>
      <w:r>
        <w:tab/>
      </w:r>
      <w:r>
        <w:fldChar w:fldCharType="begin"/>
      </w:r>
      <w:r>
        <w:instrText xml:space="preserve"> PAGEREF _Toc524625202 \h </w:instrText>
      </w:r>
      <w:r>
        <w:fldChar w:fldCharType="separate"/>
      </w:r>
      <w:r>
        <w:t>51</w:t>
      </w:r>
      <w:r>
        <w:fldChar w:fldCharType="end"/>
      </w:r>
    </w:p>
    <w:p>
      <w:pPr>
        <w:pStyle w:val="TOC8"/>
        <w:rPr>
          <w:rFonts w:asciiTheme="minorHAnsi" w:eastAsiaTheme="minorEastAsia" w:hAnsiTheme="minorHAnsi" w:cstheme="minorBidi"/>
          <w:szCs w:val="22"/>
        </w:rPr>
      </w:pPr>
      <w:r>
        <w:t>118.</w:t>
      </w:r>
      <w:r>
        <w:tab/>
        <w:t>Amount of port authority’s liability prescribed (Act s. 40(3)(c))</w:t>
      </w:r>
      <w:r>
        <w:tab/>
      </w:r>
      <w:r>
        <w:fldChar w:fldCharType="begin"/>
      </w:r>
      <w:r>
        <w:instrText xml:space="preserve"> PAGEREF _Toc524625203 \h </w:instrText>
      </w:r>
      <w:r>
        <w:fldChar w:fldCharType="separate"/>
      </w:r>
      <w:r>
        <w:t>51</w:t>
      </w:r>
      <w:r>
        <w:fldChar w:fldCharType="end"/>
      </w:r>
    </w:p>
    <w:p>
      <w:pPr>
        <w:pStyle w:val="TOC8"/>
        <w:rPr>
          <w:rFonts w:asciiTheme="minorHAnsi" w:eastAsiaTheme="minorEastAsia" w:hAnsiTheme="minorHAnsi" w:cstheme="minorBidi"/>
          <w:szCs w:val="22"/>
        </w:rPr>
      </w:pPr>
      <w:r>
        <w:t>118A.</w:t>
      </w:r>
      <w:r>
        <w:tab/>
        <w:t>Port services prescribed (Act s. 35(9))</w:t>
      </w:r>
      <w:r>
        <w:tab/>
      </w:r>
      <w:r>
        <w:fldChar w:fldCharType="begin"/>
      </w:r>
      <w:r>
        <w:instrText xml:space="preserve"> PAGEREF _Toc524625204 \h </w:instrText>
      </w:r>
      <w:r>
        <w:fldChar w:fldCharType="separate"/>
      </w:r>
      <w:r>
        <w:t>52</w:t>
      </w:r>
      <w:r>
        <w:fldChar w:fldCharType="end"/>
      </w:r>
    </w:p>
    <w:p>
      <w:pPr>
        <w:pStyle w:val="TOC8"/>
        <w:rPr>
          <w:rFonts w:asciiTheme="minorHAnsi" w:eastAsiaTheme="minorEastAsia" w:hAnsiTheme="minorHAnsi" w:cstheme="minorBidi"/>
          <w:szCs w:val="22"/>
        </w:rPr>
      </w:pPr>
      <w:r>
        <w:t>119.</w:t>
      </w:r>
      <w:r>
        <w:tab/>
        <w:t>Rate of interest on overdue amounts (Act s. 136(1))</w:t>
      </w:r>
      <w:r>
        <w:tab/>
      </w:r>
      <w:r>
        <w:fldChar w:fldCharType="begin"/>
      </w:r>
      <w:r>
        <w:instrText xml:space="preserve"> PAGEREF _Toc524625205 \h </w:instrText>
      </w:r>
      <w:r>
        <w:fldChar w:fldCharType="separate"/>
      </w:r>
      <w:r>
        <w:t>52</w:t>
      </w:r>
      <w:r>
        <w:fldChar w:fldCharType="end"/>
      </w:r>
    </w:p>
    <w:p>
      <w:pPr>
        <w:pStyle w:val="TOC8"/>
        <w:rPr>
          <w:rFonts w:asciiTheme="minorHAnsi" w:eastAsiaTheme="minorEastAsia" w:hAnsiTheme="minorHAnsi" w:cstheme="minorBidi"/>
          <w:szCs w:val="22"/>
        </w:rPr>
      </w:pPr>
      <w:r>
        <w:t>120.</w:t>
      </w:r>
      <w:r>
        <w:tab/>
        <w:t>Rounding off amounts (Act Sch. 5 cl. 31)</w:t>
      </w:r>
      <w:r>
        <w:tab/>
      </w:r>
      <w:r>
        <w:fldChar w:fldCharType="begin"/>
      </w:r>
      <w:r>
        <w:instrText xml:space="preserve"> PAGEREF _Toc524625206 \h </w:instrText>
      </w:r>
      <w:r>
        <w:fldChar w:fldCharType="separate"/>
      </w:r>
      <w:r>
        <w:t>52</w:t>
      </w:r>
      <w:r>
        <w:fldChar w:fldCharType="end"/>
      </w:r>
    </w:p>
    <w:p>
      <w:pPr>
        <w:pStyle w:val="TOC8"/>
        <w:rPr>
          <w:rFonts w:asciiTheme="minorHAnsi" w:eastAsiaTheme="minorEastAsia" w:hAnsiTheme="minorHAnsi" w:cstheme="minorBidi"/>
          <w:szCs w:val="22"/>
        </w:rPr>
      </w:pPr>
      <w:r>
        <w:t>121.</w:t>
      </w:r>
      <w:r>
        <w:tab/>
        <w:t>Provisions for particular ports and port authorities</w:t>
      </w:r>
      <w:r>
        <w:tab/>
      </w:r>
      <w:r>
        <w:fldChar w:fldCharType="begin"/>
      </w:r>
      <w:r>
        <w:instrText xml:space="preserve"> PAGEREF _Toc524625207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for particular ports and port authorities</w:t>
      </w:r>
    </w:p>
    <w:p>
      <w:pPr>
        <w:pStyle w:val="TOC4"/>
        <w:tabs>
          <w:tab w:val="right" w:leader="dot" w:pos="7086"/>
        </w:tabs>
        <w:rPr>
          <w:rFonts w:asciiTheme="minorHAnsi" w:eastAsiaTheme="minorEastAsia" w:hAnsiTheme="minorHAnsi" w:cstheme="minorBidi"/>
          <w:b w:val="0"/>
          <w:szCs w:val="22"/>
        </w:rPr>
      </w:pPr>
      <w:r>
        <w:t>Division 1</w:t>
      </w:r>
      <w:r>
        <w:rPr>
          <w:b w:val="0"/>
        </w:rPr>
        <w:t> — </w:t>
      </w:r>
      <w:r>
        <w:t>Port of Albany</w:t>
      </w:r>
    </w:p>
    <w:p>
      <w:pPr>
        <w:pStyle w:val="TOC8"/>
        <w:rPr>
          <w:rFonts w:asciiTheme="minorHAnsi" w:eastAsiaTheme="minorEastAsia" w:hAnsiTheme="minorHAnsi" w:cstheme="minorBidi"/>
          <w:szCs w:val="22"/>
        </w:rPr>
      </w:pPr>
      <w:r>
        <w:t>1.</w:t>
      </w:r>
      <w:r>
        <w:tab/>
        <w:t>Application of this Division</w:t>
      </w:r>
      <w:r>
        <w:tab/>
      </w:r>
      <w:r>
        <w:fldChar w:fldCharType="begin"/>
      </w:r>
      <w:r>
        <w:instrText xml:space="preserve"> PAGEREF _Toc524625210 \h </w:instrText>
      </w:r>
      <w:r>
        <w:fldChar w:fldCharType="separate"/>
      </w:r>
      <w:r>
        <w:t>55</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_Toc524625211 \h </w:instrText>
      </w:r>
      <w:r>
        <w:fldChar w:fldCharType="separate"/>
      </w:r>
      <w:r>
        <w:t>55</w:t>
      </w:r>
      <w:r>
        <w:fldChar w:fldCharType="end"/>
      </w:r>
    </w:p>
    <w:p>
      <w:pPr>
        <w:pStyle w:val="TOC8"/>
        <w:rPr>
          <w:rFonts w:asciiTheme="minorHAnsi" w:eastAsiaTheme="minorEastAsia" w:hAnsiTheme="minorHAnsi" w:cstheme="minorBidi"/>
          <w:szCs w:val="22"/>
        </w:rPr>
      </w:pPr>
      <w:r>
        <w:t>3.</w:t>
      </w:r>
      <w:r>
        <w:tab/>
        <w:t>Notice of arrival at port</w:t>
      </w:r>
      <w:r>
        <w:tab/>
      </w:r>
      <w:r>
        <w:fldChar w:fldCharType="begin"/>
      </w:r>
      <w:r>
        <w:instrText xml:space="preserve"> PAGEREF _Toc524625212 \h </w:instrText>
      </w:r>
      <w:r>
        <w:fldChar w:fldCharType="separate"/>
      </w:r>
      <w:r>
        <w:t>55</w:t>
      </w:r>
      <w:r>
        <w:fldChar w:fldCharType="end"/>
      </w:r>
    </w:p>
    <w:p>
      <w:pPr>
        <w:pStyle w:val="TOC8"/>
        <w:rPr>
          <w:rFonts w:asciiTheme="minorHAnsi" w:eastAsiaTheme="minorEastAsia" w:hAnsiTheme="minorHAnsi" w:cstheme="minorBidi"/>
          <w:szCs w:val="22"/>
        </w:rPr>
      </w:pPr>
      <w:r>
        <w:t>4.</w:t>
      </w:r>
      <w:r>
        <w:tab/>
        <w:t>Fishing vessels not to berth at berth 1, 2 or 3 without authority</w:t>
      </w:r>
      <w:r>
        <w:tab/>
      </w:r>
      <w:r>
        <w:fldChar w:fldCharType="begin"/>
      </w:r>
      <w:r>
        <w:instrText xml:space="preserve"> PAGEREF _Toc524625213 \h </w:instrText>
      </w:r>
      <w:r>
        <w:fldChar w:fldCharType="separate"/>
      </w:r>
      <w:r>
        <w:t>56</w:t>
      </w:r>
      <w:r>
        <w:fldChar w:fldCharType="end"/>
      </w:r>
    </w:p>
    <w:p>
      <w:pPr>
        <w:pStyle w:val="TOC8"/>
        <w:rPr>
          <w:rFonts w:asciiTheme="minorHAnsi" w:eastAsiaTheme="minorEastAsia" w:hAnsiTheme="minorHAnsi" w:cstheme="minorBidi"/>
          <w:szCs w:val="22"/>
        </w:rPr>
      </w:pPr>
      <w:r>
        <w:t>5.</w:t>
      </w:r>
      <w:r>
        <w:tab/>
        <w:t>When pilotage is not compulsory</w:t>
      </w:r>
      <w:r>
        <w:tab/>
      </w:r>
      <w:r>
        <w:fldChar w:fldCharType="begin"/>
      </w:r>
      <w:r>
        <w:instrText xml:space="preserve"> PAGEREF _Toc524625214 \h </w:instrText>
      </w:r>
      <w:r>
        <w:fldChar w:fldCharType="separate"/>
      </w:r>
      <w:r>
        <w:t>56</w:t>
      </w:r>
      <w:r>
        <w:fldChar w:fldCharType="end"/>
      </w:r>
    </w:p>
    <w:p>
      <w:pPr>
        <w:pStyle w:val="TOC8"/>
        <w:rPr>
          <w:rFonts w:asciiTheme="minorHAnsi" w:eastAsiaTheme="minorEastAsia" w:hAnsiTheme="minorHAnsi" w:cstheme="minorBidi"/>
          <w:szCs w:val="22"/>
        </w:rPr>
      </w:pPr>
      <w:r>
        <w:t>5A.</w:t>
      </w:r>
      <w:r>
        <w:tab/>
        <w:t>Unlicensed persons not to provide certain services</w:t>
      </w:r>
      <w:r>
        <w:tab/>
      </w:r>
      <w:r>
        <w:fldChar w:fldCharType="begin"/>
      </w:r>
      <w:r>
        <w:instrText xml:space="preserve"> PAGEREF _Toc524625215 \h </w:instrText>
      </w:r>
      <w:r>
        <w:fldChar w:fldCharType="separate"/>
      </w:r>
      <w:r>
        <w:t>56</w:t>
      </w:r>
      <w:r>
        <w:fldChar w:fldCharType="end"/>
      </w:r>
    </w:p>
    <w:p>
      <w:pPr>
        <w:pStyle w:val="TOC8"/>
        <w:rPr>
          <w:rFonts w:asciiTheme="minorHAnsi" w:eastAsiaTheme="minorEastAsia" w:hAnsiTheme="minorHAnsi" w:cstheme="minorBidi"/>
          <w:szCs w:val="22"/>
        </w:rPr>
      </w:pPr>
      <w:r>
        <w:t>5B.</w:t>
      </w:r>
      <w:r>
        <w:tab/>
        <w:t>Service providers’ licences</w:t>
      </w:r>
      <w:r>
        <w:tab/>
      </w:r>
      <w:r>
        <w:fldChar w:fldCharType="begin"/>
      </w:r>
      <w:r>
        <w:instrText xml:space="preserve"> PAGEREF _Toc524625216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2 — Port of Broome</w:t>
      </w:r>
    </w:p>
    <w:p>
      <w:pPr>
        <w:pStyle w:val="TOC6"/>
        <w:tabs>
          <w:tab w:val="right" w:leader="dot" w:pos="7086"/>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_Toc524625219 \h </w:instrText>
      </w:r>
      <w:r>
        <w:fldChar w:fldCharType="separate"/>
      </w:r>
      <w:r>
        <w:t>58</w:t>
      </w:r>
      <w:r>
        <w:fldChar w:fldCharType="end"/>
      </w:r>
    </w:p>
    <w:p>
      <w:pPr>
        <w:pStyle w:val="TOC8"/>
        <w:rPr>
          <w:rFonts w:asciiTheme="minorHAnsi" w:eastAsiaTheme="minorEastAsia" w:hAnsiTheme="minorHAnsi" w:cstheme="minorBidi"/>
          <w:szCs w:val="22"/>
        </w:rPr>
      </w:pPr>
      <w:r>
        <w:t>7.</w:t>
      </w:r>
      <w:r>
        <w:tab/>
        <w:t>Notice of arrival at port</w:t>
      </w:r>
      <w:r>
        <w:tab/>
      </w:r>
      <w:r>
        <w:fldChar w:fldCharType="begin"/>
      </w:r>
      <w:r>
        <w:instrText xml:space="preserve"> PAGEREF _Toc524625220 \h </w:instrText>
      </w:r>
      <w:r>
        <w:fldChar w:fldCharType="separate"/>
      </w:r>
      <w:r>
        <w:t>58</w:t>
      </w:r>
      <w:r>
        <w:fldChar w:fldCharType="end"/>
      </w:r>
    </w:p>
    <w:p>
      <w:pPr>
        <w:pStyle w:val="TOC8"/>
        <w:rPr>
          <w:rFonts w:asciiTheme="minorHAnsi" w:eastAsiaTheme="minorEastAsia" w:hAnsiTheme="minorHAnsi" w:cstheme="minorBidi"/>
          <w:szCs w:val="22"/>
        </w:rPr>
      </w:pPr>
      <w:r>
        <w:t>8.</w:t>
      </w:r>
      <w:r>
        <w:tab/>
        <w:t>Notice of dangerous cargoes</w:t>
      </w:r>
      <w:r>
        <w:tab/>
      </w:r>
      <w:r>
        <w:fldChar w:fldCharType="begin"/>
      </w:r>
      <w:r>
        <w:instrText xml:space="preserve"> PAGEREF _Toc524625221 \h </w:instrText>
      </w:r>
      <w:r>
        <w:fldChar w:fldCharType="separate"/>
      </w:r>
      <w:r>
        <w:t>58</w:t>
      </w:r>
      <w:r>
        <w:fldChar w:fldCharType="end"/>
      </w:r>
    </w:p>
    <w:p>
      <w:pPr>
        <w:pStyle w:val="TOC8"/>
        <w:rPr>
          <w:rFonts w:asciiTheme="minorHAnsi" w:eastAsiaTheme="minorEastAsia" w:hAnsiTheme="minorHAnsi" w:cstheme="minorBidi"/>
          <w:szCs w:val="22"/>
        </w:rPr>
      </w:pPr>
      <w:r>
        <w:t>9.</w:t>
      </w:r>
      <w:r>
        <w:tab/>
        <w:t>Moored vessel not to move unless harbour master notified</w:t>
      </w:r>
      <w:r>
        <w:tab/>
      </w:r>
      <w:r>
        <w:fldChar w:fldCharType="begin"/>
      </w:r>
      <w:r>
        <w:instrText xml:space="preserve"> PAGEREF _Toc524625222 \h </w:instrText>
      </w:r>
      <w:r>
        <w:fldChar w:fldCharType="separate"/>
      </w:r>
      <w:r>
        <w:t>59</w:t>
      </w:r>
      <w:r>
        <w:fldChar w:fldCharType="end"/>
      </w:r>
    </w:p>
    <w:p>
      <w:pPr>
        <w:pStyle w:val="TOC8"/>
        <w:rPr>
          <w:rFonts w:asciiTheme="minorHAnsi" w:eastAsiaTheme="minorEastAsia" w:hAnsiTheme="minorHAnsi" w:cstheme="minorBidi"/>
          <w:szCs w:val="22"/>
        </w:rPr>
      </w:pPr>
      <w:r>
        <w:t>10.</w:t>
      </w:r>
      <w:r>
        <w:tab/>
        <w:t>Bunkering</w:t>
      </w:r>
      <w:r>
        <w:tab/>
      </w:r>
      <w:r>
        <w:fldChar w:fldCharType="begin"/>
      </w:r>
      <w:r>
        <w:instrText xml:space="preserve"> PAGEREF _Toc524625223 \h </w:instrText>
      </w:r>
      <w:r>
        <w:fldChar w:fldCharType="separate"/>
      </w:r>
      <w:r>
        <w:t>59</w:t>
      </w:r>
      <w:r>
        <w:fldChar w:fldCharType="end"/>
      </w:r>
    </w:p>
    <w:p>
      <w:pPr>
        <w:pStyle w:val="TOC8"/>
        <w:rPr>
          <w:rFonts w:asciiTheme="minorHAnsi" w:eastAsiaTheme="minorEastAsia" w:hAnsiTheme="minorHAnsi" w:cstheme="minorBidi"/>
          <w:szCs w:val="22"/>
        </w:rPr>
      </w:pPr>
      <w:r>
        <w:t>11.</w:t>
      </w:r>
      <w:r>
        <w:tab/>
        <w:t>Navigation of private vessels</w:t>
      </w:r>
      <w:r>
        <w:tab/>
      </w:r>
      <w:r>
        <w:fldChar w:fldCharType="begin"/>
      </w:r>
      <w:r>
        <w:instrText xml:space="preserve"> PAGEREF _Toc524625224 \h </w:instrText>
      </w:r>
      <w:r>
        <w:fldChar w:fldCharType="separate"/>
      </w:r>
      <w:r>
        <w:t>59</w:t>
      </w:r>
      <w:r>
        <w:fldChar w:fldCharType="end"/>
      </w:r>
    </w:p>
    <w:p>
      <w:pPr>
        <w:pStyle w:val="TOC8"/>
        <w:rPr>
          <w:rFonts w:asciiTheme="minorHAnsi" w:eastAsiaTheme="minorEastAsia" w:hAnsiTheme="minorHAnsi" w:cstheme="minorBidi"/>
          <w:szCs w:val="22"/>
        </w:rPr>
      </w:pPr>
      <w:r>
        <w:t>12.</w:t>
      </w:r>
      <w:r>
        <w:tab/>
        <w:t>Vessel moored in port to have at least one person on watch</w:t>
      </w:r>
      <w:r>
        <w:tab/>
      </w:r>
      <w:r>
        <w:fldChar w:fldCharType="begin"/>
      </w:r>
      <w:r>
        <w:instrText xml:space="preserve"> PAGEREF _Toc524625225 \h </w:instrText>
      </w:r>
      <w:r>
        <w:fldChar w:fldCharType="separate"/>
      </w:r>
      <w:r>
        <w:t>60</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Control of moorings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_Toc524625227 \h </w:instrText>
      </w:r>
      <w:r>
        <w:fldChar w:fldCharType="separate"/>
      </w:r>
      <w:r>
        <w:t>60</w:t>
      </w:r>
      <w:r>
        <w:fldChar w:fldCharType="end"/>
      </w:r>
    </w:p>
    <w:p>
      <w:pPr>
        <w:pStyle w:val="TOC8"/>
        <w:rPr>
          <w:rFonts w:asciiTheme="minorHAnsi" w:eastAsiaTheme="minorEastAsia" w:hAnsiTheme="minorHAnsi" w:cstheme="minorBidi"/>
          <w:szCs w:val="22"/>
        </w:rPr>
      </w:pPr>
      <w:r>
        <w:t>14.</w:t>
      </w:r>
      <w:r>
        <w:tab/>
        <w:t>Moorings not to be installed or used without authority</w:t>
      </w:r>
      <w:r>
        <w:tab/>
      </w:r>
      <w:r>
        <w:fldChar w:fldCharType="begin"/>
      </w:r>
      <w:r>
        <w:instrText xml:space="preserve"> PAGEREF _Toc524625228 \h </w:instrText>
      </w:r>
      <w:r>
        <w:fldChar w:fldCharType="separate"/>
      </w:r>
      <w:r>
        <w:t>60</w:t>
      </w:r>
      <w:r>
        <w:fldChar w:fldCharType="end"/>
      </w:r>
    </w:p>
    <w:p>
      <w:pPr>
        <w:pStyle w:val="TOC8"/>
        <w:rPr>
          <w:rFonts w:asciiTheme="minorHAnsi" w:eastAsiaTheme="minorEastAsia" w:hAnsiTheme="minorHAnsi" w:cstheme="minorBidi"/>
          <w:szCs w:val="22"/>
        </w:rPr>
      </w:pPr>
      <w:r>
        <w:t>15.</w:t>
      </w:r>
      <w:r>
        <w:tab/>
        <w:t>Application for authorisation to install or use mooring</w:t>
      </w:r>
      <w:r>
        <w:tab/>
      </w:r>
      <w:r>
        <w:fldChar w:fldCharType="begin"/>
      </w:r>
      <w:r>
        <w:instrText xml:space="preserve"> PAGEREF _Toc524625229 \h </w:instrText>
      </w:r>
      <w:r>
        <w:fldChar w:fldCharType="separate"/>
      </w:r>
      <w:r>
        <w:t>60</w:t>
      </w:r>
      <w:r>
        <w:fldChar w:fldCharType="end"/>
      </w:r>
    </w:p>
    <w:p>
      <w:pPr>
        <w:pStyle w:val="TOC8"/>
        <w:rPr>
          <w:rFonts w:asciiTheme="minorHAnsi" w:eastAsiaTheme="minorEastAsia" w:hAnsiTheme="minorHAnsi" w:cstheme="minorBidi"/>
          <w:szCs w:val="22"/>
        </w:rPr>
      </w:pPr>
      <w:r>
        <w:t>16.</w:t>
      </w:r>
      <w:r>
        <w:tab/>
        <w:t>Authorisation of mooring</w:t>
      </w:r>
      <w:r>
        <w:tab/>
      </w:r>
      <w:r>
        <w:fldChar w:fldCharType="begin"/>
      </w:r>
      <w:r>
        <w:instrText xml:space="preserve"> PAGEREF _Toc524625230 \h </w:instrText>
      </w:r>
      <w:r>
        <w:fldChar w:fldCharType="separate"/>
      </w:r>
      <w:r>
        <w:t>61</w:t>
      </w:r>
      <w:r>
        <w:fldChar w:fldCharType="end"/>
      </w:r>
    </w:p>
    <w:p>
      <w:pPr>
        <w:pStyle w:val="TOC8"/>
        <w:rPr>
          <w:rFonts w:asciiTheme="minorHAnsi" w:eastAsiaTheme="minorEastAsia" w:hAnsiTheme="minorHAnsi" w:cstheme="minorBidi"/>
          <w:szCs w:val="22"/>
        </w:rPr>
      </w:pPr>
      <w:r>
        <w:t>17.</w:t>
      </w:r>
      <w:r>
        <w:tab/>
        <w:t>Revoking authorisation of mooring</w:t>
      </w:r>
      <w:r>
        <w:tab/>
      </w:r>
      <w:r>
        <w:fldChar w:fldCharType="begin"/>
      </w:r>
      <w:r>
        <w:instrText xml:space="preserve"> PAGEREF _Toc524625231 \h </w:instrText>
      </w:r>
      <w:r>
        <w:fldChar w:fldCharType="separate"/>
      </w:r>
      <w:r>
        <w:t>61</w:t>
      </w:r>
      <w:r>
        <w:fldChar w:fldCharType="end"/>
      </w:r>
    </w:p>
    <w:p>
      <w:pPr>
        <w:pStyle w:val="TOC8"/>
        <w:rPr>
          <w:rFonts w:asciiTheme="minorHAnsi" w:eastAsiaTheme="minorEastAsia" w:hAnsiTheme="minorHAnsi" w:cstheme="minorBidi"/>
          <w:szCs w:val="22"/>
        </w:rPr>
      </w:pPr>
      <w:r>
        <w:t>18.</w:t>
      </w:r>
      <w:r>
        <w:tab/>
        <w:t>Moorings to be maintained in good condition</w:t>
      </w:r>
      <w:r>
        <w:tab/>
      </w:r>
      <w:r>
        <w:fldChar w:fldCharType="begin"/>
      </w:r>
      <w:r>
        <w:instrText xml:space="preserve"> PAGEREF _Toc524625232 \h </w:instrText>
      </w:r>
      <w:r>
        <w:fldChar w:fldCharType="separate"/>
      </w:r>
      <w:r>
        <w:t>62</w:t>
      </w:r>
      <w:r>
        <w:fldChar w:fldCharType="end"/>
      </w:r>
    </w:p>
    <w:p>
      <w:pPr>
        <w:pStyle w:val="TOC8"/>
        <w:rPr>
          <w:rFonts w:asciiTheme="minorHAnsi" w:eastAsiaTheme="minorEastAsia" w:hAnsiTheme="minorHAnsi" w:cstheme="minorBidi"/>
          <w:szCs w:val="22"/>
        </w:rPr>
      </w:pPr>
      <w:r>
        <w:t>19.</w:t>
      </w:r>
      <w:r>
        <w:tab/>
        <w:t>Floats on moorings</w:t>
      </w:r>
      <w:r>
        <w:tab/>
      </w:r>
      <w:r>
        <w:fldChar w:fldCharType="begin"/>
      </w:r>
      <w:r>
        <w:instrText xml:space="preserve"> PAGEREF _Toc524625233 \h </w:instrText>
      </w:r>
      <w:r>
        <w:fldChar w:fldCharType="separate"/>
      </w:r>
      <w:r>
        <w:t>62</w:t>
      </w:r>
      <w:r>
        <w:fldChar w:fldCharType="end"/>
      </w:r>
    </w:p>
    <w:p>
      <w:pPr>
        <w:pStyle w:val="TOC8"/>
        <w:rPr>
          <w:rFonts w:asciiTheme="minorHAnsi" w:eastAsiaTheme="minorEastAsia" w:hAnsiTheme="minorHAnsi" w:cstheme="minorBidi"/>
          <w:szCs w:val="22"/>
        </w:rPr>
      </w:pPr>
      <w:r>
        <w:t>20.</w:t>
      </w:r>
      <w:r>
        <w:tab/>
        <w:t>Inspection reports for moorings</w:t>
      </w:r>
      <w:r>
        <w:tab/>
      </w:r>
      <w:r>
        <w:fldChar w:fldCharType="begin"/>
      </w:r>
      <w:r>
        <w:instrText xml:space="preserve"> PAGEREF _Toc524625234 \h </w:instrText>
      </w:r>
      <w:r>
        <w:fldChar w:fldCharType="separate"/>
      </w:r>
      <w:r>
        <w:t>62</w:t>
      </w:r>
      <w:r>
        <w:fldChar w:fldCharType="end"/>
      </w:r>
    </w:p>
    <w:p>
      <w:pPr>
        <w:pStyle w:val="TOC8"/>
        <w:rPr>
          <w:rFonts w:asciiTheme="minorHAnsi" w:eastAsiaTheme="minorEastAsia" w:hAnsiTheme="minorHAnsi" w:cstheme="minorBidi"/>
          <w:szCs w:val="22"/>
        </w:rPr>
      </w:pPr>
      <w:r>
        <w:t>21.</w:t>
      </w:r>
      <w:r>
        <w:tab/>
        <w:t>Sale or disposal of moorings</w:t>
      </w:r>
      <w:r>
        <w:tab/>
      </w:r>
      <w:r>
        <w:fldChar w:fldCharType="begin"/>
      </w:r>
      <w:r>
        <w:instrText xml:space="preserve"> PAGEREF _Toc524625235 \h </w:instrText>
      </w:r>
      <w:r>
        <w:fldChar w:fldCharType="separate"/>
      </w:r>
      <w:r>
        <w:t>63</w:t>
      </w:r>
      <w:r>
        <w:fldChar w:fldCharType="end"/>
      </w:r>
    </w:p>
    <w:p>
      <w:pPr>
        <w:pStyle w:val="TOC8"/>
        <w:rPr>
          <w:rFonts w:asciiTheme="minorHAnsi" w:eastAsiaTheme="minorEastAsia" w:hAnsiTheme="minorHAnsi" w:cstheme="minorBidi"/>
          <w:szCs w:val="22"/>
        </w:rPr>
      </w:pPr>
      <w:r>
        <w:t>22.</w:t>
      </w:r>
      <w:r>
        <w:tab/>
        <w:t>Removal of moorings</w:t>
      </w:r>
      <w:r>
        <w:tab/>
      </w:r>
      <w:r>
        <w:fldChar w:fldCharType="begin"/>
      </w:r>
      <w:r>
        <w:instrText xml:space="preserve"> PAGEREF _Toc524625236 \h </w:instrText>
      </w:r>
      <w:r>
        <w:fldChar w:fldCharType="separate"/>
      </w:r>
      <w:r>
        <w:t>63</w:t>
      </w:r>
      <w:r>
        <w:fldChar w:fldCharType="end"/>
      </w:r>
    </w:p>
    <w:p>
      <w:pPr>
        <w:pStyle w:val="TOC6"/>
        <w:tabs>
          <w:tab w:val="right" w:leader="dot" w:pos="7086"/>
        </w:tabs>
        <w:rPr>
          <w:rFonts w:asciiTheme="minorHAnsi" w:eastAsiaTheme="minorEastAsia" w:hAnsiTheme="minorHAnsi" w:cstheme="minorBidi"/>
          <w:b w:val="0"/>
          <w:sz w:val="22"/>
          <w:szCs w:val="22"/>
        </w:rPr>
      </w:pPr>
      <w:r>
        <w:t>Subdivision 3 — Service providers’ licences</w:t>
      </w:r>
    </w:p>
    <w:p>
      <w:pPr>
        <w:pStyle w:val="TOC8"/>
        <w:rPr>
          <w:rFonts w:asciiTheme="minorHAnsi" w:eastAsiaTheme="minorEastAsia" w:hAnsiTheme="minorHAnsi" w:cstheme="minorBidi"/>
          <w:szCs w:val="22"/>
        </w:rPr>
      </w:pPr>
      <w:r>
        <w:t>23.</w:t>
      </w:r>
      <w:r>
        <w:tab/>
        <w:t>Term used: service provider’s licence</w:t>
      </w:r>
      <w:r>
        <w:tab/>
      </w:r>
      <w:r>
        <w:fldChar w:fldCharType="begin"/>
      </w:r>
      <w:r>
        <w:instrText xml:space="preserve"> PAGEREF _Toc524625238 \h </w:instrText>
      </w:r>
      <w:r>
        <w:fldChar w:fldCharType="separate"/>
      </w:r>
      <w:r>
        <w:t>63</w:t>
      </w:r>
      <w:r>
        <w:fldChar w:fldCharType="end"/>
      </w:r>
    </w:p>
    <w:p>
      <w:pPr>
        <w:pStyle w:val="TOC8"/>
        <w:rPr>
          <w:rFonts w:asciiTheme="minorHAnsi" w:eastAsiaTheme="minorEastAsia" w:hAnsiTheme="minorHAnsi" w:cstheme="minorBidi"/>
          <w:szCs w:val="22"/>
        </w:rPr>
      </w:pPr>
      <w:r>
        <w:t>24.</w:t>
      </w:r>
      <w:r>
        <w:tab/>
        <w:t>Unlicensed persons not to provide certain services</w:t>
      </w:r>
      <w:r>
        <w:tab/>
      </w:r>
      <w:r>
        <w:fldChar w:fldCharType="begin"/>
      </w:r>
      <w:r>
        <w:instrText xml:space="preserve"> PAGEREF _Toc524625239 \h </w:instrText>
      </w:r>
      <w:r>
        <w:fldChar w:fldCharType="separate"/>
      </w:r>
      <w:r>
        <w:t>64</w:t>
      </w:r>
      <w:r>
        <w:fldChar w:fldCharType="end"/>
      </w:r>
    </w:p>
    <w:p>
      <w:pPr>
        <w:pStyle w:val="TOC8"/>
        <w:rPr>
          <w:rFonts w:asciiTheme="minorHAnsi" w:eastAsiaTheme="minorEastAsia" w:hAnsiTheme="minorHAnsi" w:cstheme="minorBidi"/>
          <w:szCs w:val="22"/>
        </w:rPr>
      </w:pPr>
      <w:r>
        <w:t>25.</w:t>
      </w:r>
      <w:r>
        <w:tab/>
        <w:t>Service providers’ licences</w:t>
      </w:r>
      <w:r>
        <w:tab/>
      </w:r>
      <w:r>
        <w:fldChar w:fldCharType="begin"/>
      </w:r>
      <w:r>
        <w:instrText xml:space="preserve"> PAGEREF _Toc524625240 \h </w:instrText>
      </w:r>
      <w:r>
        <w:fldChar w:fldCharType="separate"/>
      </w:r>
      <w:r>
        <w:t>64</w:t>
      </w:r>
      <w:r>
        <w:fldChar w:fldCharType="end"/>
      </w:r>
    </w:p>
    <w:p>
      <w:pPr>
        <w:pStyle w:val="TOC6"/>
        <w:tabs>
          <w:tab w:val="right" w:leader="dot" w:pos="7086"/>
        </w:tabs>
        <w:rPr>
          <w:rFonts w:asciiTheme="minorHAnsi" w:eastAsiaTheme="minorEastAsia" w:hAnsiTheme="minorHAnsi" w:cstheme="minorBidi"/>
          <w:b w:val="0"/>
          <w:sz w:val="22"/>
          <w:szCs w:val="22"/>
        </w:rPr>
      </w:pPr>
      <w:r>
        <w:t>Subdivision 4 — Goods</w:t>
      </w:r>
    </w:p>
    <w:p>
      <w:pPr>
        <w:pStyle w:val="TOC8"/>
        <w:rPr>
          <w:rFonts w:asciiTheme="minorHAnsi" w:eastAsiaTheme="minorEastAsia" w:hAnsiTheme="minorHAnsi" w:cstheme="minorBidi"/>
          <w:szCs w:val="22"/>
        </w:rPr>
      </w:pPr>
      <w:r>
        <w:t>26.</w:t>
      </w:r>
      <w:r>
        <w:tab/>
        <w:t>Goods not to be placed on port facility etc. without authority</w:t>
      </w:r>
      <w:r>
        <w:tab/>
      </w:r>
      <w:r>
        <w:fldChar w:fldCharType="begin"/>
      </w:r>
      <w:r>
        <w:instrText xml:space="preserve"> PAGEREF _Toc524625242 \h </w:instrText>
      </w:r>
      <w:r>
        <w:fldChar w:fldCharType="separate"/>
      </w:r>
      <w:r>
        <w:t>65</w:t>
      </w:r>
      <w:r>
        <w:fldChar w:fldCharType="end"/>
      </w:r>
    </w:p>
    <w:p>
      <w:pPr>
        <w:pStyle w:val="TOC6"/>
        <w:tabs>
          <w:tab w:val="right" w:leader="dot" w:pos="7086"/>
        </w:tabs>
        <w:rPr>
          <w:rFonts w:asciiTheme="minorHAnsi" w:eastAsiaTheme="minorEastAsia" w:hAnsiTheme="minorHAnsi" w:cstheme="minorBidi"/>
          <w:b w:val="0"/>
          <w:sz w:val="22"/>
          <w:szCs w:val="22"/>
        </w:rPr>
      </w:pPr>
      <w:r>
        <w:t>Subdivision 5 — Things obstructing or interfering with operations of port</w:t>
      </w:r>
    </w:p>
    <w:p>
      <w:pPr>
        <w:pStyle w:val="TOC8"/>
        <w:rPr>
          <w:rFonts w:asciiTheme="minorHAnsi" w:eastAsiaTheme="minorEastAsia" w:hAnsiTheme="minorHAnsi" w:cstheme="minorBidi"/>
          <w:szCs w:val="22"/>
        </w:rPr>
      </w:pPr>
      <w:r>
        <w:t>27.</w:t>
      </w:r>
      <w:r>
        <w:tab/>
        <w:t>Things obstructing port operations, powers as to</w:t>
      </w:r>
      <w:r>
        <w:tab/>
      </w:r>
      <w:r>
        <w:fldChar w:fldCharType="begin"/>
      </w:r>
      <w:r>
        <w:instrText xml:space="preserve"> PAGEREF _Toc524625244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28.</w:t>
      </w:r>
      <w:r>
        <w:tab/>
        <w:t>Damage to property to be reported to harbour master</w:t>
      </w:r>
      <w:r>
        <w:tab/>
      </w:r>
      <w:r>
        <w:fldChar w:fldCharType="begin"/>
      </w:r>
      <w:r>
        <w:instrText xml:space="preserve"> PAGEREF _Toc524625246 \h </w:instrText>
      </w:r>
      <w:r>
        <w:fldChar w:fldCharType="separate"/>
      </w:r>
      <w:r>
        <w:t>66</w:t>
      </w:r>
      <w:r>
        <w:fldChar w:fldCharType="end"/>
      </w:r>
    </w:p>
    <w:p>
      <w:pPr>
        <w:pStyle w:val="TOC8"/>
        <w:rPr>
          <w:rFonts w:asciiTheme="minorHAnsi" w:eastAsiaTheme="minorEastAsia" w:hAnsiTheme="minorHAnsi" w:cstheme="minorBidi"/>
          <w:szCs w:val="22"/>
        </w:rPr>
      </w:pPr>
      <w:r>
        <w:t>29.</w:t>
      </w:r>
      <w:r>
        <w:tab/>
        <w:t>Unauthorised entry of closed areas of port</w:t>
      </w:r>
      <w:r>
        <w:tab/>
      </w:r>
      <w:r>
        <w:fldChar w:fldCharType="begin"/>
      </w:r>
      <w:r>
        <w:instrText xml:space="preserve"> PAGEREF _Toc524625247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3 — Port of Bunbury</w:t>
      </w:r>
    </w:p>
    <w:p>
      <w:pPr>
        <w:pStyle w:val="TOC8"/>
        <w:rPr>
          <w:rFonts w:asciiTheme="minorHAnsi" w:eastAsiaTheme="minorEastAsia" w:hAnsiTheme="minorHAnsi" w:cstheme="minorBidi"/>
          <w:szCs w:val="22"/>
        </w:rPr>
      </w:pPr>
      <w:r>
        <w:t>30.</w:t>
      </w:r>
      <w:r>
        <w:tab/>
        <w:t>Application of this Division</w:t>
      </w:r>
      <w:r>
        <w:tab/>
      </w:r>
      <w:r>
        <w:fldChar w:fldCharType="begin"/>
      </w:r>
      <w:r>
        <w:instrText xml:space="preserve"> PAGEREF _Toc524625249 \h </w:instrText>
      </w:r>
      <w:r>
        <w:fldChar w:fldCharType="separate"/>
      </w:r>
      <w:r>
        <w:t>67</w:t>
      </w:r>
      <w:r>
        <w:fldChar w:fldCharType="end"/>
      </w:r>
    </w:p>
    <w:p>
      <w:pPr>
        <w:pStyle w:val="TOC8"/>
        <w:rPr>
          <w:rFonts w:asciiTheme="minorHAnsi" w:eastAsiaTheme="minorEastAsia" w:hAnsiTheme="minorHAnsi" w:cstheme="minorBidi"/>
          <w:szCs w:val="22"/>
        </w:rPr>
      </w:pPr>
      <w:r>
        <w:t>31.</w:t>
      </w:r>
      <w:r>
        <w:tab/>
        <w:t>Term used: service provider’s licence</w:t>
      </w:r>
      <w:r>
        <w:tab/>
      </w:r>
      <w:r>
        <w:fldChar w:fldCharType="begin"/>
      </w:r>
      <w:r>
        <w:instrText xml:space="preserve"> PAGEREF _Toc524625250 \h </w:instrText>
      </w:r>
      <w:r>
        <w:fldChar w:fldCharType="separate"/>
      </w:r>
      <w:r>
        <w:t>67</w:t>
      </w:r>
      <w:r>
        <w:fldChar w:fldCharType="end"/>
      </w:r>
    </w:p>
    <w:p>
      <w:pPr>
        <w:pStyle w:val="TOC8"/>
        <w:rPr>
          <w:rFonts w:asciiTheme="minorHAnsi" w:eastAsiaTheme="minorEastAsia" w:hAnsiTheme="minorHAnsi" w:cstheme="minorBidi"/>
          <w:szCs w:val="22"/>
        </w:rPr>
      </w:pPr>
      <w:r>
        <w:t>32.</w:t>
      </w:r>
      <w:r>
        <w:tab/>
        <w:t>Vessel in port to maintain contact with port authority</w:t>
      </w:r>
      <w:r>
        <w:tab/>
      </w:r>
      <w:r>
        <w:fldChar w:fldCharType="begin"/>
      </w:r>
      <w:r>
        <w:instrText xml:space="preserve"> PAGEREF _Toc524625251 \h </w:instrText>
      </w:r>
      <w:r>
        <w:fldChar w:fldCharType="separate"/>
      </w:r>
      <w:r>
        <w:t>67</w:t>
      </w:r>
      <w:r>
        <w:fldChar w:fldCharType="end"/>
      </w:r>
    </w:p>
    <w:p>
      <w:pPr>
        <w:pStyle w:val="TOC8"/>
        <w:rPr>
          <w:rFonts w:asciiTheme="minorHAnsi" w:eastAsiaTheme="minorEastAsia" w:hAnsiTheme="minorHAnsi" w:cstheme="minorBidi"/>
          <w:szCs w:val="22"/>
        </w:rPr>
      </w:pPr>
      <w:r>
        <w:t>33.</w:t>
      </w:r>
      <w:r>
        <w:tab/>
        <w:t>Unlicensed persons not to provide certain services</w:t>
      </w:r>
      <w:r>
        <w:tab/>
      </w:r>
      <w:r>
        <w:fldChar w:fldCharType="begin"/>
      </w:r>
      <w:r>
        <w:instrText xml:space="preserve"> PAGEREF _Toc524625252 \h </w:instrText>
      </w:r>
      <w:r>
        <w:fldChar w:fldCharType="separate"/>
      </w:r>
      <w:r>
        <w:t>68</w:t>
      </w:r>
      <w:r>
        <w:fldChar w:fldCharType="end"/>
      </w:r>
    </w:p>
    <w:p>
      <w:pPr>
        <w:pStyle w:val="TOC8"/>
        <w:rPr>
          <w:rFonts w:asciiTheme="minorHAnsi" w:eastAsiaTheme="minorEastAsia" w:hAnsiTheme="minorHAnsi" w:cstheme="minorBidi"/>
          <w:szCs w:val="22"/>
        </w:rPr>
      </w:pPr>
      <w:r>
        <w:t>34.</w:t>
      </w:r>
      <w:r>
        <w:tab/>
        <w:t>Service providers’ licences</w:t>
      </w:r>
      <w:r>
        <w:tab/>
      </w:r>
      <w:r>
        <w:fldChar w:fldCharType="begin"/>
      </w:r>
      <w:r>
        <w:instrText xml:space="preserve"> PAGEREF _Toc524625253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4 — Port of Ashburton and Port of Dampier</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_Toc524625256 \h </w:instrText>
      </w:r>
      <w:r>
        <w:fldChar w:fldCharType="separate"/>
      </w:r>
      <w:r>
        <w:t>69</w:t>
      </w:r>
      <w:r>
        <w:fldChar w:fldCharType="end"/>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_Toc524625257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rPr>
      </w:pPr>
      <w:r>
        <w:t>Subdivision 2 — Vessels in the port</w:t>
      </w:r>
    </w:p>
    <w:p>
      <w:pPr>
        <w:pStyle w:val="TOC8"/>
        <w:rPr>
          <w:rFonts w:asciiTheme="minorHAnsi" w:eastAsiaTheme="minorEastAsia" w:hAnsiTheme="minorHAnsi" w:cstheme="minorBidi"/>
          <w:szCs w:val="22"/>
        </w:rPr>
      </w:pPr>
      <w:r>
        <w:t>37.</w:t>
      </w:r>
      <w:r>
        <w:tab/>
        <w:t>Radio watch to be kept by commercial vessels</w:t>
      </w:r>
      <w:r>
        <w:tab/>
      </w:r>
      <w:r>
        <w:fldChar w:fldCharType="begin"/>
      </w:r>
      <w:r>
        <w:instrText xml:space="preserve"> PAGEREF _Toc524625259 \h </w:instrText>
      </w:r>
      <w:r>
        <w:fldChar w:fldCharType="separate"/>
      </w:r>
      <w:r>
        <w:t>70</w:t>
      </w:r>
      <w:r>
        <w:fldChar w:fldCharType="end"/>
      </w:r>
    </w:p>
    <w:p>
      <w:pPr>
        <w:pStyle w:val="TOC8"/>
        <w:rPr>
          <w:rFonts w:asciiTheme="minorHAnsi" w:eastAsiaTheme="minorEastAsia" w:hAnsiTheme="minorHAnsi" w:cstheme="minorBidi"/>
          <w:szCs w:val="22"/>
        </w:rPr>
      </w:pPr>
      <w:r>
        <w:t>38.</w:t>
      </w:r>
      <w:r>
        <w:tab/>
        <w:t>Boating safety exclusion zone not to be entered without authority</w:t>
      </w:r>
      <w:r>
        <w:tab/>
      </w:r>
      <w:r>
        <w:fldChar w:fldCharType="begin"/>
      </w:r>
      <w:r>
        <w:instrText xml:space="preserve"> PAGEREF _Toc524625260 \h </w:instrText>
      </w:r>
      <w:r>
        <w:fldChar w:fldCharType="separate"/>
      </w:r>
      <w:r>
        <w:t>70</w:t>
      </w:r>
      <w:r>
        <w:fldChar w:fldCharType="end"/>
      </w:r>
    </w:p>
    <w:p>
      <w:pPr>
        <w:pStyle w:val="TOC8"/>
        <w:rPr>
          <w:rFonts w:asciiTheme="minorHAnsi" w:eastAsiaTheme="minorEastAsia" w:hAnsiTheme="minorHAnsi" w:cstheme="minorBidi"/>
          <w:szCs w:val="22"/>
        </w:rPr>
      </w:pPr>
      <w:r>
        <w:t>39.</w:t>
      </w:r>
      <w:r>
        <w:tab/>
        <w:t>Master of vessel to produce certificates of tonnage and registry etc. on request by certain officers</w:t>
      </w:r>
      <w:r>
        <w:tab/>
      </w:r>
      <w:r>
        <w:fldChar w:fldCharType="begin"/>
      </w:r>
      <w:r>
        <w:instrText xml:space="preserve"> PAGEREF _Toc524625261 \h </w:instrText>
      </w:r>
      <w:r>
        <w:fldChar w:fldCharType="separate"/>
      </w:r>
      <w:r>
        <w:t>71</w:t>
      </w:r>
      <w:r>
        <w:fldChar w:fldCharType="end"/>
      </w:r>
    </w:p>
    <w:p>
      <w:pPr>
        <w:pStyle w:val="TOC8"/>
        <w:rPr>
          <w:rFonts w:asciiTheme="minorHAnsi" w:eastAsiaTheme="minorEastAsia" w:hAnsiTheme="minorHAnsi" w:cstheme="minorBidi"/>
          <w:szCs w:val="22"/>
        </w:rPr>
      </w:pPr>
      <w:r>
        <w:t>40.</w:t>
      </w:r>
      <w:r>
        <w:tab/>
        <w:t>Vessel moored to wharf, anchors of to be stowed</w:t>
      </w:r>
      <w:r>
        <w:tab/>
      </w:r>
      <w:r>
        <w:fldChar w:fldCharType="begin"/>
      </w:r>
      <w:r>
        <w:instrText xml:space="preserve"> PAGEREF _Toc524625262 \h </w:instrText>
      </w:r>
      <w:r>
        <w:fldChar w:fldCharType="separate"/>
      </w:r>
      <w:r>
        <w:t>71</w:t>
      </w:r>
      <w:r>
        <w:fldChar w:fldCharType="end"/>
      </w:r>
    </w:p>
    <w:p>
      <w:pPr>
        <w:pStyle w:val="TOC8"/>
        <w:rPr>
          <w:rFonts w:asciiTheme="minorHAnsi" w:eastAsiaTheme="minorEastAsia" w:hAnsiTheme="minorHAnsi" w:cstheme="minorBidi"/>
          <w:szCs w:val="22"/>
        </w:rPr>
      </w:pPr>
      <w:r>
        <w:t>41.</w:t>
      </w:r>
      <w:r>
        <w:tab/>
        <w:t>Propellers of moored vessel not to be operated</w:t>
      </w:r>
      <w:r>
        <w:tab/>
      </w:r>
      <w:r>
        <w:fldChar w:fldCharType="begin"/>
      </w:r>
      <w:r>
        <w:instrText xml:space="preserve"> PAGEREF _Toc524625263 \h </w:instrText>
      </w:r>
      <w:r>
        <w:fldChar w:fldCharType="separate"/>
      </w:r>
      <w:r>
        <w:t>71</w:t>
      </w:r>
      <w:r>
        <w:fldChar w:fldCharType="end"/>
      </w:r>
    </w:p>
    <w:p>
      <w:pPr>
        <w:pStyle w:val="TOC8"/>
        <w:rPr>
          <w:rFonts w:asciiTheme="minorHAnsi" w:eastAsiaTheme="minorEastAsia" w:hAnsiTheme="minorHAnsi" w:cstheme="minorBidi"/>
          <w:szCs w:val="22"/>
        </w:rPr>
      </w:pPr>
      <w:r>
        <w:t>42.</w:t>
      </w:r>
      <w:r>
        <w:tab/>
        <w:t>Commercial vessels not to be beached in the port</w:t>
      </w:r>
      <w:r>
        <w:tab/>
      </w:r>
      <w:r>
        <w:fldChar w:fldCharType="begin"/>
      </w:r>
      <w:r>
        <w:instrText xml:space="preserve"> PAGEREF _Toc524625264 \h </w:instrText>
      </w:r>
      <w:r>
        <w:fldChar w:fldCharType="separate"/>
      </w:r>
      <w:r>
        <w:t>71</w:t>
      </w:r>
      <w:r>
        <w:fldChar w:fldCharType="end"/>
      </w:r>
    </w:p>
    <w:p>
      <w:pPr>
        <w:pStyle w:val="TOC8"/>
        <w:rPr>
          <w:rFonts w:asciiTheme="minorHAnsi" w:eastAsiaTheme="minorEastAsia" w:hAnsiTheme="minorHAnsi" w:cstheme="minorBidi"/>
          <w:szCs w:val="22"/>
        </w:rPr>
      </w:pPr>
      <w:r>
        <w:t>43.</w:t>
      </w:r>
      <w:r>
        <w:tab/>
        <w:t>Moored vessel not to be moved unless harbour master notified</w:t>
      </w:r>
      <w:r>
        <w:tab/>
      </w:r>
      <w:r>
        <w:fldChar w:fldCharType="begin"/>
      </w:r>
      <w:r>
        <w:instrText xml:space="preserve"> PAGEREF _Toc524625265 \h </w:instrText>
      </w:r>
      <w:r>
        <w:fldChar w:fldCharType="separate"/>
      </w:r>
      <w:r>
        <w:t>72</w:t>
      </w:r>
      <w:r>
        <w:fldChar w:fldCharType="end"/>
      </w:r>
    </w:p>
    <w:p>
      <w:pPr>
        <w:pStyle w:val="TOC8"/>
        <w:rPr>
          <w:rFonts w:asciiTheme="minorHAnsi" w:eastAsiaTheme="minorEastAsia" w:hAnsiTheme="minorHAnsi" w:cstheme="minorBidi"/>
          <w:szCs w:val="22"/>
        </w:rPr>
      </w:pPr>
      <w:r>
        <w:t>44.</w:t>
      </w:r>
      <w:r>
        <w:tab/>
        <w:t>Fire on vessel, duties of people on board</w:t>
      </w:r>
      <w:r>
        <w:tab/>
      </w:r>
      <w:r>
        <w:fldChar w:fldCharType="begin"/>
      </w:r>
      <w:r>
        <w:instrText xml:space="preserve"> PAGEREF _Toc524625266 \h </w:instrText>
      </w:r>
      <w:r>
        <w:fldChar w:fldCharType="separate"/>
      </w:r>
      <w:r>
        <w:t>72</w:t>
      </w:r>
      <w:r>
        <w:fldChar w:fldCharType="end"/>
      </w:r>
    </w:p>
    <w:p>
      <w:pPr>
        <w:pStyle w:val="TOC8"/>
        <w:rPr>
          <w:rFonts w:asciiTheme="minorHAnsi" w:eastAsiaTheme="minorEastAsia" w:hAnsiTheme="minorHAnsi" w:cstheme="minorBidi"/>
          <w:szCs w:val="22"/>
        </w:rPr>
      </w:pPr>
      <w:r>
        <w:t>45.</w:t>
      </w:r>
      <w:r>
        <w:tab/>
        <w:t>Bunkering</w:t>
      </w:r>
      <w:r>
        <w:tab/>
      </w:r>
      <w:r>
        <w:fldChar w:fldCharType="begin"/>
      </w:r>
      <w:r>
        <w:instrText xml:space="preserve"> PAGEREF _Toc524625267 \h </w:instrText>
      </w:r>
      <w:r>
        <w:fldChar w:fldCharType="separate"/>
      </w:r>
      <w:r>
        <w:t>72</w:t>
      </w:r>
      <w:r>
        <w:fldChar w:fldCharType="end"/>
      </w:r>
    </w:p>
    <w:p>
      <w:pPr>
        <w:pStyle w:val="TOC8"/>
        <w:rPr>
          <w:rFonts w:asciiTheme="minorHAnsi" w:eastAsiaTheme="minorEastAsia" w:hAnsiTheme="minorHAnsi" w:cstheme="minorBidi"/>
          <w:szCs w:val="22"/>
        </w:rPr>
      </w:pPr>
      <w:r>
        <w:t>46.</w:t>
      </w:r>
      <w:r>
        <w:tab/>
        <w:t>Ballast to be sufficient</w:t>
      </w:r>
      <w:r>
        <w:tab/>
      </w:r>
      <w:r>
        <w:fldChar w:fldCharType="begin"/>
      </w:r>
      <w:r>
        <w:instrText xml:space="preserve"> PAGEREF _Toc524625268 \h </w:instrText>
      </w:r>
      <w:r>
        <w:fldChar w:fldCharType="separate"/>
      </w:r>
      <w:r>
        <w:t>73</w:t>
      </w:r>
      <w:r>
        <w:fldChar w:fldCharType="end"/>
      </w:r>
    </w:p>
    <w:p>
      <w:pPr>
        <w:pStyle w:val="TOC8"/>
        <w:rPr>
          <w:rFonts w:asciiTheme="minorHAnsi" w:eastAsiaTheme="minorEastAsia" w:hAnsiTheme="minorHAnsi" w:cstheme="minorBidi"/>
          <w:szCs w:val="22"/>
        </w:rPr>
      </w:pPr>
      <w:r>
        <w:t>47.</w:t>
      </w:r>
      <w:r>
        <w:tab/>
        <w:t>Navigation of private vessels</w:t>
      </w:r>
      <w:r>
        <w:tab/>
      </w:r>
      <w:r>
        <w:fldChar w:fldCharType="begin"/>
      </w:r>
      <w:r>
        <w:instrText xml:space="preserve"> PAGEREF _Toc524625269 \h </w:instrText>
      </w:r>
      <w:r>
        <w:fldChar w:fldCharType="separate"/>
      </w:r>
      <w:r>
        <w:t>73</w:t>
      </w:r>
      <w:r>
        <w:fldChar w:fldCharType="end"/>
      </w:r>
    </w:p>
    <w:p>
      <w:pPr>
        <w:pStyle w:val="TOC8"/>
        <w:rPr>
          <w:rFonts w:asciiTheme="minorHAnsi" w:eastAsiaTheme="minorEastAsia" w:hAnsiTheme="minorHAnsi" w:cstheme="minorBidi"/>
          <w:szCs w:val="22"/>
        </w:rPr>
      </w:pPr>
      <w:r>
        <w:t>48.</w:t>
      </w:r>
      <w:r>
        <w:tab/>
        <w:t>Fishing vessels, duties of masters of</w:t>
      </w:r>
      <w:r>
        <w:tab/>
      </w:r>
      <w:r>
        <w:fldChar w:fldCharType="begin"/>
      </w:r>
      <w:r>
        <w:instrText xml:space="preserve"> PAGEREF _Toc524625270 \h </w:instrText>
      </w:r>
      <w:r>
        <w:fldChar w:fldCharType="separate"/>
      </w:r>
      <w:r>
        <w:t>73</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Control of moorings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_Toc524625272 \h </w:instrText>
      </w:r>
      <w:r>
        <w:fldChar w:fldCharType="separate"/>
      </w:r>
      <w:r>
        <w:t>74</w:t>
      </w:r>
      <w:r>
        <w:fldChar w:fldCharType="end"/>
      </w:r>
    </w:p>
    <w:p>
      <w:pPr>
        <w:pStyle w:val="TOC8"/>
        <w:rPr>
          <w:rFonts w:asciiTheme="minorHAnsi" w:eastAsiaTheme="minorEastAsia" w:hAnsiTheme="minorHAnsi" w:cstheme="minorBidi"/>
          <w:szCs w:val="22"/>
        </w:rPr>
      </w:pPr>
      <w:r>
        <w:t>50.</w:t>
      </w:r>
      <w:r>
        <w:tab/>
        <w:t>Moorings not to be installed or used without authority</w:t>
      </w:r>
      <w:r>
        <w:tab/>
      </w:r>
      <w:r>
        <w:fldChar w:fldCharType="begin"/>
      </w:r>
      <w:r>
        <w:instrText xml:space="preserve"> PAGEREF _Toc524625273 \h </w:instrText>
      </w:r>
      <w:r>
        <w:fldChar w:fldCharType="separate"/>
      </w:r>
      <w:r>
        <w:t>74</w:t>
      </w:r>
      <w:r>
        <w:fldChar w:fldCharType="end"/>
      </w:r>
    </w:p>
    <w:p>
      <w:pPr>
        <w:pStyle w:val="TOC8"/>
        <w:rPr>
          <w:rFonts w:asciiTheme="minorHAnsi" w:eastAsiaTheme="minorEastAsia" w:hAnsiTheme="minorHAnsi" w:cstheme="minorBidi"/>
          <w:szCs w:val="22"/>
        </w:rPr>
      </w:pPr>
      <w:r>
        <w:t>51.</w:t>
      </w:r>
      <w:r>
        <w:tab/>
        <w:t>Application for authorisation to install or use mooring</w:t>
      </w:r>
      <w:r>
        <w:tab/>
      </w:r>
      <w:r>
        <w:fldChar w:fldCharType="begin"/>
      </w:r>
      <w:r>
        <w:instrText xml:space="preserve"> PAGEREF _Toc524625274 \h </w:instrText>
      </w:r>
      <w:r>
        <w:fldChar w:fldCharType="separate"/>
      </w:r>
      <w:r>
        <w:t>74</w:t>
      </w:r>
      <w:r>
        <w:fldChar w:fldCharType="end"/>
      </w:r>
    </w:p>
    <w:p>
      <w:pPr>
        <w:pStyle w:val="TOC8"/>
        <w:rPr>
          <w:rFonts w:asciiTheme="minorHAnsi" w:eastAsiaTheme="minorEastAsia" w:hAnsiTheme="minorHAnsi" w:cstheme="minorBidi"/>
          <w:szCs w:val="22"/>
        </w:rPr>
      </w:pPr>
      <w:r>
        <w:t>52.</w:t>
      </w:r>
      <w:r>
        <w:tab/>
        <w:t>Authorisation of mooring</w:t>
      </w:r>
      <w:r>
        <w:tab/>
      </w:r>
      <w:r>
        <w:fldChar w:fldCharType="begin"/>
      </w:r>
      <w:r>
        <w:instrText xml:space="preserve"> PAGEREF _Toc524625275 \h </w:instrText>
      </w:r>
      <w:r>
        <w:fldChar w:fldCharType="separate"/>
      </w:r>
      <w:r>
        <w:t>75</w:t>
      </w:r>
      <w:r>
        <w:fldChar w:fldCharType="end"/>
      </w:r>
    </w:p>
    <w:p>
      <w:pPr>
        <w:pStyle w:val="TOC8"/>
        <w:rPr>
          <w:rFonts w:asciiTheme="minorHAnsi" w:eastAsiaTheme="minorEastAsia" w:hAnsiTheme="minorHAnsi" w:cstheme="minorBidi"/>
          <w:szCs w:val="22"/>
        </w:rPr>
      </w:pPr>
      <w:r>
        <w:t>53.</w:t>
      </w:r>
      <w:r>
        <w:tab/>
        <w:t>Revoking authorisation of mooring</w:t>
      </w:r>
      <w:r>
        <w:tab/>
      </w:r>
      <w:r>
        <w:fldChar w:fldCharType="begin"/>
      </w:r>
      <w:r>
        <w:instrText xml:space="preserve"> PAGEREF _Toc524625276 \h </w:instrText>
      </w:r>
      <w:r>
        <w:fldChar w:fldCharType="separate"/>
      </w:r>
      <w:r>
        <w:t>75</w:t>
      </w:r>
      <w:r>
        <w:fldChar w:fldCharType="end"/>
      </w:r>
    </w:p>
    <w:p>
      <w:pPr>
        <w:pStyle w:val="TOC8"/>
        <w:rPr>
          <w:rFonts w:asciiTheme="minorHAnsi" w:eastAsiaTheme="minorEastAsia" w:hAnsiTheme="minorHAnsi" w:cstheme="minorBidi"/>
          <w:szCs w:val="22"/>
        </w:rPr>
      </w:pPr>
      <w:r>
        <w:t>54.</w:t>
      </w:r>
      <w:r>
        <w:tab/>
        <w:t>Moorings to be maintained in good condition</w:t>
      </w:r>
      <w:r>
        <w:tab/>
      </w:r>
      <w:r>
        <w:fldChar w:fldCharType="begin"/>
      </w:r>
      <w:r>
        <w:instrText xml:space="preserve"> PAGEREF _Toc524625277 \h </w:instrText>
      </w:r>
      <w:r>
        <w:fldChar w:fldCharType="separate"/>
      </w:r>
      <w:r>
        <w:t>75</w:t>
      </w:r>
      <w:r>
        <w:fldChar w:fldCharType="end"/>
      </w:r>
    </w:p>
    <w:p>
      <w:pPr>
        <w:pStyle w:val="TOC8"/>
        <w:rPr>
          <w:rFonts w:asciiTheme="minorHAnsi" w:eastAsiaTheme="minorEastAsia" w:hAnsiTheme="minorHAnsi" w:cstheme="minorBidi"/>
          <w:szCs w:val="22"/>
        </w:rPr>
      </w:pPr>
      <w:r>
        <w:t>55.</w:t>
      </w:r>
      <w:r>
        <w:tab/>
        <w:t>Floats on moorings</w:t>
      </w:r>
      <w:r>
        <w:tab/>
      </w:r>
      <w:r>
        <w:fldChar w:fldCharType="begin"/>
      </w:r>
      <w:r>
        <w:instrText xml:space="preserve"> PAGEREF _Toc524625278 \h </w:instrText>
      </w:r>
      <w:r>
        <w:fldChar w:fldCharType="separate"/>
      </w:r>
      <w:r>
        <w:t>76</w:t>
      </w:r>
      <w:r>
        <w:fldChar w:fldCharType="end"/>
      </w:r>
    </w:p>
    <w:p>
      <w:pPr>
        <w:pStyle w:val="TOC8"/>
        <w:rPr>
          <w:rFonts w:asciiTheme="minorHAnsi" w:eastAsiaTheme="minorEastAsia" w:hAnsiTheme="minorHAnsi" w:cstheme="minorBidi"/>
          <w:szCs w:val="22"/>
        </w:rPr>
      </w:pPr>
      <w:r>
        <w:t>56.</w:t>
      </w:r>
      <w:r>
        <w:tab/>
        <w:t>Inspection reports for moorings</w:t>
      </w:r>
      <w:r>
        <w:tab/>
      </w:r>
      <w:r>
        <w:fldChar w:fldCharType="begin"/>
      </w:r>
      <w:r>
        <w:instrText xml:space="preserve"> PAGEREF _Toc524625279 \h </w:instrText>
      </w:r>
      <w:r>
        <w:fldChar w:fldCharType="separate"/>
      </w:r>
      <w:r>
        <w:t>76</w:t>
      </w:r>
      <w:r>
        <w:fldChar w:fldCharType="end"/>
      </w:r>
    </w:p>
    <w:p>
      <w:pPr>
        <w:pStyle w:val="TOC8"/>
        <w:rPr>
          <w:rFonts w:asciiTheme="minorHAnsi" w:eastAsiaTheme="minorEastAsia" w:hAnsiTheme="minorHAnsi" w:cstheme="minorBidi"/>
          <w:szCs w:val="22"/>
        </w:rPr>
      </w:pPr>
      <w:r>
        <w:t>57.</w:t>
      </w:r>
      <w:r>
        <w:tab/>
        <w:t>Sale or disposal of moorings</w:t>
      </w:r>
      <w:r>
        <w:tab/>
      </w:r>
      <w:r>
        <w:fldChar w:fldCharType="begin"/>
      </w:r>
      <w:r>
        <w:instrText xml:space="preserve"> PAGEREF _Toc524625280 \h </w:instrText>
      </w:r>
      <w:r>
        <w:fldChar w:fldCharType="separate"/>
      </w:r>
      <w:r>
        <w:t>77</w:t>
      </w:r>
      <w:r>
        <w:fldChar w:fldCharType="end"/>
      </w:r>
    </w:p>
    <w:p>
      <w:pPr>
        <w:pStyle w:val="TOC8"/>
        <w:rPr>
          <w:rFonts w:asciiTheme="minorHAnsi" w:eastAsiaTheme="minorEastAsia" w:hAnsiTheme="minorHAnsi" w:cstheme="minorBidi"/>
          <w:szCs w:val="22"/>
        </w:rPr>
      </w:pPr>
      <w:r>
        <w:t>58.</w:t>
      </w:r>
      <w:r>
        <w:tab/>
        <w:t>Removal of moorings</w:t>
      </w:r>
      <w:r>
        <w:tab/>
      </w:r>
      <w:r>
        <w:fldChar w:fldCharType="begin"/>
      </w:r>
      <w:r>
        <w:instrText xml:space="preserve"> PAGEREF _Toc524625281 \h </w:instrText>
      </w:r>
      <w:r>
        <w:fldChar w:fldCharType="separate"/>
      </w:r>
      <w:r>
        <w:t>77</w:t>
      </w:r>
      <w:r>
        <w:fldChar w:fldCharType="end"/>
      </w:r>
    </w:p>
    <w:p>
      <w:pPr>
        <w:pStyle w:val="TOC6"/>
        <w:tabs>
          <w:tab w:val="right" w:leader="dot" w:pos="7086"/>
        </w:tabs>
        <w:rPr>
          <w:rFonts w:asciiTheme="minorHAnsi" w:eastAsiaTheme="minorEastAsia" w:hAnsiTheme="minorHAnsi" w:cstheme="minorBidi"/>
          <w:b w:val="0"/>
          <w:sz w:val="22"/>
          <w:szCs w:val="22"/>
        </w:rPr>
      </w:pPr>
      <w:r>
        <w:t>Subdivision 4 — Service providers’ licences</w:t>
      </w:r>
    </w:p>
    <w:p>
      <w:pPr>
        <w:pStyle w:val="TOC8"/>
        <w:rPr>
          <w:rFonts w:asciiTheme="minorHAnsi" w:eastAsiaTheme="minorEastAsia" w:hAnsiTheme="minorHAnsi" w:cstheme="minorBidi"/>
          <w:szCs w:val="22"/>
        </w:rPr>
      </w:pPr>
      <w:r>
        <w:t>59.</w:t>
      </w:r>
      <w:r>
        <w:tab/>
        <w:t>Term used: service provider’s licence</w:t>
      </w:r>
      <w:r>
        <w:tab/>
      </w:r>
      <w:r>
        <w:fldChar w:fldCharType="begin"/>
      </w:r>
      <w:r>
        <w:instrText xml:space="preserve"> PAGEREF _Toc524625283 \h </w:instrText>
      </w:r>
      <w:r>
        <w:fldChar w:fldCharType="separate"/>
      </w:r>
      <w:r>
        <w:t>77</w:t>
      </w:r>
      <w:r>
        <w:fldChar w:fldCharType="end"/>
      </w:r>
    </w:p>
    <w:p>
      <w:pPr>
        <w:pStyle w:val="TOC8"/>
        <w:rPr>
          <w:rFonts w:asciiTheme="minorHAnsi" w:eastAsiaTheme="minorEastAsia" w:hAnsiTheme="minorHAnsi" w:cstheme="minorBidi"/>
          <w:szCs w:val="22"/>
        </w:rPr>
      </w:pPr>
      <w:r>
        <w:t>60.</w:t>
      </w:r>
      <w:r>
        <w:tab/>
        <w:t>Unlicensed persons not to provide certain services</w:t>
      </w:r>
      <w:r>
        <w:tab/>
      </w:r>
      <w:r>
        <w:fldChar w:fldCharType="begin"/>
      </w:r>
      <w:r>
        <w:instrText xml:space="preserve"> PAGEREF _Toc524625284 \h </w:instrText>
      </w:r>
      <w:r>
        <w:fldChar w:fldCharType="separate"/>
      </w:r>
      <w:r>
        <w:t>77</w:t>
      </w:r>
      <w:r>
        <w:fldChar w:fldCharType="end"/>
      </w:r>
    </w:p>
    <w:p>
      <w:pPr>
        <w:pStyle w:val="TOC8"/>
        <w:rPr>
          <w:rFonts w:asciiTheme="minorHAnsi" w:eastAsiaTheme="minorEastAsia" w:hAnsiTheme="minorHAnsi" w:cstheme="minorBidi"/>
          <w:szCs w:val="22"/>
        </w:rPr>
      </w:pPr>
      <w:r>
        <w:t>61.</w:t>
      </w:r>
      <w:r>
        <w:tab/>
        <w:t>Service providers’ licences</w:t>
      </w:r>
      <w:r>
        <w:tab/>
      </w:r>
      <w:r>
        <w:fldChar w:fldCharType="begin"/>
      </w:r>
      <w:r>
        <w:instrText xml:space="preserve"> PAGEREF _Toc524625285 \h </w:instrText>
      </w:r>
      <w:r>
        <w:fldChar w:fldCharType="separate"/>
      </w:r>
      <w:r>
        <w:t>78</w:t>
      </w:r>
      <w:r>
        <w:fldChar w:fldCharType="end"/>
      </w:r>
    </w:p>
    <w:p>
      <w:pPr>
        <w:pStyle w:val="TOC6"/>
        <w:tabs>
          <w:tab w:val="right" w:leader="dot" w:pos="7086"/>
        </w:tabs>
        <w:rPr>
          <w:rFonts w:asciiTheme="minorHAnsi" w:eastAsiaTheme="minorEastAsia" w:hAnsiTheme="minorHAnsi" w:cstheme="minorBidi"/>
          <w:b w:val="0"/>
          <w:sz w:val="22"/>
          <w:szCs w:val="22"/>
        </w:rPr>
      </w:pPr>
      <w:r>
        <w:t>Subdivision 5 — Goods</w:t>
      </w:r>
    </w:p>
    <w:p>
      <w:pPr>
        <w:pStyle w:val="TOC8"/>
        <w:rPr>
          <w:rFonts w:asciiTheme="minorHAnsi" w:eastAsiaTheme="minorEastAsia" w:hAnsiTheme="minorHAnsi" w:cstheme="minorBidi"/>
          <w:szCs w:val="22"/>
        </w:rPr>
      </w:pPr>
      <w:r>
        <w:t>62.</w:t>
      </w:r>
      <w:r>
        <w:tab/>
        <w:t>Goods not to be placed on port facility etc. without authority</w:t>
      </w:r>
      <w:r>
        <w:tab/>
      </w:r>
      <w:r>
        <w:fldChar w:fldCharType="begin"/>
      </w:r>
      <w:r>
        <w:instrText xml:space="preserve"> PAGEREF _Toc524625287 \h </w:instrText>
      </w:r>
      <w:r>
        <w:fldChar w:fldCharType="separate"/>
      </w:r>
      <w:r>
        <w:t>79</w:t>
      </w:r>
      <w:r>
        <w:fldChar w:fldCharType="end"/>
      </w:r>
    </w:p>
    <w:p>
      <w:pPr>
        <w:pStyle w:val="TOC6"/>
        <w:tabs>
          <w:tab w:val="right" w:leader="dot" w:pos="7086"/>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63.</w:t>
      </w:r>
      <w:r>
        <w:tab/>
        <w:t>Damage to property to be reported to harbour master</w:t>
      </w:r>
      <w:r>
        <w:tab/>
      </w:r>
      <w:r>
        <w:fldChar w:fldCharType="begin"/>
      </w:r>
      <w:r>
        <w:instrText xml:space="preserve"> PAGEREF _Toc524625289 \h </w:instrText>
      </w:r>
      <w:r>
        <w:fldChar w:fldCharType="separate"/>
      </w:r>
      <w:r>
        <w:t>79</w:t>
      </w:r>
      <w:r>
        <w:fldChar w:fldCharType="end"/>
      </w:r>
    </w:p>
    <w:p>
      <w:pPr>
        <w:pStyle w:val="TOC8"/>
        <w:rPr>
          <w:rFonts w:asciiTheme="minorHAnsi" w:eastAsiaTheme="minorEastAsia" w:hAnsiTheme="minorHAnsi" w:cstheme="minorBidi"/>
          <w:szCs w:val="22"/>
        </w:rPr>
      </w:pPr>
      <w:r>
        <w:t>64.</w:t>
      </w:r>
      <w:r>
        <w:tab/>
        <w:t>Unauthorised entry of closed areas of port</w:t>
      </w:r>
      <w:r>
        <w:tab/>
      </w:r>
      <w:r>
        <w:fldChar w:fldCharType="begin"/>
      </w:r>
      <w:r>
        <w:instrText xml:space="preserve"> PAGEREF _Toc524625290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4A — Port of Esperance</w:t>
      </w:r>
    </w:p>
    <w:p>
      <w:pPr>
        <w:pStyle w:val="TOC8"/>
        <w:rPr>
          <w:rFonts w:asciiTheme="minorHAnsi" w:eastAsiaTheme="minorEastAsia" w:hAnsiTheme="minorHAnsi" w:cstheme="minorBidi"/>
          <w:szCs w:val="22"/>
        </w:rPr>
      </w:pPr>
      <w:r>
        <w:t>64A.</w:t>
      </w:r>
      <w:r>
        <w:tab/>
        <w:t>Application of this Division</w:t>
      </w:r>
      <w:r>
        <w:tab/>
      </w:r>
      <w:r>
        <w:fldChar w:fldCharType="begin"/>
      </w:r>
      <w:r>
        <w:instrText xml:space="preserve"> PAGEREF _Toc524625292 \h </w:instrText>
      </w:r>
      <w:r>
        <w:fldChar w:fldCharType="separate"/>
      </w:r>
      <w:r>
        <w:t>80</w:t>
      </w:r>
      <w:r>
        <w:fldChar w:fldCharType="end"/>
      </w:r>
    </w:p>
    <w:p>
      <w:pPr>
        <w:pStyle w:val="TOC8"/>
        <w:rPr>
          <w:rFonts w:asciiTheme="minorHAnsi" w:eastAsiaTheme="minorEastAsia" w:hAnsiTheme="minorHAnsi" w:cstheme="minorBidi"/>
          <w:szCs w:val="22"/>
        </w:rPr>
      </w:pPr>
      <w:r>
        <w:t>64AA.</w:t>
      </w:r>
      <w:r>
        <w:tab/>
        <w:t>Term used: service provider’s licence</w:t>
      </w:r>
      <w:r>
        <w:tab/>
      </w:r>
      <w:r>
        <w:fldChar w:fldCharType="begin"/>
      </w:r>
      <w:r>
        <w:instrText xml:space="preserve"> PAGEREF _Toc524625293 \h </w:instrText>
      </w:r>
      <w:r>
        <w:fldChar w:fldCharType="separate"/>
      </w:r>
      <w:r>
        <w:t>80</w:t>
      </w:r>
      <w:r>
        <w:fldChar w:fldCharType="end"/>
      </w:r>
    </w:p>
    <w:p>
      <w:pPr>
        <w:pStyle w:val="TOC8"/>
        <w:rPr>
          <w:rFonts w:asciiTheme="minorHAnsi" w:eastAsiaTheme="minorEastAsia" w:hAnsiTheme="minorHAnsi" w:cstheme="minorBidi"/>
          <w:szCs w:val="22"/>
        </w:rPr>
      </w:pPr>
      <w:r>
        <w:t>64B.</w:t>
      </w:r>
      <w:r>
        <w:tab/>
        <w:t>Fishing vessels not to berth at berth 1, 2 or 3 without authority</w:t>
      </w:r>
      <w:r>
        <w:tab/>
      </w:r>
      <w:r>
        <w:fldChar w:fldCharType="begin"/>
      </w:r>
      <w:r>
        <w:instrText xml:space="preserve"> PAGEREF _Toc524625294 \h </w:instrText>
      </w:r>
      <w:r>
        <w:fldChar w:fldCharType="separate"/>
      </w:r>
      <w:r>
        <w:t>81</w:t>
      </w:r>
      <w:r>
        <w:fldChar w:fldCharType="end"/>
      </w:r>
    </w:p>
    <w:p>
      <w:pPr>
        <w:pStyle w:val="TOC8"/>
        <w:rPr>
          <w:rFonts w:asciiTheme="minorHAnsi" w:eastAsiaTheme="minorEastAsia" w:hAnsiTheme="minorHAnsi" w:cstheme="minorBidi"/>
          <w:szCs w:val="22"/>
        </w:rPr>
      </w:pPr>
      <w:r>
        <w:t>64C.</w:t>
      </w:r>
      <w:r>
        <w:tab/>
        <w:t>Vessel not to be moored etc. without authority</w:t>
      </w:r>
      <w:r>
        <w:tab/>
      </w:r>
      <w:r>
        <w:fldChar w:fldCharType="begin"/>
      </w:r>
      <w:r>
        <w:instrText xml:space="preserve"> PAGEREF _Toc524625295 \h </w:instrText>
      </w:r>
      <w:r>
        <w:fldChar w:fldCharType="separate"/>
      </w:r>
      <w:r>
        <w:t>81</w:t>
      </w:r>
      <w:r>
        <w:fldChar w:fldCharType="end"/>
      </w:r>
    </w:p>
    <w:p>
      <w:pPr>
        <w:pStyle w:val="TOC8"/>
        <w:rPr>
          <w:rFonts w:asciiTheme="minorHAnsi" w:eastAsiaTheme="minorEastAsia" w:hAnsiTheme="minorHAnsi" w:cstheme="minorBidi"/>
          <w:szCs w:val="22"/>
        </w:rPr>
      </w:pPr>
      <w:r>
        <w:t>64D.</w:t>
      </w:r>
      <w:r>
        <w:tab/>
        <w:t>Fishing gear not to be put in port waters without authority</w:t>
      </w:r>
      <w:r>
        <w:tab/>
      </w:r>
      <w:r>
        <w:fldChar w:fldCharType="begin"/>
      </w:r>
      <w:r>
        <w:instrText xml:space="preserve"> PAGEREF _Toc524625296 \h </w:instrText>
      </w:r>
      <w:r>
        <w:fldChar w:fldCharType="separate"/>
      </w:r>
      <w:r>
        <w:t>81</w:t>
      </w:r>
      <w:r>
        <w:fldChar w:fldCharType="end"/>
      </w:r>
    </w:p>
    <w:p>
      <w:pPr>
        <w:pStyle w:val="TOC8"/>
        <w:rPr>
          <w:rFonts w:asciiTheme="minorHAnsi" w:eastAsiaTheme="minorEastAsia" w:hAnsiTheme="minorHAnsi" w:cstheme="minorBidi"/>
          <w:szCs w:val="22"/>
        </w:rPr>
      </w:pPr>
      <w:r>
        <w:t>64E.</w:t>
      </w:r>
      <w:r>
        <w:tab/>
        <w:t>Unlicensed persons not to provide certain services</w:t>
      </w:r>
      <w:r>
        <w:tab/>
      </w:r>
      <w:r>
        <w:fldChar w:fldCharType="begin"/>
      </w:r>
      <w:r>
        <w:instrText xml:space="preserve"> PAGEREF _Toc524625297 \h </w:instrText>
      </w:r>
      <w:r>
        <w:fldChar w:fldCharType="separate"/>
      </w:r>
      <w:r>
        <w:t>81</w:t>
      </w:r>
      <w:r>
        <w:fldChar w:fldCharType="end"/>
      </w:r>
    </w:p>
    <w:p>
      <w:pPr>
        <w:pStyle w:val="TOC8"/>
        <w:rPr>
          <w:rFonts w:asciiTheme="minorHAnsi" w:eastAsiaTheme="minorEastAsia" w:hAnsiTheme="minorHAnsi" w:cstheme="minorBidi"/>
          <w:szCs w:val="22"/>
        </w:rPr>
      </w:pPr>
      <w:r>
        <w:t>64F.</w:t>
      </w:r>
      <w:r>
        <w:tab/>
        <w:t>Service providers’ licences</w:t>
      </w:r>
      <w:r>
        <w:tab/>
      </w:r>
      <w:r>
        <w:fldChar w:fldCharType="begin"/>
      </w:r>
      <w:r>
        <w:instrText xml:space="preserve"> PAGEREF _Toc524625298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5 — Port of Fremantle</w:t>
      </w:r>
    </w:p>
    <w:p>
      <w:pPr>
        <w:pStyle w:val="TOC6"/>
        <w:tabs>
          <w:tab w:val="right" w:leader="dot" w:pos="7086"/>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_Toc524625301 \h </w:instrText>
      </w:r>
      <w:r>
        <w:fldChar w:fldCharType="separate"/>
      </w:r>
      <w:r>
        <w:t>83</w:t>
      </w:r>
      <w:r>
        <w:fldChar w:fldCharType="end"/>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_Toc524625302 \h </w:instrText>
      </w:r>
      <w:r>
        <w:fldChar w:fldCharType="separate"/>
      </w:r>
      <w:r>
        <w:t>83</w:t>
      </w:r>
      <w:r>
        <w:fldChar w:fldCharType="end"/>
      </w:r>
    </w:p>
    <w:p>
      <w:pPr>
        <w:pStyle w:val="TOC8"/>
        <w:rPr>
          <w:rFonts w:asciiTheme="minorHAnsi" w:eastAsiaTheme="minorEastAsia" w:hAnsiTheme="minorHAnsi" w:cstheme="minorBidi"/>
          <w:szCs w:val="22"/>
        </w:rPr>
      </w:pPr>
      <w:r>
        <w:t>67.</w:t>
      </w:r>
      <w:r>
        <w:tab/>
        <w:t>Signal station, position of</w:t>
      </w:r>
      <w:r>
        <w:tab/>
      </w:r>
      <w:r>
        <w:fldChar w:fldCharType="begin"/>
      </w:r>
      <w:r>
        <w:instrText xml:space="preserve"> PAGEREF _Toc524625303 \h </w:instrText>
      </w:r>
      <w:r>
        <w:fldChar w:fldCharType="separate"/>
      </w:r>
      <w:r>
        <w:t>83</w:t>
      </w:r>
      <w:r>
        <w:fldChar w:fldCharType="end"/>
      </w:r>
    </w:p>
    <w:p>
      <w:pPr>
        <w:pStyle w:val="TOC8"/>
        <w:rPr>
          <w:rFonts w:asciiTheme="minorHAnsi" w:eastAsiaTheme="minorEastAsia" w:hAnsiTheme="minorHAnsi" w:cstheme="minorBidi"/>
          <w:szCs w:val="22"/>
        </w:rPr>
      </w:pPr>
      <w:r>
        <w:t>68.</w:t>
      </w:r>
      <w:r>
        <w:tab/>
        <w:t>Inner Harbour Entrance Channel, duties of masters of small vessels entering</w:t>
      </w:r>
      <w:r>
        <w:tab/>
      </w:r>
      <w:r>
        <w:fldChar w:fldCharType="begin"/>
      </w:r>
      <w:r>
        <w:instrText xml:space="preserve"> PAGEREF _Toc524625304 \h </w:instrText>
      </w:r>
      <w:r>
        <w:fldChar w:fldCharType="separate"/>
      </w:r>
      <w:r>
        <w:t>83</w:t>
      </w:r>
      <w:r>
        <w:fldChar w:fldCharType="end"/>
      </w:r>
    </w:p>
    <w:p>
      <w:pPr>
        <w:pStyle w:val="TOC8"/>
        <w:rPr>
          <w:rFonts w:asciiTheme="minorHAnsi" w:eastAsiaTheme="minorEastAsia" w:hAnsiTheme="minorHAnsi" w:cstheme="minorBidi"/>
          <w:szCs w:val="22"/>
        </w:rPr>
      </w:pPr>
      <w:r>
        <w:t>69.</w:t>
      </w:r>
      <w:r>
        <w:tab/>
        <w:t>Notice of arrival at port</w:t>
      </w:r>
      <w:r>
        <w:tab/>
      </w:r>
      <w:r>
        <w:fldChar w:fldCharType="begin"/>
      </w:r>
      <w:r>
        <w:instrText xml:space="preserve"> PAGEREF _Toc524625305 \h </w:instrText>
      </w:r>
      <w:r>
        <w:fldChar w:fldCharType="separate"/>
      </w:r>
      <w:r>
        <w:t>84</w:t>
      </w:r>
      <w:r>
        <w:fldChar w:fldCharType="end"/>
      </w:r>
    </w:p>
    <w:p>
      <w:pPr>
        <w:pStyle w:val="TOC8"/>
        <w:rPr>
          <w:rFonts w:asciiTheme="minorHAnsi" w:eastAsiaTheme="minorEastAsia" w:hAnsiTheme="minorHAnsi" w:cstheme="minorBidi"/>
          <w:szCs w:val="22"/>
        </w:rPr>
      </w:pPr>
      <w:r>
        <w:t>70.</w:t>
      </w:r>
      <w:r>
        <w:tab/>
        <w:t>Notice of dangerous cargoes</w:t>
      </w:r>
      <w:r>
        <w:tab/>
      </w:r>
      <w:r>
        <w:fldChar w:fldCharType="begin"/>
      </w:r>
      <w:r>
        <w:instrText xml:space="preserve"> PAGEREF _Toc524625306 \h </w:instrText>
      </w:r>
      <w:r>
        <w:fldChar w:fldCharType="separate"/>
      </w:r>
      <w:r>
        <w:t>85</w:t>
      </w:r>
      <w:r>
        <w:fldChar w:fldCharType="end"/>
      </w:r>
    </w:p>
    <w:p>
      <w:pPr>
        <w:pStyle w:val="TOC8"/>
        <w:rPr>
          <w:rFonts w:asciiTheme="minorHAnsi" w:eastAsiaTheme="minorEastAsia" w:hAnsiTheme="minorHAnsi" w:cstheme="minorBidi"/>
          <w:szCs w:val="22"/>
        </w:rPr>
      </w:pPr>
      <w:r>
        <w:t>71.</w:t>
      </w:r>
      <w:r>
        <w:tab/>
        <w:t>Where vessel is to be anchored on entering port</w:t>
      </w:r>
      <w:r>
        <w:tab/>
      </w:r>
      <w:r>
        <w:fldChar w:fldCharType="begin"/>
      </w:r>
      <w:r>
        <w:instrText xml:space="preserve"> PAGEREF _Toc524625307 \h </w:instrText>
      </w:r>
      <w:r>
        <w:fldChar w:fldCharType="separate"/>
      </w:r>
      <w:r>
        <w:t>85</w:t>
      </w:r>
      <w:r>
        <w:fldChar w:fldCharType="end"/>
      </w:r>
    </w:p>
    <w:p>
      <w:pPr>
        <w:pStyle w:val="TOC8"/>
        <w:rPr>
          <w:rFonts w:asciiTheme="minorHAnsi" w:eastAsiaTheme="minorEastAsia" w:hAnsiTheme="minorHAnsi" w:cstheme="minorBidi"/>
          <w:szCs w:val="22"/>
        </w:rPr>
      </w:pPr>
      <w:r>
        <w:t>72.</w:t>
      </w:r>
      <w:r>
        <w:tab/>
        <w:t>Vessels not to enter certain areas of port</w:t>
      </w:r>
      <w:r>
        <w:tab/>
      </w:r>
      <w:r>
        <w:fldChar w:fldCharType="begin"/>
      </w:r>
      <w:r>
        <w:instrText xml:space="preserve"> PAGEREF _Toc524625308 \h </w:instrText>
      </w:r>
      <w:r>
        <w:fldChar w:fldCharType="separate"/>
      </w:r>
      <w:r>
        <w:t>86</w:t>
      </w:r>
      <w:r>
        <w:fldChar w:fldCharType="end"/>
      </w:r>
    </w:p>
    <w:p>
      <w:pPr>
        <w:pStyle w:val="TOC6"/>
        <w:tabs>
          <w:tab w:val="right" w:leader="dot" w:pos="7086"/>
        </w:tabs>
        <w:rPr>
          <w:rFonts w:asciiTheme="minorHAnsi" w:eastAsiaTheme="minorEastAsia" w:hAnsiTheme="minorHAnsi" w:cstheme="minorBidi"/>
          <w:b w:val="0"/>
          <w:sz w:val="22"/>
          <w:szCs w:val="22"/>
        </w:rPr>
      </w:pPr>
      <w:r>
        <w:t>Subdivision 2 — Pilotage exemption certificates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_Toc524625310 \h </w:instrText>
      </w:r>
      <w:r>
        <w:fldChar w:fldCharType="separate"/>
      </w:r>
      <w:r>
        <w:t>87</w:t>
      </w:r>
      <w:r>
        <w:fldChar w:fldCharType="end"/>
      </w:r>
    </w:p>
    <w:p>
      <w:pPr>
        <w:pStyle w:val="TOC8"/>
        <w:rPr>
          <w:rFonts w:asciiTheme="minorHAnsi" w:eastAsiaTheme="minorEastAsia" w:hAnsiTheme="minorHAnsi" w:cstheme="minorBidi"/>
          <w:szCs w:val="22"/>
        </w:rPr>
      </w:pPr>
      <w:r>
        <w:t>74.</w:t>
      </w:r>
      <w:r>
        <w:tab/>
        <w:t>Eligibility for pilotage exemption certificates</w:t>
      </w:r>
      <w:r>
        <w:tab/>
      </w:r>
      <w:r>
        <w:fldChar w:fldCharType="begin"/>
      </w:r>
      <w:r>
        <w:instrText xml:space="preserve"> PAGEREF _Toc524625311 \h </w:instrText>
      </w:r>
      <w:r>
        <w:fldChar w:fldCharType="separate"/>
      </w:r>
      <w:r>
        <w:t>87</w:t>
      </w:r>
      <w:r>
        <w:fldChar w:fldCharType="end"/>
      </w:r>
    </w:p>
    <w:p>
      <w:pPr>
        <w:pStyle w:val="TOC8"/>
        <w:rPr>
          <w:rFonts w:asciiTheme="minorHAnsi" w:eastAsiaTheme="minorEastAsia" w:hAnsiTheme="minorHAnsi" w:cstheme="minorBidi"/>
          <w:szCs w:val="22"/>
        </w:rPr>
      </w:pPr>
      <w:r>
        <w:t>75.</w:t>
      </w:r>
      <w:r>
        <w:tab/>
        <w:t>Applications for pilotage exemption certificates</w:t>
      </w:r>
      <w:r>
        <w:tab/>
      </w:r>
      <w:r>
        <w:fldChar w:fldCharType="begin"/>
      </w:r>
      <w:r>
        <w:instrText xml:space="preserve"> PAGEREF _Toc524625312 \h </w:instrText>
      </w:r>
      <w:r>
        <w:fldChar w:fldCharType="separate"/>
      </w:r>
      <w:r>
        <w:t>88</w:t>
      </w:r>
      <w:r>
        <w:fldChar w:fldCharType="end"/>
      </w:r>
    </w:p>
    <w:p>
      <w:pPr>
        <w:pStyle w:val="TOC8"/>
        <w:rPr>
          <w:rFonts w:asciiTheme="minorHAnsi" w:eastAsiaTheme="minorEastAsia" w:hAnsiTheme="minorHAnsi" w:cstheme="minorBidi"/>
          <w:szCs w:val="22"/>
        </w:rPr>
      </w:pPr>
      <w:r>
        <w:t>76.</w:t>
      </w:r>
      <w:r>
        <w:tab/>
        <w:t>Issue of pilotage exemption certificates</w:t>
      </w:r>
      <w:r>
        <w:tab/>
      </w:r>
      <w:r>
        <w:fldChar w:fldCharType="begin"/>
      </w:r>
      <w:r>
        <w:instrText xml:space="preserve"> PAGEREF _Toc524625313 \h </w:instrText>
      </w:r>
      <w:r>
        <w:fldChar w:fldCharType="separate"/>
      </w:r>
      <w:r>
        <w:t>89</w:t>
      </w:r>
      <w:r>
        <w:fldChar w:fldCharType="end"/>
      </w:r>
    </w:p>
    <w:p>
      <w:pPr>
        <w:pStyle w:val="TOC8"/>
        <w:rPr>
          <w:rFonts w:asciiTheme="minorHAnsi" w:eastAsiaTheme="minorEastAsia" w:hAnsiTheme="minorHAnsi" w:cstheme="minorBidi"/>
          <w:szCs w:val="22"/>
        </w:rPr>
      </w:pPr>
      <w:r>
        <w:t>77.</w:t>
      </w:r>
      <w:r>
        <w:tab/>
        <w:t>Vessels to which pilotage exemption certificates apply</w:t>
      </w:r>
      <w:r>
        <w:tab/>
      </w:r>
      <w:r>
        <w:fldChar w:fldCharType="begin"/>
      </w:r>
      <w:r>
        <w:instrText xml:space="preserve"> PAGEREF _Toc524625314 \h </w:instrText>
      </w:r>
      <w:r>
        <w:fldChar w:fldCharType="separate"/>
      </w:r>
      <w:r>
        <w:t>90</w:t>
      </w:r>
      <w:r>
        <w:fldChar w:fldCharType="end"/>
      </w:r>
    </w:p>
    <w:p>
      <w:pPr>
        <w:pStyle w:val="TOC8"/>
        <w:rPr>
          <w:rFonts w:asciiTheme="minorHAnsi" w:eastAsiaTheme="minorEastAsia" w:hAnsiTheme="minorHAnsi" w:cstheme="minorBidi"/>
          <w:szCs w:val="22"/>
        </w:rPr>
      </w:pPr>
      <w:r>
        <w:t>78.</w:t>
      </w:r>
      <w:r>
        <w:tab/>
        <w:t>Pilotage exemption certificates have effect only during daylight hours unless otherwise endorsed</w:t>
      </w:r>
      <w:r>
        <w:tab/>
      </w:r>
      <w:r>
        <w:fldChar w:fldCharType="begin"/>
      </w:r>
      <w:r>
        <w:instrText xml:space="preserve"> PAGEREF _Toc524625315 \h </w:instrText>
      </w:r>
      <w:r>
        <w:fldChar w:fldCharType="separate"/>
      </w:r>
      <w:r>
        <w:t>91</w:t>
      </w:r>
      <w:r>
        <w:fldChar w:fldCharType="end"/>
      </w:r>
    </w:p>
    <w:p>
      <w:pPr>
        <w:pStyle w:val="TOC8"/>
        <w:rPr>
          <w:rFonts w:asciiTheme="minorHAnsi" w:eastAsiaTheme="minorEastAsia" w:hAnsiTheme="minorHAnsi" w:cstheme="minorBidi"/>
          <w:szCs w:val="22"/>
        </w:rPr>
      </w:pPr>
      <w:r>
        <w:t>79.</w:t>
      </w:r>
      <w:r>
        <w:tab/>
        <w:t>Endorsement of pilotage exemption certificates for longer vessels than certificate applies to</w:t>
      </w:r>
      <w:r>
        <w:tab/>
      </w:r>
      <w:r>
        <w:fldChar w:fldCharType="begin"/>
      </w:r>
      <w:r>
        <w:instrText xml:space="preserve"> PAGEREF _Toc524625316 \h </w:instrText>
      </w:r>
      <w:r>
        <w:fldChar w:fldCharType="separate"/>
      </w:r>
      <w:r>
        <w:t>91</w:t>
      </w:r>
      <w:r>
        <w:fldChar w:fldCharType="end"/>
      </w:r>
    </w:p>
    <w:p>
      <w:pPr>
        <w:pStyle w:val="TOC8"/>
        <w:rPr>
          <w:rFonts w:asciiTheme="minorHAnsi" w:eastAsiaTheme="minorEastAsia" w:hAnsiTheme="minorHAnsi" w:cstheme="minorBidi"/>
          <w:szCs w:val="22"/>
        </w:rPr>
      </w:pPr>
      <w:r>
        <w:t>80.</w:t>
      </w:r>
      <w:r>
        <w:tab/>
        <w:t>Validity and renewal of pilotage exemption certificates</w:t>
      </w:r>
      <w:r>
        <w:tab/>
      </w:r>
      <w:r>
        <w:fldChar w:fldCharType="begin"/>
      </w:r>
      <w:r>
        <w:instrText xml:space="preserve"> PAGEREF _Toc524625317 \h </w:instrText>
      </w:r>
      <w:r>
        <w:fldChar w:fldCharType="separate"/>
      </w:r>
      <w:r>
        <w:t>92</w:t>
      </w:r>
      <w:r>
        <w:fldChar w:fldCharType="end"/>
      </w:r>
    </w:p>
    <w:p>
      <w:pPr>
        <w:pStyle w:val="TOC8"/>
        <w:rPr>
          <w:rFonts w:asciiTheme="minorHAnsi" w:eastAsiaTheme="minorEastAsia" w:hAnsiTheme="minorHAnsi" w:cstheme="minorBidi"/>
          <w:szCs w:val="22"/>
        </w:rPr>
      </w:pPr>
      <w:r>
        <w:t>81.</w:t>
      </w:r>
      <w:r>
        <w:tab/>
        <w:t>Expiry of pilotage exemption certificates</w:t>
      </w:r>
      <w:r>
        <w:tab/>
      </w:r>
      <w:r>
        <w:fldChar w:fldCharType="begin"/>
      </w:r>
      <w:r>
        <w:instrText xml:space="preserve"> PAGEREF _Toc524625318 \h </w:instrText>
      </w:r>
      <w:r>
        <w:fldChar w:fldCharType="separate"/>
      </w:r>
      <w:r>
        <w:t>93</w:t>
      </w:r>
      <w:r>
        <w:fldChar w:fldCharType="end"/>
      </w:r>
    </w:p>
    <w:p>
      <w:pPr>
        <w:pStyle w:val="TOC8"/>
        <w:rPr>
          <w:rFonts w:asciiTheme="minorHAnsi" w:eastAsiaTheme="minorEastAsia" w:hAnsiTheme="minorHAnsi" w:cstheme="minorBidi"/>
          <w:szCs w:val="22"/>
        </w:rPr>
      </w:pPr>
      <w:r>
        <w:t>82.</w:t>
      </w:r>
      <w:r>
        <w:tab/>
        <w:t>Revalidation of expired pilotage exemption certificates</w:t>
      </w:r>
      <w:r>
        <w:tab/>
      </w:r>
      <w:r>
        <w:fldChar w:fldCharType="begin"/>
      </w:r>
      <w:r>
        <w:instrText xml:space="preserve"> PAGEREF _Toc524625319 \h </w:instrText>
      </w:r>
      <w:r>
        <w:fldChar w:fldCharType="separate"/>
      </w:r>
      <w:r>
        <w:t>93</w:t>
      </w:r>
      <w:r>
        <w:fldChar w:fldCharType="end"/>
      </w:r>
    </w:p>
    <w:p>
      <w:pPr>
        <w:pStyle w:val="TOC8"/>
        <w:rPr>
          <w:rFonts w:asciiTheme="minorHAnsi" w:eastAsiaTheme="minorEastAsia" w:hAnsiTheme="minorHAnsi" w:cstheme="minorBidi"/>
          <w:szCs w:val="22"/>
        </w:rPr>
      </w:pPr>
      <w:r>
        <w:t>83.</w:t>
      </w:r>
      <w:r>
        <w:tab/>
        <w:t>Restrictions on pilotage exemption certificates</w:t>
      </w:r>
      <w:r>
        <w:tab/>
      </w:r>
      <w:r>
        <w:fldChar w:fldCharType="begin"/>
      </w:r>
      <w:r>
        <w:instrText xml:space="preserve"> PAGEREF _Toc524625320 \h </w:instrText>
      </w:r>
      <w:r>
        <w:fldChar w:fldCharType="separate"/>
      </w:r>
      <w:r>
        <w:t>94</w:t>
      </w:r>
      <w:r>
        <w:fldChar w:fldCharType="end"/>
      </w:r>
    </w:p>
    <w:p>
      <w:pPr>
        <w:pStyle w:val="TOC8"/>
        <w:rPr>
          <w:rFonts w:asciiTheme="minorHAnsi" w:eastAsiaTheme="minorEastAsia" w:hAnsiTheme="minorHAnsi" w:cstheme="minorBidi"/>
          <w:szCs w:val="22"/>
        </w:rPr>
      </w:pPr>
      <w:r>
        <w:t>84.</w:t>
      </w:r>
      <w:r>
        <w:tab/>
        <w:t>Revoking pilotage exemption certificates</w:t>
      </w:r>
      <w:r>
        <w:tab/>
      </w:r>
      <w:r>
        <w:fldChar w:fldCharType="begin"/>
      </w:r>
      <w:r>
        <w:instrText xml:space="preserve"> PAGEREF _Toc524625321 \h </w:instrText>
      </w:r>
      <w:r>
        <w:fldChar w:fldCharType="separate"/>
      </w:r>
      <w:r>
        <w:t>94</w:t>
      </w:r>
      <w:r>
        <w:fldChar w:fldCharType="end"/>
      </w:r>
    </w:p>
    <w:p>
      <w:pPr>
        <w:pStyle w:val="TOC8"/>
        <w:rPr>
          <w:rFonts w:asciiTheme="minorHAnsi" w:eastAsiaTheme="minorEastAsia" w:hAnsiTheme="minorHAnsi" w:cstheme="minorBidi"/>
          <w:szCs w:val="22"/>
        </w:rPr>
      </w:pPr>
      <w:r>
        <w:t>85.</w:t>
      </w:r>
      <w:r>
        <w:tab/>
        <w:t>Use of pilotage exemption certificates to be recorded</w:t>
      </w:r>
      <w:r>
        <w:tab/>
      </w:r>
      <w:r>
        <w:fldChar w:fldCharType="begin"/>
      </w:r>
      <w:r>
        <w:instrText xml:space="preserve"> PAGEREF _Toc524625322 \h </w:instrText>
      </w:r>
      <w:r>
        <w:fldChar w:fldCharType="separate"/>
      </w:r>
      <w:r>
        <w:t>95</w:t>
      </w:r>
      <w:r>
        <w:fldChar w:fldCharType="end"/>
      </w:r>
    </w:p>
    <w:p>
      <w:pPr>
        <w:pStyle w:val="TOC8"/>
        <w:rPr>
          <w:rFonts w:asciiTheme="minorHAnsi" w:eastAsiaTheme="minorEastAsia" w:hAnsiTheme="minorHAnsi" w:cstheme="minorBidi"/>
          <w:szCs w:val="22"/>
        </w:rPr>
      </w:pPr>
      <w:r>
        <w:t>86.</w:t>
      </w:r>
      <w:r>
        <w:tab/>
        <w:t>Compulsory pilotage areas, declaration of</w:t>
      </w:r>
      <w:r>
        <w:tab/>
      </w:r>
      <w:r>
        <w:fldChar w:fldCharType="begin"/>
      </w:r>
      <w:r>
        <w:instrText xml:space="preserve"> PAGEREF _Toc524625323 \h </w:instrText>
      </w:r>
      <w:r>
        <w:fldChar w:fldCharType="separate"/>
      </w:r>
      <w:r>
        <w:t>95</w:t>
      </w:r>
      <w:r>
        <w:fldChar w:fldCharType="end"/>
      </w:r>
    </w:p>
    <w:p>
      <w:pPr>
        <w:pStyle w:val="TOC6"/>
        <w:tabs>
          <w:tab w:val="right" w:leader="dot" w:pos="7086"/>
        </w:tabs>
        <w:rPr>
          <w:rFonts w:asciiTheme="minorHAnsi" w:eastAsiaTheme="minorEastAsia" w:hAnsiTheme="minorHAnsi" w:cstheme="minorBidi"/>
          <w:b w:val="0"/>
          <w:sz w:val="22"/>
          <w:szCs w:val="22"/>
        </w:rPr>
      </w:pPr>
      <w:r>
        <w:t>Subdivision 3 — Certificates of local knowledge</w:t>
      </w:r>
    </w:p>
    <w:p>
      <w:pPr>
        <w:pStyle w:val="TOC8"/>
        <w:rPr>
          <w:rFonts w:asciiTheme="minorHAnsi" w:eastAsiaTheme="minorEastAsia" w:hAnsiTheme="minorHAnsi" w:cstheme="minorBidi"/>
          <w:szCs w:val="22"/>
        </w:rPr>
      </w:pPr>
      <w:r>
        <w:t>87.</w:t>
      </w:r>
      <w:r>
        <w:tab/>
        <w:t>Eligibility for certificates of local knowledge</w:t>
      </w:r>
      <w:r>
        <w:tab/>
      </w:r>
      <w:r>
        <w:fldChar w:fldCharType="begin"/>
      </w:r>
      <w:r>
        <w:instrText xml:space="preserve"> PAGEREF _Toc524625325 \h </w:instrText>
      </w:r>
      <w:r>
        <w:fldChar w:fldCharType="separate"/>
      </w:r>
      <w:r>
        <w:t>95</w:t>
      </w:r>
      <w:r>
        <w:fldChar w:fldCharType="end"/>
      </w:r>
    </w:p>
    <w:p>
      <w:pPr>
        <w:pStyle w:val="TOC8"/>
        <w:rPr>
          <w:rFonts w:asciiTheme="minorHAnsi" w:eastAsiaTheme="minorEastAsia" w:hAnsiTheme="minorHAnsi" w:cstheme="minorBidi"/>
          <w:szCs w:val="22"/>
        </w:rPr>
      </w:pPr>
      <w:r>
        <w:t>88.</w:t>
      </w:r>
      <w:r>
        <w:tab/>
        <w:t>Application for certificates of local knowledge</w:t>
      </w:r>
      <w:r>
        <w:tab/>
      </w:r>
      <w:r>
        <w:fldChar w:fldCharType="begin"/>
      </w:r>
      <w:r>
        <w:instrText xml:space="preserve"> PAGEREF _Toc524625326 \h </w:instrText>
      </w:r>
      <w:r>
        <w:fldChar w:fldCharType="separate"/>
      </w:r>
      <w:r>
        <w:t>96</w:t>
      </w:r>
      <w:r>
        <w:fldChar w:fldCharType="end"/>
      </w:r>
    </w:p>
    <w:p>
      <w:pPr>
        <w:pStyle w:val="TOC8"/>
        <w:rPr>
          <w:rFonts w:asciiTheme="minorHAnsi" w:eastAsiaTheme="minorEastAsia" w:hAnsiTheme="minorHAnsi" w:cstheme="minorBidi"/>
          <w:szCs w:val="22"/>
        </w:rPr>
      </w:pPr>
      <w:r>
        <w:t>89.</w:t>
      </w:r>
      <w:r>
        <w:tab/>
        <w:t>Issue of certificates of local knowledge</w:t>
      </w:r>
      <w:r>
        <w:tab/>
      </w:r>
      <w:r>
        <w:fldChar w:fldCharType="begin"/>
      </w:r>
      <w:r>
        <w:instrText xml:space="preserve"> PAGEREF _Toc524625327 \h </w:instrText>
      </w:r>
      <w:r>
        <w:fldChar w:fldCharType="separate"/>
      </w:r>
      <w:r>
        <w:t>96</w:t>
      </w:r>
      <w:r>
        <w:fldChar w:fldCharType="end"/>
      </w:r>
    </w:p>
    <w:p>
      <w:pPr>
        <w:pStyle w:val="TOC8"/>
        <w:rPr>
          <w:rFonts w:asciiTheme="minorHAnsi" w:eastAsiaTheme="minorEastAsia" w:hAnsiTheme="minorHAnsi" w:cstheme="minorBidi"/>
          <w:szCs w:val="22"/>
        </w:rPr>
      </w:pPr>
      <w:r>
        <w:t>90.</w:t>
      </w:r>
      <w:r>
        <w:tab/>
        <w:t>Validity and renewal of certificates of local knowledge</w:t>
      </w:r>
      <w:r>
        <w:tab/>
      </w:r>
      <w:r>
        <w:fldChar w:fldCharType="begin"/>
      </w:r>
      <w:r>
        <w:instrText xml:space="preserve"> PAGEREF _Toc524625328 \h </w:instrText>
      </w:r>
      <w:r>
        <w:fldChar w:fldCharType="separate"/>
      </w:r>
      <w:r>
        <w:t>97</w:t>
      </w:r>
      <w:r>
        <w:fldChar w:fldCharType="end"/>
      </w:r>
    </w:p>
    <w:p>
      <w:pPr>
        <w:pStyle w:val="TOC8"/>
        <w:rPr>
          <w:rFonts w:asciiTheme="minorHAnsi" w:eastAsiaTheme="minorEastAsia" w:hAnsiTheme="minorHAnsi" w:cstheme="minorBidi"/>
          <w:szCs w:val="22"/>
        </w:rPr>
      </w:pPr>
      <w:r>
        <w:t>91A.</w:t>
      </w:r>
      <w:r>
        <w:tab/>
        <w:t>Revalidation of expired certificate of local knowledge</w:t>
      </w:r>
      <w:r>
        <w:tab/>
      </w:r>
      <w:r>
        <w:fldChar w:fldCharType="begin"/>
      </w:r>
      <w:r>
        <w:instrText xml:space="preserve"> PAGEREF _Toc524625329 \h </w:instrText>
      </w:r>
      <w:r>
        <w:fldChar w:fldCharType="separate"/>
      </w:r>
      <w:r>
        <w:t>97</w:t>
      </w:r>
      <w:r>
        <w:fldChar w:fldCharType="end"/>
      </w:r>
    </w:p>
    <w:p>
      <w:pPr>
        <w:pStyle w:val="TOC8"/>
        <w:rPr>
          <w:rFonts w:asciiTheme="minorHAnsi" w:eastAsiaTheme="minorEastAsia" w:hAnsiTheme="minorHAnsi" w:cstheme="minorBidi"/>
          <w:szCs w:val="22"/>
        </w:rPr>
      </w:pPr>
      <w:r>
        <w:t>91B.</w:t>
      </w:r>
      <w:r>
        <w:tab/>
        <w:t>Revoking certificate of local knowledge</w:t>
      </w:r>
      <w:r>
        <w:tab/>
      </w:r>
      <w:r>
        <w:fldChar w:fldCharType="begin"/>
      </w:r>
      <w:r>
        <w:instrText xml:space="preserve"> PAGEREF _Toc524625330 \h </w:instrText>
      </w:r>
      <w:r>
        <w:fldChar w:fldCharType="separate"/>
      </w:r>
      <w:r>
        <w:t>98</w:t>
      </w:r>
      <w:r>
        <w:fldChar w:fldCharType="end"/>
      </w:r>
    </w:p>
    <w:p>
      <w:pPr>
        <w:pStyle w:val="TOC8"/>
        <w:rPr>
          <w:rFonts w:asciiTheme="minorHAnsi" w:eastAsiaTheme="minorEastAsia" w:hAnsiTheme="minorHAnsi" w:cstheme="minorBidi"/>
          <w:szCs w:val="22"/>
        </w:rPr>
      </w:pPr>
      <w:r>
        <w:t>91.</w:t>
      </w:r>
      <w:r>
        <w:tab/>
        <w:t>Effect of certificates of local knowledge</w:t>
      </w:r>
      <w:r>
        <w:tab/>
      </w:r>
      <w:r>
        <w:fldChar w:fldCharType="begin"/>
      </w:r>
      <w:r>
        <w:instrText xml:space="preserve"> PAGEREF _Toc524625331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rPr>
      </w:pPr>
      <w:r>
        <w:t>Subdivision 4 — Things obstructing or interfering with operations of port</w:t>
      </w:r>
    </w:p>
    <w:p>
      <w:pPr>
        <w:pStyle w:val="TOC8"/>
        <w:rPr>
          <w:rFonts w:asciiTheme="minorHAnsi" w:eastAsiaTheme="minorEastAsia" w:hAnsiTheme="minorHAnsi" w:cstheme="minorBidi"/>
          <w:szCs w:val="22"/>
        </w:rPr>
      </w:pPr>
      <w:r>
        <w:t>92.</w:t>
      </w:r>
      <w:r>
        <w:tab/>
        <w:t>Things obstructing etc. port operations, powers as to</w:t>
      </w:r>
      <w:r>
        <w:tab/>
      </w:r>
      <w:r>
        <w:fldChar w:fldCharType="begin"/>
      </w:r>
      <w:r>
        <w:instrText xml:space="preserve"> PAGEREF _Toc524625333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rPr>
      </w:pPr>
      <w:r>
        <w:t>Subdivision 5 — Fees and charges</w:t>
      </w:r>
    </w:p>
    <w:p>
      <w:pPr>
        <w:pStyle w:val="TOC8"/>
        <w:rPr>
          <w:rFonts w:asciiTheme="minorHAnsi" w:eastAsiaTheme="minorEastAsia" w:hAnsiTheme="minorHAnsi" w:cstheme="minorBidi"/>
          <w:szCs w:val="22"/>
        </w:rPr>
      </w:pPr>
      <w:r>
        <w:t>93.</w:t>
      </w:r>
      <w:r>
        <w:tab/>
        <w:t>Fees for pilotage exemption certificates and certificates of local knowledge</w:t>
      </w:r>
      <w:r>
        <w:tab/>
      </w:r>
      <w:r>
        <w:fldChar w:fldCharType="begin"/>
      </w:r>
      <w:r>
        <w:instrText xml:space="preserve"> PAGEREF _Toc524625335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rPr>
      </w:pPr>
      <w:r>
        <w:t>Subdivision 6 — Licences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_Toc524625337 \h </w:instrText>
      </w:r>
      <w:r>
        <w:fldChar w:fldCharType="separate"/>
      </w:r>
      <w:r>
        <w:t>100</w:t>
      </w:r>
      <w:r>
        <w:fldChar w:fldCharType="end"/>
      </w:r>
    </w:p>
    <w:p>
      <w:pPr>
        <w:pStyle w:val="TOC8"/>
        <w:rPr>
          <w:rFonts w:asciiTheme="minorHAnsi" w:eastAsiaTheme="minorEastAsia" w:hAnsiTheme="minorHAnsi" w:cstheme="minorBidi"/>
          <w:szCs w:val="22"/>
        </w:rPr>
      </w:pPr>
      <w:r>
        <w:t>95.</w:t>
      </w:r>
      <w:r>
        <w:tab/>
        <w:t>Unlicensed persons not to provide certain services</w:t>
      </w:r>
      <w:r>
        <w:tab/>
      </w:r>
      <w:r>
        <w:fldChar w:fldCharType="begin"/>
      </w:r>
      <w:r>
        <w:instrText xml:space="preserve"> PAGEREF _Toc524625338 \h </w:instrText>
      </w:r>
      <w:r>
        <w:fldChar w:fldCharType="separate"/>
      </w:r>
      <w:r>
        <w:t>100</w:t>
      </w:r>
      <w:r>
        <w:fldChar w:fldCharType="end"/>
      </w:r>
    </w:p>
    <w:p>
      <w:pPr>
        <w:pStyle w:val="TOC8"/>
        <w:rPr>
          <w:rFonts w:asciiTheme="minorHAnsi" w:eastAsiaTheme="minorEastAsia" w:hAnsiTheme="minorHAnsi" w:cstheme="minorBidi"/>
          <w:szCs w:val="22"/>
        </w:rPr>
      </w:pPr>
      <w:r>
        <w:t>96.</w:t>
      </w:r>
      <w:r>
        <w:tab/>
        <w:t>Service provider’s licence</w:t>
      </w:r>
      <w:r>
        <w:tab/>
      </w:r>
      <w:r>
        <w:fldChar w:fldCharType="begin"/>
      </w:r>
      <w:r>
        <w:instrText xml:space="preserve"> PAGEREF _Toc524625339 \h </w:instrText>
      </w:r>
      <w:r>
        <w:fldChar w:fldCharType="separate"/>
      </w:r>
      <w:r>
        <w:t>101</w:t>
      </w:r>
      <w:r>
        <w:fldChar w:fldCharType="end"/>
      </w:r>
    </w:p>
    <w:p>
      <w:pPr>
        <w:pStyle w:val="TOC8"/>
        <w:rPr>
          <w:rFonts w:asciiTheme="minorHAnsi" w:eastAsiaTheme="minorEastAsia" w:hAnsiTheme="minorHAnsi" w:cstheme="minorBidi"/>
          <w:szCs w:val="22"/>
        </w:rPr>
      </w:pPr>
      <w:r>
        <w:t>97.</w:t>
      </w:r>
      <w:r>
        <w:tab/>
        <w:t>Excavation work, excavation licence needed to provide</w:t>
      </w:r>
      <w:r>
        <w:tab/>
      </w:r>
      <w:r>
        <w:fldChar w:fldCharType="begin"/>
      </w:r>
      <w:r>
        <w:instrText xml:space="preserve"> PAGEREF _Toc524625340 \h </w:instrText>
      </w:r>
      <w:r>
        <w:fldChar w:fldCharType="separate"/>
      </w:r>
      <w:r>
        <w:t>102</w:t>
      </w:r>
      <w:r>
        <w:fldChar w:fldCharType="end"/>
      </w:r>
    </w:p>
    <w:p>
      <w:pPr>
        <w:pStyle w:val="TOC8"/>
        <w:rPr>
          <w:rFonts w:asciiTheme="minorHAnsi" w:eastAsiaTheme="minorEastAsia" w:hAnsiTheme="minorHAnsi" w:cstheme="minorBidi"/>
          <w:szCs w:val="22"/>
        </w:rPr>
      </w:pPr>
      <w:r>
        <w:t>98.</w:t>
      </w:r>
      <w:r>
        <w:tab/>
        <w:t>Excavation licences</w:t>
      </w:r>
      <w:r>
        <w:tab/>
      </w:r>
      <w:r>
        <w:fldChar w:fldCharType="begin"/>
      </w:r>
      <w:r>
        <w:instrText xml:space="preserve"> PAGEREF _Toc524625341 \h </w:instrText>
      </w:r>
      <w:r>
        <w:fldChar w:fldCharType="separate"/>
      </w:r>
      <w:r>
        <w:t>102</w:t>
      </w:r>
      <w:r>
        <w:fldChar w:fldCharType="end"/>
      </w:r>
    </w:p>
    <w:p>
      <w:pPr>
        <w:pStyle w:val="TOC8"/>
        <w:rPr>
          <w:rFonts w:asciiTheme="minorHAnsi" w:eastAsiaTheme="minorEastAsia" w:hAnsiTheme="minorHAnsi" w:cstheme="minorBidi"/>
          <w:szCs w:val="22"/>
        </w:rPr>
      </w:pPr>
      <w:r>
        <w:t>99.</w:t>
      </w:r>
      <w:r>
        <w:tab/>
        <w:t>Protection from liability for port authority for licensed excavation work</w:t>
      </w:r>
      <w:r>
        <w:tab/>
      </w:r>
      <w:r>
        <w:fldChar w:fldCharType="begin"/>
      </w:r>
      <w:r>
        <w:instrText xml:space="preserve"> PAGEREF _Toc524625342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rPr>
      </w:pPr>
      <w:r>
        <w:t>Subdivision 7 — Miscellaneous</w:t>
      </w:r>
    </w:p>
    <w:p>
      <w:pPr>
        <w:pStyle w:val="TOC8"/>
        <w:rPr>
          <w:rFonts w:asciiTheme="minorHAnsi" w:eastAsiaTheme="minorEastAsia" w:hAnsiTheme="minorHAnsi" w:cstheme="minorBidi"/>
          <w:szCs w:val="22"/>
        </w:rPr>
      </w:pPr>
      <w:r>
        <w:t>100.</w:t>
      </w:r>
      <w:r>
        <w:tab/>
        <w:t>No swimming outside designated areas without authority</w:t>
      </w:r>
      <w:r>
        <w:tab/>
      </w:r>
      <w:r>
        <w:fldChar w:fldCharType="begin"/>
      </w:r>
      <w:r>
        <w:instrText xml:space="preserve"> PAGEREF _Toc524625344 \h </w:instrText>
      </w:r>
      <w:r>
        <w:fldChar w:fldCharType="separate"/>
      </w:r>
      <w:r>
        <w:t>104</w:t>
      </w:r>
      <w:r>
        <w:fldChar w:fldCharType="end"/>
      </w:r>
    </w:p>
    <w:p>
      <w:pPr>
        <w:pStyle w:val="TOC8"/>
        <w:rPr>
          <w:rFonts w:asciiTheme="minorHAnsi" w:eastAsiaTheme="minorEastAsia" w:hAnsiTheme="minorHAnsi" w:cstheme="minorBidi"/>
          <w:szCs w:val="22"/>
        </w:rPr>
      </w:pPr>
      <w:r>
        <w:t>101.</w:t>
      </w:r>
      <w:r>
        <w:tab/>
        <w:t>Motor boats and water skiing in Inner Harbour, restrictions on</w:t>
      </w:r>
      <w:r>
        <w:tab/>
      </w:r>
      <w:r>
        <w:fldChar w:fldCharType="begin"/>
      </w:r>
      <w:r>
        <w:instrText xml:space="preserve"> PAGEREF _Toc524625345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6 — Port of Geraldton</w:t>
      </w:r>
    </w:p>
    <w:p>
      <w:pPr>
        <w:pStyle w:val="TOC8"/>
        <w:rPr>
          <w:rFonts w:asciiTheme="minorHAnsi" w:eastAsiaTheme="minorEastAsia" w:hAnsiTheme="minorHAnsi" w:cstheme="minorBidi"/>
          <w:szCs w:val="22"/>
        </w:rPr>
      </w:pPr>
      <w:r>
        <w:t>102.</w:t>
      </w:r>
      <w:r>
        <w:tab/>
        <w:t>Application of this Division</w:t>
      </w:r>
      <w:r>
        <w:tab/>
      </w:r>
      <w:r>
        <w:fldChar w:fldCharType="begin"/>
      </w:r>
      <w:r>
        <w:instrText xml:space="preserve"> PAGEREF _Toc524625347 \h </w:instrText>
      </w:r>
      <w:r>
        <w:fldChar w:fldCharType="separate"/>
      </w:r>
      <w:r>
        <w:t>104</w:t>
      </w:r>
      <w:r>
        <w:fldChar w:fldCharType="end"/>
      </w:r>
    </w:p>
    <w:p>
      <w:pPr>
        <w:pStyle w:val="TOC8"/>
        <w:rPr>
          <w:rFonts w:asciiTheme="minorHAnsi" w:eastAsiaTheme="minorEastAsia" w:hAnsiTheme="minorHAnsi" w:cstheme="minorBidi"/>
          <w:szCs w:val="22"/>
        </w:rPr>
      </w:pPr>
      <w:r>
        <w:t>102A.</w:t>
      </w:r>
      <w:r>
        <w:tab/>
        <w:t>Term used: service provider’s licence</w:t>
      </w:r>
      <w:r>
        <w:tab/>
      </w:r>
      <w:r>
        <w:fldChar w:fldCharType="begin"/>
      </w:r>
      <w:r>
        <w:instrText xml:space="preserve"> PAGEREF _Toc524625348 \h </w:instrText>
      </w:r>
      <w:r>
        <w:fldChar w:fldCharType="separate"/>
      </w:r>
      <w:r>
        <w:t>104</w:t>
      </w:r>
      <w:r>
        <w:fldChar w:fldCharType="end"/>
      </w:r>
    </w:p>
    <w:p>
      <w:pPr>
        <w:pStyle w:val="TOC8"/>
        <w:rPr>
          <w:rFonts w:asciiTheme="minorHAnsi" w:eastAsiaTheme="minorEastAsia" w:hAnsiTheme="minorHAnsi" w:cstheme="minorBidi"/>
          <w:szCs w:val="22"/>
        </w:rPr>
      </w:pPr>
      <w:r>
        <w:t>103.</w:t>
      </w:r>
      <w:r>
        <w:tab/>
        <w:t>Fishing vessels berthing at Commercial Berth Harbour to maintain contact with port authority</w:t>
      </w:r>
      <w:r>
        <w:tab/>
      </w:r>
      <w:r>
        <w:fldChar w:fldCharType="begin"/>
      </w:r>
      <w:r>
        <w:instrText xml:space="preserve"> PAGEREF _Toc524625349 \h </w:instrText>
      </w:r>
      <w:r>
        <w:fldChar w:fldCharType="separate"/>
      </w:r>
      <w:r>
        <w:t>105</w:t>
      </w:r>
      <w:r>
        <w:fldChar w:fldCharType="end"/>
      </w:r>
    </w:p>
    <w:p>
      <w:pPr>
        <w:pStyle w:val="TOC8"/>
        <w:rPr>
          <w:rFonts w:asciiTheme="minorHAnsi" w:eastAsiaTheme="minorEastAsia" w:hAnsiTheme="minorHAnsi" w:cstheme="minorBidi"/>
          <w:szCs w:val="22"/>
        </w:rPr>
      </w:pPr>
      <w:r>
        <w:t>104.</w:t>
      </w:r>
      <w:r>
        <w:tab/>
        <w:t>Vessel moored to have at least one person on watch</w:t>
      </w:r>
      <w:r>
        <w:tab/>
      </w:r>
      <w:r>
        <w:fldChar w:fldCharType="begin"/>
      </w:r>
      <w:r>
        <w:instrText xml:space="preserve"> PAGEREF _Toc524625350 \h </w:instrText>
      </w:r>
      <w:r>
        <w:fldChar w:fldCharType="separate"/>
      </w:r>
      <w:r>
        <w:t>105</w:t>
      </w:r>
      <w:r>
        <w:fldChar w:fldCharType="end"/>
      </w:r>
    </w:p>
    <w:p>
      <w:pPr>
        <w:pStyle w:val="TOC8"/>
        <w:rPr>
          <w:rFonts w:asciiTheme="minorHAnsi" w:eastAsiaTheme="minorEastAsia" w:hAnsiTheme="minorHAnsi" w:cstheme="minorBidi"/>
          <w:szCs w:val="22"/>
        </w:rPr>
      </w:pPr>
      <w:r>
        <w:t>105.</w:t>
      </w:r>
      <w:r>
        <w:tab/>
        <w:t>Motor boats and water skiing, restrictions on</w:t>
      </w:r>
      <w:r>
        <w:tab/>
      </w:r>
      <w:r>
        <w:fldChar w:fldCharType="begin"/>
      </w:r>
      <w:r>
        <w:instrText xml:space="preserve"> PAGEREF _Toc524625351 \h </w:instrText>
      </w:r>
      <w:r>
        <w:fldChar w:fldCharType="separate"/>
      </w:r>
      <w:r>
        <w:t>105</w:t>
      </w:r>
      <w:r>
        <w:fldChar w:fldCharType="end"/>
      </w:r>
    </w:p>
    <w:p>
      <w:pPr>
        <w:pStyle w:val="TOC8"/>
        <w:rPr>
          <w:rFonts w:asciiTheme="minorHAnsi" w:eastAsiaTheme="minorEastAsia" w:hAnsiTheme="minorHAnsi" w:cstheme="minorBidi"/>
          <w:szCs w:val="22"/>
        </w:rPr>
      </w:pPr>
      <w:r>
        <w:t>106.</w:t>
      </w:r>
      <w:r>
        <w:tab/>
        <w:t>Small vessels to leave channel and water ski area if other vessel sounds warning</w:t>
      </w:r>
      <w:r>
        <w:tab/>
      </w:r>
      <w:r>
        <w:fldChar w:fldCharType="begin"/>
      </w:r>
      <w:r>
        <w:instrText xml:space="preserve"> PAGEREF _Toc524625352 \h </w:instrText>
      </w:r>
      <w:r>
        <w:fldChar w:fldCharType="separate"/>
      </w:r>
      <w:r>
        <w:t>106</w:t>
      </w:r>
      <w:r>
        <w:fldChar w:fldCharType="end"/>
      </w:r>
    </w:p>
    <w:p>
      <w:pPr>
        <w:pStyle w:val="TOC8"/>
        <w:rPr>
          <w:rFonts w:asciiTheme="minorHAnsi" w:eastAsiaTheme="minorEastAsia" w:hAnsiTheme="minorHAnsi" w:cstheme="minorBidi"/>
          <w:szCs w:val="22"/>
        </w:rPr>
      </w:pPr>
      <w:r>
        <w:t>106A.</w:t>
      </w:r>
      <w:r>
        <w:tab/>
        <w:t>Unlicensed persons not to provide certain services</w:t>
      </w:r>
      <w:r>
        <w:tab/>
      </w:r>
      <w:r>
        <w:fldChar w:fldCharType="begin"/>
      </w:r>
      <w:r>
        <w:instrText xml:space="preserve"> PAGEREF _Toc524625353 \h </w:instrText>
      </w:r>
      <w:r>
        <w:fldChar w:fldCharType="separate"/>
      </w:r>
      <w:r>
        <w:t>107</w:t>
      </w:r>
      <w:r>
        <w:fldChar w:fldCharType="end"/>
      </w:r>
    </w:p>
    <w:p>
      <w:pPr>
        <w:pStyle w:val="TOC8"/>
        <w:rPr>
          <w:rFonts w:asciiTheme="minorHAnsi" w:eastAsiaTheme="minorEastAsia" w:hAnsiTheme="minorHAnsi" w:cstheme="minorBidi"/>
          <w:szCs w:val="22"/>
        </w:rPr>
      </w:pPr>
      <w:r>
        <w:t>106B.</w:t>
      </w:r>
      <w:r>
        <w:tab/>
        <w:t>Service provider’s licences</w:t>
      </w:r>
      <w:r>
        <w:tab/>
      </w:r>
      <w:r>
        <w:fldChar w:fldCharType="begin"/>
      </w:r>
      <w:r>
        <w:instrText xml:space="preserve"> PAGEREF _Toc524625354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7 — Port of Port Hedland</w:t>
      </w:r>
    </w:p>
    <w:p>
      <w:pPr>
        <w:pStyle w:val="TOC8"/>
        <w:rPr>
          <w:rFonts w:asciiTheme="minorHAnsi" w:eastAsiaTheme="minorEastAsia" w:hAnsiTheme="minorHAnsi" w:cstheme="minorBidi"/>
          <w:szCs w:val="22"/>
        </w:rPr>
      </w:pPr>
      <w:r>
        <w:t>107.</w:t>
      </w:r>
      <w:r>
        <w:tab/>
        <w:t>Application of this Division</w:t>
      </w:r>
      <w:r>
        <w:tab/>
      </w:r>
      <w:r>
        <w:fldChar w:fldCharType="begin"/>
      </w:r>
      <w:r>
        <w:instrText xml:space="preserve"> PAGEREF _Toc524625356 \h </w:instrText>
      </w:r>
      <w:r>
        <w:fldChar w:fldCharType="separate"/>
      </w:r>
      <w:r>
        <w:t>108</w:t>
      </w:r>
      <w:r>
        <w:fldChar w:fldCharType="end"/>
      </w:r>
    </w:p>
    <w:p>
      <w:pPr>
        <w:pStyle w:val="TOC8"/>
        <w:rPr>
          <w:rFonts w:asciiTheme="minorHAnsi" w:eastAsiaTheme="minorEastAsia" w:hAnsiTheme="minorHAnsi" w:cstheme="minorBidi"/>
          <w:szCs w:val="22"/>
        </w:rPr>
      </w:pPr>
      <w:r>
        <w:t>107A.</w:t>
      </w:r>
      <w:r>
        <w:tab/>
        <w:t>Term used: service provider’s licence</w:t>
      </w:r>
      <w:r>
        <w:tab/>
      </w:r>
      <w:r>
        <w:fldChar w:fldCharType="begin"/>
      </w:r>
      <w:r>
        <w:instrText xml:space="preserve"> PAGEREF _Toc524625357 \h </w:instrText>
      </w:r>
      <w:r>
        <w:fldChar w:fldCharType="separate"/>
      </w:r>
      <w:r>
        <w:t>108</w:t>
      </w:r>
      <w:r>
        <w:fldChar w:fldCharType="end"/>
      </w:r>
    </w:p>
    <w:p>
      <w:pPr>
        <w:pStyle w:val="TOC8"/>
        <w:rPr>
          <w:rFonts w:asciiTheme="minorHAnsi" w:eastAsiaTheme="minorEastAsia" w:hAnsiTheme="minorHAnsi" w:cstheme="minorBidi"/>
          <w:szCs w:val="22"/>
        </w:rPr>
      </w:pPr>
      <w:r>
        <w:t>108.</w:t>
      </w:r>
      <w:r>
        <w:tab/>
        <w:t>Riding animals and driving etc. vehicles on wharves, restrictions on</w:t>
      </w:r>
      <w:r>
        <w:tab/>
      </w:r>
      <w:r>
        <w:fldChar w:fldCharType="begin"/>
      </w:r>
      <w:r>
        <w:instrText xml:space="preserve"> PAGEREF _Toc524625358 \h </w:instrText>
      </w:r>
      <w:r>
        <w:fldChar w:fldCharType="separate"/>
      </w:r>
      <w:r>
        <w:t>109</w:t>
      </w:r>
      <w:r>
        <w:fldChar w:fldCharType="end"/>
      </w:r>
    </w:p>
    <w:p>
      <w:pPr>
        <w:pStyle w:val="TOC8"/>
        <w:rPr>
          <w:rFonts w:asciiTheme="minorHAnsi" w:eastAsiaTheme="minorEastAsia" w:hAnsiTheme="minorHAnsi" w:cstheme="minorBidi"/>
          <w:szCs w:val="22"/>
        </w:rPr>
      </w:pPr>
      <w:r>
        <w:t>109.</w:t>
      </w:r>
      <w:r>
        <w:tab/>
        <w:t>Horse riding etc. prohibited in designated areas</w:t>
      </w:r>
      <w:r>
        <w:tab/>
      </w:r>
      <w:r>
        <w:fldChar w:fldCharType="begin"/>
      </w:r>
      <w:r>
        <w:instrText xml:space="preserve"> PAGEREF _Toc524625359 \h </w:instrText>
      </w:r>
      <w:r>
        <w:fldChar w:fldCharType="separate"/>
      </w:r>
      <w:r>
        <w:t>109</w:t>
      </w:r>
      <w:r>
        <w:fldChar w:fldCharType="end"/>
      </w:r>
    </w:p>
    <w:p>
      <w:pPr>
        <w:pStyle w:val="TOC8"/>
        <w:rPr>
          <w:rFonts w:asciiTheme="minorHAnsi" w:eastAsiaTheme="minorEastAsia" w:hAnsiTheme="minorHAnsi" w:cstheme="minorBidi"/>
          <w:szCs w:val="22"/>
        </w:rPr>
      </w:pPr>
      <w:r>
        <w:t>110.</w:t>
      </w:r>
      <w:r>
        <w:tab/>
        <w:t>Mooring and fishing in restricted area not permitted without authority</w:t>
      </w:r>
      <w:r>
        <w:tab/>
      </w:r>
      <w:r>
        <w:fldChar w:fldCharType="begin"/>
      </w:r>
      <w:r>
        <w:instrText xml:space="preserve"> PAGEREF _Toc524625360 \h </w:instrText>
      </w:r>
      <w:r>
        <w:fldChar w:fldCharType="separate"/>
      </w:r>
      <w:r>
        <w:t>109</w:t>
      </w:r>
      <w:r>
        <w:fldChar w:fldCharType="end"/>
      </w:r>
    </w:p>
    <w:p>
      <w:pPr>
        <w:pStyle w:val="TOC8"/>
        <w:rPr>
          <w:rFonts w:asciiTheme="minorHAnsi" w:eastAsiaTheme="minorEastAsia" w:hAnsiTheme="minorHAnsi" w:cstheme="minorBidi"/>
          <w:szCs w:val="22"/>
        </w:rPr>
      </w:pPr>
      <w:r>
        <w:t>110A.</w:t>
      </w:r>
      <w:r>
        <w:tab/>
        <w:t>Unlicensed persons not to provide certain services</w:t>
      </w:r>
      <w:r>
        <w:tab/>
      </w:r>
      <w:r>
        <w:fldChar w:fldCharType="begin"/>
      </w:r>
      <w:r>
        <w:instrText xml:space="preserve"> PAGEREF _Toc524625361 \h </w:instrText>
      </w:r>
      <w:r>
        <w:fldChar w:fldCharType="separate"/>
      </w:r>
      <w:r>
        <w:t>110</w:t>
      </w:r>
      <w:r>
        <w:fldChar w:fldCharType="end"/>
      </w:r>
    </w:p>
    <w:p>
      <w:pPr>
        <w:pStyle w:val="TOC8"/>
        <w:rPr>
          <w:rFonts w:asciiTheme="minorHAnsi" w:eastAsiaTheme="minorEastAsia" w:hAnsiTheme="minorHAnsi" w:cstheme="minorBidi"/>
          <w:szCs w:val="22"/>
        </w:rPr>
      </w:pPr>
      <w:r>
        <w:t>110B.</w:t>
      </w:r>
      <w:r>
        <w:tab/>
        <w:t>Service provider’s licences</w:t>
      </w:r>
      <w:r>
        <w:tab/>
      </w:r>
      <w:r>
        <w:fldChar w:fldCharType="begin"/>
      </w:r>
      <w:r>
        <w:instrText xml:space="preserve"> PAGEREF _Toc524625362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4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_Toc524625366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398815921"/>
      <w:bookmarkStart w:id="2" w:name="_Toc524625085"/>
      <w:r>
        <w:rPr>
          <w:rStyle w:val="CharPartNo"/>
        </w:rPr>
        <w:t>Part 1</w:t>
      </w:r>
      <w:r>
        <w:rPr>
          <w:rStyle w:val="CharDivNo"/>
        </w:rPr>
        <w:t xml:space="preserve"> </w:t>
      </w:r>
      <w:r>
        <w:t xml:space="preserve">— </w:t>
      </w:r>
      <w:r>
        <w:rPr>
          <w:rStyle w:val="CharPartText"/>
        </w:rPr>
        <w:t>Preliminary</w:t>
      </w:r>
      <w:bookmarkEnd w:id="1"/>
      <w:bookmarkEnd w:id="2"/>
    </w:p>
    <w:p>
      <w:pPr>
        <w:pStyle w:val="Heading5"/>
      </w:pPr>
      <w:bookmarkStart w:id="3" w:name="_Toc524625086"/>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4" w:name="_Toc524625087"/>
      <w:r>
        <w:rPr>
          <w:rStyle w:val="CharSectno"/>
        </w:rPr>
        <w:t>2</w:t>
      </w:r>
      <w:r>
        <w:t>.</w:t>
      </w:r>
      <w:r>
        <w:tab/>
        <w:t>Commencement</w:t>
      </w:r>
      <w:bookmarkEnd w:id="4"/>
    </w:p>
    <w:p>
      <w:pPr>
        <w:pStyle w:val="Subsection"/>
      </w:pPr>
      <w:r>
        <w:tab/>
      </w:r>
      <w:r>
        <w:tab/>
        <w:t>These regulations come into operation on 1 June 2001.</w:t>
      </w:r>
    </w:p>
    <w:p>
      <w:pPr>
        <w:pStyle w:val="Heading5"/>
      </w:pPr>
      <w:bookmarkStart w:id="5" w:name="_Toc524625088"/>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Footnotesection"/>
        <w:spacing w:before="100"/>
        <w:ind w:left="890" w:hanging="890"/>
      </w:pPr>
      <w:r>
        <w:tab/>
        <w:t>[Regulation 3 amended in Gazette 20 Jun 2014 p. 2030; 5 Sep 2014 p. 3214.]</w:t>
      </w:r>
    </w:p>
    <w:p>
      <w:pPr>
        <w:pStyle w:val="Heading2"/>
      </w:pPr>
      <w:bookmarkStart w:id="6" w:name="_Toc398815925"/>
      <w:bookmarkStart w:id="7" w:name="_Toc524625089"/>
      <w:r>
        <w:rPr>
          <w:rStyle w:val="CharPartNo"/>
        </w:rPr>
        <w:t>Part 2</w:t>
      </w:r>
      <w:r>
        <w:t xml:space="preserve"> — </w:t>
      </w:r>
      <w:r>
        <w:rPr>
          <w:rStyle w:val="CharPartText"/>
        </w:rPr>
        <w:t>Vessels in ports</w:t>
      </w:r>
      <w:bookmarkEnd w:id="6"/>
      <w:bookmarkEnd w:id="7"/>
    </w:p>
    <w:p>
      <w:pPr>
        <w:pStyle w:val="Heading3"/>
      </w:pPr>
      <w:bookmarkStart w:id="8" w:name="_Toc398815926"/>
      <w:bookmarkStart w:id="9" w:name="_Toc524625090"/>
      <w:r>
        <w:rPr>
          <w:rStyle w:val="CharDivNo"/>
        </w:rPr>
        <w:t>Division 1</w:t>
      </w:r>
      <w:r>
        <w:t xml:space="preserve"> — </w:t>
      </w:r>
      <w:r>
        <w:rPr>
          <w:rStyle w:val="CharDivText"/>
        </w:rPr>
        <w:t>Vessels arriving at ports</w:t>
      </w:r>
      <w:bookmarkEnd w:id="8"/>
      <w:bookmarkEnd w:id="9"/>
    </w:p>
    <w:p>
      <w:pPr>
        <w:pStyle w:val="Heading5"/>
        <w:rPr>
          <w:b w:val="0"/>
        </w:rPr>
      </w:pPr>
      <w:bookmarkStart w:id="10" w:name="_Toc524625091"/>
      <w:r>
        <w:rPr>
          <w:rStyle w:val="CharSectno"/>
        </w:rPr>
        <w:t>4</w:t>
      </w:r>
      <w:r>
        <w:t>.</w:t>
      </w:r>
      <w:r>
        <w:tab/>
        <w:t>Notice of arrival at port</w:t>
      </w:r>
      <w:bookmarkEnd w:id="10"/>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1" w:name="_Toc524625092"/>
      <w:r>
        <w:rPr>
          <w:rStyle w:val="CharSectno"/>
        </w:rPr>
        <w:t>5</w:t>
      </w:r>
      <w:r>
        <w:t>.</w:t>
      </w:r>
      <w:r>
        <w:tab/>
        <w:t>Vessel to maintain contact with port authority</w:t>
      </w:r>
      <w:bookmarkEnd w:id="11"/>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2" w:name="_Toc398815929"/>
      <w:bookmarkStart w:id="13" w:name="_Toc524625093"/>
      <w:r>
        <w:rPr>
          <w:rStyle w:val="CharDivNo"/>
        </w:rPr>
        <w:t>Division 2</w:t>
      </w:r>
      <w:r>
        <w:t xml:space="preserve"> — </w:t>
      </w:r>
      <w:r>
        <w:rPr>
          <w:rStyle w:val="CharDivText"/>
        </w:rPr>
        <w:t>Matters relating to safety</w:t>
      </w:r>
      <w:bookmarkEnd w:id="12"/>
      <w:bookmarkEnd w:id="13"/>
    </w:p>
    <w:p>
      <w:pPr>
        <w:pStyle w:val="Heading5"/>
      </w:pPr>
      <w:bookmarkStart w:id="14" w:name="_Toc524625094"/>
      <w:r>
        <w:rPr>
          <w:rStyle w:val="CharSectno"/>
        </w:rPr>
        <w:t>6</w:t>
      </w:r>
      <w:r>
        <w:t>.</w:t>
      </w:r>
      <w:r>
        <w:tab/>
        <w:t>Vessel not to exceed maximum safe speed</w:t>
      </w:r>
      <w:bookmarkEnd w:id="14"/>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5" w:name="_Toc524625095"/>
      <w:r>
        <w:rPr>
          <w:rStyle w:val="CharSectno"/>
        </w:rPr>
        <w:t>7</w:t>
      </w:r>
      <w:r>
        <w:t>.</w:t>
      </w:r>
      <w:r>
        <w:tab/>
        <w:t>Fire on vessel, duties of people in case of</w:t>
      </w:r>
      <w:bookmarkEnd w:id="15"/>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6" w:name="_Toc524625096"/>
      <w:r>
        <w:rPr>
          <w:rStyle w:val="CharSectno"/>
        </w:rPr>
        <w:t>8</w:t>
      </w:r>
      <w:r>
        <w:t>.</w:t>
      </w:r>
      <w:r>
        <w:tab/>
        <w:t>Propellers of moored vessel not to be operated</w:t>
      </w:r>
      <w:bookmarkEnd w:id="16"/>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7" w:name="_Toc524625097"/>
      <w:r>
        <w:rPr>
          <w:rStyle w:val="CharSectno"/>
        </w:rPr>
        <w:t>9</w:t>
      </w:r>
      <w:r>
        <w:t>.</w:t>
      </w:r>
      <w:r>
        <w:tab/>
        <w:t>Owners of dangerous things to notify harbour master</w:t>
      </w:r>
      <w:bookmarkEnd w:id="17"/>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18" w:name="_Toc398815934"/>
      <w:bookmarkStart w:id="19" w:name="_Toc524625098"/>
      <w:r>
        <w:rPr>
          <w:rStyle w:val="CharDivNo"/>
        </w:rPr>
        <w:t>Division 3</w:t>
      </w:r>
      <w:r>
        <w:t xml:space="preserve"> — </w:t>
      </w:r>
      <w:r>
        <w:rPr>
          <w:rStyle w:val="CharDivText"/>
        </w:rPr>
        <w:t>Matters relating to revenue</w:t>
      </w:r>
      <w:bookmarkEnd w:id="18"/>
      <w:bookmarkEnd w:id="19"/>
    </w:p>
    <w:p>
      <w:pPr>
        <w:pStyle w:val="Heading5"/>
      </w:pPr>
      <w:bookmarkStart w:id="20" w:name="_Toc524625099"/>
      <w:r>
        <w:rPr>
          <w:rStyle w:val="CharSectno"/>
        </w:rPr>
        <w:t>10</w:t>
      </w:r>
      <w:r>
        <w:t>.</w:t>
      </w:r>
      <w:r>
        <w:tab/>
        <w:t>Collector of port charges may enter vessel</w:t>
      </w:r>
      <w:bookmarkEnd w:id="20"/>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1" w:name="_Toc524625100"/>
      <w:r>
        <w:rPr>
          <w:rStyle w:val="CharSectno"/>
        </w:rPr>
        <w:t>11</w:t>
      </w:r>
      <w:r>
        <w:t>.</w:t>
      </w:r>
      <w:r>
        <w:tab/>
        <w:t>Port charges to be paid before vessel leaves port</w:t>
      </w:r>
      <w:bookmarkEnd w:id="21"/>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2" w:name="_Toc398815937"/>
      <w:bookmarkStart w:id="23" w:name="_Toc524625101"/>
      <w:r>
        <w:rPr>
          <w:rStyle w:val="CharDivNo"/>
        </w:rPr>
        <w:t>Division 4</w:t>
      </w:r>
      <w:r>
        <w:t xml:space="preserve"> — </w:t>
      </w:r>
      <w:r>
        <w:rPr>
          <w:rStyle w:val="CharDivText"/>
        </w:rPr>
        <w:t>General</w:t>
      </w:r>
      <w:bookmarkEnd w:id="22"/>
      <w:bookmarkEnd w:id="23"/>
    </w:p>
    <w:p>
      <w:pPr>
        <w:pStyle w:val="Heading5"/>
        <w:rPr>
          <w:b w:val="0"/>
        </w:rPr>
      </w:pPr>
      <w:bookmarkStart w:id="24" w:name="_Toc524625102"/>
      <w:r>
        <w:rPr>
          <w:rStyle w:val="CharSectno"/>
        </w:rPr>
        <w:t>12</w:t>
      </w:r>
      <w:r>
        <w:t>.</w:t>
      </w:r>
      <w:r>
        <w:tab/>
        <w:t>Berthing, general rules for</w:t>
      </w:r>
      <w:bookmarkEnd w:id="24"/>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5" w:name="_Toc524625103"/>
      <w:r>
        <w:rPr>
          <w:rStyle w:val="CharSectno"/>
        </w:rPr>
        <w:t>13</w:t>
      </w:r>
      <w:r>
        <w:t>.</w:t>
      </w:r>
      <w:r>
        <w:tab/>
        <w:t>Port authority officer may give directions to keep wharf clear during berthing</w:t>
      </w:r>
      <w:bookmarkEnd w:id="25"/>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ind w:left="890" w:hanging="890"/>
      </w:pPr>
      <w:r>
        <w:t>[</w:t>
      </w:r>
      <w:r>
        <w:rPr>
          <w:b/>
        </w:rPr>
        <w:t>14.</w:t>
      </w:r>
      <w:r>
        <w:tab/>
        <w:t>Deleted in Gazette 13 Feb 2004 p. 546.]</w:t>
      </w:r>
    </w:p>
    <w:p>
      <w:pPr>
        <w:pStyle w:val="Heading5"/>
        <w:rPr>
          <w:b w:val="0"/>
        </w:rPr>
      </w:pPr>
      <w:bookmarkStart w:id="26" w:name="_Toc524625104"/>
      <w:r>
        <w:rPr>
          <w:rStyle w:val="CharSectno"/>
        </w:rPr>
        <w:t>15</w:t>
      </w:r>
      <w:r>
        <w:t>.</w:t>
      </w:r>
      <w:r>
        <w:tab/>
        <w:t>Vessel moored to be kept clear of cranes etc. on wharves</w:t>
      </w:r>
      <w:bookmarkEnd w:id="26"/>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27" w:name="_Toc524625105"/>
      <w:r>
        <w:rPr>
          <w:rStyle w:val="CharSectno"/>
        </w:rPr>
        <w:t>16</w:t>
      </w:r>
      <w:r>
        <w:t>.</w:t>
      </w:r>
      <w:r>
        <w:tab/>
        <w:t>Vessel moored to have at least one person on watch</w:t>
      </w:r>
      <w:bookmarkEnd w:id="27"/>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28" w:name="_Toc524625106"/>
      <w:r>
        <w:rPr>
          <w:rStyle w:val="CharSectno"/>
        </w:rPr>
        <w:t>17</w:t>
      </w:r>
      <w:r>
        <w:t>.</w:t>
      </w:r>
      <w:r>
        <w:tab/>
        <w:t>Waste water etc. not to be discharged on to wharf or into port waters without authority</w:t>
      </w:r>
      <w:bookmarkEnd w:id="28"/>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29" w:name="_Toc524625107"/>
      <w:r>
        <w:rPr>
          <w:rStyle w:val="CharSectno"/>
        </w:rPr>
        <w:t>18</w:t>
      </w:r>
      <w:r>
        <w:t>.</w:t>
      </w:r>
      <w:r>
        <w:tab/>
        <w:t>Ballast to be discharged in accordance with harbour master’s directions</w:t>
      </w:r>
      <w:bookmarkEnd w:id="29"/>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30" w:name="_Toc524625108"/>
      <w:r>
        <w:rPr>
          <w:rStyle w:val="CharSectno"/>
        </w:rPr>
        <w:t>19</w:t>
      </w:r>
      <w:r>
        <w:t>.</w:t>
      </w:r>
      <w:r>
        <w:tab/>
        <w:t>Livestock not to be loaded or unloaded without authority</w:t>
      </w:r>
      <w:bookmarkEnd w:id="30"/>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31" w:name="_Toc524625109"/>
      <w:r>
        <w:rPr>
          <w:rStyle w:val="CharSectno"/>
        </w:rPr>
        <w:t>21</w:t>
      </w:r>
      <w:r>
        <w:t>.</w:t>
      </w:r>
      <w:r>
        <w:tab/>
        <w:t>Harbour master’s powers to ensure compliance with regulations</w:t>
      </w:r>
      <w:bookmarkEnd w:id="31"/>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2" w:name="_Toc398815946"/>
      <w:bookmarkStart w:id="33" w:name="_Toc524625110"/>
      <w:r>
        <w:rPr>
          <w:rStyle w:val="CharPartNo"/>
        </w:rPr>
        <w:t>Part 3</w:t>
      </w:r>
      <w:r>
        <w:t xml:space="preserve"> — </w:t>
      </w:r>
      <w:r>
        <w:rPr>
          <w:rStyle w:val="CharPartText"/>
        </w:rPr>
        <w:t>Pilotage</w:t>
      </w:r>
      <w:bookmarkEnd w:id="32"/>
      <w:bookmarkEnd w:id="33"/>
    </w:p>
    <w:p>
      <w:pPr>
        <w:pStyle w:val="Heading3"/>
        <w:spacing w:before="160"/>
      </w:pPr>
      <w:bookmarkStart w:id="34" w:name="_Toc398815947"/>
      <w:bookmarkStart w:id="35" w:name="_Toc524625111"/>
      <w:r>
        <w:rPr>
          <w:rStyle w:val="CharDivNo"/>
        </w:rPr>
        <w:t>Division 1</w:t>
      </w:r>
      <w:r>
        <w:t xml:space="preserve"> — </w:t>
      </w:r>
      <w:r>
        <w:rPr>
          <w:rStyle w:val="CharDivText"/>
        </w:rPr>
        <w:t>Definitions</w:t>
      </w:r>
      <w:bookmarkEnd w:id="34"/>
      <w:bookmarkEnd w:id="35"/>
    </w:p>
    <w:p>
      <w:pPr>
        <w:pStyle w:val="Heading5"/>
        <w:spacing w:before="160"/>
      </w:pPr>
      <w:bookmarkStart w:id="36" w:name="_Toc524625112"/>
      <w:r>
        <w:rPr>
          <w:rStyle w:val="CharSectno"/>
        </w:rPr>
        <w:t>22</w:t>
      </w:r>
      <w:r>
        <w:t>.</w:t>
      </w:r>
      <w:r>
        <w:tab/>
        <w:t>Terms used</w:t>
      </w:r>
      <w:bookmarkEnd w:id="36"/>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37" w:name="_Toc398815949"/>
      <w:bookmarkStart w:id="38" w:name="_Toc524625113"/>
      <w:r>
        <w:rPr>
          <w:rStyle w:val="CharDivNo"/>
        </w:rPr>
        <w:t>Division 2</w:t>
      </w:r>
      <w:r>
        <w:t xml:space="preserve"> — </w:t>
      </w:r>
      <w:r>
        <w:rPr>
          <w:rStyle w:val="CharDivText"/>
        </w:rPr>
        <w:t>Approval of pilots</w:t>
      </w:r>
      <w:bookmarkEnd w:id="37"/>
      <w:bookmarkEnd w:id="38"/>
    </w:p>
    <w:p>
      <w:pPr>
        <w:pStyle w:val="Heading5"/>
        <w:spacing w:before="180"/>
      </w:pPr>
      <w:bookmarkStart w:id="39" w:name="_Toc524625114"/>
      <w:r>
        <w:rPr>
          <w:rStyle w:val="CharSectno"/>
        </w:rPr>
        <w:t>23</w:t>
      </w:r>
      <w:r>
        <w:t>.</w:t>
      </w:r>
      <w:r>
        <w:tab/>
        <w:t>Eligibility to be approved as a pilot</w:t>
      </w:r>
      <w:bookmarkEnd w:id="39"/>
    </w:p>
    <w:p>
      <w:pPr>
        <w:pStyle w:val="Subsection"/>
        <w:spacing w:before="120"/>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Footnotesection"/>
      </w:pPr>
      <w:r>
        <w:tab/>
        <w:t>[Regulation 23 amended in Gazette 5 Sep 2014 p. 3214.]</w:t>
      </w:r>
    </w:p>
    <w:p>
      <w:pPr>
        <w:pStyle w:val="Heading5"/>
        <w:spacing w:before="180"/>
      </w:pPr>
      <w:bookmarkStart w:id="40" w:name="_Toc524625115"/>
      <w:r>
        <w:rPr>
          <w:rStyle w:val="CharSectno"/>
        </w:rPr>
        <w:t>24</w:t>
      </w:r>
      <w:r>
        <w:t>.</w:t>
      </w:r>
      <w:r>
        <w:tab/>
        <w:t>Approving pilots; retaining approval as a pilot</w:t>
      </w:r>
      <w:bookmarkEnd w:id="40"/>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41" w:name="_Toc524625116"/>
      <w:r>
        <w:rPr>
          <w:rStyle w:val="CharSectno"/>
        </w:rPr>
        <w:t>25</w:t>
      </w:r>
      <w:r>
        <w:t>.</w:t>
      </w:r>
      <w:r>
        <w:tab/>
        <w:t>Duties of approved pilots for r. 24(3)</w:t>
      </w:r>
      <w:bookmarkEnd w:id="4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42" w:name="_Toc398815953"/>
      <w:bookmarkStart w:id="43" w:name="_Toc524625117"/>
      <w:r>
        <w:rPr>
          <w:rStyle w:val="CharDivNo"/>
        </w:rPr>
        <w:t>Division 3</w:t>
      </w:r>
      <w:r>
        <w:t xml:space="preserve"> — </w:t>
      </w:r>
      <w:r>
        <w:rPr>
          <w:rStyle w:val="CharDivText"/>
        </w:rPr>
        <w:t>Providers of pilotage services to be licensed</w:t>
      </w:r>
      <w:bookmarkEnd w:id="42"/>
      <w:bookmarkEnd w:id="43"/>
    </w:p>
    <w:p>
      <w:pPr>
        <w:pStyle w:val="Heading5"/>
      </w:pPr>
      <w:bookmarkStart w:id="44" w:name="_Toc524625118"/>
      <w:r>
        <w:rPr>
          <w:rStyle w:val="CharSectno"/>
        </w:rPr>
        <w:t>26</w:t>
      </w:r>
      <w:r>
        <w:t>.</w:t>
      </w:r>
      <w:r>
        <w:tab/>
        <w:t>Division 2 not affected by this Division</w:t>
      </w:r>
      <w:bookmarkEnd w:id="44"/>
    </w:p>
    <w:p>
      <w:pPr>
        <w:pStyle w:val="Subsection"/>
      </w:pPr>
      <w:r>
        <w:tab/>
      </w:r>
      <w:r>
        <w:tab/>
        <w:t>Nothing in this Division limits the operation of Division 2.</w:t>
      </w:r>
    </w:p>
    <w:p>
      <w:pPr>
        <w:pStyle w:val="Heading5"/>
      </w:pPr>
      <w:bookmarkStart w:id="45" w:name="_Toc524625119"/>
      <w:r>
        <w:rPr>
          <w:rStyle w:val="CharSectno"/>
        </w:rPr>
        <w:t>27</w:t>
      </w:r>
      <w:r>
        <w:t>.</w:t>
      </w:r>
      <w:r>
        <w:tab/>
        <w:t>Unlicensed persons not to provide pilotage services in ports</w:t>
      </w:r>
      <w:bookmarkEnd w:id="45"/>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46" w:name="_Toc524625120"/>
      <w:r>
        <w:rPr>
          <w:rStyle w:val="CharSectno"/>
        </w:rPr>
        <w:t>28</w:t>
      </w:r>
      <w:r>
        <w:t>.</w:t>
      </w:r>
      <w:r>
        <w:tab/>
        <w:t>Pilotage provider’s licence, application for and issue and effect of</w:t>
      </w:r>
      <w:bookmarkEnd w:id="4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 xml:space="preserve">The fees referred to in subregulations (1) and (3)(a) are not payable by a person in relation to — </w:t>
      </w:r>
    </w:p>
    <w:p>
      <w:pPr>
        <w:pStyle w:val="Indenta"/>
      </w:pPr>
      <w:r>
        <w:tab/>
        <w:t>(a)</w:t>
      </w:r>
      <w:r>
        <w:tab/>
        <w:t>an application for a pilotage provider’s licence in relation to the Port of Ashburton or the Port of Dampier that is made to the Pilbara Ports Authority; or</w:t>
      </w:r>
    </w:p>
    <w:p>
      <w:pPr>
        <w:pStyle w:val="Indenta"/>
      </w:pPr>
      <w:r>
        <w:tab/>
        <w:t>(b)</w:t>
      </w:r>
      <w:r>
        <w:tab/>
        <w:t>a pilotage provider’s licence in relation to the Port of Ashburton or the Port of Dampier issued by the Pilbara Ports Authority.</w:t>
      </w:r>
    </w:p>
    <w:p>
      <w:pPr>
        <w:pStyle w:val="Footnotesection"/>
        <w:spacing w:before="100"/>
        <w:ind w:left="890" w:hanging="890"/>
      </w:pPr>
      <w:r>
        <w:tab/>
        <w:t>[Regulation 28 amended in Gazette 20 Jun 2014 p. 2030.]</w:t>
      </w:r>
    </w:p>
    <w:p>
      <w:pPr>
        <w:pStyle w:val="Heading5"/>
      </w:pPr>
      <w:bookmarkStart w:id="47" w:name="_Toc524625121"/>
      <w:r>
        <w:rPr>
          <w:rStyle w:val="CharSectno"/>
        </w:rPr>
        <w:t>29</w:t>
      </w:r>
      <w:r>
        <w:t>.</w:t>
      </w:r>
      <w:r>
        <w:tab/>
        <w:t>Cancelling and suspending pilotage provider’s licence</w:t>
      </w:r>
      <w:bookmarkEnd w:id="47"/>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48" w:name="_Toc398815958"/>
      <w:bookmarkStart w:id="49" w:name="_Toc524625122"/>
      <w:r>
        <w:rPr>
          <w:rStyle w:val="CharDivNo"/>
        </w:rPr>
        <w:t>Division 4</w:t>
      </w:r>
      <w:r>
        <w:t xml:space="preserve"> — </w:t>
      </w:r>
      <w:r>
        <w:rPr>
          <w:rStyle w:val="CharDivText"/>
        </w:rPr>
        <w:t>Pilots and pilotage</w:t>
      </w:r>
      <w:bookmarkEnd w:id="48"/>
      <w:bookmarkEnd w:id="49"/>
    </w:p>
    <w:p>
      <w:pPr>
        <w:pStyle w:val="Heading5"/>
        <w:rPr>
          <w:b w:val="0"/>
        </w:rPr>
      </w:pPr>
      <w:bookmarkStart w:id="50" w:name="_Toc524625123"/>
      <w:r>
        <w:rPr>
          <w:rStyle w:val="CharSectno"/>
        </w:rPr>
        <w:t>30</w:t>
      </w:r>
      <w:r>
        <w:t>.</w:t>
      </w:r>
      <w:r>
        <w:tab/>
        <w:t>When pilotage is not compulsory (Act s. 97(1))</w:t>
      </w:r>
      <w:bookmarkEnd w:id="50"/>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51" w:name="_Toc524625124"/>
      <w:r>
        <w:rPr>
          <w:rStyle w:val="CharSectno"/>
        </w:rPr>
        <w:t>31</w:t>
      </w:r>
      <w:r>
        <w:t>.</w:t>
      </w:r>
      <w:r>
        <w:tab/>
        <w:t>Harbour master may direct exempt master to ensure vessel uses pilotage services</w:t>
      </w:r>
      <w:bookmarkEnd w:id="51"/>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52" w:name="_Toc524625125"/>
      <w:r>
        <w:rPr>
          <w:rStyle w:val="CharSectno"/>
        </w:rPr>
        <w:t>32</w:t>
      </w:r>
      <w:r>
        <w:t>.</w:t>
      </w:r>
      <w:r>
        <w:tab/>
        <w:t>Notifying port authority when pilot is required</w:t>
      </w:r>
      <w:bookmarkEnd w:id="52"/>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53" w:name="_Toc524625126"/>
      <w:r>
        <w:rPr>
          <w:rStyle w:val="CharSectno"/>
        </w:rPr>
        <w:t>33</w:t>
      </w:r>
      <w:r>
        <w:t>.</w:t>
      </w:r>
      <w:r>
        <w:tab/>
        <w:t>Vessel not ready for pilot at notified time, liability for port authority’s expenses</w:t>
      </w:r>
      <w:bookmarkEnd w:id="53"/>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54" w:name="_Toc524625127"/>
      <w:r>
        <w:rPr>
          <w:rStyle w:val="CharSectno"/>
        </w:rPr>
        <w:t>34</w:t>
      </w:r>
      <w:r>
        <w:t>.</w:t>
      </w:r>
      <w:r>
        <w:tab/>
        <w:t>Positioning of vessel when pilot boards or leaves vessel</w:t>
      </w:r>
      <w:bookmarkEnd w:id="54"/>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55" w:name="_Toc524625128"/>
      <w:r>
        <w:rPr>
          <w:rStyle w:val="CharSectno"/>
        </w:rPr>
        <w:t>35</w:t>
      </w:r>
      <w:r>
        <w:t>.</w:t>
      </w:r>
      <w:r>
        <w:tab/>
        <w:t>Facilities to be provided when pilot boards or leaves vessel</w:t>
      </w:r>
      <w:bookmarkEnd w:id="55"/>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56" w:name="_Toc524625129"/>
      <w:r>
        <w:rPr>
          <w:rStyle w:val="CharSectno"/>
        </w:rPr>
        <w:t>36</w:t>
      </w:r>
      <w:r>
        <w:t>.</w:t>
      </w:r>
      <w:r>
        <w:tab/>
        <w:t>Master’s duties when pilot has boarded vessel</w:t>
      </w:r>
      <w:bookmarkEnd w:id="56"/>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57" w:name="_Toc524625130"/>
      <w:r>
        <w:rPr>
          <w:rStyle w:val="CharSectno"/>
        </w:rPr>
        <w:t>37</w:t>
      </w:r>
      <w:r>
        <w:t>.</w:t>
      </w:r>
      <w:r>
        <w:tab/>
        <w:t>Tug master to comply with pilot’s directions</w:t>
      </w:r>
      <w:bookmarkEnd w:id="57"/>
      <w:r>
        <w:t xml:space="preserve"> </w:t>
      </w:r>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8" w:name="_Toc524625131"/>
      <w:r>
        <w:rPr>
          <w:rStyle w:val="CharSectno"/>
        </w:rPr>
        <w:t>38</w:t>
      </w:r>
      <w:r>
        <w:t>.</w:t>
      </w:r>
      <w:r>
        <w:tab/>
        <w:t>Harbour master may require second pilot to be used</w:t>
      </w:r>
      <w:bookmarkEnd w:id="58"/>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9" w:name="_Toc524625132"/>
      <w:r>
        <w:rPr>
          <w:rStyle w:val="CharSectno"/>
        </w:rPr>
        <w:t>39</w:t>
      </w:r>
      <w:r>
        <w:t>.</w:t>
      </w:r>
      <w:r>
        <w:tab/>
        <w:t>Pilots to carry and produce evidence of approval</w:t>
      </w:r>
      <w:bookmarkEnd w:id="59"/>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60" w:name="_Toc524625133"/>
      <w:r>
        <w:rPr>
          <w:rStyle w:val="CharSectno"/>
        </w:rPr>
        <w:t>40</w:t>
      </w:r>
      <w:r>
        <w:t>.</w:t>
      </w:r>
      <w:r>
        <w:tab/>
        <w:t>Vessel being led is under control of pilot and liable to pay for pilotage services</w:t>
      </w:r>
      <w:bookmarkEnd w:id="60"/>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in Gazette 20 Jun 2014 p. 2030.]</w:t>
      </w:r>
    </w:p>
    <w:p>
      <w:pPr>
        <w:pStyle w:val="Heading3"/>
        <w:keepLines/>
        <w:tabs>
          <w:tab w:val="left" w:pos="1482"/>
        </w:tabs>
      </w:pPr>
      <w:bookmarkStart w:id="61" w:name="_Toc398815970"/>
      <w:bookmarkStart w:id="62" w:name="_Toc524625134"/>
      <w:r>
        <w:rPr>
          <w:rStyle w:val="CharDivNo"/>
        </w:rPr>
        <w:t>Division 6</w:t>
      </w:r>
      <w:r>
        <w:t xml:space="preserve"> — </w:t>
      </w:r>
      <w:r>
        <w:rPr>
          <w:rStyle w:val="CharDivText"/>
        </w:rPr>
        <w:t>Pilotage exemption certificates</w:t>
      </w:r>
      <w:bookmarkEnd w:id="61"/>
      <w:bookmarkEnd w:id="62"/>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63" w:name="_Toc524625135"/>
      <w:r>
        <w:rPr>
          <w:rStyle w:val="CharSectno"/>
        </w:rPr>
        <w:t>49</w:t>
      </w:r>
      <w:r>
        <w:t>.</w:t>
      </w:r>
      <w:r>
        <w:tab/>
        <w:t>Eligibility for pilotage exemption certificates</w:t>
      </w:r>
      <w:bookmarkEnd w:id="63"/>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in Gazette 5 Sep 2014 p. 3215.]</w:t>
      </w:r>
    </w:p>
    <w:p>
      <w:pPr>
        <w:pStyle w:val="Heading5"/>
        <w:rPr>
          <w:b w:val="0"/>
        </w:rPr>
      </w:pPr>
      <w:bookmarkStart w:id="64" w:name="_Toc524625136"/>
      <w:r>
        <w:rPr>
          <w:rStyle w:val="CharSectno"/>
        </w:rPr>
        <w:t>50</w:t>
      </w:r>
      <w:r>
        <w:t>.</w:t>
      </w:r>
      <w:r>
        <w:tab/>
        <w:t>Applications for pilotage exemption certificates</w:t>
      </w:r>
      <w:bookmarkEnd w:id="64"/>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spacing w:before="60"/>
      </w:pPr>
      <w:r>
        <w:tab/>
      </w:r>
      <w:r>
        <w:tab/>
        <w:t>and</w:t>
      </w:r>
    </w:p>
    <w:p>
      <w:pPr>
        <w:pStyle w:val="Indenta"/>
        <w:spacing w:before="60"/>
      </w:pPr>
      <w:r>
        <w:tab/>
        <w:t>(c)</w:t>
      </w:r>
      <w:r>
        <w:tab/>
        <w:t>the written record referred to in regulation 49(4).</w:t>
      </w:r>
    </w:p>
    <w:p>
      <w:pPr>
        <w:pStyle w:val="Footnotesection"/>
      </w:pPr>
      <w:r>
        <w:tab/>
        <w:t>[Regulation 50 amended in Gazette 22 Jun 2007 p. 2850; 2 Oct 2007 p. 4971; 16 Oct 2009 p. 4068; 4 Jun 2010 p. 2482; 15 Jun 2012 p. 2520; 12 Jul 2013 p. 3225; 5 Sep 2014 p. 3215.]</w:t>
      </w:r>
    </w:p>
    <w:p>
      <w:pPr>
        <w:pStyle w:val="Heading5"/>
        <w:rPr>
          <w:b w:val="0"/>
        </w:rPr>
      </w:pPr>
      <w:bookmarkStart w:id="65" w:name="_Toc524625137"/>
      <w:r>
        <w:rPr>
          <w:rStyle w:val="CharSectno"/>
        </w:rPr>
        <w:t>51</w:t>
      </w:r>
      <w:r>
        <w:t>.</w:t>
      </w:r>
      <w:r>
        <w:tab/>
        <w:t>Issue of pilotage exemption certificates</w:t>
      </w:r>
      <w:bookmarkEnd w:id="65"/>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66" w:name="_Toc524625138"/>
      <w:r>
        <w:rPr>
          <w:rStyle w:val="CharSectno"/>
        </w:rPr>
        <w:t>52</w:t>
      </w:r>
      <w:r>
        <w:t>.</w:t>
      </w:r>
      <w:r>
        <w:tab/>
        <w:t>Conditions on pilotage exemption certificates</w:t>
      </w:r>
      <w:bookmarkEnd w:id="66"/>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67" w:name="_Toc524625139"/>
      <w:r>
        <w:rPr>
          <w:rStyle w:val="CharSectno"/>
        </w:rPr>
        <w:t>53</w:t>
      </w:r>
      <w:r>
        <w:t>.</w:t>
      </w:r>
      <w:r>
        <w:tab/>
        <w:t>Applications to vary or delete conditions on pilotage exemption certificates</w:t>
      </w:r>
      <w:bookmarkEnd w:id="67"/>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68" w:name="_Toc524625140"/>
      <w:r>
        <w:rPr>
          <w:rStyle w:val="CharSectno"/>
        </w:rPr>
        <w:t>54</w:t>
      </w:r>
      <w:r>
        <w:t>.</w:t>
      </w:r>
      <w:r>
        <w:tab/>
        <w:t>Validity and expiry of pilotage exemption certificates</w:t>
      </w:r>
      <w:bookmarkEnd w:id="68"/>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69" w:name="_Toc524625141"/>
      <w:r>
        <w:rPr>
          <w:rStyle w:val="CharSectno"/>
        </w:rPr>
        <w:t>55</w:t>
      </w:r>
      <w:r>
        <w:t>.</w:t>
      </w:r>
      <w:r>
        <w:tab/>
        <w:t>Applications for revalidation of pilotage exemption certificates</w:t>
      </w:r>
      <w:bookmarkEnd w:id="69"/>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70" w:name="_Toc524625142"/>
      <w:r>
        <w:rPr>
          <w:rStyle w:val="CharSectno"/>
        </w:rPr>
        <w:t>56</w:t>
      </w:r>
      <w:r>
        <w:t>.</w:t>
      </w:r>
      <w:r>
        <w:tab/>
        <w:t>Revalidation of pilotage exemption certificates</w:t>
      </w:r>
      <w:bookmarkEnd w:id="70"/>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50 if the person is eligible under regulation 49.</w:t>
      </w:r>
    </w:p>
    <w:p>
      <w:pPr>
        <w:pStyle w:val="Heading5"/>
      </w:pPr>
      <w:bookmarkStart w:id="71" w:name="_Toc524625143"/>
      <w:r>
        <w:rPr>
          <w:rStyle w:val="CharSectno"/>
        </w:rPr>
        <w:t>57</w:t>
      </w:r>
      <w:r>
        <w:t>.</w:t>
      </w:r>
      <w:r>
        <w:tab/>
        <w:t>Suspending and revoking pilotage exemption certificates</w:t>
      </w:r>
      <w:bookmarkEnd w:id="71"/>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72" w:name="_Toc524625144"/>
      <w:r>
        <w:rPr>
          <w:rStyle w:val="CharSectno"/>
        </w:rPr>
        <w:t>58</w:t>
      </w:r>
      <w:r>
        <w:t>.</w:t>
      </w:r>
      <w:r>
        <w:tab/>
        <w:t>Appeals against decision made under r. 57</w:t>
      </w:r>
      <w:bookmarkEnd w:id="72"/>
    </w:p>
    <w:p>
      <w:pPr>
        <w:pStyle w:val="Subsection"/>
      </w:pPr>
      <w:r>
        <w:tab/>
        <w:t>(1)</w:t>
      </w:r>
      <w:r>
        <w:tab/>
        <w:t>A person may appeal to the port authority against a decision of the harbour master to suspend or revoke the person’s pilotage exemption certificate under regulation 57.</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73" w:name="_Toc524625145"/>
      <w:r>
        <w:rPr>
          <w:rStyle w:val="CharSectno"/>
        </w:rPr>
        <w:t>59</w:t>
      </w:r>
      <w:r>
        <w:t>.</w:t>
      </w:r>
      <w:r>
        <w:tab/>
        <w:t>Use of pilotage exemption certificates to be recorded</w:t>
      </w:r>
      <w:bookmarkEnd w:id="73"/>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74" w:name="_Toc398815982"/>
      <w:bookmarkStart w:id="75" w:name="_Toc524625146"/>
      <w:r>
        <w:rPr>
          <w:rStyle w:val="CharPartNo"/>
        </w:rPr>
        <w:t>Part 4</w:t>
      </w:r>
      <w:r>
        <w:rPr>
          <w:rStyle w:val="CharDivNo"/>
        </w:rPr>
        <w:t xml:space="preserve"> </w:t>
      </w:r>
      <w:r>
        <w:t>—</w:t>
      </w:r>
      <w:r>
        <w:rPr>
          <w:rStyle w:val="CharDivText"/>
        </w:rPr>
        <w:t xml:space="preserve"> </w:t>
      </w:r>
      <w:r>
        <w:rPr>
          <w:rStyle w:val="CharPartText"/>
        </w:rPr>
        <w:t>Goods and cargo</w:t>
      </w:r>
      <w:bookmarkEnd w:id="74"/>
      <w:bookmarkEnd w:id="75"/>
    </w:p>
    <w:p>
      <w:pPr>
        <w:pStyle w:val="Heading5"/>
      </w:pPr>
      <w:bookmarkStart w:id="76" w:name="_Toc524625147"/>
      <w:r>
        <w:rPr>
          <w:rStyle w:val="CharSectno"/>
        </w:rPr>
        <w:t>60</w:t>
      </w:r>
      <w:r>
        <w:t>.</w:t>
      </w:r>
      <w:r>
        <w:tab/>
        <w:t>Details of cargo on board vessel arriving at port to be given to port authority</w:t>
      </w:r>
      <w:bookmarkEnd w:id="76"/>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77" w:name="_Toc524625148"/>
      <w:r>
        <w:rPr>
          <w:rStyle w:val="CharSectno"/>
        </w:rPr>
        <w:t>61</w:t>
      </w:r>
      <w:r>
        <w:t>.</w:t>
      </w:r>
      <w:r>
        <w:tab/>
        <w:t>Details of cargo and fuel on board vessel leaving port to be given to port authority</w:t>
      </w:r>
      <w:bookmarkEnd w:id="77"/>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78" w:name="_Toc524625149"/>
      <w:r>
        <w:rPr>
          <w:rStyle w:val="CharSectno"/>
        </w:rPr>
        <w:t>62</w:t>
      </w:r>
      <w:r>
        <w:t>.</w:t>
      </w:r>
      <w:r>
        <w:tab/>
        <w:t>Loading and unloading to be continuous</w:t>
      </w:r>
      <w:bookmarkEnd w:id="78"/>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79" w:name="_Toc524625150"/>
      <w:r>
        <w:rPr>
          <w:rStyle w:val="CharSectno"/>
        </w:rPr>
        <w:t>66</w:t>
      </w:r>
      <w:r>
        <w:t>.</w:t>
      </w:r>
      <w:r>
        <w:tab/>
        <w:t>Unclaimed goods, port authority’s powers as to</w:t>
      </w:r>
      <w:bookmarkEnd w:id="79"/>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80" w:name="_Toc524625151"/>
      <w:r>
        <w:rPr>
          <w:rStyle w:val="CharSectno"/>
        </w:rPr>
        <w:t>67</w:t>
      </w:r>
      <w:r>
        <w:t>.</w:t>
      </w:r>
      <w:r>
        <w:tab/>
        <w:t>Sale of unclaimed goods, application of proceeds of</w:t>
      </w:r>
      <w:bookmarkEnd w:id="80"/>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81" w:name="_Toc524625152"/>
      <w:r>
        <w:rPr>
          <w:rStyle w:val="CharSectno"/>
        </w:rPr>
        <w:t>68</w:t>
      </w:r>
      <w:r>
        <w:t>.</w:t>
      </w:r>
      <w:r>
        <w:tab/>
        <w:t>Goods falling from a vessel in a port</w:t>
      </w:r>
      <w:bookmarkEnd w:id="81"/>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82" w:name="_Toc398815989"/>
      <w:bookmarkStart w:id="83" w:name="_Toc524625153"/>
      <w:r>
        <w:rPr>
          <w:rStyle w:val="CharPartNo"/>
        </w:rPr>
        <w:t>Part 5</w:t>
      </w:r>
      <w:r>
        <w:t xml:space="preserve"> — </w:t>
      </w:r>
      <w:r>
        <w:rPr>
          <w:rStyle w:val="CharPartText"/>
        </w:rPr>
        <w:t>Conduct of persons in ports</w:t>
      </w:r>
      <w:bookmarkEnd w:id="82"/>
      <w:bookmarkEnd w:id="83"/>
    </w:p>
    <w:p>
      <w:pPr>
        <w:pStyle w:val="Heading5"/>
        <w:spacing w:before="180"/>
      </w:pPr>
      <w:bookmarkStart w:id="84" w:name="_Toc524625154"/>
      <w:r>
        <w:rPr>
          <w:rStyle w:val="CharSectno"/>
        </w:rPr>
        <w:t>69</w:t>
      </w:r>
      <w:r>
        <w:t>.</w:t>
      </w:r>
      <w:r>
        <w:tab/>
        <w:t>Term used: designated by notices or signs</w:t>
      </w:r>
      <w:bookmarkEnd w:id="84"/>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85" w:name="_Toc524625155"/>
      <w:r>
        <w:rPr>
          <w:rStyle w:val="CharSectno"/>
        </w:rPr>
        <w:t>70</w:t>
      </w:r>
      <w:r>
        <w:t>.</w:t>
      </w:r>
      <w:r>
        <w:tab/>
        <w:t>Social functions on board vessel prohibited in certain cases</w:t>
      </w:r>
      <w:bookmarkEnd w:id="85"/>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86" w:name="_Toc524625156"/>
      <w:r>
        <w:rPr>
          <w:rStyle w:val="CharSectno"/>
        </w:rPr>
        <w:t>71</w:t>
      </w:r>
      <w:r>
        <w:t>.</w:t>
      </w:r>
      <w:r>
        <w:tab/>
        <w:t>Dead animals, waste etc. not to be left in ports unless authorised</w:t>
      </w:r>
      <w:bookmarkEnd w:id="86"/>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87" w:name="_Toc524625157"/>
      <w:r>
        <w:rPr>
          <w:rStyle w:val="CharSectno"/>
        </w:rPr>
        <w:t>72</w:t>
      </w:r>
      <w:r>
        <w:t>.</w:t>
      </w:r>
      <w:r>
        <w:tab/>
        <w:t>Port authority notices etc., removal of etc. is offence</w:t>
      </w:r>
      <w:bookmarkEnd w:id="87"/>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88" w:name="_Toc524625158"/>
      <w:r>
        <w:rPr>
          <w:rStyle w:val="CharSectno"/>
        </w:rPr>
        <w:t>73</w:t>
      </w:r>
      <w:r>
        <w:t>.</w:t>
      </w:r>
      <w:r>
        <w:tab/>
        <w:t>Notices etc. not to be put on port authority property without authority</w:t>
      </w:r>
      <w:bookmarkEnd w:id="88"/>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89" w:name="_Toc524625159"/>
      <w:r>
        <w:rPr>
          <w:rStyle w:val="CharSectno"/>
        </w:rPr>
        <w:t>74</w:t>
      </w:r>
      <w:r>
        <w:t>.</w:t>
      </w:r>
      <w:r>
        <w:tab/>
        <w:t>Life saving equipment, interfering with</w:t>
      </w:r>
      <w:bookmarkEnd w:id="89"/>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90" w:name="_Toc524625160"/>
      <w:r>
        <w:rPr>
          <w:rStyle w:val="CharSectno"/>
        </w:rPr>
        <w:t>75</w:t>
      </w:r>
      <w:r>
        <w:t>.</w:t>
      </w:r>
      <w:r>
        <w:tab/>
        <w:t>Dredging etc. prohibited without authority</w:t>
      </w:r>
      <w:bookmarkEnd w:id="90"/>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91" w:name="_Toc524625161"/>
      <w:r>
        <w:rPr>
          <w:rStyle w:val="CharSectno"/>
        </w:rPr>
        <w:t>76</w:t>
      </w:r>
      <w:r>
        <w:t>.</w:t>
      </w:r>
      <w:r>
        <w:tab/>
        <w:t>Persons to comply with reasonable directions of port authority staff</w:t>
      </w:r>
      <w:bookmarkEnd w:id="91"/>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92" w:name="_Toc524625162"/>
      <w:r>
        <w:rPr>
          <w:rStyle w:val="CharSectno"/>
        </w:rPr>
        <w:t>77</w:t>
      </w:r>
      <w:r>
        <w:t>.</w:t>
      </w:r>
      <w:r>
        <w:tab/>
        <w:t>Animals prohibited in port without authority</w:t>
      </w:r>
      <w:bookmarkEnd w:id="92"/>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93" w:name="_Toc524625163"/>
      <w:r>
        <w:rPr>
          <w:rStyle w:val="CharSectno"/>
        </w:rPr>
        <w:t>78</w:t>
      </w:r>
      <w:r>
        <w:t>.</w:t>
      </w:r>
      <w:r>
        <w:tab/>
        <w:t>Disorderly conduct</w:t>
      </w:r>
      <w:bookmarkEnd w:id="93"/>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94" w:name="_Toc524625164"/>
      <w:r>
        <w:rPr>
          <w:rStyle w:val="CharSectno"/>
        </w:rPr>
        <w:t>79</w:t>
      </w:r>
      <w:r>
        <w:t>.</w:t>
      </w:r>
      <w:r>
        <w:tab/>
        <w:t>Certain persons may be prohibited from entering port</w:t>
      </w:r>
      <w:bookmarkEnd w:id="94"/>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95" w:name="_Toc524625165"/>
      <w:r>
        <w:rPr>
          <w:rStyle w:val="CharSectno"/>
        </w:rPr>
        <w:t>80</w:t>
      </w:r>
      <w:r>
        <w:t>.</w:t>
      </w:r>
      <w:r>
        <w:tab/>
        <w:t>Smoking in designated places prohibited</w:t>
      </w:r>
      <w:bookmarkEnd w:id="95"/>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96" w:name="_Toc524625166"/>
      <w:r>
        <w:rPr>
          <w:rStyle w:val="CharSectno"/>
        </w:rPr>
        <w:t>83</w:t>
      </w:r>
      <w:r>
        <w:t>.</w:t>
      </w:r>
      <w:r>
        <w:tab/>
        <w:t>Selling or supplying things and soliciting business prohibited</w:t>
      </w:r>
      <w:bookmarkEnd w:id="96"/>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97" w:name="_Toc524625167"/>
      <w:r>
        <w:rPr>
          <w:rStyle w:val="CharSectno"/>
        </w:rPr>
        <w:t>84</w:t>
      </w:r>
      <w:r>
        <w:t>.</w:t>
      </w:r>
      <w:r>
        <w:tab/>
        <w:t>Wrecks not to be climbed on etc.</w:t>
      </w:r>
      <w:bookmarkEnd w:id="97"/>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98" w:name="_Toc524625168"/>
      <w:r>
        <w:rPr>
          <w:rStyle w:val="CharSectno"/>
        </w:rPr>
        <w:t>85</w:t>
      </w:r>
      <w:r>
        <w:t>.</w:t>
      </w:r>
      <w:r>
        <w:tab/>
        <w:t>Fire alarms, activating etc.</w:t>
      </w:r>
      <w:bookmarkEnd w:id="98"/>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99" w:name="_Toc524625169"/>
      <w:r>
        <w:rPr>
          <w:rStyle w:val="CharSectno"/>
        </w:rPr>
        <w:t>86</w:t>
      </w:r>
      <w:r>
        <w:t>.</w:t>
      </w:r>
      <w:r>
        <w:tab/>
        <w:t>Valves, hydrants etc., unauthorised use of</w:t>
      </w:r>
      <w:bookmarkEnd w:id="99"/>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00" w:name="_Toc524625170"/>
      <w:r>
        <w:rPr>
          <w:rStyle w:val="CharSectno"/>
        </w:rPr>
        <w:t>87</w:t>
      </w:r>
      <w:r>
        <w:t>.</w:t>
      </w:r>
      <w:r>
        <w:tab/>
        <w:t>Electric lights etc., unauthorised interference with</w:t>
      </w:r>
      <w:bookmarkEnd w:id="100"/>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01" w:name="_Toc524625171"/>
      <w:r>
        <w:rPr>
          <w:rStyle w:val="CharSectno"/>
        </w:rPr>
        <w:t>88</w:t>
      </w:r>
      <w:r>
        <w:t>.</w:t>
      </w:r>
      <w:r>
        <w:tab/>
        <w:t>Stray boats and other abandoned or unattended property</w:t>
      </w:r>
      <w:bookmarkEnd w:id="101"/>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02" w:name="_Toc524625172"/>
      <w:r>
        <w:rPr>
          <w:rStyle w:val="CharSectno"/>
        </w:rPr>
        <w:t>89</w:t>
      </w:r>
      <w:r>
        <w:t>.</w:t>
      </w:r>
      <w:r>
        <w:tab/>
        <w:t>Swimming in designated areas prohibited</w:t>
      </w:r>
      <w:bookmarkEnd w:id="102"/>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03" w:name="_Toc524625173"/>
      <w:r>
        <w:rPr>
          <w:rStyle w:val="CharSectno"/>
        </w:rPr>
        <w:t>90</w:t>
      </w:r>
      <w:r>
        <w:t>.</w:t>
      </w:r>
      <w:r>
        <w:tab/>
        <w:t>Closed areas of ports etc., unauthorised entry of</w:t>
      </w:r>
      <w:bookmarkEnd w:id="103"/>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04" w:name="_Toc524625174"/>
      <w:r>
        <w:rPr>
          <w:rStyle w:val="CharSectno"/>
        </w:rPr>
        <w:t>91</w:t>
      </w:r>
      <w:r>
        <w:t>.</w:t>
      </w:r>
      <w:r>
        <w:tab/>
        <w:t>Fishing in designated areas of port prohibited</w:t>
      </w:r>
      <w:bookmarkEnd w:id="104"/>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05" w:name="_Toc524625175"/>
      <w:r>
        <w:rPr>
          <w:rStyle w:val="CharSectno"/>
        </w:rPr>
        <w:t>92</w:t>
      </w:r>
      <w:r>
        <w:t>.</w:t>
      </w:r>
      <w:r>
        <w:tab/>
        <w:t>Fishing nets etc., use of</w:t>
      </w:r>
      <w:bookmarkEnd w:id="105"/>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06" w:name="_Toc524625176"/>
      <w:r>
        <w:rPr>
          <w:rStyle w:val="CharSectno"/>
        </w:rPr>
        <w:t>93</w:t>
      </w:r>
      <w:r>
        <w:t>.</w:t>
      </w:r>
      <w:r>
        <w:tab/>
        <w:t>Launching etc. boats in unauthorised places etc. prohibited</w:t>
      </w:r>
      <w:bookmarkEnd w:id="106"/>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07" w:name="_Toc524625177"/>
      <w:r>
        <w:rPr>
          <w:rStyle w:val="CharSectno"/>
        </w:rPr>
        <w:t>94</w:t>
      </w:r>
      <w:r>
        <w:t>.</w:t>
      </w:r>
      <w:r>
        <w:tab/>
        <w:t>Camping etc. prohibited unless authorised</w:t>
      </w:r>
      <w:bookmarkEnd w:id="107"/>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08" w:name="_Toc524625178"/>
      <w:r>
        <w:rPr>
          <w:rStyle w:val="CharSectno"/>
        </w:rPr>
        <w:t>95</w:t>
      </w:r>
      <w:r>
        <w:t>.</w:t>
      </w:r>
      <w:r>
        <w:tab/>
        <w:t>Marine life not to be removed from wharf etc. unless authorised</w:t>
      </w:r>
      <w:bookmarkEnd w:id="108"/>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09" w:name="_Toc524625179"/>
      <w:r>
        <w:rPr>
          <w:rStyle w:val="CharSectno"/>
        </w:rPr>
        <w:t>96</w:t>
      </w:r>
      <w:r>
        <w:t>.</w:t>
      </w:r>
      <w:r>
        <w:tab/>
        <w:t>Buildings etc. not to be erected without authority</w:t>
      </w:r>
      <w:bookmarkEnd w:id="109"/>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10" w:name="_Toc524625180"/>
      <w:r>
        <w:rPr>
          <w:rStyle w:val="CharSectno"/>
        </w:rPr>
        <w:t>97</w:t>
      </w:r>
      <w:r>
        <w:t>.</w:t>
      </w:r>
      <w:r>
        <w:tab/>
        <w:t>Excavation work not to be done unless authorised</w:t>
      </w:r>
      <w:bookmarkEnd w:id="110"/>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11" w:name="_Toc524625181"/>
      <w:r>
        <w:rPr>
          <w:rStyle w:val="CharSectno"/>
        </w:rPr>
        <w:t>98</w:t>
      </w:r>
      <w:r>
        <w:t>.</w:t>
      </w:r>
      <w:r>
        <w:tab/>
        <w:t>Motor boats and water skiing, restrictions on</w:t>
      </w:r>
      <w:bookmarkEnd w:id="111"/>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12" w:name="_Toc524625182"/>
      <w:r>
        <w:rPr>
          <w:rStyle w:val="CharSectno"/>
        </w:rPr>
        <w:t>99</w:t>
      </w:r>
      <w:r>
        <w:t>.</w:t>
      </w:r>
      <w:r>
        <w:tab/>
        <w:t>Races, regattas etc. not to be held without authority</w:t>
      </w:r>
      <w:bookmarkEnd w:id="112"/>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13" w:name="_Toc398816019"/>
      <w:bookmarkStart w:id="114" w:name="_Toc524625183"/>
      <w:r>
        <w:rPr>
          <w:rStyle w:val="CharPartNo"/>
        </w:rPr>
        <w:t>Part 6</w:t>
      </w:r>
      <w:r>
        <w:rPr>
          <w:rStyle w:val="CharDivNo"/>
        </w:rPr>
        <w:t xml:space="preserve"> </w:t>
      </w:r>
      <w:r>
        <w:t>—</w:t>
      </w:r>
      <w:r>
        <w:rPr>
          <w:rStyle w:val="CharDivText"/>
        </w:rPr>
        <w:t xml:space="preserve"> </w:t>
      </w:r>
      <w:r>
        <w:rPr>
          <w:rStyle w:val="CharPartText"/>
        </w:rPr>
        <w:t>Vehicles in ports</w:t>
      </w:r>
      <w:bookmarkEnd w:id="113"/>
      <w:bookmarkEnd w:id="114"/>
    </w:p>
    <w:p>
      <w:pPr>
        <w:pStyle w:val="Heading5"/>
        <w:spacing w:before="180"/>
      </w:pPr>
      <w:bookmarkStart w:id="115" w:name="_Toc524625184"/>
      <w:r>
        <w:rPr>
          <w:rStyle w:val="CharSectno"/>
        </w:rPr>
        <w:t>100</w:t>
      </w:r>
      <w:r>
        <w:t>.</w:t>
      </w:r>
      <w:r>
        <w:tab/>
        <w:t>Terms used</w:t>
      </w:r>
      <w:bookmarkEnd w:id="115"/>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16" w:name="_Toc524625185"/>
      <w:r>
        <w:rPr>
          <w:rStyle w:val="CharSectno"/>
        </w:rPr>
        <w:t>101</w:t>
      </w:r>
      <w:r>
        <w:t>.</w:t>
      </w:r>
      <w:r>
        <w:tab/>
      </w:r>
      <w:r>
        <w:rPr>
          <w:i/>
        </w:rPr>
        <w:t>Road Traffic Act 1974</w:t>
      </w:r>
      <w:r>
        <w:t xml:space="preserve"> not limited by this Part</w:t>
      </w:r>
      <w:bookmarkEnd w:id="116"/>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17" w:name="_Toc524625186"/>
      <w:r>
        <w:rPr>
          <w:rStyle w:val="CharSectno"/>
        </w:rPr>
        <w:t>102</w:t>
      </w:r>
      <w:r>
        <w:t>.</w:t>
      </w:r>
      <w:r>
        <w:tab/>
        <w:t>Careless driving</w:t>
      </w:r>
      <w:bookmarkEnd w:id="117"/>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18" w:name="_Toc524625187"/>
      <w:r>
        <w:rPr>
          <w:rStyle w:val="CharSectno"/>
        </w:rPr>
        <w:t>103</w:t>
      </w:r>
      <w:r>
        <w:t>.</w:t>
      </w:r>
      <w:r>
        <w:tab/>
        <w:t>Drivers to comply with traffic signs</w:t>
      </w:r>
      <w:bookmarkEnd w:id="118"/>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119" w:name="_Toc524625188"/>
      <w:r>
        <w:rPr>
          <w:rStyle w:val="CharSectno"/>
        </w:rPr>
        <w:t>104</w:t>
      </w:r>
      <w:r>
        <w:t>.</w:t>
      </w:r>
      <w:r>
        <w:tab/>
        <w:t>Stopping vehicles</w:t>
      </w:r>
      <w:bookmarkEnd w:id="119"/>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20" w:name="_Toc524625189"/>
      <w:r>
        <w:rPr>
          <w:rStyle w:val="CharSectno"/>
        </w:rPr>
        <w:t>105</w:t>
      </w:r>
      <w:r>
        <w:t>.</w:t>
      </w:r>
      <w:r>
        <w:tab/>
        <w:t>Parking vehicles</w:t>
      </w:r>
      <w:bookmarkEnd w:id="120"/>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21" w:name="_Toc524625190"/>
      <w:r>
        <w:rPr>
          <w:rStyle w:val="CharSectno"/>
        </w:rPr>
        <w:t>106</w:t>
      </w:r>
      <w:r>
        <w:t>.</w:t>
      </w:r>
      <w:r>
        <w:tab/>
        <w:t>Emergency vehicles, exceptions for</w:t>
      </w:r>
      <w:bookmarkEnd w:id="121"/>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22" w:name="_Toc524625191"/>
      <w:r>
        <w:rPr>
          <w:rStyle w:val="CharSectno"/>
        </w:rPr>
        <w:t>107</w:t>
      </w:r>
      <w:r>
        <w:t>.</w:t>
      </w:r>
      <w:r>
        <w:tab/>
        <w:t>Obstructing vehicles may be removed</w:t>
      </w:r>
      <w:bookmarkEnd w:id="122"/>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23" w:name="_Toc398816028"/>
      <w:bookmarkStart w:id="124" w:name="_Toc524625192"/>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23"/>
      <w:bookmarkEnd w:id="124"/>
    </w:p>
    <w:p>
      <w:pPr>
        <w:pStyle w:val="Heading5"/>
      </w:pPr>
      <w:bookmarkStart w:id="125" w:name="_Toc524625193"/>
      <w:r>
        <w:rPr>
          <w:rStyle w:val="CharSectno"/>
        </w:rPr>
        <w:t>108</w:t>
      </w:r>
      <w:r>
        <w:t>.</w:t>
      </w:r>
      <w:r>
        <w:tab/>
        <w:t>Prescribed offences (Act s. 124)</w:t>
      </w:r>
      <w:bookmarkEnd w:id="125"/>
    </w:p>
    <w:p>
      <w:pPr>
        <w:pStyle w:val="Subsection"/>
      </w:pPr>
      <w:r>
        <w:tab/>
      </w:r>
      <w:r>
        <w:tab/>
        <w:t>The offences mentioned in Schedule 3 are the offences for which an infringement notice may be given under section 124 of the Act.</w:t>
      </w:r>
    </w:p>
    <w:p>
      <w:pPr>
        <w:pStyle w:val="Heading5"/>
      </w:pPr>
      <w:bookmarkStart w:id="126" w:name="_Toc524625194"/>
      <w:r>
        <w:rPr>
          <w:rStyle w:val="CharSectno"/>
        </w:rPr>
        <w:t>109</w:t>
      </w:r>
      <w:r>
        <w:t>.</w:t>
      </w:r>
      <w:r>
        <w:tab/>
        <w:t>Prescribed modified penalties (Act s. 125(2))</w:t>
      </w:r>
      <w:bookmarkEnd w:id="126"/>
    </w:p>
    <w:p>
      <w:pPr>
        <w:pStyle w:val="Subsection"/>
      </w:pPr>
      <w:r>
        <w:tab/>
      </w:r>
      <w:r>
        <w:tab/>
        <w:t>The modified penalty mentioned opposite an offence in Schedule 3 is the modified penalty for that offence for the purposes of section 125(2) of the Act.</w:t>
      </w:r>
    </w:p>
    <w:p>
      <w:pPr>
        <w:pStyle w:val="Heading5"/>
      </w:pPr>
      <w:bookmarkStart w:id="127" w:name="_Toc524625195"/>
      <w:r>
        <w:rPr>
          <w:rStyle w:val="CharSectno"/>
        </w:rPr>
        <w:t>110</w:t>
      </w:r>
      <w:r>
        <w:t>.</w:t>
      </w:r>
      <w:r>
        <w:tab/>
        <w:t>Over</w:t>
      </w:r>
      <w:r>
        <w:noBreakHyphen/>
        <w:t>length vehicle, meaning of in Sch. 3</w:t>
      </w:r>
      <w:bookmarkEnd w:id="127"/>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28" w:name="_Toc524625196"/>
      <w:r>
        <w:rPr>
          <w:rStyle w:val="CharSectno"/>
        </w:rPr>
        <w:t>111</w:t>
      </w:r>
      <w:r>
        <w:t>.</w:t>
      </w:r>
      <w:r>
        <w:tab/>
        <w:t>Infringement notice, prescribed form of (Act s. 125(1))</w:t>
      </w:r>
      <w:bookmarkEnd w:id="128"/>
    </w:p>
    <w:p>
      <w:pPr>
        <w:pStyle w:val="Subsection"/>
      </w:pPr>
      <w:r>
        <w:tab/>
      </w:r>
      <w:r>
        <w:tab/>
        <w:t>The form of an infringement notice is set out in Form 1 in Schedule 4 for the purposes of section 125(1) of the Act.</w:t>
      </w:r>
    </w:p>
    <w:p>
      <w:pPr>
        <w:pStyle w:val="Heading5"/>
      </w:pPr>
      <w:bookmarkStart w:id="129" w:name="_Toc524625197"/>
      <w:r>
        <w:rPr>
          <w:rStyle w:val="CharSectno"/>
        </w:rPr>
        <w:t>112</w:t>
      </w:r>
      <w:r>
        <w:t>.</w:t>
      </w:r>
      <w:r>
        <w:tab/>
        <w:t>Withdrawal of infringement notice, prescribed form of (Act s. 127(1))</w:t>
      </w:r>
      <w:bookmarkEnd w:id="129"/>
    </w:p>
    <w:p>
      <w:pPr>
        <w:pStyle w:val="Subsection"/>
      </w:pPr>
      <w:r>
        <w:tab/>
      </w:r>
      <w:r>
        <w:tab/>
        <w:t>The form of a notice to withdraw an infringement notice is set out in Form 2 in Schedule 4 for the purposes of section 127(1) of the Act.</w:t>
      </w:r>
    </w:p>
    <w:p>
      <w:pPr>
        <w:pStyle w:val="Heading2"/>
      </w:pPr>
      <w:bookmarkStart w:id="130" w:name="_Toc398816034"/>
      <w:bookmarkStart w:id="131" w:name="_Toc524625198"/>
      <w:r>
        <w:rPr>
          <w:rStyle w:val="CharPartNo"/>
        </w:rPr>
        <w:t>Part 8</w:t>
      </w:r>
      <w:r>
        <w:t xml:space="preserve"> — </w:t>
      </w:r>
      <w:r>
        <w:rPr>
          <w:rStyle w:val="CharPartText"/>
        </w:rPr>
        <w:t>Miscellaneous</w:t>
      </w:r>
      <w:bookmarkEnd w:id="130"/>
      <w:bookmarkEnd w:id="131"/>
    </w:p>
    <w:p>
      <w:pPr>
        <w:pStyle w:val="Heading5"/>
      </w:pPr>
      <w:bookmarkStart w:id="132" w:name="_Toc524625199"/>
      <w:r>
        <w:rPr>
          <w:rStyle w:val="CharSectno"/>
        </w:rPr>
        <w:t>113</w:t>
      </w:r>
      <w:r>
        <w:t>.</w:t>
      </w:r>
      <w:r>
        <w:tab/>
        <w:t>Effect of breach of condition to which authorisation is subject</w:t>
      </w:r>
      <w:bookmarkEnd w:id="132"/>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33" w:name="_Toc524625200"/>
      <w:r>
        <w:rPr>
          <w:rStyle w:val="CharSectno"/>
        </w:rPr>
        <w:t>114</w:t>
      </w:r>
      <w:r>
        <w:t>.</w:t>
      </w:r>
      <w:r>
        <w:tab/>
        <w:t>Master of vessel to produce certificates of tonnage and registry etc. on request by certain officers</w:t>
      </w:r>
      <w:bookmarkEnd w:id="133"/>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34" w:name="_Toc524625201"/>
      <w:r>
        <w:rPr>
          <w:rStyle w:val="CharSectno"/>
        </w:rPr>
        <w:t>115</w:t>
      </w:r>
      <w:r>
        <w:t>.</w:t>
      </w:r>
      <w:r>
        <w:tab/>
        <w:t>Powers of authorised officers in relation to offenders</w:t>
      </w:r>
      <w:bookmarkEnd w:id="134"/>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135" w:name="_Toc524625202"/>
      <w:r>
        <w:rPr>
          <w:rStyle w:val="CharSectno"/>
        </w:rPr>
        <w:t>117</w:t>
      </w:r>
      <w:r>
        <w:t>.</w:t>
      </w:r>
      <w:r>
        <w:tab/>
        <w:t>Certain easements, leases and licences may be granted without Minister’s approval (Act s. 28(2))</w:t>
      </w:r>
      <w:bookmarkEnd w:id="135"/>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36" w:name="_Toc524625203"/>
      <w:r>
        <w:rPr>
          <w:rStyle w:val="CharSectno"/>
        </w:rPr>
        <w:t>118</w:t>
      </w:r>
      <w:r>
        <w:t>.</w:t>
      </w:r>
      <w:r>
        <w:tab/>
        <w:t>Amount of port authority’s liability prescribed (Act s. 40(3)(c))</w:t>
      </w:r>
      <w:bookmarkEnd w:id="136"/>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37" w:name="_Toc524625204"/>
      <w:r>
        <w:rPr>
          <w:rStyle w:val="CharSectno"/>
        </w:rPr>
        <w:t>118A</w:t>
      </w:r>
      <w:r>
        <w:t>.</w:t>
      </w:r>
      <w:r>
        <w:tab/>
        <w:t>Port services prescribed (Act s. 35(9))</w:t>
      </w:r>
      <w:bookmarkEnd w:id="137"/>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138" w:name="_Toc524625205"/>
      <w:r>
        <w:rPr>
          <w:rStyle w:val="CharSectno"/>
        </w:rPr>
        <w:t>119</w:t>
      </w:r>
      <w:r>
        <w:t>.</w:t>
      </w:r>
      <w:r>
        <w:tab/>
        <w:t>Rate of interest on overdue amounts (Act s. 136(1))</w:t>
      </w:r>
      <w:bookmarkEnd w:id="138"/>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39" w:name="_Toc524625206"/>
      <w:r>
        <w:rPr>
          <w:rStyle w:val="CharSectno"/>
        </w:rPr>
        <w:t>120</w:t>
      </w:r>
      <w:r>
        <w:t>.</w:t>
      </w:r>
      <w:r>
        <w:tab/>
        <w:t>Rounding off amounts (Act Sch. 5 cl. 31)</w:t>
      </w:r>
      <w:bookmarkEnd w:id="139"/>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40" w:name="_Toc524625207"/>
      <w:r>
        <w:rPr>
          <w:rStyle w:val="CharSectno"/>
        </w:rPr>
        <w:t>121</w:t>
      </w:r>
      <w:r>
        <w:t>.</w:t>
      </w:r>
      <w:r>
        <w:tab/>
        <w:t>Provisions for particular ports and port authorities</w:t>
      </w:r>
      <w:bookmarkEnd w:id="140"/>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17</w:t>
            </w:r>
          </w:p>
        </w:tc>
        <w:tc>
          <w:tcPr>
            <w:tcW w:w="2410" w:type="dxa"/>
          </w:tcPr>
          <w:p>
            <w:pPr>
              <w:pStyle w:val="TableNAm"/>
            </w:pPr>
            <w:r>
              <w:t>regulation 18</w:t>
            </w:r>
          </w:p>
        </w:tc>
      </w:tr>
      <w:tr>
        <w:trPr>
          <w:cantSplit/>
        </w:trPr>
        <w:tc>
          <w:tcPr>
            <w:tcW w:w="2551" w:type="dxa"/>
          </w:tcPr>
          <w:p>
            <w:pPr>
              <w:pStyle w:val="TableNAm"/>
            </w:pPr>
            <w:r>
              <w:t>regulation 19</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60</w:t>
            </w:r>
          </w:p>
        </w:tc>
      </w:tr>
      <w:tr>
        <w:trPr>
          <w:cantSplit/>
        </w:trPr>
        <w:tc>
          <w:tcPr>
            <w:tcW w:w="2551" w:type="dxa"/>
          </w:tcPr>
          <w:p>
            <w:pPr>
              <w:pStyle w:val="TableNAm"/>
            </w:pPr>
            <w:r>
              <w:t>regulation 61</w:t>
            </w:r>
          </w:p>
        </w:tc>
        <w:tc>
          <w:tcPr>
            <w:tcW w:w="2410" w:type="dxa"/>
          </w:tcPr>
          <w:p>
            <w:pPr>
              <w:pStyle w:val="TableNAm"/>
            </w:pPr>
            <w:r>
              <w:t>regulation 62</w:t>
            </w:r>
          </w:p>
        </w:tc>
      </w:tr>
      <w:tr>
        <w:trPr>
          <w:cantSplit/>
        </w:trPr>
        <w:tc>
          <w:tcPr>
            <w:tcW w:w="2551" w:type="dxa"/>
          </w:tcPr>
          <w:p>
            <w:pPr>
              <w:pStyle w:val="TableNAm"/>
            </w:pPr>
            <w:r>
              <w:t>regulation 66</w:t>
            </w:r>
          </w:p>
        </w:tc>
        <w:tc>
          <w:tcPr>
            <w:tcW w:w="2410" w:type="dxa"/>
          </w:tcPr>
          <w:p>
            <w:pPr>
              <w:pStyle w:val="TableNAm"/>
            </w:pPr>
            <w:r>
              <w:t>regulation 67</w:t>
            </w:r>
          </w:p>
        </w:tc>
      </w:tr>
      <w:tr>
        <w:trPr>
          <w:cantSplit/>
        </w:trPr>
        <w:tc>
          <w:tcPr>
            <w:tcW w:w="2551" w:type="dxa"/>
          </w:tcPr>
          <w:p>
            <w:pPr>
              <w:pStyle w:val="TableNAm"/>
            </w:pPr>
            <w:r>
              <w:t>regulation 70</w:t>
            </w:r>
          </w:p>
        </w:tc>
        <w:tc>
          <w:tcPr>
            <w:tcW w:w="2410" w:type="dxa"/>
          </w:tcPr>
          <w:p>
            <w:pPr>
              <w:pStyle w:val="TableNAm"/>
            </w:pPr>
            <w:r>
              <w:t>regulation 72</w:t>
            </w:r>
          </w:p>
        </w:tc>
      </w:tr>
      <w:tr>
        <w:trPr>
          <w:cantSplit/>
        </w:trPr>
        <w:tc>
          <w:tcPr>
            <w:tcW w:w="2551" w:type="dxa"/>
          </w:tcPr>
          <w:p>
            <w:pPr>
              <w:pStyle w:val="TableNAm"/>
            </w:pPr>
            <w:r>
              <w:t>regulation 73</w:t>
            </w:r>
          </w:p>
        </w:tc>
        <w:tc>
          <w:tcPr>
            <w:tcW w:w="2410" w:type="dxa"/>
          </w:tcPr>
          <w:p>
            <w:pPr>
              <w:pStyle w:val="TableNAm"/>
            </w:pPr>
            <w:r>
              <w:t>regulation 74</w:t>
            </w:r>
          </w:p>
        </w:tc>
      </w:tr>
      <w:tr>
        <w:trPr>
          <w:cantSplit/>
        </w:trPr>
        <w:tc>
          <w:tcPr>
            <w:tcW w:w="2551" w:type="dxa"/>
          </w:tcPr>
          <w:p>
            <w:pPr>
              <w:pStyle w:val="TableNAm"/>
            </w:pPr>
            <w:r>
              <w:t>regulation 77</w:t>
            </w:r>
          </w:p>
        </w:tc>
        <w:tc>
          <w:tcPr>
            <w:tcW w:w="2410" w:type="dxa"/>
          </w:tcPr>
          <w:p>
            <w:pPr>
              <w:pStyle w:val="TableNAm"/>
            </w:pPr>
            <w:r>
              <w:t>regulation 78</w:t>
            </w:r>
          </w:p>
        </w:tc>
      </w:tr>
      <w:tr>
        <w:trPr>
          <w:cantSplit/>
        </w:trPr>
        <w:tc>
          <w:tcPr>
            <w:tcW w:w="2551" w:type="dxa"/>
          </w:tcPr>
          <w:p>
            <w:pPr>
              <w:pStyle w:val="TableNAm"/>
            </w:pPr>
            <w:r>
              <w:t>regulation 79</w:t>
            </w:r>
          </w:p>
        </w:tc>
        <w:tc>
          <w:tcPr>
            <w:tcW w:w="2410" w:type="dxa"/>
          </w:tcPr>
          <w:p>
            <w:pPr>
              <w:pStyle w:val="TableNAm"/>
            </w:pPr>
            <w:r>
              <w:t>regulation 83</w:t>
            </w:r>
          </w:p>
        </w:tc>
      </w:tr>
      <w:tr>
        <w:trPr>
          <w:cantSplit/>
        </w:trPr>
        <w:tc>
          <w:tcPr>
            <w:tcW w:w="2551" w:type="dxa"/>
          </w:tcPr>
          <w:p>
            <w:pPr>
              <w:pStyle w:val="TableNAm"/>
            </w:pPr>
            <w:r>
              <w:t>regulation 84</w:t>
            </w:r>
          </w:p>
        </w:tc>
        <w:tc>
          <w:tcPr>
            <w:tcW w:w="2410" w:type="dxa"/>
          </w:tcPr>
          <w:p>
            <w:pPr>
              <w:pStyle w:val="TableNAm"/>
            </w:pPr>
            <w:r>
              <w:t>regulation 85</w:t>
            </w:r>
          </w:p>
        </w:tc>
      </w:tr>
      <w:tr>
        <w:trPr>
          <w:cantSplit/>
        </w:trPr>
        <w:tc>
          <w:tcPr>
            <w:tcW w:w="2551" w:type="dxa"/>
          </w:tcPr>
          <w:p>
            <w:pPr>
              <w:pStyle w:val="TableNAm"/>
            </w:pPr>
            <w:r>
              <w:t>regulation 86</w:t>
            </w:r>
          </w:p>
        </w:tc>
        <w:tc>
          <w:tcPr>
            <w:tcW w:w="2410" w:type="dxa"/>
          </w:tcPr>
          <w:p>
            <w:pPr>
              <w:pStyle w:val="TableNAm"/>
            </w:pPr>
            <w:r>
              <w:t>regulation 87</w:t>
            </w:r>
          </w:p>
        </w:tc>
      </w:tr>
      <w:tr>
        <w:trPr>
          <w:cantSplit/>
        </w:trPr>
        <w:tc>
          <w:tcPr>
            <w:tcW w:w="2551" w:type="dxa"/>
          </w:tcPr>
          <w:p>
            <w:pPr>
              <w:pStyle w:val="TableNAm"/>
            </w:pPr>
            <w:r>
              <w:t>regulation 89</w:t>
            </w:r>
          </w:p>
        </w:tc>
        <w:tc>
          <w:tcPr>
            <w:tcW w:w="2410" w:type="dxa"/>
          </w:tcPr>
          <w:p>
            <w:pPr>
              <w:pStyle w:val="TableNAm"/>
            </w:pPr>
            <w:r>
              <w:t>regulation 90</w:t>
            </w:r>
          </w:p>
        </w:tc>
      </w:tr>
      <w:tr>
        <w:trPr>
          <w:cantSplit/>
        </w:trPr>
        <w:tc>
          <w:tcPr>
            <w:tcW w:w="2551" w:type="dxa"/>
          </w:tcPr>
          <w:p>
            <w:pPr>
              <w:pStyle w:val="TableNAm"/>
            </w:pPr>
            <w:r>
              <w:t>regulation 91</w:t>
            </w:r>
          </w:p>
        </w:tc>
        <w:tc>
          <w:tcPr>
            <w:tcW w:w="2410" w:type="dxa"/>
          </w:tcPr>
          <w:p>
            <w:pPr>
              <w:pStyle w:val="TableNAm"/>
            </w:pPr>
            <w:r>
              <w:t>regulation 93</w:t>
            </w:r>
          </w:p>
        </w:tc>
      </w:tr>
      <w:tr>
        <w:trPr>
          <w:cantSplit/>
        </w:trPr>
        <w:tc>
          <w:tcPr>
            <w:tcW w:w="2551" w:type="dxa"/>
          </w:tcPr>
          <w:p>
            <w:pPr>
              <w:pStyle w:val="TableNAm"/>
            </w:pPr>
            <w:r>
              <w:t>regulation 94</w:t>
            </w:r>
          </w:p>
        </w:tc>
        <w:tc>
          <w:tcPr>
            <w:tcW w:w="2410" w:type="dxa"/>
          </w:tcPr>
          <w:p>
            <w:pPr>
              <w:pStyle w:val="TableNAm"/>
            </w:pPr>
            <w:r>
              <w:t>regulation 95</w:t>
            </w:r>
          </w:p>
        </w:tc>
      </w:tr>
      <w:tr>
        <w:trPr>
          <w:cantSplit/>
        </w:trPr>
        <w:tc>
          <w:tcPr>
            <w:tcW w:w="2551" w:type="dxa"/>
          </w:tcPr>
          <w:p>
            <w:pPr>
              <w:pStyle w:val="TableNAm"/>
            </w:pPr>
            <w:r>
              <w:t>regulation 96</w:t>
            </w:r>
          </w:p>
        </w:tc>
        <w:tc>
          <w:tcPr>
            <w:tcW w:w="2410" w:type="dxa"/>
          </w:tcPr>
          <w:p>
            <w:pPr>
              <w:pStyle w:val="TableNAm"/>
            </w:pPr>
            <w:r>
              <w:t>regulation 97</w:t>
            </w:r>
          </w:p>
        </w:tc>
      </w:tr>
      <w:tr>
        <w:trPr>
          <w:cantSplit/>
        </w:trPr>
        <w:tc>
          <w:tcPr>
            <w:tcW w:w="2551" w:type="dxa"/>
          </w:tcPr>
          <w:p>
            <w:pPr>
              <w:pStyle w:val="TableNAm"/>
            </w:pPr>
            <w:r>
              <w:t>regulation 98</w:t>
            </w:r>
          </w:p>
        </w:tc>
        <w:tc>
          <w:tcPr>
            <w:tcW w:w="2410" w:type="dxa"/>
          </w:tcPr>
          <w:p>
            <w:pPr>
              <w:pStyle w:val="TableNAm"/>
            </w:pPr>
            <w:r>
              <w:t>regulation 103</w:t>
            </w:r>
          </w:p>
        </w:tc>
      </w:tr>
      <w:tr>
        <w:trPr>
          <w:cantSplit/>
        </w:trPr>
        <w:tc>
          <w:tcPr>
            <w:tcW w:w="2551" w:type="dxa"/>
          </w:tcPr>
          <w:p>
            <w:pPr>
              <w:pStyle w:val="TableNAm"/>
            </w:pPr>
            <w:r>
              <w:t>regulation 104</w:t>
            </w:r>
          </w:p>
        </w:tc>
        <w:tc>
          <w:tcPr>
            <w:tcW w:w="2410" w:type="dxa"/>
          </w:tcPr>
          <w:p>
            <w:pPr>
              <w:pStyle w:val="TableNAm"/>
            </w:pPr>
            <w:r>
              <w:t>regulation 105</w:t>
            </w:r>
          </w:p>
        </w:tc>
      </w:tr>
      <w:tr>
        <w:trPr>
          <w:cantSplit/>
        </w:trPr>
        <w:tc>
          <w:tcPr>
            <w:tcW w:w="2551" w:type="dxa"/>
          </w:tcPr>
          <w:p>
            <w:pPr>
              <w:pStyle w:val="TableNAm"/>
            </w:pPr>
            <w:r>
              <w:t>regulation 106</w:t>
            </w:r>
          </w:p>
        </w:tc>
        <w:tc>
          <w:tcPr>
            <w:tcW w:w="2410" w:type="dxa"/>
          </w:tcPr>
          <w:p>
            <w:pPr>
              <w:pStyle w:val="TableNAm"/>
            </w:pPr>
            <w:r>
              <w:t>regulation 114</w:t>
            </w:r>
          </w:p>
        </w:tc>
      </w:tr>
      <w:tr>
        <w:trPr>
          <w:cantSplit/>
        </w:trPr>
        <w:tc>
          <w:tcPr>
            <w:tcW w:w="2551" w:type="dxa"/>
          </w:tcPr>
          <w:p>
            <w:pPr>
              <w:pStyle w:val="TableNAm"/>
            </w:pPr>
            <w:r>
              <w:t>regulation 119</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to Schedule 1 Division 4.</w:t>
      </w:r>
    </w:p>
    <w:p>
      <w:pPr>
        <w:pStyle w:val="Footnotesection"/>
        <w:spacing w:before="100"/>
        <w:ind w:left="890" w:hanging="890"/>
      </w:pPr>
      <w:r>
        <w:tab/>
        <w:t>[Regulation 121 inserted in Gazette 20 Jun 2014 p. 2030</w:t>
      </w:r>
      <w:r>
        <w:noBreakHyphen/>
        <w:t>1.]</w:t>
      </w:r>
    </w:p>
    <w:p>
      <w:pPr>
        <w:pStyle w:val="Ednotesection"/>
        <w:ind w:left="0" w:firstLine="0"/>
      </w:pPr>
      <w:r>
        <w:t>[</w:t>
      </w:r>
      <w:r>
        <w:rPr>
          <w:b/>
        </w:rPr>
        <w:t>122.</w:t>
      </w:r>
      <w:r>
        <w:rPr>
          <w:b/>
        </w:rPr>
        <w:tab/>
      </w:r>
      <w:r>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41" w:name="_Toc398816044"/>
      <w:bookmarkStart w:id="142" w:name="_Toc524625208"/>
      <w:r>
        <w:rPr>
          <w:rStyle w:val="CharSchNo"/>
        </w:rPr>
        <w:t>Schedule 1</w:t>
      </w:r>
      <w:r>
        <w:t xml:space="preserve"> — </w:t>
      </w:r>
      <w:r>
        <w:rPr>
          <w:rStyle w:val="CharSchText"/>
        </w:rPr>
        <w:t>Provisions for particular ports and port authorities</w:t>
      </w:r>
      <w:bookmarkEnd w:id="141"/>
      <w:bookmarkEnd w:id="142"/>
    </w:p>
    <w:p>
      <w:pPr>
        <w:pStyle w:val="yShoulderClause"/>
      </w:pPr>
      <w:r>
        <w:t>[r. 121]</w:t>
      </w:r>
    </w:p>
    <w:p>
      <w:pPr>
        <w:pStyle w:val="yFootnoteheading"/>
      </w:pPr>
      <w:r>
        <w:tab/>
        <w:t>[Heading inserted in Gazette 20 Jun 2014 p. 2032.]</w:t>
      </w:r>
    </w:p>
    <w:p>
      <w:pPr>
        <w:pStyle w:val="yHeading3"/>
        <w:rPr>
          <w:rStyle w:val="CharSDivText"/>
        </w:rPr>
      </w:pPr>
      <w:bookmarkStart w:id="143" w:name="_Toc398816045"/>
      <w:bookmarkStart w:id="144" w:name="_Toc524625209"/>
      <w:r>
        <w:rPr>
          <w:rStyle w:val="CharSDivNo"/>
        </w:rPr>
        <w:t>Division 1</w:t>
      </w:r>
      <w:r>
        <w:rPr>
          <w:b w:val="0"/>
        </w:rPr>
        <w:t> — </w:t>
      </w:r>
      <w:r>
        <w:rPr>
          <w:rStyle w:val="CharSDivText"/>
        </w:rPr>
        <w:t>Port of Albany</w:t>
      </w:r>
      <w:bookmarkEnd w:id="143"/>
      <w:bookmarkEnd w:id="144"/>
    </w:p>
    <w:p>
      <w:pPr>
        <w:pStyle w:val="yFootnoteheading"/>
      </w:pPr>
      <w:r>
        <w:tab/>
        <w:t>[Heading inserted in Gazette 20 Jun 2014 p. 2032.]</w:t>
      </w:r>
    </w:p>
    <w:p>
      <w:pPr>
        <w:pStyle w:val="yHeading5"/>
      </w:pPr>
      <w:bookmarkStart w:id="145" w:name="_Toc524625210"/>
      <w:r>
        <w:rPr>
          <w:rStyle w:val="CharSClsNo"/>
        </w:rPr>
        <w:t>1</w:t>
      </w:r>
      <w:r>
        <w:t>.</w:t>
      </w:r>
      <w:r>
        <w:tab/>
        <w:t>Application of this Division</w:t>
      </w:r>
      <w:bookmarkEnd w:id="145"/>
    </w:p>
    <w:p>
      <w:pPr>
        <w:pStyle w:val="ySubsection"/>
      </w:pPr>
      <w:r>
        <w:tab/>
      </w:r>
      <w:r>
        <w:tab/>
        <w:t>This Division applies to the Port of Albany and the Southern Ports Authority.</w:t>
      </w:r>
    </w:p>
    <w:p>
      <w:pPr>
        <w:pStyle w:val="yFootnotesection"/>
      </w:pPr>
      <w:r>
        <w:tab/>
        <w:t>[Clause 1 inserted in Gazette 19 Sep 2014 p. 3342.]</w:t>
      </w:r>
    </w:p>
    <w:p>
      <w:pPr>
        <w:pStyle w:val="yHeading5"/>
        <w:outlineLvl w:val="0"/>
      </w:pPr>
      <w:bookmarkStart w:id="146" w:name="_Toc524625211"/>
      <w:r>
        <w:rPr>
          <w:rStyle w:val="CharSClsNo"/>
        </w:rPr>
        <w:t>2</w:t>
      </w:r>
      <w:r>
        <w:t>.</w:t>
      </w:r>
      <w:r>
        <w:tab/>
        <w:t>Terms used</w:t>
      </w:r>
      <w:bookmarkEnd w:id="146"/>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147" w:name="_Toc524625212"/>
      <w:r>
        <w:rPr>
          <w:rStyle w:val="CharSClsNo"/>
        </w:rPr>
        <w:t>3</w:t>
      </w:r>
      <w:r>
        <w:t>.</w:t>
      </w:r>
      <w:r>
        <w:tab/>
        <w:t>Notice of arrival at port</w:t>
      </w:r>
      <w:bookmarkEnd w:id="14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48" w:name="_Toc524625213"/>
      <w:r>
        <w:rPr>
          <w:rStyle w:val="CharSClsNo"/>
        </w:rPr>
        <w:t>4</w:t>
      </w:r>
      <w:r>
        <w:t>.</w:t>
      </w:r>
      <w:r>
        <w:tab/>
        <w:t>Fishing vessels not to berth at berth 1, 2 or 3 without authority</w:t>
      </w:r>
      <w:bookmarkEnd w:id="148"/>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149" w:name="_Toc524625214"/>
      <w:r>
        <w:rPr>
          <w:rStyle w:val="CharSClsNo"/>
        </w:rPr>
        <w:t>5</w:t>
      </w:r>
      <w:r>
        <w:t>.</w:t>
      </w:r>
      <w:r>
        <w:tab/>
        <w:t>When pilotage is not compulsory</w:t>
      </w:r>
      <w:bookmarkEnd w:id="149"/>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outlineLvl w:val="9"/>
      </w:pPr>
      <w:bookmarkStart w:id="150" w:name="_Toc524625215"/>
      <w:r>
        <w:rPr>
          <w:rStyle w:val="CharSClsNo"/>
        </w:rPr>
        <w:t>5A</w:t>
      </w:r>
      <w:r>
        <w:t>.</w:t>
      </w:r>
      <w:r>
        <w:tab/>
        <w:t>Unlicensed persons not to provide certain services</w:t>
      </w:r>
      <w:bookmarkEnd w:id="15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outlineLvl w:val="9"/>
      </w:pPr>
      <w:bookmarkStart w:id="151" w:name="_Toc524625216"/>
      <w:r>
        <w:rPr>
          <w:rStyle w:val="CharSClsNo"/>
        </w:rPr>
        <w:t>5B</w:t>
      </w:r>
      <w:r>
        <w:t>.</w:t>
      </w:r>
      <w:r>
        <w:tab/>
        <w:t>Service providers’ licences</w:t>
      </w:r>
      <w:bookmarkEnd w:id="15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rPr>
          <w:rStyle w:val="CharSDivText"/>
        </w:rPr>
      </w:pPr>
      <w:bookmarkStart w:id="152" w:name="_Toc398816053"/>
      <w:bookmarkStart w:id="153" w:name="_Toc524625217"/>
      <w:r>
        <w:rPr>
          <w:rStyle w:val="CharSDivNo"/>
        </w:rPr>
        <w:t>Division 2</w:t>
      </w:r>
      <w:r>
        <w:t> — </w:t>
      </w:r>
      <w:r>
        <w:rPr>
          <w:rStyle w:val="CharSDivText"/>
        </w:rPr>
        <w:t>Port of Broome</w:t>
      </w:r>
      <w:bookmarkEnd w:id="152"/>
      <w:bookmarkEnd w:id="153"/>
    </w:p>
    <w:p>
      <w:pPr>
        <w:pStyle w:val="yFootnoteheading"/>
        <w:rPr>
          <w:rStyle w:val="CharSDivText"/>
        </w:rPr>
      </w:pPr>
      <w:r>
        <w:tab/>
        <w:t>[Heading inserted in Gazette 20 Jun 2014 p. 2032.]</w:t>
      </w:r>
    </w:p>
    <w:p>
      <w:pPr>
        <w:pStyle w:val="yHeading4"/>
      </w:pPr>
      <w:bookmarkStart w:id="154" w:name="_Toc398816054"/>
      <w:bookmarkStart w:id="155" w:name="_Toc524625218"/>
      <w:r>
        <w:t>Subdivision 1 — General matters</w:t>
      </w:r>
      <w:bookmarkEnd w:id="154"/>
      <w:bookmarkEnd w:id="155"/>
    </w:p>
    <w:p>
      <w:pPr>
        <w:pStyle w:val="yHeading5"/>
      </w:pPr>
      <w:bookmarkStart w:id="156" w:name="_Toc524625219"/>
      <w:r>
        <w:rPr>
          <w:rStyle w:val="CharSClsNo"/>
        </w:rPr>
        <w:t>6</w:t>
      </w:r>
      <w:r>
        <w:t>.</w:t>
      </w:r>
      <w:r>
        <w:tab/>
        <w:t>Application of this Division</w:t>
      </w:r>
      <w:bookmarkEnd w:id="156"/>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outlineLvl w:val="0"/>
      </w:pPr>
      <w:bookmarkStart w:id="157" w:name="_Toc524625220"/>
      <w:r>
        <w:rPr>
          <w:rStyle w:val="CharSClsNo"/>
        </w:rPr>
        <w:t>7</w:t>
      </w:r>
      <w:r>
        <w:t>.</w:t>
      </w:r>
      <w:r>
        <w:tab/>
        <w:t>Notice of arrival at port</w:t>
      </w:r>
      <w:bookmarkEnd w:id="15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58" w:name="_Toc524625221"/>
      <w:r>
        <w:rPr>
          <w:rStyle w:val="CharSClsNo"/>
        </w:rPr>
        <w:t>8</w:t>
      </w:r>
      <w:r>
        <w:t>.</w:t>
      </w:r>
      <w:r>
        <w:tab/>
        <w:t>Notice of dangerous cargoes</w:t>
      </w:r>
      <w:bookmarkEnd w:id="158"/>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159" w:name="_Toc524625222"/>
      <w:r>
        <w:rPr>
          <w:rStyle w:val="CharSClsNo"/>
        </w:rPr>
        <w:t>9</w:t>
      </w:r>
      <w:r>
        <w:t>.</w:t>
      </w:r>
      <w:r>
        <w:tab/>
        <w:t>Moored vessel not to move unless harbour master notified</w:t>
      </w:r>
      <w:bookmarkEnd w:id="15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160" w:name="_Toc524625223"/>
      <w:r>
        <w:rPr>
          <w:rStyle w:val="CharSClsNo"/>
        </w:rPr>
        <w:t>10</w:t>
      </w:r>
      <w:r>
        <w:t>.</w:t>
      </w:r>
      <w:r>
        <w:tab/>
        <w:t>Bunkering</w:t>
      </w:r>
      <w:bookmarkEnd w:id="16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161" w:name="_Toc524625224"/>
      <w:r>
        <w:rPr>
          <w:rStyle w:val="CharSClsNo"/>
        </w:rPr>
        <w:t>11</w:t>
      </w:r>
      <w:r>
        <w:t>.</w:t>
      </w:r>
      <w:r>
        <w:tab/>
        <w:t>Navigation of private vessels</w:t>
      </w:r>
      <w:bookmarkEnd w:id="161"/>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162" w:name="_Toc524625225"/>
      <w:r>
        <w:rPr>
          <w:rStyle w:val="CharSClsNo"/>
        </w:rPr>
        <w:t>12</w:t>
      </w:r>
      <w:r>
        <w:t>.</w:t>
      </w:r>
      <w:r>
        <w:tab/>
        <w:t>Vessel moored in port to have at least one person on watch</w:t>
      </w:r>
      <w:bookmarkEnd w:id="162"/>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163" w:name="_Toc398816062"/>
      <w:bookmarkStart w:id="164" w:name="_Toc524625226"/>
      <w:r>
        <w:t>Subdivision 2 — Control of moorings</w:t>
      </w:r>
      <w:bookmarkEnd w:id="163"/>
      <w:bookmarkEnd w:id="164"/>
    </w:p>
    <w:p>
      <w:pPr>
        <w:pStyle w:val="yHeading5"/>
        <w:outlineLvl w:val="0"/>
      </w:pPr>
      <w:bookmarkStart w:id="165" w:name="_Toc524625227"/>
      <w:r>
        <w:rPr>
          <w:rStyle w:val="CharSClsNo"/>
        </w:rPr>
        <w:t>13</w:t>
      </w:r>
      <w:r>
        <w:t>.</w:t>
      </w:r>
      <w:r>
        <w:tab/>
        <w:t>Terms used</w:t>
      </w:r>
      <w:bookmarkEnd w:id="165"/>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outlineLvl w:val="0"/>
      </w:pPr>
      <w:bookmarkStart w:id="166" w:name="_Toc524625228"/>
      <w:r>
        <w:rPr>
          <w:rStyle w:val="CharSClsNo"/>
        </w:rPr>
        <w:t>14</w:t>
      </w:r>
      <w:r>
        <w:t>.</w:t>
      </w:r>
      <w:r>
        <w:tab/>
        <w:t>Moorings not to be installed or used without authority</w:t>
      </w:r>
      <w:bookmarkEnd w:id="166"/>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167" w:name="_Toc524625229"/>
      <w:r>
        <w:rPr>
          <w:rStyle w:val="CharSClsNo"/>
        </w:rPr>
        <w:t>15</w:t>
      </w:r>
      <w:r>
        <w:t>.</w:t>
      </w:r>
      <w:r>
        <w:tab/>
        <w:t>Application for authorisation to install or use mooring</w:t>
      </w:r>
      <w:bookmarkEnd w:id="167"/>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168" w:name="_Toc524625230"/>
      <w:r>
        <w:rPr>
          <w:rStyle w:val="CharSClsNo"/>
        </w:rPr>
        <w:t>16</w:t>
      </w:r>
      <w:r>
        <w:t>.</w:t>
      </w:r>
      <w:r>
        <w:tab/>
        <w:t>Authorisation of mooring</w:t>
      </w:r>
      <w:bookmarkEnd w:id="168"/>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169" w:name="_Toc524625231"/>
      <w:r>
        <w:rPr>
          <w:rStyle w:val="CharSClsNo"/>
        </w:rPr>
        <w:t>17</w:t>
      </w:r>
      <w:r>
        <w:t>.</w:t>
      </w:r>
      <w:r>
        <w:tab/>
        <w:t>Revoking authorisation of mooring</w:t>
      </w:r>
      <w:bookmarkEnd w:id="169"/>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outlineLvl w:val="0"/>
      </w:pPr>
      <w:bookmarkStart w:id="170" w:name="_Toc524625232"/>
      <w:r>
        <w:rPr>
          <w:rStyle w:val="CharSClsNo"/>
        </w:rPr>
        <w:t>18</w:t>
      </w:r>
      <w:r>
        <w:t>.</w:t>
      </w:r>
      <w:r>
        <w:tab/>
        <w:t>Moorings to be maintained in good condition</w:t>
      </w:r>
      <w:bookmarkEnd w:id="170"/>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171" w:name="_Toc524625233"/>
      <w:r>
        <w:rPr>
          <w:rStyle w:val="CharSClsNo"/>
        </w:rPr>
        <w:t>19</w:t>
      </w:r>
      <w:r>
        <w:t>.</w:t>
      </w:r>
      <w:r>
        <w:tab/>
        <w:t>Floats on moorings</w:t>
      </w:r>
      <w:bookmarkEnd w:id="171"/>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172" w:name="_Toc524625234"/>
      <w:r>
        <w:rPr>
          <w:rStyle w:val="CharSClsNo"/>
        </w:rPr>
        <w:t>20</w:t>
      </w:r>
      <w:r>
        <w:t>.</w:t>
      </w:r>
      <w:r>
        <w:tab/>
        <w:t>Inspection reports for moorings</w:t>
      </w:r>
      <w:bookmarkEnd w:id="172"/>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173" w:name="_Toc524625235"/>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173"/>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174" w:name="_Toc524625236"/>
      <w:r>
        <w:t>22.</w:t>
      </w:r>
      <w:r>
        <w:tab/>
        <w:t>Removal of moorings</w:t>
      </w:r>
      <w:bookmarkEnd w:id="174"/>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175" w:name="_Toc398816073"/>
      <w:bookmarkStart w:id="176" w:name="_Toc524625237"/>
      <w:r>
        <w:t>Subdivision 3 — Service providers’ licences</w:t>
      </w:r>
      <w:bookmarkEnd w:id="175"/>
      <w:bookmarkEnd w:id="176"/>
    </w:p>
    <w:p>
      <w:pPr>
        <w:pStyle w:val="yHeading5"/>
        <w:spacing w:before="180"/>
        <w:outlineLvl w:val="0"/>
      </w:pPr>
      <w:bookmarkStart w:id="177" w:name="_Toc524625238"/>
      <w:r>
        <w:rPr>
          <w:rStyle w:val="CharSClsNo"/>
        </w:rPr>
        <w:t>23</w:t>
      </w:r>
      <w:r>
        <w:t>.</w:t>
      </w:r>
      <w:r>
        <w:tab/>
        <w:t>Term used: service provider’s licence</w:t>
      </w:r>
      <w:bookmarkEnd w:id="177"/>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178" w:name="_Toc524625239"/>
      <w:r>
        <w:rPr>
          <w:rStyle w:val="CharSClsNo"/>
        </w:rPr>
        <w:t>24</w:t>
      </w:r>
      <w:r>
        <w:t>.</w:t>
      </w:r>
      <w:r>
        <w:tab/>
        <w:t>Unlicensed persons not to provide certain services</w:t>
      </w:r>
      <w:bookmarkEnd w:id="178"/>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179" w:name="_Toc524625240"/>
      <w:r>
        <w:rPr>
          <w:rStyle w:val="CharSClsNo"/>
        </w:rPr>
        <w:t>25</w:t>
      </w:r>
      <w:r>
        <w:t>.</w:t>
      </w:r>
      <w:r>
        <w:tab/>
        <w:t>Service providers’ licences</w:t>
      </w:r>
      <w:bookmarkEnd w:id="17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180" w:name="_Toc398816077"/>
      <w:bookmarkStart w:id="181" w:name="_Toc524625241"/>
      <w:r>
        <w:t>Subdivision 4 — Goods</w:t>
      </w:r>
      <w:bookmarkEnd w:id="180"/>
      <w:bookmarkEnd w:id="181"/>
    </w:p>
    <w:p>
      <w:pPr>
        <w:pStyle w:val="yHeading5"/>
        <w:outlineLvl w:val="0"/>
      </w:pPr>
      <w:bookmarkStart w:id="182" w:name="_Toc524625242"/>
      <w:r>
        <w:rPr>
          <w:rStyle w:val="CharSClsNo"/>
        </w:rPr>
        <w:t>26</w:t>
      </w:r>
      <w:r>
        <w:t>.</w:t>
      </w:r>
      <w:r>
        <w:tab/>
        <w:t>Goods not to be placed on port facility etc. without authority</w:t>
      </w:r>
      <w:bookmarkEnd w:id="182"/>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Footnotesection"/>
      </w:pPr>
      <w:r>
        <w:tab/>
        <w:t>[Clause 26 amended in Gazette 20 Jun 2014 p. 2032.]</w:t>
      </w:r>
    </w:p>
    <w:p>
      <w:pPr>
        <w:pStyle w:val="yHeading4"/>
        <w:outlineLvl w:val="0"/>
      </w:pPr>
      <w:bookmarkStart w:id="183" w:name="_Toc398816079"/>
      <w:bookmarkStart w:id="184" w:name="_Toc524625243"/>
      <w:r>
        <w:t>Subdivision 5 — Things obstructing or interfering with operations of port</w:t>
      </w:r>
      <w:bookmarkEnd w:id="183"/>
      <w:bookmarkEnd w:id="184"/>
    </w:p>
    <w:p>
      <w:pPr>
        <w:pStyle w:val="yHeading5"/>
        <w:outlineLvl w:val="0"/>
      </w:pPr>
      <w:bookmarkStart w:id="185" w:name="_Toc524625244"/>
      <w:r>
        <w:rPr>
          <w:rStyle w:val="CharSClsNo"/>
        </w:rPr>
        <w:t>27</w:t>
      </w:r>
      <w:r>
        <w:t>.</w:t>
      </w:r>
      <w:r>
        <w:tab/>
        <w:t>Things obstructing port operations, powers as to</w:t>
      </w:r>
      <w:bookmarkEnd w:id="185"/>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186" w:name="_Toc398816081"/>
      <w:bookmarkStart w:id="187" w:name="_Toc524625245"/>
      <w:r>
        <w:t>Subdivision 6 — Miscellaneous</w:t>
      </w:r>
      <w:bookmarkEnd w:id="186"/>
      <w:bookmarkEnd w:id="187"/>
    </w:p>
    <w:p>
      <w:pPr>
        <w:pStyle w:val="yHeading5"/>
        <w:outlineLvl w:val="0"/>
      </w:pPr>
      <w:bookmarkStart w:id="188" w:name="_Toc524625246"/>
      <w:r>
        <w:rPr>
          <w:rStyle w:val="CharSClsNo"/>
        </w:rPr>
        <w:t>28</w:t>
      </w:r>
      <w:r>
        <w:t>.</w:t>
      </w:r>
      <w:r>
        <w:tab/>
        <w:t>Damage to property to be reported to harbour master</w:t>
      </w:r>
      <w:bookmarkEnd w:id="188"/>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pPr>
      <w:bookmarkStart w:id="189" w:name="_Toc524625247"/>
      <w:r>
        <w:rPr>
          <w:rStyle w:val="CharSClsNo"/>
        </w:rPr>
        <w:t>29</w:t>
      </w:r>
      <w:r>
        <w:t>.</w:t>
      </w:r>
      <w:r>
        <w:tab/>
        <w:t>Unauthorised entry of closed areas of port</w:t>
      </w:r>
      <w:bookmarkEnd w:id="189"/>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rPr>
          <w:rStyle w:val="CharSDivText"/>
        </w:rPr>
      </w:pPr>
      <w:bookmarkStart w:id="190" w:name="_Toc398816084"/>
      <w:bookmarkStart w:id="191" w:name="_Toc524625248"/>
      <w:r>
        <w:rPr>
          <w:rStyle w:val="CharSDivNo"/>
        </w:rPr>
        <w:t>Division 3</w:t>
      </w:r>
      <w:r>
        <w:t> — </w:t>
      </w:r>
      <w:r>
        <w:rPr>
          <w:rStyle w:val="CharSDivText"/>
        </w:rPr>
        <w:t>Port of Bunbury</w:t>
      </w:r>
      <w:bookmarkEnd w:id="190"/>
      <w:bookmarkEnd w:id="191"/>
    </w:p>
    <w:p>
      <w:pPr>
        <w:pStyle w:val="yFootnoteheading"/>
        <w:rPr>
          <w:rStyle w:val="CharSDivText"/>
        </w:rPr>
      </w:pPr>
      <w:r>
        <w:tab/>
        <w:t>[Heading inserted in Gazette 20 Jun 2014 p. 2033.]</w:t>
      </w:r>
    </w:p>
    <w:p>
      <w:pPr>
        <w:pStyle w:val="yHeading5"/>
      </w:pPr>
      <w:bookmarkStart w:id="192" w:name="_Toc524625249"/>
      <w:r>
        <w:rPr>
          <w:rStyle w:val="CharSClsNo"/>
        </w:rPr>
        <w:t>30</w:t>
      </w:r>
      <w:r>
        <w:t>.</w:t>
      </w:r>
      <w:r>
        <w:tab/>
        <w:t>Application of this Division</w:t>
      </w:r>
      <w:bookmarkEnd w:id="192"/>
    </w:p>
    <w:p>
      <w:pPr>
        <w:pStyle w:val="ySubsection"/>
      </w:pPr>
      <w:r>
        <w:tab/>
      </w:r>
      <w:r>
        <w:tab/>
        <w:t xml:space="preserve">This Division applies to the </w:t>
      </w:r>
      <w:smartTag w:uri="urn:schemas-microsoft-com:office:smarttags" w:element="PlaceType">
        <w:r>
          <w:t>Port</w:t>
        </w:r>
      </w:smartTag>
      <w:r>
        <w:t xml:space="preserve"> of Bunbury and the Southern Ports Authority.</w:t>
      </w:r>
    </w:p>
    <w:p>
      <w:pPr>
        <w:pStyle w:val="yFootnotesection"/>
      </w:pPr>
      <w:r>
        <w:tab/>
        <w:t>[Clause 30 inserted in Gazette 19 Sep 2014 p. 3342.]</w:t>
      </w:r>
    </w:p>
    <w:p>
      <w:pPr>
        <w:pStyle w:val="yHeading5"/>
        <w:outlineLvl w:val="0"/>
      </w:pPr>
      <w:bookmarkStart w:id="193" w:name="_Toc524625250"/>
      <w:r>
        <w:rPr>
          <w:rStyle w:val="CharSClsNo"/>
        </w:rPr>
        <w:t>31</w:t>
      </w:r>
      <w:r>
        <w:t>.</w:t>
      </w:r>
      <w:r>
        <w:tab/>
        <w:t>Term used: service provider’s licence</w:t>
      </w:r>
      <w:bookmarkEnd w:id="193"/>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outlineLvl w:val="0"/>
      </w:pPr>
      <w:bookmarkStart w:id="194" w:name="_Toc524625251"/>
      <w:r>
        <w:rPr>
          <w:rStyle w:val="CharSClsNo"/>
        </w:rPr>
        <w:t>32</w:t>
      </w:r>
      <w:r>
        <w:t>.</w:t>
      </w:r>
      <w:r>
        <w:tab/>
        <w:t>Vessel in port to maintain contact with port authority</w:t>
      </w:r>
      <w:bookmarkEnd w:id="194"/>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195" w:name="_Toc524625252"/>
      <w:r>
        <w:rPr>
          <w:rStyle w:val="CharSClsNo"/>
        </w:rPr>
        <w:t>33</w:t>
      </w:r>
      <w:r>
        <w:t>.</w:t>
      </w:r>
      <w:r>
        <w:tab/>
        <w:t>Unlicensed persons not to provide certain services</w:t>
      </w:r>
      <w:bookmarkEnd w:id="19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196" w:name="_Toc524625253"/>
      <w:r>
        <w:rPr>
          <w:rStyle w:val="CharSClsNo"/>
        </w:rPr>
        <w:t>34</w:t>
      </w:r>
      <w:r>
        <w:t>.</w:t>
      </w:r>
      <w:r>
        <w:tab/>
        <w:t>Service providers’ licences</w:t>
      </w:r>
      <w:bookmarkEnd w:id="19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rPr>
          <w:rStyle w:val="CharSDivText"/>
        </w:rPr>
      </w:pPr>
      <w:bookmarkStart w:id="197" w:name="_Toc398816090"/>
      <w:bookmarkStart w:id="198" w:name="_Toc524625254"/>
      <w:r>
        <w:rPr>
          <w:rStyle w:val="CharSDivNo"/>
        </w:rPr>
        <w:t>Division 4</w:t>
      </w:r>
      <w:r>
        <w:t> — </w:t>
      </w:r>
      <w:r>
        <w:rPr>
          <w:rStyle w:val="CharSDivText"/>
        </w:rPr>
        <w:t>Port of Ashburton and Port of Dampier</w:t>
      </w:r>
      <w:bookmarkEnd w:id="197"/>
      <w:bookmarkEnd w:id="198"/>
    </w:p>
    <w:p>
      <w:pPr>
        <w:pStyle w:val="yFootnoteheading"/>
        <w:rPr>
          <w:rStyle w:val="CharSDivText"/>
          <w:b/>
        </w:rPr>
      </w:pPr>
      <w:r>
        <w:tab/>
        <w:t>[Heading inserted in Gazette 20 Jun 2014 p. 2033.]</w:t>
      </w:r>
    </w:p>
    <w:p>
      <w:pPr>
        <w:pStyle w:val="yHeading4"/>
      </w:pPr>
      <w:bookmarkStart w:id="199" w:name="_Toc398816091"/>
      <w:bookmarkStart w:id="200" w:name="_Toc524625255"/>
      <w:r>
        <w:t>Subdivision 1 — Preliminary</w:t>
      </w:r>
      <w:bookmarkEnd w:id="199"/>
      <w:bookmarkEnd w:id="200"/>
    </w:p>
    <w:p>
      <w:pPr>
        <w:pStyle w:val="yHeading5"/>
      </w:pPr>
      <w:bookmarkStart w:id="201" w:name="_Toc524625256"/>
      <w:r>
        <w:rPr>
          <w:rStyle w:val="CharSClsNo"/>
        </w:rPr>
        <w:t>35</w:t>
      </w:r>
      <w:r>
        <w:t>.</w:t>
      </w:r>
      <w:r>
        <w:tab/>
        <w:t>Application of this Division</w:t>
      </w:r>
      <w:bookmarkEnd w:id="201"/>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outlineLvl w:val="0"/>
      </w:pPr>
      <w:bookmarkStart w:id="202" w:name="_Toc524625257"/>
      <w:r>
        <w:rPr>
          <w:rStyle w:val="CharSClsNo"/>
        </w:rPr>
        <w:t>36</w:t>
      </w:r>
      <w:r>
        <w:t>.</w:t>
      </w:r>
      <w:r>
        <w:tab/>
        <w:t>Terms used</w:t>
      </w:r>
      <w:bookmarkEnd w:id="202"/>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outlineLvl w:val="0"/>
      </w:pPr>
      <w:bookmarkStart w:id="203" w:name="_Toc398816094"/>
      <w:bookmarkStart w:id="204" w:name="_Toc524625258"/>
      <w:r>
        <w:t>Subdivision 2 — Vessels in the port</w:t>
      </w:r>
      <w:bookmarkEnd w:id="203"/>
      <w:bookmarkEnd w:id="204"/>
    </w:p>
    <w:p>
      <w:pPr>
        <w:pStyle w:val="yHeading5"/>
        <w:outlineLvl w:val="0"/>
      </w:pPr>
      <w:bookmarkStart w:id="205" w:name="_Toc524625259"/>
      <w:r>
        <w:rPr>
          <w:rStyle w:val="CharSClsNo"/>
        </w:rPr>
        <w:t>37</w:t>
      </w:r>
      <w:r>
        <w:t>.</w:t>
      </w:r>
      <w:r>
        <w:tab/>
        <w:t>Radio watch to be kept by commercial vessels</w:t>
      </w:r>
      <w:bookmarkEnd w:id="205"/>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06" w:name="_Toc524625260"/>
      <w:r>
        <w:rPr>
          <w:rStyle w:val="CharSClsNo"/>
        </w:rPr>
        <w:t>38</w:t>
      </w:r>
      <w:r>
        <w:t>.</w:t>
      </w:r>
      <w:r>
        <w:tab/>
        <w:t>Boating safety exclusion zone not to be entered without authority</w:t>
      </w:r>
      <w:bookmarkEnd w:id="206"/>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outlineLvl w:val="0"/>
      </w:pPr>
      <w:bookmarkStart w:id="207" w:name="_Toc524625261"/>
      <w:r>
        <w:rPr>
          <w:rStyle w:val="CharSClsNo"/>
        </w:rPr>
        <w:t>39</w:t>
      </w:r>
      <w:r>
        <w:t>.</w:t>
      </w:r>
      <w:r>
        <w:tab/>
        <w:t>Master of vessel to produce certificates of tonnage and registry etc. on request by certain officers</w:t>
      </w:r>
      <w:bookmarkEnd w:id="207"/>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08" w:name="_Toc524625262"/>
      <w:r>
        <w:rPr>
          <w:rStyle w:val="CharSClsNo"/>
        </w:rPr>
        <w:t>40</w:t>
      </w:r>
      <w:r>
        <w:t>.</w:t>
      </w:r>
      <w:r>
        <w:tab/>
        <w:t>Vessel moored to wharf, anchors of to be stowed</w:t>
      </w:r>
      <w:bookmarkEnd w:id="208"/>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09" w:name="_Toc524625263"/>
      <w:r>
        <w:rPr>
          <w:rStyle w:val="CharSClsNo"/>
        </w:rPr>
        <w:t>41</w:t>
      </w:r>
      <w:r>
        <w:t>.</w:t>
      </w:r>
      <w:r>
        <w:tab/>
        <w:t>Propellers of moored vessel not to be operated</w:t>
      </w:r>
      <w:bookmarkEnd w:id="209"/>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210" w:name="_Toc524625264"/>
      <w:r>
        <w:rPr>
          <w:rStyle w:val="CharSClsNo"/>
        </w:rPr>
        <w:t>42</w:t>
      </w:r>
      <w:r>
        <w:t>.</w:t>
      </w:r>
      <w:r>
        <w:tab/>
        <w:t>Commercial vessels not to be beached in the port</w:t>
      </w:r>
      <w:bookmarkEnd w:id="210"/>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211" w:name="_Toc524625265"/>
      <w:r>
        <w:rPr>
          <w:rStyle w:val="CharSClsNo"/>
        </w:rPr>
        <w:t>43</w:t>
      </w:r>
      <w:r>
        <w:t>.</w:t>
      </w:r>
      <w:r>
        <w:tab/>
        <w:t>Moored vessel not to be moved unless harbour master notified</w:t>
      </w:r>
      <w:bookmarkEnd w:id="211"/>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12" w:name="_Toc524625266"/>
      <w:r>
        <w:rPr>
          <w:rStyle w:val="CharSClsNo"/>
        </w:rPr>
        <w:t>44</w:t>
      </w:r>
      <w:r>
        <w:t>.</w:t>
      </w:r>
      <w:r>
        <w:tab/>
        <w:t>Fire on vessel, duties of people on board</w:t>
      </w:r>
      <w:bookmarkEnd w:id="212"/>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213" w:name="_Toc524625267"/>
      <w:r>
        <w:rPr>
          <w:rStyle w:val="CharSClsNo"/>
        </w:rPr>
        <w:t>45</w:t>
      </w:r>
      <w:r>
        <w:t>.</w:t>
      </w:r>
      <w:r>
        <w:tab/>
        <w:t>Bunkering</w:t>
      </w:r>
      <w:bookmarkEnd w:id="21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14" w:name="_Toc524625268"/>
      <w:r>
        <w:rPr>
          <w:rStyle w:val="CharSClsNo"/>
        </w:rPr>
        <w:t>46</w:t>
      </w:r>
      <w:r>
        <w:t>.</w:t>
      </w:r>
      <w:r>
        <w:tab/>
        <w:t>Ballast to be sufficient</w:t>
      </w:r>
      <w:bookmarkEnd w:id="214"/>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15" w:name="_Toc524625269"/>
      <w:r>
        <w:rPr>
          <w:rStyle w:val="CharSClsNo"/>
        </w:rPr>
        <w:t>47</w:t>
      </w:r>
      <w:r>
        <w:t>.</w:t>
      </w:r>
      <w:r>
        <w:tab/>
        <w:t>Navigation of private vessels</w:t>
      </w:r>
      <w:bookmarkEnd w:id="215"/>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216" w:name="_Toc524625270"/>
      <w:r>
        <w:rPr>
          <w:rStyle w:val="CharSClsNo"/>
        </w:rPr>
        <w:t>48</w:t>
      </w:r>
      <w:r>
        <w:t>.</w:t>
      </w:r>
      <w:r>
        <w:tab/>
        <w:t>Fishing vessels, duties of masters of</w:t>
      </w:r>
      <w:bookmarkEnd w:id="216"/>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217" w:name="_Toc398816107"/>
      <w:bookmarkStart w:id="218" w:name="_Toc524625271"/>
      <w:r>
        <w:t>Subdivision 3 — Control of moorings</w:t>
      </w:r>
      <w:bookmarkEnd w:id="217"/>
      <w:bookmarkEnd w:id="218"/>
    </w:p>
    <w:p>
      <w:pPr>
        <w:pStyle w:val="yHeading5"/>
        <w:outlineLvl w:val="0"/>
      </w:pPr>
      <w:bookmarkStart w:id="219" w:name="_Toc524625272"/>
      <w:r>
        <w:rPr>
          <w:rStyle w:val="CharSClsNo"/>
        </w:rPr>
        <w:t>49</w:t>
      </w:r>
      <w:r>
        <w:t>.</w:t>
      </w:r>
      <w:r>
        <w:tab/>
        <w:t>Terms used</w:t>
      </w:r>
      <w:bookmarkEnd w:id="219"/>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220" w:name="_Toc524625273"/>
      <w:r>
        <w:rPr>
          <w:rStyle w:val="CharSClsNo"/>
        </w:rPr>
        <w:t>50</w:t>
      </w:r>
      <w:r>
        <w:t>.</w:t>
      </w:r>
      <w:r>
        <w:tab/>
        <w:t>Moorings not to be installed or used without authority</w:t>
      </w:r>
      <w:bookmarkEnd w:id="220"/>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21" w:name="_Toc524625274"/>
      <w:r>
        <w:rPr>
          <w:rStyle w:val="CharSClsNo"/>
        </w:rPr>
        <w:t>51</w:t>
      </w:r>
      <w:r>
        <w:t>.</w:t>
      </w:r>
      <w:r>
        <w:tab/>
        <w:t>Application for authorisation to install or use mooring</w:t>
      </w:r>
      <w:bookmarkEnd w:id="221"/>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222" w:name="_Toc524625275"/>
      <w:r>
        <w:rPr>
          <w:rStyle w:val="CharSClsNo"/>
        </w:rPr>
        <w:t>52</w:t>
      </w:r>
      <w:r>
        <w:t>.</w:t>
      </w:r>
      <w:r>
        <w:tab/>
        <w:t>Authorisation of mooring</w:t>
      </w:r>
      <w:bookmarkEnd w:id="222"/>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23" w:name="_Toc524625276"/>
      <w:r>
        <w:rPr>
          <w:rStyle w:val="CharSClsNo"/>
        </w:rPr>
        <w:t>53</w:t>
      </w:r>
      <w:r>
        <w:t>.</w:t>
      </w:r>
      <w:r>
        <w:tab/>
        <w:t>Revoking authorisation of mooring</w:t>
      </w:r>
      <w:bookmarkEnd w:id="223"/>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r>
        <w:tab/>
        <w:t>[Clause 53 amended in Gazette 2 Oct 2007 p. 4972.]</w:t>
      </w:r>
    </w:p>
    <w:p>
      <w:pPr>
        <w:pStyle w:val="yHeading5"/>
        <w:outlineLvl w:val="0"/>
      </w:pPr>
      <w:bookmarkStart w:id="224" w:name="_Toc524625277"/>
      <w:r>
        <w:rPr>
          <w:rStyle w:val="CharSClsNo"/>
        </w:rPr>
        <w:t>54</w:t>
      </w:r>
      <w:r>
        <w:t>.</w:t>
      </w:r>
      <w:r>
        <w:tab/>
        <w:t>Moorings to be maintained in good condition</w:t>
      </w:r>
      <w:bookmarkEnd w:id="224"/>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225" w:name="_Toc524625278"/>
      <w:r>
        <w:rPr>
          <w:rStyle w:val="CharSClsNo"/>
        </w:rPr>
        <w:t>55</w:t>
      </w:r>
      <w:r>
        <w:t>.</w:t>
      </w:r>
      <w:r>
        <w:tab/>
        <w:t>Floats on moorings</w:t>
      </w:r>
      <w:bookmarkEnd w:id="225"/>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226" w:name="_Toc524625279"/>
      <w:r>
        <w:rPr>
          <w:rStyle w:val="CharSClsNo"/>
        </w:rPr>
        <w:t>56</w:t>
      </w:r>
      <w:r>
        <w:t>.</w:t>
      </w:r>
      <w:r>
        <w:tab/>
        <w:t>Inspection reports for moorings</w:t>
      </w:r>
      <w:bookmarkEnd w:id="226"/>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227" w:name="_Toc524625280"/>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22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28" w:name="_Toc524625281"/>
      <w:r>
        <w:rPr>
          <w:rStyle w:val="CharSClsNo"/>
        </w:rPr>
        <w:t>58</w:t>
      </w:r>
      <w:r>
        <w:t>.</w:t>
      </w:r>
      <w:r>
        <w:tab/>
        <w:t>Removal of moorings</w:t>
      </w:r>
      <w:bookmarkEnd w:id="22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29" w:name="_Toc398816118"/>
      <w:bookmarkStart w:id="230" w:name="_Toc524625282"/>
      <w:r>
        <w:t>Subdivision 4 — Service providers’ licences</w:t>
      </w:r>
      <w:bookmarkEnd w:id="229"/>
      <w:bookmarkEnd w:id="230"/>
    </w:p>
    <w:p>
      <w:pPr>
        <w:pStyle w:val="yHeading5"/>
        <w:outlineLvl w:val="0"/>
      </w:pPr>
      <w:bookmarkStart w:id="231" w:name="_Toc524625283"/>
      <w:r>
        <w:rPr>
          <w:rStyle w:val="CharSClsNo"/>
        </w:rPr>
        <w:t>59</w:t>
      </w:r>
      <w:r>
        <w:t>.</w:t>
      </w:r>
      <w:r>
        <w:tab/>
        <w:t>Term used: service provider’s licence</w:t>
      </w:r>
      <w:bookmarkEnd w:id="231"/>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232" w:name="_Toc524625284"/>
      <w:r>
        <w:rPr>
          <w:rStyle w:val="CharSClsNo"/>
        </w:rPr>
        <w:t>60</w:t>
      </w:r>
      <w:r>
        <w:t>.</w:t>
      </w:r>
      <w:r>
        <w:tab/>
        <w:t>Unlicensed persons not to provide certain services</w:t>
      </w:r>
      <w:bookmarkEnd w:id="232"/>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233" w:name="_Toc524625285"/>
      <w:r>
        <w:rPr>
          <w:rStyle w:val="CharSClsNo"/>
        </w:rPr>
        <w:t>61</w:t>
      </w:r>
      <w:r>
        <w:t>.</w:t>
      </w:r>
      <w:r>
        <w:tab/>
        <w:t>Service providers’ licences</w:t>
      </w:r>
      <w:bookmarkEnd w:id="23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234" w:name="_Toc398816122"/>
      <w:bookmarkStart w:id="235" w:name="_Toc524625286"/>
      <w:r>
        <w:t>Subdivision 5 — Goods</w:t>
      </w:r>
      <w:bookmarkEnd w:id="234"/>
      <w:bookmarkEnd w:id="235"/>
    </w:p>
    <w:p>
      <w:pPr>
        <w:pStyle w:val="yHeading5"/>
        <w:outlineLvl w:val="0"/>
        <w:rPr>
          <w:rStyle w:val="CharSClsNo"/>
        </w:rPr>
      </w:pPr>
      <w:bookmarkStart w:id="236" w:name="_Toc524625287"/>
      <w:r>
        <w:rPr>
          <w:rStyle w:val="CharSClsNo"/>
        </w:rPr>
        <w:t>62</w:t>
      </w:r>
      <w:r>
        <w:t>.</w:t>
      </w:r>
      <w:r>
        <w:rPr>
          <w:rStyle w:val="CharSClsNo"/>
        </w:rPr>
        <w:tab/>
      </w:r>
      <w:r>
        <w:t>Goods not to be placed on port facility etc. without authority</w:t>
      </w:r>
      <w:bookmarkEnd w:id="236"/>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outlineLvl w:val="0"/>
      </w:pPr>
      <w:bookmarkStart w:id="237" w:name="_Toc398816124"/>
      <w:bookmarkStart w:id="238" w:name="_Toc524625288"/>
      <w:r>
        <w:t>Subdivision 6 — Miscellaneous</w:t>
      </w:r>
      <w:bookmarkEnd w:id="237"/>
      <w:bookmarkEnd w:id="238"/>
    </w:p>
    <w:p>
      <w:pPr>
        <w:pStyle w:val="yHeading5"/>
        <w:outlineLvl w:val="0"/>
      </w:pPr>
      <w:bookmarkStart w:id="239" w:name="_Toc524625289"/>
      <w:r>
        <w:rPr>
          <w:rStyle w:val="CharSClsNo"/>
        </w:rPr>
        <w:t>63</w:t>
      </w:r>
      <w:r>
        <w:t>.</w:t>
      </w:r>
      <w:r>
        <w:tab/>
        <w:t>Damage to property to be reported to harbour master</w:t>
      </w:r>
      <w:bookmarkEnd w:id="239"/>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240" w:name="_Toc524625290"/>
      <w:r>
        <w:rPr>
          <w:rStyle w:val="CharSClsNo"/>
        </w:rPr>
        <w:t>64</w:t>
      </w:r>
      <w:r>
        <w:t>.</w:t>
      </w:r>
      <w:r>
        <w:tab/>
        <w:t>Unauthorised entry of closed areas of port</w:t>
      </w:r>
      <w:bookmarkEnd w:id="240"/>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241" w:name="_Toc398816127"/>
      <w:bookmarkStart w:id="242" w:name="_Toc524625291"/>
      <w:r>
        <w:rPr>
          <w:rStyle w:val="CharSDivNo"/>
        </w:rPr>
        <w:t>Division 4A</w:t>
      </w:r>
      <w:r>
        <w:t> — </w:t>
      </w:r>
      <w:r>
        <w:rPr>
          <w:rStyle w:val="CharSDivText"/>
        </w:rPr>
        <w:t>Port of Esperance</w:t>
      </w:r>
      <w:bookmarkEnd w:id="241"/>
      <w:bookmarkEnd w:id="242"/>
    </w:p>
    <w:p>
      <w:pPr>
        <w:pStyle w:val="yFootnoteheading"/>
        <w:rPr>
          <w:rStyle w:val="CharSDivText"/>
          <w:b/>
        </w:rPr>
      </w:pPr>
      <w:r>
        <w:tab/>
        <w:t>[Heading inserted in Gazette 20 Jun 2014 p. 2034.]</w:t>
      </w:r>
    </w:p>
    <w:p>
      <w:pPr>
        <w:pStyle w:val="yHeading5"/>
      </w:pPr>
      <w:bookmarkStart w:id="243" w:name="_Toc524625292"/>
      <w:r>
        <w:rPr>
          <w:rStyle w:val="CharSClsNo"/>
        </w:rPr>
        <w:t>64A</w:t>
      </w:r>
      <w:r>
        <w:t>.</w:t>
      </w:r>
      <w:r>
        <w:tab/>
        <w:t>Application of this Division</w:t>
      </w:r>
      <w:bookmarkEnd w:id="243"/>
    </w:p>
    <w:p>
      <w:pPr>
        <w:pStyle w:val="ySubsection"/>
      </w:pPr>
      <w:r>
        <w:tab/>
      </w:r>
      <w:r>
        <w:tab/>
        <w:t xml:space="preserve">This Division applies to the </w:t>
      </w:r>
      <w:smartTag w:uri="urn:schemas-microsoft-com:office:smarttags" w:element="PlaceType">
        <w:r>
          <w:t>Port</w:t>
        </w:r>
      </w:smartTag>
      <w:r>
        <w:t xml:space="preserve"> of Esperance and the Southern Ports Authority.</w:t>
      </w:r>
    </w:p>
    <w:p>
      <w:pPr>
        <w:pStyle w:val="yFootnotesection"/>
      </w:pPr>
      <w:r>
        <w:tab/>
        <w:t>[Clause 64A inserted in Gazette 19 Sep 2014 p. 3343.]</w:t>
      </w:r>
    </w:p>
    <w:p>
      <w:pPr>
        <w:pStyle w:val="yHeading5"/>
        <w:outlineLvl w:val="0"/>
      </w:pPr>
      <w:bookmarkStart w:id="244" w:name="_Toc524625293"/>
      <w:r>
        <w:rPr>
          <w:rStyle w:val="CharSClsNo"/>
        </w:rPr>
        <w:t>64AA</w:t>
      </w:r>
      <w:r>
        <w:t>.</w:t>
      </w:r>
      <w:r>
        <w:tab/>
        <w:t>Term used: service provider’s licence</w:t>
      </w:r>
      <w:bookmarkEnd w:id="244"/>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245" w:name="_Toc524625294"/>
      <w:r>
        <w:rPr>
          <w:rStyle w:val="CharSClsNo"/>
        </w:rPr>
        <w:t>64B</w:t>
      </w:r>
      <w:r>
        <w:t>.</w:t>
      </w:r>
      <w:r>
        <w:tab/>
        <w:t>Fishing vessels not to berth at berth 1, 2 or 3 without authority</w:t>
      </w:r>
      <w:bookmarkEnd w:id="245"/>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246" w:name="_Toc524625295"/>
      <w:r>
        <w:rPr>
          <w:rStyle w:val="CharSClsNo"/>
        </w:rPr>
        <w:t>64C</w:t>
      </w:r>
      <w:r>
        <w:t>.</w:t>
      </w:r>
      <w:r>
        <w:tab/>
        <w:t>Vessel not to be moored etc. without authority</w:t>
      </w:r>
      <w:bookmarkEnd w:id="246"/>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247" w:name="_Toc524625296"/>
      <w:r>
        <w:rPr>
          <w:rStyle w:val="CharSClsNo"/>
        </w:rPr>
        <w:t>64D</w:t>
      </w:r>
      <w:r>
        <w:t>.</w:t>
      </w:r>
      <w:r>
        <w:tab/>
        <w:t>Fishing gear not to be put in port waters without authority</w:t>
      </w:r>
      <w:bookmarkEnd w:id="247"/>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248" w:name="_Toc524625297"/>
      <w:r>
        <w:rPr>
          <w:rStyle w:val="CharSClsNo"/>
        </w:rPr>
        <w:t>64E</w:t>
      </w:r>
      <w:r>
        <w:t>.</w:t>
      </w:r>
      <w:r>
        <w:tab/>
        <w:t>Unlicensed persons not to provide certain services</w:t>
      </w:r>
      <w:bookmarkEnd w:id="24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249" w:name="_Toc524625298"/>
      <w:r>
        <w:rPr>
          <w:rStyle w:val="CharSClsNo"/>
        </w:rPr>
        <w:t>64F</w:t>
      </w:r>
      <w:r>
        <w:t>.</w:t>
      </w:r>
      <w:r>
        <w:tab/>
        <w:t>Service providers’ licences</w:t>
      </w:r>
      <w:bookmarkEnd w:id="24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rPr>
          <w:rStyle w:val="CharSDivText"/>
        </w:rPr>
      </w:pPr>
      <w:bookmarkStart w:id="250" w:name="_Toc398816135"/>
      <w:bookmarkStart w:id="251" w:name="_Toc524625299"/>
      <w:r>
        <w:rPr>
          <w:rStyle w:val="CharSDivNo"/>
        </w:rPr>
        <w:t>Division 5</w:t>
      </w:r>
      <w:r>
        <w:t> — </w:t>
      </w:r>
      <w:r>
        <w:rPr>
          <w:rStyle w:val="CharSDivText"/>
        </w:rPr>
        <w:t>Port of Fremantle</w:t>
      </w:r>
      <w:bookmarkEnd w:id="250"/>
      <w:bookmarkEnd w:id="251"/>
    </w:p>
    <w:p>
      <w:pPr>
        <w:pStyle w:val="yFootnoteheading"/>
        <w:rPr>
          <w:rStyle w:val="CharSDivText"/>
          <w:b/>
        </w:rPr>
      </w:pPr>
      <w:r>
        <w:tab/>
        <w:t>[Heading inserted in Gazette 20 Jun 2014 p. 2034.]</w:t>
      </w:r>
    </w:p>
    <w:p>
      <w:pPr>
        <w:pStyle w:val="yHeading4"/>
      </w:pPr>
      <w:bookmarkStart w:id="252" w:name="_Toc398816136"/>
      <w:bookmarkStart w:id="253" w:name="_Toc524625300"/>
      <w:r>
        <w:t>Subdivision 1 — General matters</w:t>
      </w:r>
      <w:bookmarkEnd w:id="252"/>
      <w:bookmarkEnd w:id="253"/>
    </w:p>
    <w:p>
      <w:pPr>
        <w:pStyle w:val="yHeading5"/>
        <w:outlineLvl w:val="0"/>
      </w:pPr>
      <w:bookmarkStart w:id="254" w:name="_Toc524625301"/>
      <w:r>
        <w:rPr>
          <w:rStyle w:val="CharSClsNo"/>
        </w:rPr>
        <w:t>65</w:t>
      </w:r>
      <w:r>
        <w:t>.</w:t>
      </w:r>
      <w:r>
        <w:tab/>
        <w:t>Application of this Division</w:t>
      </w:r>
      <w:bookmarkEnd w:id="254"/>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255" w:name="_Toc524625302"/>
      <w:r>
        <w:rPr>
          <w:rStyle w:val="CharSClsNo"/>
        </w:rPr>
        <w:t>66</w:t>
      </w:r>
      <w:r>
        <w:t>.</w:t>
      </w:r>
      <w:r>
        <w:tab/>
        <w:t>Terms used</w:t>
      </w:r>
      <w:bookmarkEnd w:id="255"/>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outlineLvl w:val="0"/>
      </w:pPr>
      <w:bookmarkStart w:id="256" w:name="_Toc524625303"/>
      <w:r>
        <w:rPr>
          <w:rStyle w:val="CharSClsNo"/>
        </w:rPr>
        <w:t>67</w:t>
      </w:r>
      <w:r>
        <w:t>.</w:t>
      </w:r>
      <w:r>
        <w:tab/>
        <w:t>Signal station, position of</w:t>
      </w:r>
      <w:bookmarkEnd w:id="256"/>
    </w:p>
    <w:p>
      <w:pPr>
        <w:pStyle w:val="ySubsection"/>
      </w:pPr>
      <w:r>
        <w:tab/>
      </w:r>
      <w:r>
        <w:tab/>
        <w:t>The signal station for the port is on the port authority’s building located at latitude 32° 3′ 20″ south and longitude 115° 44′ 23″ east.</w:t>
      </w:r>
    </w:p>
    <w:p>
      <w:pPr>
        <w:pStyle w:val="yHeading5"/>
        <w:outlineLvl w:val="0"/>
      </w:pPr>
      <w:bookmarkStart w:id="257" w:name="_Toc524625304"/>
      <w:r>
        <w:rPr>
          <w:rStyle w:val="CharSClsNo"/>
        </w:rPr>
        <w:t>68</w:t>
      </w:r>
      <w:r>
        <w:t>.</w:t>
      </w:r>
      <w:r>
        <w:tab/>
        <w:t>Inner Harbour Entrance Channel, duties of masters of small vessels entering</w:t>
      </w:r>
      <w:bookmarkEnd w:id="257"/>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258" w:name="_Toc524625305"/>
      <w:r>
        <w:rPr>
          <w:rStyle w:val="CharSClsNo"/>
        </w:rPr>
        <w:t>69</w:t>
      </w:r>
      <w:r>
        <w:t>.</w:t>
      </w:r>
      <w:r>
        <w:tab/>
        <w:t>Notice of arrival at port</w:t>
      </w:r>
      <w:bookmarkEnd w:id="258"/>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259" w:name="_Toc524625306"/>
      <w:r>
        <w:rPr>
          <w:rStyle w:val="CharSClsNo"/>
        </w:rPr>
        <w:t>70</w:t>
      </w:r>
      <w:r>
        <w:t>.</w:t>
      </w:r>
      <w:r>
        <w:tab/>
        <w:t>Notice of dangerous cargoes</w:t>
      </w:r>
      <w:bookmarkEnd w:id="259"/>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260" w:name="_Toc524625307"/>
      <w:r>
        <w:rPr>
          <w:rStyle w:val="CharSClsNo"/>
        </w:rPr>
        <w:t>71</w:t>
      </w:r>
      <w:r>
        <w:t>.</w:t>
      </w:r>
      <w:r>
        <w:tab/>
        <w:t>Where vessel is to be anchored on entering port</w:t>
      </w:r>
      <w:bookmarkEnd w:id="260"/>
    </w:p>
    <w:p>
      <w:pPr>
        <w:pStyle w:val="ySubsection"/>
        <w:spacing w:before="120"/>
      </w:pPr>
      <w:r>
        <w:tab/>
        <w:t>(1)</w:t>
      </w:r>
      <w:r>
        <w:tab/>
        <w:t>Subject to subclauses (2) and (3) and clause 72,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261" w:name="_Toc524625308"/>
      <w:r>
        <w:rPr>
          <w:rStyle w:val="CharSClsNo"/>
        </w:rPr>
        <w:t>72</w:t>
      </w:r>
      <w:r>
        <w:t>.</w:t>
      </w:r>
      <w:r>
        <w:tab/>
        <w:t>Vessels not to enter certain areas of port</w:t>
      </w:r>
      <w:bookmarkEnd w:id="261"/>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262" w:name="_Toc398816145"/>
      <w:bookmarkStart w:id="263" w:name="_Toc524625309"/>
      <w:r>
        <w:t>Subdivision 2 — Pilotage exemption certificates</w:t>
      </w:r>
      <w:bookmarkEnd w:id="262"/>
      <w:bookmarkEnd w:id="263"/>
    </w:p>
    <w:p>
      <w:pPr>
        <w:pStyle w:val="yHeading5"/>
        <w:outlineLvl w:val="0"/>
      </w:pPr>
      <w:bookmarkStart w:id="264" w:name="_Toc524625310"/>
      <w:r>
        <w:rPr>
          <w:rStyle w:val="CharSClsNo"/>
        </w:rPr>
        <w:t>73</w:t>
      </w:r>
      <w:r>
        <w:t>.</w:t>
      </w:r>
      <w:r>
        <w:tab/>
        <w:t>Terms used</w:t>
      </w:r>
      <w:bookmarkEnd w:id="264"/>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265" w:name="_Toc524625311"/>
      <w:r>
        <w:rPr>
          <w:rStyle w:val="CharSClsNo"/>
        </w:rPr>
        <w:t>74</w:t>
      </w:r>
      <w:r>
        <w:t>.</w:t>
      </w:r>
      <w:r>
        <w:tab/>
        <w:t>Eligibility for pilotage exemption certificates</w:t>
      </w:r>
      <w:bookmarkEnd w:id="265"/>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pPr>
      <w:r>
        <w:tab/>
        <w:t>[(b), (c)</w:t>
      </w:r>
      <w:r>
        <w:tab/>
        <w:t>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in Gazette 18 Sep 2009 p. 3623; 5 Sep 2014 p. 3215.]</w:t>
      </w:r>
    </w:p>
    <w:p>
      <w:pPr>
        <w:pStyle w:val="yHeading5"/>
        <w:outlineLvl w:val="0"/>
      </w:pPr>
      <w:bookmarkStart w:id="266" w:name="_Toc524625312"/>
      <w:r>
        <w:rPr>
          <w:rStyle w:val="CharSClsNo"/>
        </w:rPr>
        <w:t>75</w:t>
      </w:r>
      <w:r>
        <w:t>.</w:t>
      </w:r>
      <w:r>
        <w:tab/>
        <w:t>Applications for pilotage exemption certificates</w:t>
      </w:r>
      <w:bookmarkEnd w:id="266"/>
    </w:p>
    <w:p>
      <w:pPr>
        <w:pStyle w:val="ySubsection"/>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pPr>
      <w:r>
        <w:tab/>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in Gazette 5 Sep 2014 p. 3215.]</w:t>
      </w:r>
    </w:p>
    <w:p>
      <w:pPr>
        <w:pStyle w:val="yHeading5"/>
        <w:outlineLvl w:val="0"/>
      </w:pPr>
      <w:bookmarkStart w:id="267" w:name="_Toc524625313"/>
      <w:r>
        <w:rPr>
          <w:rStyle w:val="CharSClsNo"/>
        </w:rPr>
        <w:t>76</w:t>
      </w:r>
      <w:r>
        <w:t>.</w:t>
      </w:r>
      <w:r>
        <w:tab/>
        <w:t>Issue of pilotage exemption certificates</w:t>
      </w:r>
      <w:bookmarkEnd w:id="267"/>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268" w:name="_Toc524625314"/>
      <w:r>
        <w:rPr>
          <w:rStyle w:val="CharSClsNo"/>
        </w:rPr>
        <w:t>77</w:t>
      </w:r>
      <w:r>
        <w:t>.</w:t>
      </w:r>
      <w:r>
        <w:tab/>
        <w:t>Vessels to which pilotage exemption certificates apply</w:t>
      </w:r>
      <w:bookmarkEnd w:id="268"/>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269" w:name="_Toc524625315"/>
      <w:r>
        <w:rPr>
          <w:rStyle w:val="CharSClsNo"/>
        </w:rPr>
        <w:t>78</w:t>
      </w:r>
      <w:r>
        <w:t>.</w:t>
      </w:r>
      <w:r>
        <w:tab/>
        <w:t>Pilotage exemption certificates have effect only during daylight hours unless otherwise endorsed</w:t>
      </w:r>
      <w:bookmarkEnd w:id="269"/>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270" w:name="_Toc524625316"/>
      <w:r>
        <w:rPr>
          <w:rStyle w:val="CharSClsNo"/>
        </w:rPr>
        <w:t>79</w:t>
      </w:r>
      <w:r>
        <w:t>.</w:t>
      </w:r>
      <w:r>
        <w:tab/>
        <w:t>Endorsement of pilotage exemption certificates for longer vessels than certificate applies to</w:t>
      </w:r>
      <w:bookmarkEnd w:id="270"/>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271" w:name="_Toc524625317"/>
      <w:r>
        <w:rPr>
          <w:rStyle w:val="CharSClsNo"/>
        </w:rPr>
        <w:t>80</w:t>
      </w:r>
      <w:r>
        <w:t>.</w:t>
      </w:r>
      <w:r>
        <w:tab/>
        <w:t>Validity and renewal of pilotage exemption certificates</w:t>
      </w:r>
      <w:bookmarkEnd w:id="271"/>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in Gazette 5 Sep 2014 p. 3216.]</w:t>
      </w:r>
    </w:p>
    <w:p>
      <w:pPr>
        <w:pStyle w:val="yHeading5"/>
        <w:outlineLvl w:val="0"/>
      </w:pPr>
      <w:bookmarkStart w:id="272" w:name="_Toc524625318"/>
      <w:r>
        <w:rPr>
          <w:rStyle w:val="CharSClsNo"/>
        </w:rPr>
        <w:t>81</w:t>
      </w:r>
      <w:r>
        <w:t>.</w:t>
      </w:r>
      <w:r>
        <w:tab/>
        <w:t>Expiry of pilotage exemption certificates</w:t>
      </w:r>
      <w:bookmarkEnd w:id="272"/>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273" w:name="_Toc524625319"/>
      <w:r>
        <w:rPr>
          <w:rStyle w:val="CharSClsNo"/>
        </w:rPr>
        <w:t>82</w:t>
      </w:r>
      <w:r>
        <w:t>.</w:t>
      </w:r>
      <w:r>
        <w:tab/>
        <w:t>Revalidation of expired pilotage exemption certificates</w:t>
      </w:r>
      <w:bookmarkEnd w:id="273"/>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outlineLvl w:val="0"/>
      </w:pPr>
      <w:bookmarkStart w:id="274" w:name="_Toc524625320"/>
      <w:r>
        <w:rPr>
          <w:rStyle w:val="CharSClsNo"/>
        </w:rPr>
        <w:t>83</w:t>
      </w:r>
      <w:r>
        <w:t>.</w:t>
      </w:r>
      <w:r>
        <w:tab/>
        <w:t>Restrictions on pilotage exemption certificates</w:t>
      </w:r>
      <w:bookmarkEnd w:id="274"/>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275" w:name="_Toc524625321"/>
      <w:r>
        <w:rPr>
          <w:rStyle w:val="CharSClsNo"/>
        </w:rPr>
        <w:t>84</w:t>
      </w:r>
      <w:r>
        <w:t>.</w:t>
      </w:r>
      <w:r>
        <w:tab/>
        <w:t>Revoking pilotage exemption certificates</w:t>
      </w:r>
      <w:bookmarkEnd w:id="275"/>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276" w:name="_Toc524625322"/>
      <w:r>
        <w:rPr>
          <w:rStyle w:val="CharSClsNo"/>
        </w:rPr>
        <w:t>85</w:t>
      </w:r>
      <w:r>
        <w:t>.</w:t>
      </w:r>
      <w:r>
        <w:tab/>
        <w:t>Use of pilotage exemption certificates to be recorded</w:t>
      </w:r>
      <w:bookmarkEnd w:id="276"/>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277" w:name="_Toc524625323"/>
      <w:r>
        <w:rPr>
          <w:rStyle w:val="CharSClsNo"/>
        </w:rPr>
        <w:t>86</w:t>
      </w:r>
      <w:r>
        <w:t>.</w:t>
      </w:r>
      <w:r>
        <w:tab/>
        <w:t>Compulsory pilotage areas, declaration of</w:t>
      </w:r>
      <w:bookmarkEnd w:id="277"/>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278" w:name="_Toc398816160"/>
      <w:bookmarkStart w:id="279" w:name="_Toc524625324"/>
      <w:r>
        <w:t>Subdivision 3 — Certificates of local knowledge</w:t>
      </w:r>
      <w:bookmarkEnd w:id="278"/>
      <w:bookmarkEnd w:id="279"/>
    </w:p>
    <w:p>
      <w:pPr>
        <w:pStyle w:val="yHeading5"/>
        <w:outlineLvl w:val="0"/>
      </w:pPr>
      <w:bookmarkStart w:id="280" w:name="_Toc524625325"/>
      <w:r>
        <w:rPr>
          <w:rStyle w:val="CharSClsNo"/>
        </w:rPr>
        <w:t>87</w:t>
      </w:r>
      <w:r>
        <w:t>.</w:t>
      </w:r>
      <w:r>
        <w:tab/>
        <w:t>Eligibility for certificates of local knowledge</w:t>
      </w:r>
      <w:bookmarkEnd w:id="280"/>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281" w:name="_Toc524625326"/>
      <w:r>
        <w:rPr>
          <w:rStyle w:val="CharSClsNo"/>
        </w:rPr>
        <w:t>88</w:t>
      </w:r>
      <w:r>
        <w:t>.</w:t>
      </w:r>
      <w:r>
        <w:tab/>
        <w:t>Application for certificates of local knowledge</w:t>
      </w:r>
      <w:bookmarkEnd w:id="281"/>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282" w:name="_Toc524625327"/>
      <w:r>
        <w:rPr>
          <w:rStyle w:val="CharSClsNo"/>
        </w:rPr>
        <w:t>89</w:t>
      </w:r>
      <w:r>
        <w:t>.</w:t>
      </w:r>
      <w:r>
        <w:tab/>
        <w:t>Issue of certificates of local knowledge</w:t>
      </w:r>
      <w:bookmarkEnd w:id="282"/>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283" w:name="_Toc524625328"/>
      <w:r>
        <w:rPr>
          <w:rStyle w:val="CharSClsNo"/>
        </w:rPr>
        <w:t>90</w:t>
      </w:r>
      <w:r>
        <w:t>.</w:t>
      </w:r>
      <w:r>
        <w:tab/>
        <w:t>Validity and renewal of certificates of local knowledge</w:t>
      </w:r>
      <w:bookmarkEnd w:id="283"/>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outlineLvl w:val="0"/>
      </w:pPr>
      <w:bookmarkStart w:id="284" w:name="_Toc524625329"/>
      <w:r>
        <w:rPr>
          <w:rStyle w:val="CharSClsNo"/>
        </w:rPr>
        <w:t>91A</w:t>
      </w:r>
      <w:r>
        <w:t>.</w:t>
      </w:r>
      <w:r>
        <w:tab/>
        <w:t>Revalidation of expired certificate of local knowledge</w:t>
      </w:r>
      <w:bookmarkEnd w:id="284"/>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285" w:name="_Toc524625330"/>
      <w:r>
        <w:rPr>
          <w:rStyle w:val="CharSClsNo"/>
        </w:rPr>
        <w:t>91B</w:t>
      </w:r>
      <w:r>
        <w:t>.</w:t>
      </w:r>
      <w:r>
        <w:tab/>
        <w:t>Revoking certificate of local knowledge</w:t>
      </w:r>
      <w:bookmarkEnd w:id="285"/>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286" w:name="_Toc524625331"/>
      <w:r>
        <w:rPr>
          <w:rStyle w:val="CharSClsNo"/>
        </w:rPr>
        <w:t>91</w:t>
      </w:r>
      <w:r>
        <w:t>.</w:t>
      </w:r>
      <w:r>
        <w:tab/>
        <w:t>Effect of certificates of local knowledge</w:t>
      </w:r>
      <w:bookmarkEnd w:id="28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287" w:name="_Toc398816168"/>
      <w:bookmarkStart w:id="288" w:name="_Toc524625332"/>
      <w:r>
        <w:t>Subdivision 4 — Things obstructing or interfering with operations of port</w:t>
      </w:r>
      <w:bookmarkEnd w:id="287"/>
      <w:bookmarkEnd w:id="288"/>
      <w:r>
        <w:t xml:space="preserve"> </w:t>
      </w:r>
    </w:p>
    <w:p>
      <w:pPr>
        <w:pStyle w:val="yHeading5"/>
        <w:outlineLvl w:val="0"/>
      </w:pPr>
      <w:bookmarkStart w:id="289" w:name="_Toc524625333"/>
      <w:r>
        <w:rPr>
          <w:rStyle w:val="CharSClsNo"/>
        </w:rPr>
        <w:t>92</w:t>
      </w:r>
      <w:r>
        <w:t>.</w:t>
      </w:r>
      <w:r>
        <w:tab/>
        <w:t>Things obstructing etc. port operations, powers as to</w:t>
      </w:r>
      <w:bookmarkEnd w:id="289"/>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90" w:name="_Toc398816170"/>
      <w:bookmarkStart w:id="291" w:name="_Toc524625334"/>
      <w:r>
        <w:t>Subdivision 5 — Fees and charges</w:t>
      </w:r>
      <w:bookmarkEnd w:id="290"/>
      <w:bookmarkEnd w:id="291"/>
    </w:p>
    <w:p>
      <w:pPr>
        <w:pStyle w:val="yHeading5"/>
        <w:outlineLvl w:val="0"/>
      </w:pPr>
      <w:bookmarkStart w:id="292" w:name="_Toc524625335"/>
      <w:r>
        <w:rPr>
          <w:rStyle w:val="CharSClsNo"/>
        </w:rPr>
        <w:t>93</w:t>
      </w:r>
      <w:r>
        <w:t>.</w:t>
      </w:r>
      <w:r>
        <w:tab/>
        <w:t>Fees for pilotage exemption certificates and certificates of local knowledge</w:t>
      </w:r>
      <w:bookmarkEnd w:id="292"/>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293" w:name="_Toc398816172"/>
      <w:bookmarkStart w:id="294" w:name="_Toc524625336"/>
      <w:r>
        <w:t>Subdivision 6 — Licences</w:t>
      </w:r>
      <w:bookmarkEnd w:id="293"/>
      <w:bookmarkEnd w:id="294"/>
    </w:p>
    <w:p>
      <w:pPr>
        <w:pStyle w:val="yHeading5"/>
        <w:spacing w:before="180"/>
        <w:outlineLvl w:val="0"/>
      </w:pPr>
      <w:bookmarkStart w:id="295" w:name="_Toc524625337"/>
      <w:r>
        <w:rPr>
          <w:rStyle w:val="CharSClsNo"/>
        </w:rPr>
        <w:t>94</w:t>
      </w:r>
      <w:r>
        <w:t>.</w:t>
      </w:r>
      <w:r>
        <w:tab/>
        <w:t>Terms used</w:t>
      </w:r>
      <w:bookmarkEnd w:id="295"/>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296" w:name="_Toc524625338"/>
      <w:r>
        <w:rPr>
          <w:rStyle w:val="CharSClsNo"/>
        </w:rPr>
        <w:t>95</w:t>
      </w:r>
      <w:r>
        <w:rPr>
          <w:szCs w:val="22"/>
        </w:rPr>
        <w:t>.</w:t>
      </w:r>
      <w:r>
        <w:rPr>
          <w:szCs w:val="22"/>
        </w:rPr>
        <w:tab/>
        <w:t>Unlicensed persons not to provide certain services</w:t>
      </w:r>
      <w:bookmarkEnd w:id="296"/>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297" w:name="_Toc524625339"/>
      <w:r>
        <w:rPr>
          <w:rStyle w:val="CharSClsNo"/>
        </w:rPr>
        <w:t>96</w:t>
      </w:r>
      <w:r>
        <w:rPr>
          <w:szCs w:val="22"/>
        </w:rPr>
        <w:t>.</w:t>
      </w:r>
      <w:r>
        <w:rPr>
          <w:szCs w:val="22"/>
        </w:rPr>
        <w:tab/>
        <w:t>Service provider’s licence</w:t>
      </w:r>
      <w:bookmarkEnd w:id="297"/>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outlineLvl w:val="0"/>
      </w:pPr>
      <w:bookmarkStart w:id="298" w:name="_Toc524625340"/>
      <w:r>
        <w:rPr>
          <w:rStyle w:val="CharSClsNo"/>
        </w:rPr>
        <w:t>97</w:t>
      </w:r>
      <w:r>
        <w:t>.</w:t>
      </w:r>
      <w:r>
        <w:tab/>
        <w:t>Excavation work, excavation licence needed to provide</w:t>
      </w:r>
      <w:bookmarkEnd w:id="298"/>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299" w:name="_Toc524625341"/>
      <w:r>
        <w:rPr>
          <w:rStyle w:val="CharSClsNo"/>
        </w:rPr>
        <w:t>98</w:t>
      </w:r>
      <w:r>
        <w:t>.</w:t>
      </w:r>
      <w:r>
        <w:tab/>
        <w:t>Excavation licences</w:t>
      </w:r>
      <w:bookmarkEnd w:id="299"/>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300" w:name="_Toc524625342"/>
      <w:r>
        <w:rPr>
          <w:rStyle w:val="CharSClsNo"/>
        </w:rPr>
        <w:t>99</w:t>
      </w:r>
      <w:r>
        <w:t>.</w:t>
      </w:r>
      <w:r>
        <w:tab/>
        <w:t>Protection from liability for port authority for licensed excavation work</w:t>
      </w:r>
      <w:bookmarkEnd w:id="300"/>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301" w:name="_Toc398816179"/>
      <w:bookmarkStart w:id="302" w:name="_Toc524625343"/>
      <w:r>
        <w:t>Subdivision 7 — Miscellaneous</w:t>
      </w:r>
      <w:bookmarkEnd w:id="301"/>
      <w:bookmarkEnd w:id="302"/>
    </w:p>
    <w:p>
      <w:pPr>
        <w:pStyle w:val="yHeading5"/>
        <w:outlineLvl w:val="0"/>
      </w:pPr>
      <w:bookmarkStart w:id="303" w:name="_Toc524625344"/>
      <w:r>
        <w:rPr>
          <w:rStyle w:val="CharSClsNo"/>
        </w:rPr>
        <w:t>100</w:t>
      </w:r>
      <w:r>
        <w:t>.</w:t>
      </w:r>
      <w:r>
        <w:tab/>
        <w:t>No swimming outside designated areas without authority</w:t>
      </w:r>
      <w:bookmarkEnd w:id="303"/>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304" w:name="_Toc524625345"/>
      <w:r>
        <w:rPr>
          <w:rStyle w:val="CharSClsNo"/>
        </w:rPr>
        <w:t>101</w:t>
      </w:r>
      <w:r>
        <w:t>.</w:t>
      </w:r>
      <w:r>
        <w:tab/>
        <w:t>Motor boats and water skiing in Inner Harbour, restrictions on</w:t>
      </w:r>
      <w:bookmarkEnd w:id="304"/>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305" w:name="_Toc398816182"/>
      <w:bookmarkStart w:id="306" w:name="_Toc524625346"/>
      <w:r>
        <w:rPr>
          <w:rStyle w:val="CharSDivNo"/>
        </w:rPr>
        <w:t>Division 6</w:t>
      </w:r>
      <w:r>
        <w:t> — </w:t>
      </w:r>
      <w:r>
        <w:rPr>
          <w:rStyle w:val="CharSDivText"/>
        </w:rPr>
        <w:t>Port of Geraldton</w:t>
      </w:r>
      <w:bookmarkEnd w:id="305"/>
      <w:bookmarkEnd w:id="306"/>
    </w:p>
    <w:p>
      <w:pPr>
        <w:pStyle w:val="yFootnoteheading"/>
        <w:rPr>
          <w:rStyle w:val="CharSDivText"/>
        </w:rPr>
      </w:pPr>
      <w:r>
        <w:tab/>
        <w:t>[Heading inserted in Gazette 20 Jun 2014 p. 2034.]</w:t>
      </w:r>
    </w:p>
    <w:p>
      <w:pPr>
        <w:pStyle w:val="yHeading5"/>
      </w:pPr>
      <w:bookmarkStart w:id="307" w:name="_Toc524625347"/>
      <w:r>
        <w:rPr>
          <w:rStyle w:val="CharSClsNo"/>
        </w:rPr>
        <w:t>102</w:t>
      </w:r>
      <w:r>
        <w:t>.</w:t>
      </w:r>
      <w:r>
        <w:tab/>
        <w:t>Application of this Division</w:t>
      </w:r>
      <w:bookmarkEnd w:id="307"/>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outlineLvl w:val="9"/>
      </w:pPr>
      <w:bookmarkStart w:id="308" w:name="_Toc524625348"/>
      <w:r>
        <w:rPr>
          <w:rStyle w:val="CharSClsNo"/>
        </w:rPr>
        <w:t>102A</w:t>
      </w:r>
      <w:r>
        <w:t>.</w:t>
      </w:r>
      <w:r>
        <w:tab/>
        <w:t>Term used: service provider’s licence</w:t>
      </w:r>
      <w:bookmarkEnd w:id="308"/>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309" w:name="_Toc524625349"/>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309"/>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outlineLvl w:val="0"/>
      </w:pPr>
      <w:bookmarkStart w:id="310" w:name="_Toc524625350"/>
      <w:r>
        <w:rPr>
          <w:rStyle w:val="CharSClsNo"/>
        </w:rPr>
        <w:t>104</w:t>
      </w:r>
      <w:r>
        <w:t>.</w:t>
      </w:r>
      <w:r>
        <w:tab/>
        <w:t>Vessel moored to have at least one person on watch</w:t>
      </w:r>
      <w:bookmarkEnd w:id="310"/>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311" w:name="_Toc524625351"/>
      <w:r>
        <w:rPr>
          <w:rStyle w:val="CharSClsNo"/>
        </w:rPr>
        <w:t>105</w:t>
      </w:r>
      <w:r>
        <w:t>.</w:t>
      </w:r>
      <w:r>
        <w:tab/>
        <w:t>Motor boats and water skiing, restrictions on</w:t>
      </w:r>
      <w:bookmarkEnd w:id="311"/>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312" w:name="_Toc524625352"/>
      <w:r>
        <w:rPr>
          <w:rStyle w:val="CharSClsNo"/>
        </w:rPr>
        <w:t>106</w:t>
      </w:r>
      <w:r>
        <w:t>.</w:t>
      </w:r>
      <w:r>
        <w:tab/>
        <w:t>Small vessels to leave channel and water ski area if other vessel sounds warning</w:t>
      </w:r>
      <w:bookmarkEnd w:id="312"/>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313" w:name="_Toc524625353"/>
      <w:r>
        <w:rPr>
          <w:rStyle w:val="CharSClsNo"/>
        </w:rPr>
        <w:t>106A</w:t>
      </w:r>
      <w:r>
        <w:t>.</w:t>
      </w:r>
      <w:r>
        <w:tab/>
        <w:t>Unlicensed persons not to provide certain services</w:t>
      </w:r>
      <w:bookmarkEnd w:id="31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314" w:name="_Toc524625354"/>
      <w:r>
        <w:rPr>
          <w:rStyle w:val="CharSClsNo"/>
        </w:rPr>
        <w:t>106B</w:t>
      </w:r>
      <w:r>
        <w:t>.</w:t>
      </w:r>
      <w:r>
        <w:tab/>
        <w:t>Service provider’s licences</w:t>
      </w:r>
      <w:bookmarkEnd w:id="31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315" w:name="_Toc398816191"/>
      <w:bookmarkStart w:id="316" w:name="_Toc524625355"/>
      <w:r>
        <w:rPr>
          <w:rStyle w:val="CharSDivNo"/>
        </w:rPr>
        <w:t>Division 7</w:t>
      </w:r>
      <w:r>
        <w:t> — </w:t>
      </w:r>
      <w:r>
        <w:rPr>
          <w:rStyle w:val="CharSDivText"/>
        </w:rPr>
        <w:t>Port of Port Hedland</w:t>
      </w:r>
      <w:bookmarkEnd w:id="315"/>
      <w:bookmarkEnd w:id="316"/>
    </w:p>
    <w:p>
      <w:pPr>
        <w:pStyle w:val="yFootnoteheading"/>
        <w:rPr>
          <w:rStyle w:val="CharSDivText"/>
        </w:rPr>
      </w:pPr>
      <w:r>
        <w:tab/>
        <w:t>[Heading inserted in Gazette 20 Jun 2014 p. 2034.]</w:t>
      </w:r>
    </w:p>
    <w:p>
      <w:pPr>
        <w:pStyle w:val="yHeading5"/>
      </w:pPr>
      <w:bookmarkStart w:id="317" w:name="_Toc524625356"/>
      <w:r>
        <w:rPr>
          <w:rStyle w:val="CharSClsNo"/>
        </w:rPr>
        <w:t>107</w:t>
      </w:r>
      <w:r>
        <w:t>.</w:t>
      </w:r>
      <w:r>
        <w:tab/>
        <w:t>Application of this Division</w:t>
      </w:r>
      <w:bookmarkEnd w:id="317"/>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outlineLvl w:val="9"/>
      </w:pPr>
      <w:bookmarkStart w:id="318" w:name="_Toc524625357"/>
      <w:r>
        <w:rPr>
          <w:rStyle w:val="CharSClsNo"/>
        </w:rPr>
        <w:t>107A</w:t>
      </w:r>
      <w:r>
        <w:t>.</w:t>
      </w:r>
      <w:r>
        <w:tab/>
        <w:t>Term used: service provider’s licence</w:t>
      </w:r>
      <w:bookmarkEnd w:id="318"/>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319" w:name="_Toc524625358"/>
      <w:r>
        <w:rPr>
          <w:rStyle w:val="CharSClsNo"/>
        </w:rPr>
        <w:t>108</w:t>
      </w:r>
      <w:r>
        <w:t>.</w:t>
      </w:r>
      <w:r>
        <w:tab/>
        <w:t>Riding animals and driving etc. vehicles on wharves, restrictions on</w:t>
      </w:r>
      <w:bookmarkEnd w:id="319"/>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320" w:name="_Toc524625359"/>
      <w:r>
        <w:rPr>
          <w:rStyle w:val="CharSClsNo"/>
        </w:rPr>
        <w:t>109</w:t>
      </w:r>
      <w:r>
        <w:t>.</w:t>
      </w:r>
      <w:r>
        <w:tab/>
        <w:t>Horse riding etc. prohibited in designated areas</w:t>
      </w:r>
      <w:bookmarkEnd w:id="320"/>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321" w:name="_Toc524625360"/>
      <w:r>
        <w:rPr>
          <w:rStyle w:val="CharSClsNo"/>
        </w:rPr>
        <w:t>110</w:t>
      </w:r>
      <w:r>
        <w:t>.</w:t>
      </w:r>
      <w:r>
        <w:tab/>
        <w:t>Mooring and fishing in restricted area not permitted without authority</w:t>
      </w:r>
      <w:bookmarkEnd w:id="321"/>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322" w:name="_Toc524625361"/>
      <w:r>
        <w:rPr>
          <w:rStyle w:val="CharSClsNo"/>
        </w:rPr>
        <w:t>110A</w:t>
      </w:r>
      <w:r>
        <w:t>.</w:t>
      </w:r>
      <w:r>
        <w:tab/>
        <w:t>Unlicensed persons not to provide certain services</w:t>
      </w:r>
      <w:bookmarkEnd w:id="322"/>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323" w:name="_Toc524625362"/>
      <w:r>
        <w:rPr>
          <w:rStyle w:val="CharSClsNo"/>
        </w:rPr>
        <w:t>110B</w:t>
      </w:r>
      <w:r>
        <w:t>.</w:t>
      </w:r>
      <w:r>
        <w:tab/>
        <w:t>Service provider’s licences</w:t>
      </w:r>
      <w:bookmarkEnd w:id="32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pStyle w:val="yScheduleHeading"/>
        <w:outlineLvl w:val="0"/>
      </w:pPr>
      <w:bookmarkStart w:id="324" w:name="_Toc398816199"/>
      <w:bookmarkStart w:id="325" w:name="_Toc524625363"/>
      <w:r>
        <w:rPr>
          <w:rStyle w:val="CharSchNo"/>
        </w:rPr>
        <w:t>Schedule 3</w:t>
      </w:r>
      <w:r>
        <w:rPr>
          <w:rStyle w:val="CharSDivNo"/>
        </w:rPr>
        <w:t> </w:t>
      </w:r>
      <w:r>
        <w:t>—</w:t>
      </w:r>
      <w:r>
        <w:rPr>
          <w:rStyle w:val="CharSDivText"/>
        </w:rPr>
        <w:t> </w:t>
      </w:r>
      <w:r>
        <w:rPr>
          <w:rStyle w:val="CharSchText"/>
        </w:rPr>
        <w:t>Prescribed offences and modified penalties</w:t>
      </w:r>
      <w:bookmarkEnd w:id="324"/>
      <w:bookmarkEnd w:id="325"/>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tabs>
                <w:tab w:val="clear" w:pos="567"/>
                <w:tab w:val="right" w:leader="dot" w:pos="5137"/>
              </w:tabs>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tabs>
                <w:tab w:val="clear" w:pos="567"/>
                <w:tab w:val="right" w:leader="dot" w:pos="5137"/>
              </w:tabs>
            </w:pPr>
            <w:r>
              <w:t>Regulation 71: placing or leaving dead animals or waste substances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tabs>
                <w:tab w:val="clear" w:pos="567"/>
                <w:tab w:val="right" w:leader="dot" w:pos="5137"/>
              </w:tabs>
            </w:pPr>
            <w:r>
              <w:t>Regulation 72: interfering with port authority notice, sign or notice board</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tabs>
                <w:tab w:val="clear" w:pos="567"/>
                <w:tab w:val="right" w:leader="dot" w:pos="5137"/>
              </w:tabs>
            </w:pPr>
            <w:r>
              <w:t>Regulation 73: unauthorised writing, painting or placing notices on port property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tabs>
                <w:tab w:val="clear" w:pos="567"/>
                <w:tab w:val="right" w:leader="dot" w:pos="5137"/>
              </w:tabs>
            </w:pPr>
            <w:r>
              <w:t>Regulation 76(2): failing to comply with reasonable direction of authorised member of staff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tabs>
                <w:tab w:val="clear" w:pos="567"/>
                <w:tab w:val="right" w:leader="dot" w:pos="5137"/>
              </w:tabs>
            </w:pPr>
            <w:r>
              <w:t>Regulation 77(1): unauthorised causing or permitting animal to enter, or remain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tabs>
                <w:tab w:val="clear" w:pos="567"/>
                <w:tab w:val="right" w:leader="dot" w:pos="5137"/>
              </w:tabs>
            </w:pPr>
            <w:r>
              <w:t>Regulation 78(1): being drunk or behaving in a disorderly manner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tabs>
                <w:tab w:val="clear" w:pos="567"/>
                <w:tab w:val="right" w:leader="dot" w:pos="5137"/>
              </w:tabs>
            </w:pPr>
            <w:r>
              <w:t>Regulation 83(1): unauthorised selling or supplying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tabs>
                <w:tab w:val="clear" w:pos="567"/>
                <w:tab w:val="right" w:leader="dot" w:pos="5137"/>
              </w:tabs>
            </w:pPr>
            <w:r>
              <w:t>Regulation 83(2): unauthorised soliciting of business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tabs>
                <w:tab w:val="clear" w:pos="567"/>
                <w:tab w:val="right" w:leader="dot" w:pos="5137"/>
              </w:tabs>
            </w:pPr>
            <w:r>
              <w:t>Regulation 90: unauthorised entry to closed area of port or closed port facility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tabs>
                <w:tab w:val="clear" w:pos="567"/>
                <w:tab w:val="right" w:leader="dot" w:pos="5137"/>
              </w:tabs>
            </w:pPr>
            <w:r>
              <w:t>Regulation 91(1): unauthorised fishing in designated area of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tabs>
                <w:tab w:val="clear" w:pos="567"/>
                <w:tab w:val="right" w:leader="dot" w:pos="5137"/>
              </w:tabs>
            </w:pPr>
            <w:r>
              <w:t>Regulation 92(1): obstruction of navigable waters by fishing gear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tabs>
                <w:tab w:val="clear" w:pos="567"/>
                <w:tab w:val="right" w:leader="dot" w:pos="5137"/>
              </w:tabs>
            </w:pPr>
            <w:r>
              <w:t>Regulation 94(1): unauthorised camping in a port</w:t>
            </w:r>
            <w:r>
              <w:tab/>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tabs>
                <w:tab w:val="clear" w:pos="567"/>
                <w:tab w:val="right" w:leader="dot" w:pos="5137"/>
              </w:tabs>
            </w:pPr>
            <w:r>
              <w:t>Regulation 103: failing to comply with a traffic sign</w:t>
            </w:r>
            <w:r>
              <w:tab/>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tabs>
                <w:tab w:val="clear" w:pos="567"/>
                <w:tab w:val="right" w:leader="dot" w:pos="5137"/>
              </w:tabs>
            </w:pPr>
            <w:r>
              <w:t>Regulation 104(2): stopping a vehicle (other than an over</w:t>
            </w:r>
            <w:r>
              <w:noBreakHyphen/>
              <w:t>length vehicle) in a no</w:t>
            </w:r>
            <w:r>
              <w:noBreakHyphen/>
              <w:t>stopping area</w:t>
            </w:r>
            <w:r>
              <w:tab/>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tabs>
                <w:tab w:val="clear" w:pos="567"/>
                <w:tab w:val="right" w:leader="dot" w:pos="5137"/>
              </w:tabs>
            </w:pPr>
            <w:r>
              <w:t>Regulation 104(2): stopping an over</w:t>
            </w:r>
            <w:r>
              <w:noBreakHyphen/>
              <w:t>length vehicle in a no</w:t>
            </w:r>
            <w:r>
              <w:noBreakHyphen/>
              <w:t>stopping area</w:t>
            </w:r>
            <w:r>
              <w:tab/>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tabs>
                <w:tab w:val="clear" w:pos="567"/>
                <w:tab w:val="right" w:leader="dot" w:pos="5137"/>
              </w:tabs>
            </w:pPr>
            <w:r>
              <w:t>Regulation 105(3)(a): parking a vehicle (other than an over</w:t>
            </w:r>
            <w:r>
              <w:noBreakHyphen/>
              <w:t>length vehicle) in a parking area otherwise than in accordance with a notice, sign, etc.</w:t>
            </w:r>
            <w:r>
              <w:tab/>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tabs>
                <w:tab w:val="clear" w:pos="567"/>
                <w:tab w:val="right" w:leader="dot" w:pos="5137"/>
              </w:tabs>
            </w:pPr>
            <w:r>
              <w:t>Regulation 105(3)(a): parking an over</w:t>
            </w:r>
            <w:r>
              <w:noBreakHyphen/>
              <w:t>length vehicle in a parking area otherwise than in accordance with a notice, sign, etc.</w:t>
            </w:r>
            <w:r>
              <w:tab/>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w:t>
            </w:r>
            <w:r>
              <w:tab/>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w:t>
            </w:r>
            <w:r>
              <w:tab/>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w:t>
            </w:r>
            <w:r>
              <w:tab/>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r>
              <w:rPr>
                <w:b/>
              </w:rPr>
              <w:t>Port of Ashburton and Port of Dampier</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tabs>
                <w:tab w:val="clear" w:pos="567"/>
                <w:tab w:val="right" w:leader="dot" w:pos="5137"/>
              </w:tabs>
            </w:pPr>
            <w:r>
              <w:t>Schedule </w:t>
            </w:r>
            <w:r>
              <w:rPr>
                <w:snapToGrid w:val="0"/>
              </w:rPr>
              <w:t>1</w:t>
            </w:r>
            <w:r>
              <w:t xml:space="preserve"> </w:t>
            </w:r>
            <w:r>
              <w:rPr>
                <w:szCs w:val="22"/>
              </w:rPr>
              <w:t>clause 38(2): vessel entering boating safety exclusion zone</w:t>
            </w:r>
            <w:r>
              <w:tab/>
            </w:r>
          </w:p>
        </w:tc>
        <w:tc>
          <w:tcPr>
            <w:tcW w:w="1134" w:type="dxa"/>
          </w:tcPr>
          <w:p>
            <w:pPr>
              <w:pStyle w:val="yTableNAm"/>
            </w:pPr>
            <w:r>
              <w:br/>
              <w:t>$200.00</w:t>
            </w:r>
          </w:p>
        </w:tc>
      </w:tr>
      <w:tr>
        <w:trPr>
          <w:cantSplit/>
        </w:trPr>
        <w:tc>
          <w:tcPr>
            <w:tcW w:w="709" w:type="dxa"/>
          </w:tcPr>
          <w:p>
            <w:pPr>
              <w:pStyle w:val="yTableNAm"/>
            </w:pPr>
            <w:r>
              <w:t>10.</w:t>
            </w:r>
          </w:p>
        </w:tc>
        <w:tc>
          <w:tcPr>
            <w:tcW w:w="5387" w:type="dxa"/>
          </w:tcPr>
          <w:p>
            <w:pPr>
              <w:pStyle w:val="yTableNAm"/>
              <w:tabs>
                <w:tab w:val="clear" w:pos="567"/>
                <w:tab w:val="right" w:leader="dot" w:pos="5137"/>
              </w:tabs>
            </w:pPr>
            <w:r>
              <w:t>Schedule </w:t>
            </w:r>
            <w:r>
              <w:rPr>
                <w:snapToGrid w:val="0"/>
              </w:rPr>
              <w:t>1</w:t>
            </w:r>
            <w:r>
              <w:t xml:space="preserve"> clause 39(2): failing to produce on demand certificate of tonnage and certificate of registry etc</w:t>
            </w:r>
            <w:r>
              <w:tab/>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tabs>
                <w:tab w:val="clear" w:pos="567"/>
                <w:tab w:val="right" w:leader="dot" w:pos="5137"/>
              </w:tabs>
            </w:pPr>
            <w:r>
              <w:t>Schedule </w:t>
            </w:r>
            <w:r>
              <w:rPr>
                <w:snapToGrid w:val="0"/>
              </w:rPr>
              <w:t>1</w:t>
            </w:r>
            <w:r>
              <w:t xml:space="preserve"> clause 41(1): operating propeller of a vessel moored to a wharf</w:t>
            </w:r>
            <w:r>
              <w:tab/>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tabs>
                <w:tab w:val="clear" w:pos="567"/>
                <w:tab w:val="right" w:leader="dot" w:pos="5137"/>
              </w:tabs>
            </w:pPr>
            <w:r>
              <w:t>Schedule </w:t>
            </w:r>
            <w:r>
              <w:rPr>
                <w:snapToGrid w:val="0"/>
              </w:rPr>
              <w:t>1</w:t>
            </w:r>
            <w:r>
              <w:t xml:space="preserve"> clause 45(1): unauthorised bunkering of a vessel</w:t>
            </w:r>
            <w:r>
              <w:tab/>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tabs>
                <w:tab w:val="clear" w:pos="567"/>
                <w:tab w:val="right" w:leader="dot" w:pos="5137"/>
              </w:tabs>
            </w:pPr>
            <w:r>
              <w:t>Schedule </w:t>
            </w:r>
            <w:r>
              <w:rPr>
                <w:snapToGrid w:val="0"/>
              </w:rPr>
              <w:t>1</w:t>
            </w:r>
            <w:r>
              <w:t xml:space="preserve"> clause 45(3): failing to notify harbour master of beginning and end of bunkering</w:t>
            </w:r>
            <w:r>
              <w:tab/>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tabs>
                <w:tab w:val="clear" w:pos="567"/>
                <w:tab w:val="right" w:leader="dot" w:pos="5137"/>
              </w:tabs>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tabs>
                <w:tab w:val="clear" w:pos="567"/>
                <w:tab w:val="right" w:leader="dot" w:pos="5137"/>
              </w:tabs>
            </w:pPr>
            <w:r>
              <w:t>Schedule </w:t>
            </w:r>
            <w:r>
              <w:rPr>
                <w:snapToGrid w:val="0"/>
              </w:rPr>
              <w:t>1</w:t>
            </w:r>
            <w:r>
              <w:t xml:space="preserve"> clause 48(1): failing to ensure no fishing from a fishing vessel in a channel, fairway, etc.</w:t>
            </w:r>
            <w:r>
              <w:tab/>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tabs>
                <w:tab w:val="clear" w:pos="567"/>
                <w:tab w:val="right" w:leader="dot" w:pos="5137"/>
              </w:tabs>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tabs>
                <w:tab w:val="clear" w:pos="567"/>
                <w:tab w:val="right" w:leader="dot" w:pos="5137"/>
              </w:tabs>
            </w:pPr>
            <w:r>
              <w:t>Schedule </w:t>
            </w:r>
            <w:r>
              <w:rPr>
                <w:snapToGrid w:val="0"/>
              </w:rPr>
              <w:t>1</w:t>
            </w:r>
            <w:r>
              <w:t xml:space="preserve"> clause 50: unauthorised installation or use of mooring</w:t>
            </w:r>
            <w:r>
              <w:tab/>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tabs>
                <w:tab w:val="clear" w:pos="567"/>
                <w:tab w:val="right" w:leader="dot" w:pos="5137"/>
              </w:tabs>
            </w:pPr>
            <w:r>
              <w:t>Schedule </w:t>
            </w:r>
            <w:r>
              <w:rPr>
                <w:snapToGrid w:val="0"/>
              </w:rPr>
              <w:t>1</w:t>
            </w:r>
            <w:r>
              <w:t xml:space="preserve"> clause 62(1): unauthorised placing of goods on port facility, port land, etc.</w:t>
            </w:r>
            <w:r>
              <w:tab/>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tabs>
                <w:tab w:val="clear" w:pos="567"/>
                <w:tab w:val="right" w:leader="dot" w:pos="5137"/>
              </w:tabs>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tabs>
                <w:tab w:val="clear" w:pos="567"/>
                <w:tab w:val="right" w:leader="dot" w:pos="5137"/>
              </w:tabs>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tabs>
                <w:tab w:val="clear" w:pos="567"/>
                <w:tab w:val="right" w:leader="dot" w:pos="5137"/>
              </w:tabs>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Port of Esperance</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tabs>
                <w:tab w:val="clear" w:pos="567"/>
                <w:tab w:val="right" w:leader="dot" w:pos="5137"/>
              </w:tabs>
            </w:pPr>
            <w:r>
              <w:t>Schedule 1 clause 64B: unauthorised berthing of fishing vessel at main wharf berth 1, 2 or 3</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tabs>
                <w:tab w:val="clear" w:pos="567"/>
                <w:tab w:val="right" w:leader="dot" w:pos="5137"/>
              </w:tabs>
            </w:pPr>
            <w:r>
              <w:t>Schedule 1 clause 64C: unauthorised mooring, anchoring, landing or beaching of vessel in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tabs>
                <w:tab w:val="clear" w:pos="567"/>
                <w:tab w:val="right" w:leader="dot" w:pos="5137"/>
              </w:tabs>
            </w:pPr>
            <w:r>
              <w:t>Schedule 1 clause 64D: unauthorised placing of fishing gear in waters of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Port of Fremantle</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tabs>
                <w:tab w:val="clear" w:pos="567"/>
                <w:tab w:val="right" w:leader="dot" w:pos="5137"/>
              </w:tabs>
            </w:pPr>
            <w:r>
              <w:t>Schedule 1 clause 100: unauthorised swimming in waters of port outside designated area</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tabs>
                <w:tab w:val="clear" w:pos="567"/>
                <w:tab w:val="right" w:leader="dot" w:pos="5137"/>
              </w:tabs>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w:t>
      </w:r>
    </w:p>
    <w:p>
      <w:pPr>
        <w:pStyle w:val="yScheduleHeading"/>
        <w:outlineLvl w:val="0"/>
      </w:pPr>
      <w:bookmarkStart w:id="326" w:name="_Toc398816200"/>
      <w:bookmarkStart w:id="327" w:name="_Toc524625364"/>
      <w:r>
        <w:rPr>
          <w:rStyle w:val="CharSchNo"/>
        </w:rPr>
        <w:t>Schedule 4</w:t>
      </w:r>
      <w:r>
        <w:t xml:space="preserve"> — </w:t>
      </w:r>
      <w:r>
        <w:rPr>
          <w:rStyle w:val="CharSchText"/>
        </w:rPr>
        <w:t>Forms</w:t>
      </w:r>
      <w:bookmarkEnd w:id="326"/>
      <w:bookmarkEnd w:id="327"/>
    </w:p>
    <w:p>
      <w:pPr>
        <w:pStyle w:val="yShoulderClause"/>
      </w:pPr>
      <w:r>
        <w:t>[r. 111, 112]</w:t>
      </w:r>
    </w:p>
    <w:p>
      <w:pPr>
        <w:pStyle w:val="yMiscellaneousHeading"/>
      </w:pPr>
      <w: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328" w:name="_Toc398816201"/>
      <w:bookmarkStart w:id="329" w:name="_Toc524625365"/>
      <w:r>
        <w:t>Notes</w:t>
      </w:r>
      <w:bookmarkEnd w:id="328"/>
      <w:bookmarkEnd w:id="329"/>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30" w:name="_Toc524625366"/>
      <w:r>
        <w:t>Compilation table</w:t>
      </w:r>
      <w:bookmarkEnd w:id="3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8"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8"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8"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8"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8"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7"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8"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8"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8"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7"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8"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8"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8"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8"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8"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8"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rPr>
            </w:pPr>
            <w:r>
              <w:rPr>
                <w:sz w:val="19"/>
              </w:rPr>
              <w:t>r. 1 and 2: 30 Nov 2007 (see r. 2(a));</w:t>
            </w:r>
            <w:r>
              <w:rPr>
                <w:sz w:val="19"/>
              </w:rPr>
              <w:br/>
              <w:t>Regulations other than r. 1 and 2: 1 Dec 2007 (see r. 2(b))</w:t>
            </w:r>
          </w:p>
        </w:tc>
      </w:tr>
      <w:tr>
        <w:tc>
          <w:tcPr>
            <w:tcW w:w="3118"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8"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8"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c>
          <w:tcPr>
            <w:tcW w:w="3118"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rPr>
            </w:pPr>
            <w:r>
              <w:rPr>
                <w:snapToGrid w:val="0"/>
                <w:sz w:val="19"/>
              </w:rPr>
              <w:t>r. 1 and 2: 18 Sep 2009 (see r. 2(a));</w:t>
            </w:r>
            <w:r>
              <w:rPr>
                <w:snapToGrid w:val="0"/>
                <w:sz w:val="19"/>
              </w:rPr>
              <w:br/>
              <w:t>Regulations other than r. 1 and 2: 19 Sep 2009 (see r. 2(b))</w:t>
            </w:r>
          </w:p>
        </w:tc>
      </w:tr>
      <w:tr>
        <w:trPr>
          <w:cantSplit/>
        </w:trPr>
        <w:tc>
          <w:tcPr>
            <w:tcW w:w="7087" w:type="dxa"/>
            <w:gridSpan w:val="3"/>
          </w:tcPr>
          <w:p>
            <w:pPr>
              <w:pStyle w:val="nTable"/>
              <w:spacing w:after="40"/>
              <w:rPr>
                <w:snapToGrid w:val="0"/>
                <w:sz w:val="19"/>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8"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rPr>
            </w:pPr>
            <w:r>
              <w:rPr>
                <w:snapToGrid w:val="0"/>
                <w:sz w:val="19"/>
              </w:rPr>
              <w:t>r. 1 and 2: 16 Oct 2009 (see r. 2(a));</w:t>
            </w:r>
            <w:r>
              <w:rPr>
                <w:snapToGrid w:val="0"/>
                <w:sz w:val="19"/>
              </w:rPr>
              <w:br/>
              <w:t>Regulations other than r. 1 and 2: 17 Oct 2009 (see r. 2(b))</w:t>
            </w:r>
          </w:p>
        </w:tc>
      </w:tr>
      <w:tr>
        <w:tc>
          <w:tcPr>
            <w:tcW w:w="3118"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Regulations other than r. 1 and 2: 5 Jun 2010 (see r. 2(b))</w:t>
            </w:r>
          </w:p>
        </w:tc>
      </w:tr>
      <w:tr>
        <w:tc>
          <w:tcPr>
            <w:tcW w:w="3118"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8"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8"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rPr>
            </w:pPr>
            <w:r>
              <w:rPr>
                <w:snapToGrid w:val="0"/>
                <w:sz w:val="19"/>
              </w:rPr>
              <w:t>r. 1 and 2: 12 Aug 2011 (see r. 2(a));</w:t>
            </w:r>
            <w:r>
              <w:rPr>
                <w:snapToGrid w:val="0"/>
                <w:sz w:val="19"/>
              </w:rPr>
              <w:br/>
              <w:t xml:space="preserve">Regulations other than r. 1 and 2: </w:t>
            </w:r>
            <w:r>
              <w:rPr>
                <w:sz w:val="19"/>
              </w:rPr>
              <w:t>13 Aug 2011 (see r. 2(b))</w:t>
            </w:r>
          </w:p>
        </w:tc>
      </w:tr>
      <w:tr>
        <w:tc>
          <w:tcPr>
            <w:tcW w:w="3118"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rPr>
            </w:pPr>
            <w:r>
              <w:rPr>
                <w:snapToGrid w:val="0"/>
                <w:sz w:val="19"/>
              </w:rPr>
              <w:t>r. 1 and 2: 20 Dec 2011 (see r. 2(a));</w:t>
            </w:r>
            <w:r>
              <w:rPr>
                <w:snapToGrid w:val="0"/>
                <w:sz w:val="19"/>
              </w:rPr>
              <w:br/>
              <w:t>Regulations other than r. 1 and 2: 2</w:t>
            </w:r>
            <w:r>
              <w:rPr>
                <w:sz w:val="19"/>
              </w:rPr>
              <w:t>1 Dec 2011 (see r. 2(b))</w:t>
            </w:r>
          </w:p>
        </w:tc>
      </w:tr>
      <w:tr>
        <w:tc>
          <w:tcPr>
            <w:tcW w:w="7087" w:type="dxa"/>
            <w:gridSpan w:val="3"/>
            <w:shd w:val="clear" w:color="auto" w:fill="auto"/>
          </w:tcPr>
          <w:p>
            <w:pPr>
              <w:pStyle w:val="nTable"/>
              <w:spacing w:after="40"/>
              <w:rPr>
                <w:snapToGrid w:val="0"/>
                <w:sz w:val="19"/>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8"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rPr>
            </w:pPr>
            <w:r>
              <w:rPr>
                <w:snapToGrid w:val="0"/>
                <w:sz w:val="19"/>
              </w:rPr>
              <w:t>r. 1 and 2: 25 May 2012 (see r. 2(a));</w:t>
            </w:r>
            <w:r>
              <w:rPr>
                <w:snapToGrid w:val="0"/>
                <w:sz w:val="19"/>
              </w:rPr>
              <w:br/>
              <w:t xml:space="preserve">Regulations other than r. 1 and 2: </w:t>
            </w:r>
            <w:r>
              <w:rPr>
                <w:sz w:val="19"/>
              </w:rPr>
              <w:t>1 Jul 2012 (see r. 2(b))</w:t>
            </w:r>
          </w:p>
        </w:tc>
      </w:tr>
      <w:tr>
        <w:tc>
          <w:tcPr>
            <w:tcW w:w="3118"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rPr>
            </w:pPr>
            <w:r>
              <w:rPr>
                <w:snapToGrid w:val="0"/>
                <w:sz w:val="19"/>
              </w:rPr>
              <w:t>r. 1 and 2: 15 Jun 2012 (see r. 2(a));</w:t>
            </w:r>
            <w:r>
              <w:rPr>
                <w:snapToGrid w:val="0"/>
                <w:sz w:val="19"/>
              </w:rPr>
              <w:br/>
              <w:t xml:space="preserve">Regulations other than r. 1 and 2: </w:t>
            </w:r>
            <w:r>
              <w:rPr>
                <w:sz w:val="19"/>
              </w:rPr>
              <w:t>1 Jul 2012 (see r. 2(b))</w:t>
            </w:r>
          </w:p>
        </w:tc>
      </w:tr>
      <w:tr>
        <w:tc>
          <w:tcPr>
            <w:tcW w:w="3118"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rPr>
            </w:pPr>
            <w:r>
              <w:rPr>
                <w:snapToGrid w:val="0"/>
                <w:spacing w:val="-2"/>
                <w:sz w:val="19"/>
              </w:rPr>
              <w:t>r. 1 and 2: 24 Aug 2012 (see r. 2(a));</w:t>
            </w:r>
            <w:r>
              <w:rPr>
                <w:snapToGrid w:val="0"/>
                <w:spacing w:val="-2"/>
                <w:sz w:val="19"/>
              </w:rPr>
              <w:br/>
              <w:t>Regulations other than r. 1 and 2: 25 Aug 2012 (see r. 2(b))</w:t>
            </w:r>
          </w:p>
        </w:tc>
      </w:tr>
      <w:tr>
        <w:tc>
          <w:tcPr>
            <w:tcW w:w="3118" w:type="dxa"/>
          </w:tcPr>
          <w:p>
            <w:pPr>
              <w:pStyle w:val="nTable"/>
              <w:spacing w:after="40"/>
              <w:rPr>
                <w:i/>
                <w:sz w:val="19"/>
              </w:rPr>
            </w:pPr>
            <w:r>
              <w:rPr>
                <w:i/>
                <w:sz w:val="19"/>
              </w:rPr>
              <w:t>Port Authorities Amendment (Fremantle) Regulations 2013</w:t>
            </w:r>
          </w:p>
        </w:tc>
        <w:tc>
          <w:tcPr>
            <w:tcW w:w="1276" w:type="dxa"/>
          </w:tcPr>
          <w:p>
            <w:pPr>
              <w:pStyle w:val="nTable"/>
              <w:spacing w:after="40"/>
              <w:rPr>
                <w:sz w:val="19"/>
              </w:rPr>
            </w:pPr>
            <w:r>
              <w:rPr>
                <w:sz w:val="19"/>
              </w:rPr>
              <w:t>29 Jan 2013 p. 336-8</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8" w:type="dxa"/>
          </w:tcPr>
          <w:p>
            <w:pPr>
              <w:pStyle w:val="nTable"/>
              <w:spacing w:after="40"/>
              <w:rPr>
                <w:i/>
                <w:sz w:val="19"/>
              </w:rPr>
            </w:pPr>
            <w:r>
              <w:rPr>
                <w:i/>
                <w:sz w:val="19"/>
              </w:rPr>
              <w:t>Port Authorities Amendment (Esperance Pilotage Fees) Regulations 2013</w:t>
            </w:r>
          </w:p>
        </w:tc>
        <w:tc>
          <w:tcPr>
            <w:tcW w:w="1276" w:type="dxa"/>
          </w:tcPr>
          <w:p>
            <w:pPr>
              <w:pStyle w:val="nTable"/>
              <w:spacing w:after="40"/>
              <w:rPr>
                <w:sz w:val="19"/>
              </w:rPr>
            </w:pPr>
            <w:r>
              <w:rPr>
                <w:sz w:val="19"/>
              </w:rPr>
              <w:t>29 Jan 2013 p. 338-40</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8" w:type="dxa"/>
          </w:tcPr>
          <w:p>
            <w:pPr>
              <w:pStyle w:val="nTable"/>
              <w:spacing w:after="40"/>
              <w:rPr>
                <w:i/>
                <w:sz w:val="19"/>
              </w:rPr>
            </w:pPr>
            <w:r>
              <w:rPr>
                <w:i/>
                <w:sz w:val="19"/>
              </w:rPr>
              <w:t>Port Authorities Amendment Regulations (No. 2) 2013</w:t>
            </w:r>
          </w:p>
        </w:tc>
        <w:tc>
          <w:tcPr>
            <w:tcW w:w="1276" w:type="dxa"/>
          </w:tcPr>
          <w:p>
            <w:pPr>
              <w:pStyle w:val="nTable"/>
              <w:spacing w:after="40"/>
              <w:rPr>
                <w:sz w:val="19"/>
              </w:rPr>
            </w:pPr>
            <w:r>
              <w:rPr>
                <w:sz w:val="19"/>
              </w:rPr>
              <w:t>28 Jun 2013 p. 2765-6</w:t>
            </w:r>
          </w:p>
        </w:tc>
        <w:tc>
          <w:tcPr>
            <w:tcW w:w="2693" w:type="dxa"/>
          </w:tcPr>
          <w:p>
            <w:pPr>
              <w:pStyle w:val="nTable"/>
              <w:spacing w:after="40"/>
              <w:rPr>
                <w:snapToGrid w:val="0"/>
                <w:spacing w:val="-2"/>
                <w:sz w:val="19"/>
              </w:rPr>
            </w:pPr>
            <w:r>
              <w:rPr>
                <w:snapToGrid w:val="0"/>
                <w:spacing w:val="-2"/>
                <w:sz w:val="19"/>
              </w:rPr>
              <w:t>r. 1 and 2: 28 Jun 2013 (see r. 2(a));</w:t>
            </w:r>
            <w:r>
              <w:rPr>
                <w:snapToGrid w:val="0"/>
                <w:spacing w:val="-2"/>
                <w:sz w:val="19"/>
              </w:rPr>
              <w:br/>
              <w:t>Regulations other than r. 1 and 2: 29 Jun 2013 (see r. 2(b))</w:t>
            </w:r>
          </w:p>
        </w:tc>
      </w:tr>
      <w:tr>
        <w:tc>
          <w:tcPr>
            <w:tcW w:w="3118" w:type="dxa"/>
          </w:tcPr>
          <w:p>
            <w:pPr>
              <w:pStyle w:val="nTable"/>
              <w:spacing w:after="40"/>
              <w:rPr>
                <w:i/>
                <w:sz w:val="19"/>
              </w:rPr>
            </w:pPr>
            <w:r>
              <w:rPr>
                <w:i/>
                <w:sz w:val="19"/>
              </w:rPr>
              <w:t>Port Authorities Amendment Regulations (No. 4) 2013</w:t>
            </w:r>
          </w:p>
        </w:tc>
        <w:tc>
          <w:tcPr>
            <w:tcW w:w="1276" w:type="dxa"/>
          </w:tcPr>
          <w:p>
            <w:pPr>
              <w:pStyle w:val="nTable"/>
              <w:spacing w:after="40"/>
              <w:rPr>
                <w:sz w:val="19"/>
              </w:rPr>
            </w:pPr>
            <w:r>
              <w:rPr>
                <w:sz w:val="19"/>
              </w:rPr>
              <w:t>12 Jul 2013 p. 3224</w:t>
            </w:r>
            <w:r>
              <w:rPr>
                <w:sz w:val="19"/>
              </w:rPr>
              <w:noBreakHyphen/>
              <w:t>5</w:t>
            </w:r>
          </w:p>
        </w:tc>
        <w:tc>
          <w:tcPr>
            <w:tcW w:w="2693" w:type="dxa"/>
          </w:tcPr>
          <w:p>
            <w:pPr>
              <w:pStyle w:val="nTable"/>
              <w:spacing w:after="40"/>
              <w:rPr>
                <w:snapToGrid w:val="0"/>
                <w:sz w:val="19"/>
              </w:rPr>
            </w:pPr>
            <w:r>
              <w:rPr>
                <w:snapToGrid w:val="0"/>
                <w:sz w:val="19"/>
              </w:rPr>
              <w:t>r. 1 and 2: 12 Jul 2013 (see r. 2(a));</w:t>
            </w:r>
            <w:r>
              <w:rPr>
                <w:snapToGrid w:val="0"/>
                <w:sz w:val="19"/>
              </w:rPr>
              <w:br/>
              <w:t>Regulations other than r. 1 and 2: 13 Jul 2013 (see r. 2(b))</w:t>
            </w:r>
          </w:p>
        </w:tc>
      </w:tr>
      <w:tr>
        <w:tc>
          <w:tcPr>
            <w:tcW w:w="3118" w:type="dxa"/>
          </w:tcPr>
          <w:p>
            <w:pPr>
              <w:pStyle w:val="nTable"/>
              <w:spacing w:after="40"/>
              <w:rPr>
                <w:i/>
                <w:sz w:val="19"/>
              </w:rPr>
            </w:pPr>
            <w:r>
              <w:rPr>
                <w:i/>
                <w:sz w:val="19"/>
              </w:rPr>
              <w:t>Port Authorities Amendment Regulations 2013</w:t>
            </w:r>
          </w:p>
        </w:tc>
        <w:tc>
          <w:tcPr>
            <w:tcW w:w="1276" w:type="dxa"/>
          </w:tcPr>
          <w:p>
            <w:pPr>
              <w:pStyle w:val="nTable"/>
              <w:spacing w:after="40"/>
              <w:rPr>
                <w:sz w:val="19"/>
              </w:rPr>
            </w:pPr>
            <w:r>
              <w:rPr>
                <w:sz w:val="19"/>
              </w:rPr>
              <w:t>13 Aug 2013 p. 3737-8</w:t>
            </w:r>
          </w:p>
        </w:tc>
        <w:tc>
          <w:tcPr>
            <w:tcW w:w="2693" w:type="dxa"/>
          </w:tcPr>
          <w:p>
            <w:pPr>
              <w:pStyle w:val="nTable"/>
              <w:spacing w:after="40"/>
              <w:rPr>
                <w:snapToGrid w:val="0"/>
                <w:sz w:val="19"/>
              </w:rPr>
            </w:pPr>
            <w:r>
              <w:rPr>
                <w:snapToGrid w:val="0"/>
                <w:sz w:val="19"/>
              </w:rPr>
              <w:t>r. 1 and 2: 13 Aug 2013 (see r. 2(a));</w:t>
            </w:r>
            <w:r>
              <w:rPr>
                <w:snapToGrid w:val="0"/>
                <w:sz w:val="19"/>
              </w:rPr>
              <w:br/>
              <w:t>Regulations other than r. 1 and 2: 14 Aug 2013 (see r. 2(b))</w:t>
            </w:r>
          </w:p>
        </w:tc>
      </w:tr>
      <w:tr>
        <w:tc>
          <w:tcPr>
            <w:tcW w:w="3118" w:type="dxa"/>
          </w:tcPr>
          <w:p>
            <w:pPr>
              <w:pStyle w:val="nTable"/>
              <w:spacing w:after="40"/>
              <w:rPr>
                <w:i/>
                <w:sz w:val="19"/>
                <w:szCs w:val="19"/>
              </w:rPr>
            </w:pPr>
            <w:r>
              <w:rPr>
                <w:i/>
                <w:sz w:val="19"/>
                <w:szCs w:val="19"/>
              </w:rPr>
              <w:t>Port Authorities Amendment Regulations (No. 2) 2014</w:t>
            </w:r>
          </w:p>
        </w:tc>
        <w:tc>
          <w:tcPr>
            <w:tcW w:w="1276" w:type="dxa"/>
          </w:tcPr>
          <w:p>
            <w:pPr>
              <w:pStyle w:val="nTable"/>
              <w:spacing w:after="40"/>
              <w:rPr>
                <w:sz w:val="19"/>
                <w:szCs w:val="19"/>
              </w:rPr>
            </w:pPr>
            <w:r>
              <w:rPr>
                <w:rStyle w:val="CharDivNo"/>
                <w:sz w:val="19"/>
                <w:szCs w:val="19"/>
              </w:rPr>
              <w:t>20 Jun 2014 p. </w:t>
            </w:r>
            <w:r>
              <w:rPr>
                <w:sz w:val="19"/>
                <w:szCs w:val="19"/>
              </w:rPr>
              <w:t>2029</w:t>
            </w:r>
            <w:r>
              <w:rPr>
                <w:sz w:val="19"/>
                <w:szCs w:val="19"/>
              </w:rPr>
              <w:noBreakHyphen/>
              <w:t>35</w:t>
            </w:r>
          </w:p>
        </w:tc>
        <w:tc>
          <w:tcPr>
            <w:tcW w:w="2693" w:type="dxa"/>
          </w:tcPr>
          <w:p>
            <w:pPr>
              <w:pStyle w:val="nTable"/>
              <w:spacing w:after="40"/>
              <w:rPr>
                <w:snapToGrid w:val="0"/>
                <w:sz w:val="19"/>
                <w:szCs w:val="19"/>
              </w:rPr>
            </w:pPr>
            <w:r>
              <w:rPr>
                <w:rFonts w:ascii="Times" w:hAnsi="Times"/>
                <w:bCs/>
                <w:snapToGrid w:val="0"/>
                <w:spacing w:val="-2"/>
                <w:sz w:val="19"/>
                <w:szCs w:val="19"/>
              </w:rPr>
              <w:t>r. 1 and 2: 20 Jun 2014 (see r. 2(a));</w:t>
            </w:r>
            <w:r>
              <w:rPr>
                <w:rFonts w:ascii="Times" w:hAnsi="Times"/>
                <w:bCs/>
                <w:snapToGrid w:val="0"/>
                <w:spacing w:val="-2"/>
                <w:sz w:val="19"/>
                <w:szCs w:val="19"/>
              </w:rPr>
              <w:br/>
              <w:t>Regulations other than r. 1 and 2: 1 Jul 2014 (see r. 2(b)(i))</w:t>
            </w:r>
          </w:p>
        </w:tc>
      </w:tr>
      <w:tr>
        <w:tc>
          <w:tcPr>
            <w:tcW w:w="3118" w:type="dxa"/>
          </w:tcPr>
          <w:p>
            <w:pPr>
              <w:pStyle w:val="nTable"/>
              <w:tabs>
                <w:tab w:val="left" w:pos="879"/>
              </w:tabs>
              <w:spacing w:after="40"/>
              <w:rPr>
                <w:i/>
                <w:sz w:val="19"/>
                <w:szCs w:val="19"/>
              </w:rPr>
            </w:pPr>
            <w:r>
              <w:rPr>
                <w:i/>
                <w:sz w:val="19"/>
                <w:szCs w:val="19"/>
              </w:rPr>
              <w:t>Port Authorities Amendment Regulations (No. 4) 2014</w:t>
            </w:r>
          </w:p>
        </w:tc>
        <w:tc>
          <w:tcPr>
            <w:tcW w:w="1276" w:type="dxa"/>
          </w:tcPr>
          <w:p>
            <w:pPr>
              <w:pStyle w:val="nTable"/>
              <w:tabs>
                <w:tab w:val="left" w:pos="879"/>
              </w:tabs>
              <w:spacing w:after="40"/>
              <w:rPr>
                <w:rStyle w:val="CharDivNo"/>
                <w:sz w:val="19"/>
                <w:szCs w:val="19"/>
              </w:rPr>
            </w:pPr>
            <w:r>
              <w:rPr>
                <w:rStyle w:val="CharDivNo"/>
                <w:sz w:val="19"/>
                <w:szCs w:val="19"/>
              </w:rPr>
              <w:t>5 Sep 2014 p. 3214</w:t>
            </w:r>
            <w:r>
              <w:rPr>
                <w:rStyle w:val="CharDivNo"/>
                <w:sz w:val="19"/>
                <w:szCs w:val="19"/>
              </w:rPr>
              <w:noBreakHyphen/>
              <w:t>16</w:t>
            </w:r>
          </w:p>
        </w:tc>
        <w:tc>
          <w:tcPr>
            <w:tcW w:w="2693" w:type="dxa"/>
          </w:tcPr>
          <w:p>
            <w:pPr>
              <w:pStyle w:val="nTable"/>
              <w:tabs>
                <w:tab w:val="left" w:pos="879"/>
              </w:tabs>
              <w:spacing w:after="40"/>
              <w:rPr>
                <w:rFonts w:ascii="Times" w:hAnsi="Times"/>
                <w:bCs/>
                <w:snapToGrid w:val="0"/>
                <w:spacing w:val="-2"/>
                <w:sz w:val="19"/>
                <w:szCs w:val="19"/>
              </w:rPr>
            </w:pPr>
            <w:r>
              <w:rPr>
                <w:rFonts w:ascii="Times" w:hAnsi="Times"/>
                <w:bCs/>
                <w:snapToGrid w:val="0"/>
                <w:spacing w:val="-2"/>
                <w:sz w:val="19"/>
                <w:szCs w:val="19"/>
              </w:rPr>
              <w:t>r. 1 and 2: 5 Sep 2014 (see r. 2(a));</w:t>
            </w:r>
            <w:r>
              <w:rPr>
                <w:rFonts w:ascii="Times" w:hAnsi="Times"/>
                <w:bCs/>
                <w:snapToGrid w:val="0"/>
                <w:spacing w:val="-2"/>
                <w:sz w:val="19"/>
                <w:szCs w:val="19"/>
              </w:rPr>
              <w:br/>
              <w:t>Regulations other than r. 1 and 2: 6 Sep 2014 (see r. 2(b))</w:t>
            </w:r>
          </w:p>
        </w:tc>
      </w:tr>
      <w:tr>
        <w:tc>
          <w:tcPr>
            <w:tcW w:w="3118" w:type="dxa"/>
            <w:tcBorders>
              <w:bottom w:val="single" w:sz="8" w:space="0" w:color="auto"/>
            </w:tcBorders>
            <w:shd w:val="clear" w:color="auto" w:fill="auto"/>
          </w:tcPr>
          <w:p>
            <w:pPr>
              <w:pStyle w:val="nTable"/>
              <w:tabs>
                <w:tab w:val="left" w:pos="879"/>
              </w:tabs>
              <w:spacing w:after="40"/>
              <w:rPr>
                <w:i/>
                <w:sz w:val="19"/>
                <w:szCs w:val="19"/>
              </w:rPr>
            </w:pPr>
            <w:r>
              <w:rPr>
                <w:i/>
                <w:sz w:val="19"/>
              </w:rPr>
              <w:t>Port Authorities Amendment Regulations (No. 5) 2014</w:t>
            </w:r>
          </w:p>
        </w:tc>
        <w:tc>
          <w:tcPr>
            <w:tcW w:w="1276" w:type="dxa"/>
            <w:tcBorders>
              <w:bottom w:val="single" w:sz="8" w:space="0" w:color="auto"/>
            </w:tcBorders>
            <w:shd w:val="clear" w:color="auto" w:fill="auto"/>
          </w:tcPr>
          <w:p>
            <w:pPr>
              <w:pStyle w:val="nTable"/>
              <w:tabs>
                <w:tab w:val="left" w:pos="879"/>
              </w:tabs>
              <w:spacing w:after="40"/>
              <w:rPr>
                <w:rStyle w:val="CharDivNo"/>
                <w:sz w:val="19"/>
                <w:szCs w:val="19"/>
              </w:rPr>
            </w:pPr>
            <w:r>
              <w:rPr>
                <w:rStyle w:val="CharDivNo"/>
                <w:sz w:val="19"/>
                <w:szCs w:val="19"/>
              </w:rPr>
              <w:t>19 Sep 2014 p. 3342</w:t>
            </w:r>
            <w:r>
              <w:rPr>
                <w:rStyle w:val="CharDivNo"/>
                <w:sz w:val="19"/>
                <w:szCs w:val="19"/>
              </w:rPr>
              <w:noBreakHyphen/>
              <w:t>3</w:t>
            </w:r>
          </w:p>
        </w:tc>
        <w:tc>
          <w:tcPr>
            <w:tcW w:w="2693" w:type="dxa"/>
            <w:tcBorders>
              <w:bottom w:val="single" w:sz="8" w:space="0" w:color="auto"/>
            </w:tcBorders>
            <w:shd w:val="clear" w:color="auto" w:fill="auto"/>
          </w:tcPr>
          <w:p>
            <w:pPr>
              <w:pStyle w:val="nTable"/>
              <w:tabs>
                <w:tab w:val="left" w:pos="879"/>
              </w:tabs>
              <w:spacing w:after="40"/>
              <w:rPr>
                <w:rFonts w:ascii="Times" w:hAnsi="Times"/>
                <w:bCs/>
                <w:snapToGrid w:val="0"/>
                <w:spacing w:val="-2"/>
                <w:sz w:val="19"/>
                <w:szCs w:val="19"/>
              </w:rPr>
            </w:pPr>
            <w:r>
              <w:rPr>
                <w:rFonts w:ascii="Times" w:hAnsi="Times"/>
                <w:bCs/>
                <w:snapToGrid w:val="0"/>
                <w:spacing w:val="-2"/>
                <w:sz w:val="19"/>
                <w:szCs w:val="19"/>
              </w:rPr>
              <w:t>r. 1 and 2: 19 Sep 2014 (see r. 2(a));</w:t>
            </w:r>
            <w:r>
              <w:rPr>
                <w:rFonts w:ascii="Times" w:hAnsi="Times"/>
                <w:bCs/>
                <w:snapToGrid w:val="0"/>
                <w:spacing w:val="-2"/>
                <w:sz w:val="19"/>
                <w:szCs w:val="19"/>
              </w:rPr>
              <w:br/>
              <w:t>Regulations other than r. 1 and 2: 1 Oct 2014 (see r. 2(b)(i))</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31" w:name="_Toc398816203"/>
      <w:bookmarkStart w:id="332" w:name="_Toc524625367"/>
      <w:r>
        <w:rPr>
          <w:sz w:val="28"/>
        </w:rPr>
        <w:t>Defined terms</w:t>
      </w:r>
      <w:bookmarkEnd w:id="331"/>
      <w:bookmarkEnd w:id="3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3" w:name="DefinedTerms"/>
      <w:bookmarkEnd w:id="333"/>
      <w:r>
        <w:t>abandoned property</w:t>
      </w:r>
      <w:r>
        <w:tab/>
        <w:t>88(1)</w:t>
      </w:r>
    </w:p>
    <w:p>
      <w:pPr>
        <w:pStyle w:val="DefinedTerms"/>
      </w:pPr>
      <w:r>
        <w:t>AMSA</w:t>
      </w:r>
      <w:r>
        <w:tab/>
        <w:t>Sch. 1 cl. 73</w:t>
      </w:r>
    </w:p>
    <w:p>
      <w:pPr>
        <w:pStyle w:val="DefinedTerms"/>
      </w:pPr>
      <w:r>
        <w:t xml:space="preserve"> 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boating safety exclusion zone</w:t>
      </w:r>
      <w:r>
        <w:tab/>
        <w:t>Sch. 1 cl. 38(1)</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Sch. 1 cl. 36</w:t>
      </w:r>
    </w:p>
    <w:p>
      <w:pPr>
        <w:pStyle w:val="DefinedTerms"/>
      </w:pPr>
      <w:r>
        <w:t>dangerous goods</w:t>
      </w:r>
      <w:r>
        <w:tab/>
        <w:t>Sch. 1 cl. 8(4), Sch. 1 cl.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Sch. 1 cl. 70(4)</w:t>
      </w:r>
    </w:p>
    <w:p>
      <w:pPr>
        <w:pStyle w:val="DefinedTerms"/>
      </w:pPr>
      <w:r>
        <w:t xml:space="preserve"> first vessel</w:t>
      </w:r>
      <w:r>
        <w:tab/>
        <w:t>40(1)</w:t>
      </w:r>
    </w:p>
    <w:p>
      <w:pPr>
        <w:pStyle w:val="DefinedTerms"/>
      </w:pPr>
      <w:r>
        <w:t>fishing vessel</w:t>
      </w:r>
      <w:r>
        <w:tab/>
        <w:t>Sch. 1 cl. 2, Sch. 1 cl.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r>
        <w:t>Iron Ore (Hamersley Range)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Sch. 1 cl. 49</w:t>
      </w:r>
    </w:p>
    <w:p>
      <w:pPr>
        <w:pStyle w:val="DefinedTerms"/>
      </w:pPr>
      <w:r>
        <w:t>mooring buoy</w:t>
      </w:r>
      <w:r>
        <w:tab/>
        <w:t>Sch. 1 cl. 19(1), Sch. 1 cl. 55(1)</w:t>
      </w:r>
    </w:p>
    <w:p>
      <w:pPr>
        <w:pStyle w:val="DefinedTerms"/>
      </w:pPr>
      <w:r>
        <w:t>mooring owner</w:t>
      </w:r>
      <w:r>
        <w:tab/>
        <w:t>Sch. 1 cl. 13, Sch. 1 cl. 49</w:t>
      </w:r>
    </w:p>
    <w:p>
      <w:pPr>
        <w:pStyle w:val="DefinedTerms"/>
      </w:pPr>
      <w:r>
        <w:t>motor boat</w:t>
      </w:r>
      <w:r>
        <w:tab/>
        <w:t>98(2), Sch. 1 cl. 101(2), Sch. 1 cl.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Sch. 1 cl.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Sch. 1 cl. 23, Sch. 1 cl. 31, Sch. 1 cl. 59,</w:t>
      </w:r>
      <w:r>
        <w:br/>
      </w:r>
      <w:r>
        <w:tab/>
        <w:t>Sch. 1 cl. 64AA, Sch. 1 cl. 94, Sch. 1 cl. 102A, Sch. 1 cl. 107A</w:t>
      </w:r>
    </w:p>
    <w:p>
      <w:pPr>
        <w:pStyle w:val="DefinedTerms"/>
      </w:pPr>
      <w:r>
        <w:t>small vessel</w:t>
      </w:r>
      <w:r>
        <w:tab/>
        <w:t>Sch. 1 cl. 68(4), Sch. 1 cl. 106(1)</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Sch. 1 cl. 105(2)</w:t>
      </w:r>
    </w:p>
    <w:p>
      <w:pPr>
        <w:pStyle w:val="DefinedTerms"/>
      </w:pPr>
      <w:r>
        <w:t>water ski area</w:t>
      </w:r>
      <w:r>
        <w:tab/>
        <w:t>Sch. 1 cl. 106(4)</w:t>
      </w:r>
    </w:p>
    <w:p>
      <w:pPr>
        <w:rPr>
          <w:sz w:val="20"/>
        </w:rPr>
      </w:pPr>
    </w:p>
    <w:p>
      <w:pPr>
        <w:rPr>
          <w:sz w:val="20"/>
        </w:r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pPr>
        <w:rPr>
          <w:sz w:val="20"/>
        </w:rPr>
      </w:pPr>
    </w:p>
    <w:sectPr>
      <w:headerReference w:type="even" r:id="rId39"/>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Port of Albany</w:t>
            </w:r>
            <w:r>
              <w:rPr>
                <w:noProof/>
              </w:rPr>
              <w:cr/>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Port of Albany</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18134323"/>
    <w:docVar w:name="WAFER_20140109165318" w:val="RemoveTocBookmarks,RemoveUnusedBookmarks,RemoveLanguageTags,UsedStyles,ResetPageSize,UpdateArrangement"/>
    <w:docVar w:name="WAFER_20140109165318_GUID" w:val="c69aa3d0-a6c9-44d0-9eda-1373a4fb98e3"/>
    <w:docVar w:name="WAFER_20140918134323" w:val="RemoveTocBookmarks,RemoveUnusedBookmarks,RemoveLanguageTags,UsedStyles,ResetPageSize"/>
    <w:docVar w:name="WAFER_20140918134323_GUID" w:val="61314733-2f8c-47c2-9e11-39dc94e4e3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B9878-7F03-4903-9ACB-BB212806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34871</Words>
  <Characters>165986</Characters>
  <Application>Microsoft Office Word</Application>
  <DocSecurity>0</DocSecurity>
  <Lines>4610</Lines>
  <Paragraphs>2997</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197860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2001 - 05-k0-01</dc:title>
  <dc:subject/>
  <dc:creator/>
  <cp:keywords/>
  <dc:description/>
  <cp:lastModifiedBy>svcMRProcess</cp:lastModifiedBy>
  <cp:revision>4</cp:revision>
  <cp:lastPrinted>2013-06-26T06:30:00Z</cp:lastPrinted>
  <dcterms:created xsi:type="dcterms:W3CDTF">2018-09-13T10:02:00Z</dcterms:created>
  <dcterms:modified xsi:type="dcterms:W3CDTF">2018-09-13T10:02:00Z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20141001</vt:lpwstr>
  </property>
  <property fmtid="{D5CDD505-2E9C-101B-9397-08002B2CF9AE}" pid="4" name="DocumentType">
    <vt:lpwstr>Reg</vt:lpwstr>
  </property>
  <property fmtid="{D5CDD505-2E9C-101B-9397-08002B2CF9AE}" pid="5" name="OwlsUID">
    <vt:i4>611</vt:i4>
  </property>
  <property fmtid="{D5CDD505-2E9C-101B-9397-08002B2CF9AE}" pid="6" name="AsAtDate">
    <vt:lpwstr>01 Oct 2014</vt:lpwstr>
  </property>
  <property fmtid="{D5CDD505-2E9C-101B-9397-08002B2CF9AE}" pid="7" name="Suffix">
    <vt:lpwstr>05-k0-01</vt:lpwstr>
  </property>
  <property fmtid="{D5CDD505-2E9C-101B-9397-08002B2CF9AE}" pid="8" name="ReprintNo">
    <vt:lpwstr>5</vt:lpwstr>
  </property>
  <property fmtid="{D5CDD505-2E9C-101B-9397-08002B2CF9AE}" pid="9" name="ReprintedAsAt">
    <vt:filetime>2012-01-05T16:00:00Z</vt:filetime>
  </property>
</Properties>
</file>