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Authorities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_Toc424284361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_Toc424284362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_Toc424284363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Port authorities: establishment and administration</w:t>
      </w:r>
    </w:p>
    <w:p>
      <w:pPr>
        <w:pStyle w:val="TOC4"/>
        <w:tabs>
          <w:tab w:val="right" w:leader="dot" w:pos="7077"/>
        </w:tabs>
        <w:rPr>
          <w:rFonts w:asciiTheme="minorHAnsi" w:eastAsiaTheme="minorEastAsia" w:hAnsiTheme="minorHAnsi" w:cstheme="minorBidi"/>
          <w:b w:val="0"/>
          <w:szCs w:val="22"/>
        </w:rPr>
      </w:pPr>
      <w:r>
        <w:t>Division 1 — Establishment of port authorities</w:t>
      </w:r>
    </w:p>
    <w:p>
      <w:pPr>
        <w:pStyle w:val="TOC8"/>
        <w:rPr>
          <w:rFonts w:asciiTheme="minorHAnsi" w:eastAsiaTheme="minorEastAsia" w:hAnsiTheme="minorHAnsi" w:cstheme="minorBidi"/>
          <w:szCs w:val="22"/>
        </w:rPr>
      </w:pPr>
      <w:r>
        <w:t>4</w:t>
      </w:r>
      <w:r>
        <w:rPr>
          <w:snapToGrid w:val="0"/>
        </w:rPr>
        <w:t>.</w:t>
      </w:r>
      <w:r>
        <w:rPr>
          <w:snapToGrid w:val="0"/>
        </w:rPr>
        <w:tab/>
        <w:t>Port authorities, establishment, nature and trading names of</w:t>
      </w:r>
      <w:r>
        <w:tab/>
      </w:r>
      <w:r>
        <w:fldChar w:fldCharType="begin"/>
      </w:r>
      <w:r>
        <w:instrText xml:space="preserve"> PAGEREF _Toc424284366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 authorities not to be regarded as agents of Crown for purposes of State laws</w:t>
      </w:r>
      <w:r>
        <w:tab/>
      </w:r>
      <w:r>
        <w:fldChar w:fldCharType="begin"/>
      </w:r>
      <w:r>
        <w:instrText xml:space="preserve"> PAGEREF _Toc424284367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 authorities and officers not part of public sector</w:t>
      </w:r>
      <w:r>
        <w:tab/>
      </w:r>
      <w:r>
        <w:fldChar w:fldCharType="begin"/>
      </w:r>
      <w:r>
        <w:instrText xml:space="preserve"> PAGEREF _Toc424284368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7</w:t>
      </w:r>
      <w:r>
        <w:rPr>
          <w:snapToGrid w:val="0"/>
        </w:rPr>
        <w:t>.</w:t>
      </w:r>
      <w:r>
        <w:rPr>
          <w:snapToGrid w:val="0"/>
        </w:rPr>
        <w:tab/>
        <w:t>Port authorities to have board of directors</w:t>
      </w:r>
      <w:r>
        <w:tab/>
      </w:r>
      <w:r>
        <w:fldChar w:fldCharType="begin"/>
      </w:r>
      <w:r>
        <w:instrText xml:space="preserve"> PAGEREF _Toc424284370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Boards, role of</w:t>
      </w:r>
      <w:r>
        <w:tab/>
      </w:r>
      <w:r>
        <w:fldChar w:fldCharType="begin"/>
      </w:r>
      <w:r>
        <w:instrText xml:space="preserve"> PAGEREF _Toc424284371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of (Sch. 2)</w:t>
      </w:r>
      <w:r>
        <w:tab/>
      </w:r>
      <w:r>
        <w:fldChar w:fldCharType="begin"/>
      </w:r>
      <w:r>
        <w:instrText xml:space="preserve"> PAGEREF _Toc424284372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remuneration of</w:t>
      </w:r>
      <w:r>
        <w:tab/>
      </w:r>
      <w:r>
        <w:fldChar w:fldCharType="begin"/>
      </w:r>
      <w:r>
        <w:instrText xml:space="preserve"> PAGEREF _Toc424284373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_Toc424284374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Notifiable interests, disclosing</w:t>
      </w:r>
      <w:r>
        <w:tab/>
      </w:r>
      <w:r>
        <w:fldChar w:fldCharType="begin"/>
      </w:r>
      <w:r>
        <w:instrText xml:space="preserve"> PAGEREF _Toc424284375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_Toc424284376 \h </w:instrText>
      </w:r>
      <w:r>
        <w:fldChar w:fldCharType="separate"/>
      </w:r>
      <w:r>
        <w:t>11</w:t>
      </w:r>
      <w:r>
        <w:fldChar w:fldCharType="end"/>
      </w:r>
    </w:p>
    <w:p>
      <w:pPr>
        <w:pStyle w:val="TOC8"/>
        <w:rPr>
          <w:rFonts w:asciiTheme="minorHAnsi" w:eastAsiaTheme="minorEastAsia" w:hAnsiTheme="minorHAnsi" w:cstheme="minorBidi"/>
          <w:szCs w:val="22"/>
        </w:rPr>
      </w:pPr>
      <w:r>
        <w:t>14A.</w:t>
      </w:r>
      <w:r>
        <w:tab/>
        <w:t>Community consultation committees</w:t>
      </w:r>
      <w:r>
        <w:tab/>
      </w:r>
      <w:r>
        <w:fldChar w:fldCharType="begin"/>
      </w:r>
      <w:r>
        <w:instrText xml:space="preserve"> PAGEREF _Toc424284377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Staff</w:t>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_Toc424284379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CEO’s functions</w:t>
      </w:r>
      <w:r>
        <w:tab/>
      </w:r>
      <w:r>
        <w:fldChar w:fldCharType="begin"/>
      </w:r>
      <w:r>
        <w:instrText xml:space="preserve"> PAGEREF _Toc424284380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_Toc424284381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Minimum standards for staff management</w:t>
      </w:r>
      <w:r>
        <w:tab/>
      </w:r>
      <w:r>
        <w:fldChar w:fldCharType="begin"/>
      </w:r>
      <w:r>
        <w:instrText xml:space="preserve"> PAGEREF _Toc424284382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Reports to Public Sector Commissioner as to s. 17 standards</w:t>
      </w:r>
      <w:r>
        <w:tab/>
      </w:r>
      <w:r>
        <w:fldChar w:fldCharType="begin"/>
      </w:r>
      <w:r>
        <w:instrText xml:space="preserve"> PAGEREF _Toc424284383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_Toc424284384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Conduct and integrity of staff</w:t>
      </w:r>
    </w:p>
    <w:p>
      <w:pPr>
        <w:pStyle w:val="TOC8"/>
        <w:rPr>
          <w:rFonts w:asciiTheme="minorHAnsi" w:eastAsiaTheme="minorEastAsia" w:hAnsiTheme="minorHAnsi" w:cstheme="minorBidi"/>
          <w:szCs w:val="22"/>
        </w:rPr>
      </w:pPr>
      <w:r>
        <w:t>20</w:t>
      </w:r>
      <w:r>
        <w:rPr>
          <w:snapToGrid w:val="0"/>
        </w:rPr>
        <w:t>.</w:t>
      </w:r>
      <w:r>
        <w:rPr>
          <w:snapToGrid w:val="0"/>
        </w:rPr>
        <w:tab/>
        <w:t>CEO and staff, duties of (Sch. 3) etc.</w:t>
      </w:r>
      <w:r>
        <w:tab/>
      </w:r>
      <w:r>
        <w:fldChar w:fldCharType="begin"/>
      </w:r>
      <w:r>
        <w:instrText xml:space="preserve"> PAGEREF _Toc424284386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Codes of conduct</w:t>
      </w:r>
      <w:r>
        <w:tab/>
      </w:r>
      <w:r>
        <w:fldChar w:fldCharType="begin"/>
      </w:r>
      <w:r>
        <w:instrText xml:space="preserve"> PAGEREF _Toc424284387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 as to s. 21 codes</w:t>
      </w:r>
      <w:r>
        <w:tab/>
      </w:r>
      <w:r>
        <w:fldChar w:fldCharType="begin"/>
      </w:r>
      <w:r>
        <w:instrText xml:space="preserve"> PAGEREF _Toc424284388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Reports to Minister as to s. 21 codes</w:t>
      </w:r>
      <w:r>
        <w:tab/>
      </w:r>
      <w:r>
        <w:fldChar w:fldCharType="begin"/>
      </w:r>
      <w:r>
        <w:instrText xml:space="preserve"> PAGEREF _Toc424284389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Port areas and property of port authorities</w:t>
      </w:r>
    </w:p>
    <w:p>
      <w:pPr>
        <w:pStyle w:val="TOC8"/>
        <w:rPr>
          <w:rFonts w:asciiTheme="minorHAnsi" w:eastAsiaTheme="minorEastAsia" w:hAnsiTheme="minorHAnsi" w:cstheme="minorBidi"/>
          <w:szCs w:val="22"/>
        </w:rPr>
      </w:pPr>
      <w:r>
        <w:t>24</w:t>
      </w:r>
      <w:r>
        <w:rPr>
          <w:snapToGrid w:val="0"/>
        </w:rPr>
        <w:t>.</w:t>
      </w:r>
      <w:r>
        <w:rPr>
          <w:snapToGrid w:val="0"/>
        </w:rPr>
        <w:tab/>
        <w:t>Port areas defined</w:t>
      </w:r>
      <w:r>
        <w:tab/>
      </w:r>
      <w:r>
        <w:fldChar w:fldCharType="begin"/>
      </w:r>
      <w:r>
        <w:instrText xml:space="preserve"> PAGEREF _Toc424284391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Port authority, property vested in</w:t>
      </w:r>
      <w:r>
        <w:tab/>
      </w:r>
      <w:r>
        <w:fldChar w:fldCharType="begin"/>
      </w:r>
      <w:r>
        <w:instrText xml:space="preserve"> PAGEREF _Toc424284392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Port property may be taken back by Crown</w:t>
      </w:r>
      <w:r>
        <w:tab/>
      </w:r>
      <w:r>
        <w:fldChar w:fldCharType="begin"/>
      </w:r>
      <w:r>
        <w:instrText xml:space="preserve"> PAGEREF _Toc424284393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sell land, restrictions on</w:t>
      </w:r>
      <w:r>
        <w:tab/>
      </w:r>
      <w:r>
        <w:fldChar w:fldCharType="begin"/>
      </w:r>
      <w:r>
        <w:instrText xml:space="preserve"> PAGEREF _Toc424284394 \h </w:instrText>
      </w:r>
      <w:r>
        <w:fldChar w:fldCharType="separate"/>
      </w:r>
      <w:r>
        <w:t>20</w:t>
      </w:r>
      <w:r>
        <w:fldChar w:fldCharType="end"/>
      </w:r>
    </w:p>
    <w:p>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_Toc424284395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Vested land, creating and dealing with interests in</w:t>
      </w:r>
      <w:r>
        <w:tab/>
      </w:r>
      <w:r>
        <w:fldChar w:fldCharType="begin"/>
      </w:r>
      <w:r>
        <w:instrText xml:space="preserve"> PAGEREF _Toc424284396 \h </w:instrText>
      </w:r>
      <w:r>
        <w:fldChar w:fldCharType="separate"/>
      </w:r>
      <w:r>
        <w:t>21</w:t>
      </w:r>
      <w:r>
        <w:fldChar w:fldCharType="end"/>
      </w:r>
    </w:p>
    <w:p>
      <w:pPr>
        <w:pStyle w:val="TOC8"/>
        <w:rPr>
          <w:rFonts w:asciiTheme="minorHAnsi" w:eastAsiaTheme="minorEastAsia" w:hAnsiTheme="minorHAnsi" w:cstheme="minorBidi"/>
          <w:szCs w:val="22"/>
        </w:rPr>
      </w:pPr>
      <w:r>
        <w:t>29A.</w:t>
      </w:r>
      <w:r>
        <w:tab/>
        <w:t xml:space="preserve">Operation of </w:t>
      </w:r>
      <w:r>
        <w:rPr>
          <w:i/>
        </w:rPr>
        <w:t>Planning and Development Act 2005</w:t>
      </w:r>
      <w:r>
        <w:t xml:space="preserve"> section 136 modified</w:t>
      </w:r>
      <w:r>
        <w:tab/>
      </w:r>
      <w:r>
        <w:fldChar w:fldCharType="begin"/>
      </w:r>
      <w:r>
        <w:instrText xml:space="preserve"> PAGEREF _Toc424284397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Crown</w:t>
      </w:r>
      <w:r>
        <w:tab/>
      </w:r>
      <w:r>
        <w:fldChar w:fldCharType="begin"/>
      </w:r>
      <w:r>
        <w:instrText xml:space="preserve"> PAGEREF _Toc424284398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8"/>
        <w:rPr>
          <w:rFonts w:asciiTheme="minorHAnsi" w:eastAsiaTheme="minorEastAsia" w:hAnsiTheme="minorHAnsi" w:cstheme="minorBidi"/>
          <w:szCs w:val="22"/>
        </w:rPr>
      </w:pPr>
      <w:r>
        <w:t>30</w:t>
      </w:r>
      <w:r>
        <w:rPr>
          <w:snapToGrid w:val="0"/>
        </w:rPr>
        <w:t>.</w:t>
      </w:r>
      <w:r>
        <w:rPr>
          <w:snapToGrid w:val="0"/>
        </w:rPr>
        <w:tab/>
        <w:t>Functions</w:t>
      </w:r>
      <w:r>
        <w:tab/>
      </w:r>
      <w:r>
        <w:fldChar w:fldCharType="begin"/>
      </w:r>
      <w:r>
        <w:instrText xml:space="preserve"> PAGEREF _Toc424284401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Port authorities can act at their discretion</w:t>
      </w:r>
      <w:r>
        <w:tab/>
      </w:r>
      <w:r>
        <w:fldChar w:fldCharType="begin"/>
      </w:r>
      <w:r>
        <w:instrText xml:space="preserve"> PAGEREF _Toc424284402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port, port authority has</w:t>
      </w:r>
      <w:r>
        <w:tab/>
      </w:r>
      <w:r>
        <w:fldChar w:fldCharType="begin"/>
      </w:r>
      <w:r>
        <w:instrText xml:space="preserve"> PAGEREF _Toc424284403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act in accordance with policy instruments</w:t>
      </w:r>
      <w:r>
        <w:tab/>
      </w:r>
      <w:r>
        <w:fldChar w:fldCharType="begin"/>
      </w:r>
      <w:r>
        <w:instrText xml:space="preserve"> PAGEREF _Toc424284404 \h </w:instrText>
      </w:r>
      <w:r>
        <w:fldChar w:fldCharType="separate"/>
      </w:r>
      <w:r>
        <w:t>23</w:t>
      </w:r>
      <w:r>
        <w:fldChar w:fldCharType="end"/>
      </w:r>
    </w:p>
    <w:p>
      <w:pPr>
        <w:pStyle w:val="TOC8"/>
        <w:rPr>
          <w:rFonts w:asciiTheme="minorHAnsi" w:eastAsiaTheme="minorEastAsia" w:hAnsiTheme="minorHAnsi" w:cstheme="minorBidi"/>
          <w:szCs w:val="22"/>
        </w:rPr>
      </w:pPr>
      <w:r>
        <w:t>34A.</w:t>
      </w:r>
      <w:r>
        <w:tab/>
        <w:t>Duty to comply with State budgetary requirements</w:t>
      </w:r>
      <w:r>
        <w:tab/>
      </w:r>
      <w:r>
        <w:fldChar w:fldCharType="begin"/>
      </w:r>
      <w:r>
        <w:instrText xml:space="preserve"> PAGEREF _Toc424284405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to act on commercial principles</w:t>
      </w:r>
      <w:r>
        <w:tab/>
      </w:r>
      <w:r>
        <w:fldChar w:fldCharType="begin"/>
      </w:r>
      <w:r>
        <w:instrText xml:space="preserve"> PAGEREF _Toc424284406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generally</w:t>
      </w:r>
      <w:r>
        <w:tab/>
      </w:r>
      <w:r>
        <w:fldChar w:fldCharType="begin"/>
      </w:r>
      <w:r>
        <w:instrText xml:space="preserve"> PAGEREF _Toc424284407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Port facilities and services, extended powers as to</w:t>
      </w:r>
      <w:r>
        <w:tab/>
      </w:r>
      <w:r>
        <w:fldChar w:fldCharType="begin"/>
      </w:r>
      <w:r>
        <w:instrText xml:space="preserve"> PAGEREF _Toc424284408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and charges, power to levy</w:t>
      </w:r>
      <w:r>
        <w:tab/>
      </w:r>
      <w:r>
        <w:fldChar w:fldCharType="begin"/>
      </w:r>
      <w:r>
        <w:instrText xml:space="preserve"> PAGEREF _Toc424284409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Planning laws, application of to port authorities</w:t>
      </w:r>
      <w:r>
        <w:tab/>
      </w:r>
      <w:r>
        <w:fldChar w:fldCharType="begin"/>
      </w:r>
      <w:r>
        <w:instrText xml:space="preserve"> PAGEREF _Toc424284410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Subsidiaries of port authorities, acquisition of etc.</w:t>
      </w:r>
      <w:r>
        <w:tab/>
      </w:r>
      <w:r>
        <w:fldChar w:fldCharType="begin"/>
      </w:r>
      <w:r>
        <w:instrText xml:space="preserve"> PAGEREF _Toc424284411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 transactions requiring</w:t>
      </w:r>
      <w:r>
        <w:tab/>
      </w:r>
      <w:r>
        <w:fldChar w:fldCharType="begin"/>
      </w:r>
      <w:r>
        <w:instrText xml:space="preserve"> PAGEREF _Toc424284412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Exemptions from s. 40</w:t>
      </w:r>
      <w:r>
        <w:tab/>
      </w:r>
      <w:r>
        <w:fldChar w:fldCharType="begin"/>
      </w:r>
      <w:r>
        <w:instrText xml:space="preserve"> PAGEREF _Toc424284413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Term used: transaction</w:t>
      </w:r>
      <w:r>
        <w:tab/>
      </w:r>
      <w:r>
        <w:fldChar w:fldCharType="begin"/>
      </w:r>
      <w:r>
        <w:instrText xml:space="preserve"> PAGEREF _Toc424284414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Major initiatives etc., Minister to be consulted on</w:t>
      </w:r>
      <w:r>
        <w:tab/>
      </w:r>
      <w:r>
        <w:fldChar w:fldCharType="begin"/>
      </w:r>
      <w:r>
        <w:instrText xml:space="preserve"> PAGEREF _Toc424284415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Delegation by port authority</w:t>
      </w:r>
      <w:r>
        <w:tab/>
      </w:r>
      <w:r>
        <w:fldChar w:fldCharType="begin"/>
      </w:r>
      <w:r>
        <w:instrText xml:space="preserve"> PAGEREF _Toc424284416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Protection of people dealing with port authorities</w:t>
      </w:r>
    </w:p>
    <w:p>
      <w:pPr>
        <w:pStyle w:val="TOC8"/>
        <w:rPr>
          <w:rFonts w:asciiTheme="minorHAnsi" w:eastAsiaTheme="minorEastAsia" w:hAnsiTheme="minorHAnsi" w:cstheme="minorBidi"/>
          <w:szCs w:val="22"/>
        </w:rPr>
      </w:pPr>
      <w:r>
        <w:t>45</w:t>
      </w:r>
      <w:r>
        <w:rPr>
          <w:snapToGrid w:val="0"/>
        </w:rPr>
        <w:t>.</w:t>
      </w:r>
      <w:r>
        <w:rPr>
          <w:snapToGrid w:val="0"/>
        </w:rPr>
        <w:tab/>
        <w:t>People dealing with port authorities may make assumptions</w:t>
      </w:r>
      <w:r>
        <w:tab/>
      </w:r>
      <w:r>
        <w:fldChar w:fldCharType="begin"/>
      </w:r>
      <w:r>
        <w:instrText xml:space="preserve"> PAGEREF _Toc424284418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Third parties may make assumptions</w:t>
      </w:r>
      <w:r>
        <w:tab/>
      </w:r>
      <w:r>
        <w:fldChar w:fldCharType="begin"/>
      </w:r>
      <w:r>
        <w:instrText xml:space="preserve"> PAGEREF _Toc424284419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Assumptions that may be made under s. 45 and 46</w:t>
      </w:r>
      <w:r>
        <w:tab/>
      </w:r>
      <w:r>
        <w:fldChar w:fldCharType="begin"/>
      </w:r>
      <w:r>
        <w:instrText xml:space="preserve"> PAGEREF _Toc424284420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Exception to s. 45 and 46</w:t>
      </w:r>
      <w:r>
        <w:tab/>
      </w:r>
      <w:r>
        <w:fldChar w:fldCharType="begin"/>
      </w:r>
      <w:r>
        <w:instrText xml:space="preserve"> PAGEREF _Toc424284421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49</w:t>
      </w:r>
      <w:r>
        <w:rPr>
          <w:snapToGrid w:val="0"/>
        </w:rPr>
        <w:t>.</w:t>
      </w:r>
      <w:r>
        <w:rPr>
          <w:snapToGrid w:val="0"/>
        </w:rPr>
        <w:tab/>
        <w:t>Draft strategic development plan to be submitted to Minister</w:t>
      </w:r>
      <w:r>
        <w:tab/>
      </w:r>
      <w:r>
        <w:fldChar w:fldCharType="begin"/>
      </w:r>
      <w:r>
        <w:instrText xml:space="preserve"> PAGEREF _Toc424284424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Period to which strategic development plan relates</w:t>
      </w:r>
      <w:r>
        <w:tab/>
      </w:r>
      <w:r>
        <w:fldChar w:fldCharType="begin"/>
      </w:r>
      <w:r>
        <w:instrText xml:space="preserve"> PAGEREF _Toc424284425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Matters to be included in strategic development plan</w:t>
      </w:r>
      <w:r>
        <w:tab/>
      </w:r>
      <w:r>
        <w:fldChar w:fldCharType="begin"/>
      </w:r>
      <w:r>
        <w:instrText xml:space="preserve"> PAGEREF _Toc424284426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Strategic development plan to be agreed if possible</w:t>
      </w:r>
      <w:r>
        <w:tab/>
      </w:r>
      <w:r>
        <w:fldChar w:fldCharType="begin"/>
      </w:r>
      <w:r>
        <w:instrText xml:space="preserve"> PAGEREF _Toc424284427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Minister’s powers in relation to draft strategic development plan</w:t>
      </w:r>
      <w:r>
        <w:tab/>
      </w:r>
      <w:r>
        <w:fldChar w:fldCharType="begin"/>
      </w:r>
      <w:r>
        <w:instrText xml:space="preserve"> PAGEREF _Toc424284428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Strategic development plan pending agreement</w:t>
      </w:r>
      <w:r>
        <w:tab/>
      </w:r>
      <w:r>
        <w:fldChar w:fldCharType="begin"/>
      </w:r>
      <w:r>
        <w:instrText xml:space="preserve"> PAGEREF _Toc424284429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Agreed draft becomes strategic development plan</w:t>
      </w:r>
      <w:r>
        <w:tab/>
      </w:r>
      <w:r>
        <w:fldChar w:fldCharType="begin"/>
      </w:r>
      <w:r>
        <w:instrText xml:space="preserve"> PAGEREF _Toc424284430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Modifying strategic development plan</w:t>
      </w:r>
      <w:r>
        <w:tab/>
      </w:r>
      <w:r>
        <w:fldChar w:fldCharType="begin"/>
      </w:r>
      <w:r>
        <w:instrText xml:space="preserve"> PAGEREF _Toc424284431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Treasurer’s concurrence needed by Minister for s. 55 or 56</w:t>
      </w:r>
      <w:r>
        <w:tab/>
      </w:r>
      <w:r>
        <w:fldChar w:fldCharType="begin"/>
      </w:r>
      <w:r>
        <w:instrText xml:space="preserve"> PAGEREF _Toc424284432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58</w:t>
      </w:r>
      <w:r>
        <w:rPr>
          <w:snapToGrid w:val="0"/>
        </w:rPr>
        <w:t>.</w:t>
      </w:r>
      <w:r>
        <w:rPr>
          <w:snapToGrid w:val="0"/>
        </w:rPr>
        <w:tab/>
        <w:t>Draft statement of corporate intent to be submitted to Minister</w:t>
      </w:r>
      <w:r>
        <w:tab/>
      </w:r>
      <w:r>
        <w:fldChar w:fldCharType="begin"/>
      </w:r>
      <w:r>
        <w:instrText xml:space="preserve"> PAGEREF _Toc424284434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Period to which statement of corporate intent relates</w:t>
      </w:r>
      <w:r>
        <w:tab/>
      </w:r>
      <w:r>
        <w:fldChar w:fldCharType="begin"/>
      </w:r>
      <w:r>
        <w:instrText xml:space="preserve"> PAGEREF _Toc424284435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Matters to be included in statement of corporate intent</w:t>
      </w:r>
      <w:r>
        <w:tab/>
      </w:r>
      <w:r>
        <w:fldChar w:fldCharType="begin"/>
      </w:r>
      <w:r>
        <w:instrText xml:space="preserve"> PAGEREF _Toc424284436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Statement of corporate intent to be agreed if possible</w:t>
      </w:r>
      <w:r>
        <w:tab/>
      </w:r>
      <w:r>
        <w:fldChar w:fldCharType="begin"/>
      </w:r>
      <w:r>
        <w:instrText xml:space="preserve"> PAGEREF _Toc424284437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Minister’s powers in relation to draft statement of corporate intent</w:t>
      </w:r>
      <w:r>
        <w:tab/>
      </w:r>
      <w:r>
        <w:fldChar w:fldCharType="begin"/>
      </w:r>
      <w:r>
        <w:instrText xml:space="preserve"> PAGEREF _Toc424284438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Statement of corporate intent pending agreement</w:t>
      </w:r>
      <w:r>
        <w:tab/>
      </w:r>
      <w:r>
        <w:fldChar w:fldCharType="begin"/>
      </w:r>
      <w:r>
        <w:instrText xml:space="preserve"> PAGEREF _Toc424284439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Agreed draft becomes statement of corporate intent</w:t>
      </w:r>
      <w:r>
        <w:tab/>
      </w:r>
      <w:r>
        <w:fldChar w:fldCharType="begin"/>
      </w:r>
      <w:r>
        <w:instrText xml:space="preserve"> PAGEREF _Toc424284440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Modifying statement of corporate intent</w:t>
      </w:r>
      <w:r>
        <w:tab/>
      </w:r>
      <w:r>
        <w:fldChar w:fldCharType="begin"/>
      </w:r>
      <w:r>
        <w:instrText xml:space="preserve"> PAGEREF _Toc424284441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Treasurer’s concurrence needed by Minister for s. 64 and 65</w:t>
      </w:r>
      <w:r>
        <w:tab/>
      </w:r>
      <w:r>
        <w:fldChar w:fldCharType="begin"/>
      </w:r>
      <w:r>
        <w:instrText xml:space="preserve"> PAGEREF _Toc424284442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67</w:t>
      </w:r>
      <w:r>
        <w:rPr>
          <w:snapToGrid w:val="0"/>
        </w:rPr>
        <w:t>.</w:t>
      </w:r>
      <w:r>
        <w:rPr>
          <w:snapToGrid w:val="0"/>
        </w:rPr>
        <w:tab/>
        <w:t>Half</w:t>
      </w:r>
      <w:r>
        <w:rPr>
          <w:snapToGrid w:val="0"/>
        </w:rPr>
        <w:noBreakHyphen/>
        <w:t>yearly reports</w:t>
      </w:r>
      <w:r>
        <w:tab/>
      </w:r>
      <w:r>
        <w:fldChar w:fldCharType="begin"/>
      </w:r>
      <w:r>
        <w:instrText xml:space="preserve"> PAGEREF _Toc424284444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Annual reports</w:t>
      </w:r>
      <w:r>
        <w:tab/>
      </w:r>
      <w:r>
        <w:fldChar w:fldCharType="begin"/>
      </w:r>
      <w:r>
        <w:instrText xml:space="preserve"> PAGEREF _Toc424284445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Annual reports, contents of</w:t>
      </w:r>
      <w:r>
        <w:tab/>
      </w:r>
      <w:r>
        <w:fldChar w:fldCharType="begin"/>
      </w:r>
      <w:r>
        <w:instrText xml:space="preserve"> PAGEREF _Toc424284446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Commercially sensitive matters, deletion of from reports</w:t>
      </w:r>
      <w:r>
        <w:tab/>
      </w:r>
      <w:r>
        <w:fldChar w:fldCharType="begin"/>
      </w:r>
      <w:r>
        <w:instrText xml:space="preserve"> PAGEREF _Toc424284447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Ministerial directions, general provisions</w:t>
      </w:r>
    </w:p>
    <w:p>
      <w:pPr>
        <w:pStyle w:val="TOC8"/>
        <w:rPr>
          <w:rFonts w:asciiTheme="minorHAnsi" w:eastAsiaTheme="minorEastAsia" w:hAnsiTheme="minorHAnsi" w:cstheme="minorBidi"/>
          <w:szCs w:val="22"/>
        </w:rPr>
      </w:pPr>
      <w:r>
        <w:t>71</w:t>
      </w:r>
      <w:r>
        <w:rPr>
          <w:snapToGrid w:val="0"/>
        </w:rPr>
        <w:t>.</w:t>
      </w:r>
      <w:r>
        <w:rPr>
          <w:snapToGrid w:val="0"/>
        </w:rPr>
        <w:tab/>
        <w:t>Which directions port authority obliged to obey</w:t>
      </w:r>
      <w:r>
        <w:tab/>
      </w:r>
      <w:r>
        <w:fldChar w:fldCharType="begin"/>
      </w:r>
      <w:r>
        <w:instrText xml:space="preserve"> PAGEREF _Toc424284449 \h </w:instrText>
      </w:r>
      <w:r>
        <w:fldChar w:fldCharType="separate"/>
      </w:r>
      <w:r>
        <w:t>47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Minister may give directions</w:t>
      </w:r>
      <w:r>
        <w:tab/>
      </w:r>
      <w:r>
        <w:fldChar w:fldCharType="begin"/>
      </w:r>
      <w:r>
        <w:instrText xml:space="preserve"> PAGEREF _Toc424284450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When s. 72(1) direction takes effect</w:t>
      </w:r>
      <w:r>
        <w:tab/>
      </w:r>
      <w:r>
        <w:fldChar w:fldCharType="begin"/>
      </w:r>
      <w:r>
        <w:instrText xml:space="preserve"> PAGEREF _Toc424284451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Consultation and provision of information</w:t>
      </w:r>
    </w:p>
    <w:p>
      <w:pPr>
        <w:pStyle w:val="TOC8"/>
        <w:rPr>
          <w:rFonts w:asciiTheme="minorHAnsi" w:eastAsiaTheme="minorEastAsia" w:hAnsiTheme="minorHAnsi" w:cstheme="minorBidi"/>
          <w:szCs w:val="22"/>
        </w:rPr>
      </w:pPr>
      <w:r>
        <w:t>74</w:t>
      </w:r>
      <w:r>
        <w:rPr>
          <w:snapToGrid w:val="0"/>
        </w:rPr>
        <w:t>.</w:t>
      </w:r>
      <w:r>
        <w:rPr>
          <w:snapToGrid w:val="0"/>
        </w:rPr>
        <w:tab/>
        <w:t>Consultation between board and Minister</w:t>
      </w:r>
      <w:r>
        <w:tab/>
      </w:r>
      <w:r>
        <w:fldChar w:fldCharType="begin"/>
      </w:r>
      <w:r>
        <w:instrText xml:space="preserve"> PAGEREF _Toc424284453 \h </w:instrText>
      </w:r>
      <w:r>
        <w:fldChar w:fldCharType="separate"/>
      </w:r>
      <w:r>
        <w:t>48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Minister to have access to information</w:t>
      </w:r>
      <w:r>
        <w:tab/>
      </w:r>
      <w:r>
        <w:fldChar w:fldCharType="begin"/>
      </w:r>
      <w:r>
        <w:instrText xml:space="preserve"> PAGEREF _Toc424284454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Minister to be kept informed</w:t>
      </w:r>
      <w:r>
        <w:tab/>
      </w:r>
      <w:r>
        <w:fldChar w:fldCharType="begin"/>
      </w:r>
      <w:r>
        <w:instrText xml:space="preserve"> PAGEREF _Toc424284455 \h </w:instrText>
      </w:r>
      <w:r>
        <w:fldChar w:fldCharType="separate"/>
      </w:r>
      <w:r>
        <w:t>50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Financial difficulty, board to notify Minister of etc.</w:t>
      </w:r>
      <w:r>
        <w:tab/>
      </w:r>
      <w:r>
        <w:fldChar w:fldCharType="begin"/>
      </w:r>
      <w:r>
        <w:instrText xml:space="preserve"> PAGEREF _Toc424284456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Protection from liability</w:t>
      </w:r>
    </w:p>
    <w:p>
      <w:pPr>
        <w:pStyle w:val="TOC8"/>
        <w:rPr>
          <w:rFonts w:asciiTheme="minorHAnsi" w:eastAsiaTheme="minorEastAsia" w:hAnsiTheme="minorHAnsi" w:cstheme="minorBidi"/>
          <w:szCs w:val="22"/>
        </w:rPr>
      </w:pPr>
      <w:r>
        <w:t>78</w:t>
      </w:r>
      <w:r>
        <w:rPr>
          <w:snapToGrid w:val="0"/>
        </w:rPr>
        <w:t>.</w:t>
      </w:r>
      <w:r>
        <w:rPr>
          <w:snapToGrid w:val="0"/>
        </w:rPr>
        <w:tab/>
        <w:t>No liability for things done under this Part</w:t>
      </w:r>
      <w:r>
        <w:tab/>
      </w:r>
      <w:r>
        <w:fldChar w:fldCharType="begin"/>
      </w:r>
      <w:r>
        <w:instrText xml:space="preserve"> PAGEREF _Toc424284458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79</w:t>
      </w:r>
      <w:r>
        <w:rPr>
          <w:snapToGrid w:val="0"/>
        </w:rPr>
        <w:t>.</w:t>
      </w:r>
      <w:r>
        <w:rPr>
          <w:snapToGrid w:val="0"/>
        </w:rPr>
        <w:tab/>
        <w:t>Bank account</w:t>
      </w:r>
      <w:r>
        <w:tab/>
      </w:r>
      <w:r>
        <w:fldChar w:fldCharType="begin"/>
      </w:r>
      <w:r>
        <w:instrText xml:space="preserve"> PAGEREF _Toc424284461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Investing funds</w:t>
      </w:r>
      <w:r>
        <w:tab/>
      </w:r>
      <w:r>
        <w:fldChar w:fldCharType="begin"/>
      </w:r>
      <w:r>
        <w:instrText xml:space="preserve"> PAGEREF _Toc424284462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Exemption from rates</w:t>
      </w:r>
      <w:r>
        <w:tab/>
      </w:r>
      <w:r>
        <w:fldChar w:fldCharType="begin"/>
      </w:r>
      <w:r>
        <w:instrText xml:space="preserve"> PAGEREF _Toc424284463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Payments to State</w:t>
      </w:r>
    </w:p>
    <w:p>
      <w:pPr>
        <w:pStyle w:val="TOC8"/>
        <w:rPr>
          <w:rFonts w:asciiTheme="minorHAnsi" w:eastAsiaTheme="minorEastAsia" w:hAnsiTheme="minorHAnsi" w:cstheme="minorBidi"/>
          <w:szCs w:val="22"/>
        </w:rPr>
      </w:pPr>
      <w:r>
        <w:t>82</w:t>
      </w:r>
      <w:r>
        <w:rPr>
          <w:snapToGrid w:val="0"/>
        </w:rPr>
        <w:t>.</w:t>
      </w:r>
      <w:r>
        <w:rPr>
          <w:snapToGrid w:val="0"/>
        </w:rPr>
        <w:tab/>
        <w:t>Payment of amount in lieu of rates</w:t>
      </w:r>
      <w:r>
        <w:tab/>
      </w:r>
      <w:r>
        <w:fldChar w:fldCharType="begin"/>
      </w:r>
      <w:r>
        <w:instrText xml:space="preserve"> PAGEREF _Toc424284465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Determining amounts under s. 82</w:t>
      </w:r>
      <w:r>
        <w:tab/>
      </w:r>
      <w:r>
        <w:fldChar w:fldCharType="begin"/>
      </w:r>
      <w:r>
        <w:instrText xml:space="preserve"> PAGEREF _Toc424284466 \h </w:instrText>
      </w:r>
      <w:r>
        <w:fldChar w:fldCharType="separate"/>
      </w:r>
      <w:r>
        <w:t>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Dividends</w:t>
      </w:r>
      <w:r>
        <w:tab/>
      </w:r>
      <w:r>
        <w:fldChar w:fldCharType="begin"/>
      </w:r>
      <w:r>
        <w:instrText xml:space="preserve"> PAGEREF _Toc424284467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Borrowing</w:t>
      </w:r>
    </w:p>
    <w:p>
      <w:pPr>
        <w:pStyle w:val="TOC8"/>
        <w:rPr>
          <w:rFonts w:asciiTheme="minorHAnsi" w:eastAsiaTheme="minorEastAsia" w:hAnsiTheme="minorHAnsi" w:cstheme="minorBidi"/>
          <w:szCs w:val="22"/>
        </w:rPr>
      </w:pPr>
      <w:r>
        <w:t>85</w:t>
      </w:r>
      <w:r>
        <w:rPr>
          <w:snapToGrid w:val="0"/>
        </w:rPr>
        <w:t>.</w:t>
      </w:r>
      <w:r>
        <w:rPr>
          <w:snapToGrid w:val="0"/>
        </w:rPr>
        <w:tab/>
        <w:t>Borrowing powers</w:t>
      </w:r>
      <w:r>
        <w:tab/>
      </w:r>
      <w:r>
        <w:fldChar w:fldCharType="begin"/>
      </w:r>
      <w:r>
        <w:instrText xml:space="preserve"> PAGEREF _Toc424284469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Borrowing limits</w:t>
      </w:r>
      <w:r>
        <w:tab/>
      </w:r>
      <w:r>
        <w:fldChar w:fldCharType="begin"/>
      </w:r>
      <w:r>
        <w:instrText xml:space="preserve"> PAGEREF _Toc424284470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Hedging transactions</w:t>
      </w:r>
      <w:r>
        <w:tab/>
      </w:r>
      <w:r>
        <w:fldChar w:fldCharType="begin"/>
      </w:r>
      <w:r>
        <w:instrText xml:space="preserve"> PAGEREF _Toc424284471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88</w:t>
      </w:r>
      <w:r>
        <w:rPr>
          <w:snapToGrid w:val="0"/>
        </w:rPr>
        <w:t>.</w:t>
      </w:r>
      <w:r>
        <w:rPr>
          <w:snapToGrid w:val="0"/>
        </w:rPr>
        <w:tab/>
        <w:t>Guarantees by Treasurer</w:t>
      </w:r>
      <w:r>
        <w:tab/>
      </w:r>
      <w:r>
        <w:fldChar w:fldCharType="begin"/>
      </w:r>
      <w:r>
        <w:instrText xml:space="preserve"> PAGEREF _Toc424284473 \h </w:instrText>
      </w:r>
      <w:r>
        <w:fldChar w:fldCharType="separate"/>
      </w:r>
      <w:r>
        <w:t>60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Charges for Treasurer’s guarantee</w:t>
      </w:r>
      <w:r>
        <w:tab/>
      </w:r>
      <w:r>
        <w:fldChar w:fldCharType="begin"/>
      </w:r>
      <w:r>
        <w:instrText xml:space="preserve"> PAGEREF _Toc424284474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Financial administration and audit</w:t>
      </w:r>
    </w:p>
    <w:p>
      <w:pPr>
        <w:pStyle w:val="TOC8"/>
        <w:rPr>
          <w:rFonts w:asciiTheme="minorHAnsi" w:eastAsiaTheme="minorEastAsia" w:hAnsiTheme="minorHAnsi" w:cstheme="minorBidi"/>
          <w:szCs w:val="22"/>
        </w:rPr>
      </w:pPr>
      <w:r>
        <w:t>90</w:t>
      </w:r>
      <w:r>
        <w:rPr>
          <w:snapToGrid w:val="0"/>
        </w:rPr>
        <w:t>.</w:t>
      </w:r>
      <w:r>
        <w:rPr>
          <w:snapToGrid w:val="0"/>
        </w:rPr>
        <w:tab/>
      </w:r>
      <w:r>
        <w:rPr>
          <w:i/>
        </w:rPr>
        <w:t>Financial Management Act 2006</w:t>
      </w:r>
      <w:r>
        <w:t xml:space="preserve"> and </w:t>
      </w:r>
      <w:r>
        <w:rPr>
          <w:i/>
        </w:rPr>
        <w:t>Auditor General Act 2006</w:t>
      </w:r>
      <w:r>
        <w:t>, limited application of</w:t>
      </w:r>
      <w:r>
        <w:tab/>
      </w:r>
      <w:r>
        <w:fldChar w:fldCharType="begin"/>
      </w:r>
      <w:r>
        <w:instrText xml:space="preserve"> PAGEREF _Toc424284476 \h </w:instrText>
      </w:r>
      <w:r>
        <w:fldChar w:fldCharType="separate"/>
      </w:r>
      <w:r>
        <w:t>61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Financial administration and audit (Sch. 5)</w:t>
      </w:r>
      <w:r>
        <w:tab/>
      </w:r>
      <w:r>
        <w:fldChar w:fldCharType="begin"/>
      </w:r>
      <w:r>
        <w:instrText xml:space="preserve"> PAGEREF _Toc424284477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Financial targets</w:t>
      </w:r>
    </w:p>
    <w:p>
      <w:pPr>
        <w:pStyle w:val="TOC8"/>
        <w:rPr>
          <w:rFonts w:asciiTheme="minorHAnsi" w:eastAsiaTheme="minorEastAsia" w:hAnsiTheme="minorHAnsi" w:cstheme="minorBidi"/>
          <w:szCs w:val="22"/>
        </w:rPr>
      </w:pPr>
      <w:r>
        <w:t>92</w:t>
      </w:r>
      <w:r>
        <w:rPr>
          <w:snapToGrid w:val="0"/>
        </w:rPr>
        <w:t>.</w:t>
      </w:r>
      <w:r>
        <w:rPr>
          <w:snapToGrid w:val="0"/>
        </w:rPr>
        <w:tab/>
        <w:t>Annual financial targets, Minister may set</w:t>
      </w:r>
      <w:r>
        <w:tab/>
      </w:r>
      <w:r>
        <w:fldChar w:fldCharType="begin"/>
      </w:r>
      <w:r>
        <w:instrText xml:space="preserve"> PAGEREF _Toc424284479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Navigation and port matters</w:t>
      </w:r>
    </w:p>
    <w:p>
      <w:pPr>
        <w:pStyle w:val="TOC4"/>
        <w:tabs>
          <w:tab w:val="right" w:leader="dot" w:pos="7077"/>
        </w:tabs>
        <w:rPr>
          <w:rFonts w:asciiTheme="minorHAnsi" w:eastAsiaTheme="minorEastAsia" w:hAnsiTheme="minorHAnsi" w:cstheme="minorBidi"/>
          <w:b w:val="0"/>
          <w:szCs w:val="22"/>
        </w:rPr>
      </w:pPr>
      <w:r>
        <w:t>Division 1 — Navigational aids</w:t>
      </w:r>
    </w:p>
    <w:p>
      <w:pPr>
        <w:pStyle w:val="TOC8"/>
        <w:rPr>
          <w:rFonts w:asciiTheme="minorHAnsi" w:eastAsiaTheme="minorEastAsia" w:hAnsiTheme="minorHAnsi" w:cstheme="minorBidi"/>
          <w:szCs w:val="22"/>
        </w:rPr>
      </w:pPr>
      <w:r>
        <w:t>93</w:t>
      </w:r>
      <w:r>
        <w:rPr>
          <w:snapToGrid w:val="0"/>
        </w:rPr>
        <w:t>.</w:t>
      </w:r>
      <w:r>
        <w:rPr>
          <w:snapToGrid w:val="0"/>
        </w:rPr>
        <w:tab/>
        <w:t>Port authority may provide etc. navigational aids etc.</w:t>
      </w:r>
      <w:r>
        <w:tab/>
      </w:r>
      <w:r>
        <w:fldChar w:fldCharType="begin"/>
      </w:r>
      <w:r>
        <w:instrText xml:space="preserve"> PAGEREF _Toc424284482 \h </w:instrText>
      </w:r>
      <w:r>
        <w:fldChar w:fldCharType="separate"/>
      </w:r>
      <w:r>
        <w:t>64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Interference with navigational aids, offence</w:t>
      </w:r>
      <w:r>
        <w:tab/>
      </w:r>
      <w:r>
        <w:fldChar w:fldCharType="begin"/>
      </w:r>
      <w:r>
        <w:instrText xml:space="preserve"> PAGEREF _Toc424284483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Pilotage</w:t>
      </w:r>
    </w:p>
    <w:p>
      <w:pPr>
        <w:pStyle w:val="TOC8"/>
        <w:rPr>
          <w:rFonts w:asciiTheme="minorHAnsi" w:eastAsiaTheme="minorEastAsia" w:hAnsiTheme="minorHAnsi" w:cstheme="minorBidi"/>
          <w:szCs w:val="22"/>
        </w:rPr>
      </w:pPr>
      <w:r>
        <w:t>95</w:t>
      </w:r>
      <w:r>
        <w:rPr>
          <w:snapToGrid w:val="0"/>
        </w:rPr>
        <w:t>.</w:t>
      </w:r>
      <w:r>
        <w:rPr>
          <w:snapToGrid w:val="0"/>
        </w:rPr>
        <w:tab/>
        <w:t>Terms used in, and application of, this Division</w:t>
      </w:r>
      <w:r>
        <w:tab/>
      </w:r>
      <w:r>
        <w:fldChar w:fldCharType="begin"/>
      </w:r>
      <w:r>
        <w:instrText xml:space="preserve"> PAGEREF _Toc424284485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Port authority to approve pilots and ensure pilotage services are provided</w:t>
      </w:r>
      <w:r>
        <w:tab/>
      </w:r>
      <w:r>
        <w:fldChar w:fldCharType="begin"/>
      </w:r>
      <w:r>
        <w:instrText xml:space="preserve"> PAGEREF _Toc424284486 \h </w:instrText>
      </w:r>
      <w:r>
        <w:fldChar w:fldCharType="separate"/>
      </w:r>
      <w:r>
        <w:t>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Pilotage compulsory in ports</w:t>
      </w:r>
      <w:r>
        <w:tab/>
      </w:r>
      <w:r>
        <w:fldChar w:fldCharType="begin"/>
      </w:r>
      <w:r>
        <w:instrText xml:space="preserve"> PAGEREF _Toc424284487 \h </w:instrText>
      </w:r>
      <w:r>
        <w:fldChar w:fldCharType="separate"/>
      </w:r>
      <w:r>
        <w:t>67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Pilot under authority of master</w:t>
      </w:r>
      <w:r>
        <w:tab/>
      </w:r>
      <w:r>
        <w:fldChar w:fldCharType="begin"/>
      </w:r>
      <w:r>
        <w:instrText xml:space="preserve"> PAGEREF _Toc424284488 \h </w:instrText>
      </w:r>
      <w:r>
        <w:fldChar w:fldCharType="separate"/>
      </w:r>
      <w:r>
        <w:t>68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owner or master of piloted vessel</w:t>
      </w:r>
      <w:r>
        <w:tab/>
      </w:r>
      <w:r>
        <w:fldChar w:fldCharType="begin"/>
      </w:r>
      <w:r>
        <w:instrText xml:space="preserve"> PAGEREF _Toc424284489 \h </w:instrText>
      </w:r>
      <w:r>
        <w:fldChar w:fldCharType="separate"/>
      </w:r>
      <w:r>
        <w:t>68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Immunity from liability for negligent provision of pilotage services</w:t>
      </w:r>
      <w:r>
        <w:tab/>
      </w:r>
      <w:r>
        <w:fldChar w:fldCharType="begin"/>
      </w:r>
      <w:r>
        <w:instrText xml:space="preserve"> PAGEREF _Toc424284490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Harbour masters</w:t>
      </w:r>
    </w:p>
    <w:p>
      <w:pPr>
        <w:pStyle w:val="TOC8"/>
        <w:rPr>
          <w:rFonts w:asciiTheme="minorHAnsi" w:eastAsiaTheme="minorEastAsia" w:hAnsiTheme="minorHAnsi" w:cstheme="minorBidi"/>
          <w:szCs w:val="22"/>
        </w:rPr>
      </w:pPr>
      <w:r>
        <w:t>101</w:t>
      </w:r>
      <w:r>
        <w:rPr>
          <w:snapToGrid w:val="0"/>
        </w:rPr>
        <w:t>.</w:t>
      </w:r>
      <w:r>
        <w:rPr>
          <w:snapToGrid w:val="0"/>
        </w:rPr>
        <w:tab/>
        <w:t>Port includes other declared areas</w:t>
      </w:r>
      <w:r>
        <w:tab/>
      </w:r>
      <w:r>
        <w:fldChar w:fldCharType="begin"/>
      </w:r>
      <w:r>
        <w:instrText xml:space="preserve"> PAGEREF _Toc424284492 \h </w:instrText>
      </w:r>
      <w:r>
        <w:fldChar w:fldCharType="separate"/>
      </w:r>
      <w:r>
        <w:t>69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Appointment of harbour master and deputy harbour master etc.</w:t>
      </w:r>
      <w:r>
        <w:tab/>
      </w:r>
      <w:r>
        <w:fldChar w:fldCharType="begin"/>
      </w:r>
      <w:r>
        <w:instrText xml:space="preserve"> PAGEREF _Toc424284493 \h </w:instrText>
      </w:r>
      <w:r>
        <w:fldChar w:fldCharType="separate"/>
      </w:r>
      <w:r>
        <w:t>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Functions of harbour master</w:t>
      </w:r>
      <w:r>
        <w:tab/>
      </w:r>
      <w:r>
        <w:fldChar w:fldCharType="begin"/>
      </w:r>
      <w:r>
        <w:instrText xml:space="preserve"> PAGEREF _Toc424284494 \h </w:instrText>
      </w:r>
      <w:r>
        <w:fldChar w:fldCharType="separate"/>
      </w:r>
      <w:r>
        <w:t>70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Directions to masters etc.</w:t>
      </w:r>
      <w:r>
        <w:tab/>
      </w:r>
      <w:r>
        <w:fldChar w:fldCharType="begin"/>
      </w:r>
      <w:r>
        <w:instrText xml:space="preserve"> PAGEREF _Toc424284495 \h </w:instrText>
      </w:r>
      <w:r>
        <w:fldChar w:fldCharType="separate"/>
      </w:r>
      <w:r>
        <w:t>70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Directions as to dangerous things</w:t>
      </w:r>
      <w:r>
        <w:tab/>
      </w:r>
      <w:r>
        <w:fldChar w:fldCharType="begin"/>
      </w:r>
      <w:r>
        <w:instrText xml:space="preserve"> PAGEREF _Toc424284496 \h </w:instrText>
      </w:r>
      <w:r>
        <w:fldChar w:fldCharType="separate"/>
      </w:r>
      <w:r>
        <w:t>71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Limit on power to order removal of vessels or dangerous things</w:t>
      </w:r>
      <w:r>
        <w:tab/>
      </w:r>
      <w:r>
        <w:fldChar w:fldCharType="begin"/>
      </w:r>
      <w:r>
        <w:instrText xml:space="preserve"> PAGEREF _Toc424284497 \h </w:instrText>
      </w:r>
      <w:r>
        <w:fldChar w:fldCharType="separate"/>
      </w:r>
      <w:r>
        <w:t>72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Ownerless vessels and dangerous things, removal of</w:t>
      </w:r>
      <w:r>
        <w:tab/>
      </w:r>
      <w:r>
        <w:fldChar w:fldCharType="begin"/>
      </w:r>
      <w:r>
        <w:instrText xml:space="preserve"> PAGEREF _Toc424284498 \h </w:instrText>
      </w:r>
      <w:r>
        <w:fldChar w:fldCharType="separate"/>
      </w:r>
      <w:r>
        <w:t>72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Not obeying s. 104 or 106 direction, offence</w:t>
      </w:r>
      <w:r>
        <w:tab/>
      </w:r>
      <w:r>
        <w:fldChar w:fldCharType="begin"/>
      </w:r>
      <w:r>
        <w:instrText xml:space="preserve"> PAGEREF _Toc424284499 \h </w:instrText>
      </w:r>
      <w:r>
        <w:fldChar w:fldCharType="separate"/>
      </w:r>
      <w:r>
        <w:t>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Powers if direction not obeyed</w:t>
      </w:r>
      <w:r>
        <w:tab/>
      </w:r>
      <w:r>
        <w:fldChar w:fldCharType="begin"/>
      </w:r>
      <w:r>
        <w:instrText xml:space="preserve"> PAGEREF _Toc424284500 \h </w:instrText>
      </w:r>
      <w:r>
        <w:fldChar w:fldCharType="separate"/>
      </w:r>
      <w:r>
        <w:t>72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Recovering port authority’s s. 107 costs</w:t>
      </w:r>
      <w:r>
        <w:tab/>
      </w:r>
      <w:r>
        <w:fldChar w:fldCharType="begin"/>
      </w:r>
      <w:r>
        <w:instrText xml:space="preserve"> PAGEREF _Toc424284501 \h </w:instrText>
      </w:r>
      <w:r>
        <w:fldChar w:fldCharType="separate"/>
      </w:r>
      <w:r>
        <w:t>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Immunity from liability for acts under this Division</w:t>
      </w:r>
      <w:r>
        <w:tab/>
      </w:r>
      <w:r>
        <w:fldChar w:fldCharType="begin"/>
      </w:r>
      <w:r>
        <w:instrText xml:space="preserve"> PAGEREF _Toc424284502 \h </w:instrText>
      </w:r>
      <w:r>
        <w:fldChar w:fldCharType="separate"/>
      </w:r>
      <w:r>
        <w:t>73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Hindering harbour master etc., offence</w:t>
      </w:r>
      <w:r>
        <w:tab/>
      </w:r>
      <w:r>
        <w:fldChar w:fldCharType="begin"/>
      </w:r>
      <w:r>
        <w:instrText xml:space="preserve"> PAGEREF _Toc424284503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Damage in a port caused by vessels etc.</w:t>
      </w:r>
    </w:p>
    <w:p>
      <w:pPr>
        <w:pStyle w:val="TOC8"/>
        <w:rPr>
          <w:rFonts w:asciiTheme="minorHAnsi" w:eastAsiaTheme="minorEastAsia" w:hAnsiTheme="minorHAnsi" w:cstheme="minorBidi"/>
          <w:szCs w:val="22"/>
        </w:rPr>
      </w:pPr>
      <w:r>
        <w:t>113</w:t>
      </w:r>
      <w:r>
        <w:rPr>
          <w:snapToGrid w:val="0"/>
        </w:rPr>
        <w:t>.</w:t>
      </w:r>
      <w:r>
        <w:rPr>
          <w:snapToGrid w:val="0"/>
        </w:rPr>
        <w:tab/>
        <w:t>Responsibility for damage to port facilities or property</w:t>
      </w:r>
      <w:r>
        <w:tab/>
      </w:r>
      <w:r>
        <w:fldChar w:fldCharType="begin"/>
      </w:r>
      <w:r>
        <w:instrText xml:space="preserve"> PAGEREF _Toc424284505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Port safety</w:t>
      </w:r>
    </w:p>
    <w:p>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_Toc424284507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Powers of police officers and others</w:t>
      </w:r>
    </w:p>
    <w:p>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_Toc424284509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_Toc424284511 \h </w:instrText>
      </w:r>
      <w:r>
        <w:fldChar w:fldCharType="separate"/>
      </w:r>
      <w:r>
        <w:t>77</w:t>
      </w:r>
      <w:r>
        <w:fldChar w:fldCharType="end"/>
      </w:r>
    </w:p>
    <w:p>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_Toc424284512 \h </w:instrText>
      </w:r>
      <w:r>
        <w:fldChar w:fldCharType="separate"/>
      </w:r>
      <w:r>
        <w:t>77</w:t>
      </w:r>
      <w:r>
        <w:fldChar w:fldCharType="end"/>
      </w:r>
    </w:p>
    <w:p>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_Toc424284513 \h </w:instrText>
      </w:r>
      <w:r>
        <w:fldChar w:fldCharType="separate"/>
      </w:r>
      <w:r>
        <w:t>78</w:t>
      </w:r>
      <w:r>
        <w:fldChar w:fldCharType="end"/>
      </w:r>
    </w:p>
    <w:p>
      <w:pPr>
        <w:pStyle w:val="TOC8"/>
        <w:rPr>
          <w:rFonts w:asciiTheme="minorHAnsi" w:eastAsiaTheme="minorEastAsia" w:hAnsiTheme="minorHAnsi" w:cstheme="minorBidi"/>
          <w:szCs w:val="22"/>
        </w:rPr>
      </w:pPr>
      <w:r>
        <w:t>114EA.</w:t>
      </w:r>
      <w:r>
        <w:tab/>
        <w:t>Immunity from liability for acts or omissions of port users</w:t>
      </w:r>
      <w:r>
        <w:tab/>
      </w:r>
      <w:r>
        <w:fldChar w:fldCharType="begin"/>
      </w:r>
      <w:r>
        <w:instrText xml:space="preserve"> PAGEREF _Toc424284514 \h </w:instrText>
      </w:r>
      <w:r>
        <w:fldChar w:fldCharType="separate"/>
      </w:r>
      <w:r>
        <w:t>78</w:t>
      </w:r>
      <w:r>
        <w:fldChar w:fldCharType="end"/>
      </w:r>
    </w:p>
    <w:p>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_Toc424284515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Port charges</w:t>
      </w:r>
    </w:p>
    <w:p>
      <w:pPr>
        <w:pStyle w:val="TOC8"/>
        <w:rPr>
          <w:rFonts w:asciiTheme="minorHAnsi" w:eastAsiaTheme="minorEastAsia" w:hAnsiTheme="minorHAnsi" w:cstheme="minorBidi"/>
          <w:szCs w:val="22"/>
        </w:rPr>
      </w:pPr>
      <w:r>
        <w:t>115</w:t>
      </w:r>
      <w:r>
        <w:rPr>
          <w:snapToGrid w:val="0"/>
        </w:rPr>
        <w:t>.</w:t>
      </w:r>
      <w:r>
        <w:rPr>
          <w:snapToGrid w:val="0"/>
        </w:rPr>
        <w:tab/>
        <w:t>Term used: port charges; application of this Part</w:t>
      </w:r>
      <w:r>
        <w:tab/>
      </w:r>
      <w:r>
        <w:fldChar w:fldCharType="begin"/>
      </w:r>
      <w:r>
        <w:instrText xml:space="preserve"> PAGEREF _Toc424284517 \h </w:instrText>
      </w:r>
      <w:r>
        <w:fldChar w:fldCharType="separate"/>
      </w:r>
      <w:r>
        <w:t>80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Liability to pay port charges in respect of vessels</w:t>
      </w:r>
      <w:r>
        <w:tab/>
      </w:r>
      <w:r>
        <w:fldChar w:fldCharType="begin"/>
      </w:r>
      <w:r>
        <w:instrText xml:space="preserve"> PAGEREF _Toc424284518 \h </w:instrText>
      </w:r>
      <w:r>
        <w:fldChar w:fldCharType="separate"/>
      </w:r>
      <w:r>
        <w:t>80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to pay port charges in respect of goods</w:t>
      </w:r>
      <w:r>
        <w:tab/>
      </w:r>
      <w:r>
        <w:fldChar w:fldCharType="begin"/>
      </w:r>
      <w:r>
        <w:instrText xml:space="preserve"> PAGEREF _Toc424284519 \h </w:instrText>
      </w:r>
      <w:r>
        <w:fldChar w:fldCharType="separate"/>
      </w:r>
      <w:r>
        <w:t>80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Recovery of port charges by port authority</w:t>
      </w:r>
      <w:r>
        <w:tab/>
      </w:r>
      <w:r>
        <w:fldChar w:fldCharType="begin"/>
      </w:r>
      <w:r>
        <w:instrText xml:space="preserve"> PAGEREF _Toc424284520 \h </w:instrText>
      </w:r>
      <w:r>
        <w:fldChar w:fldCharType="separate"/>
      </w:r>
      <w:r>
        <w:t>81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Collectors of port charges</w:t>
      </w:r>
      <w:r>
        <w:tab/>
      </w:r>
      <w:r>
        <w:fldChar w:fldCharType="begin"/>
      </w:r>
      <w:r>
        <w:instrText xml:space="preserve"> PAGEREF _Toc424284521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Proceedings for offences</w:t>
      </w:r>
    </w:p>
    <w:p>
      <w:pPr>
        <w:pStyle w:val="TOC4"/>
        <w:tabs>
          <w:tab w:val="right" w:leader="dot" w:pos="7077"/>
        </w:tabs>
        <w:rPr>
          <w:rFonts w:asciiTheme="minorHAnsi" w:eastAsiaTheme="minorEastAsia" w:hAnsiTheme="minorHAnsi" w:cstheme="minorBidi"/>
          <w:b w:val="0"/>
          <w:szCs w:val="22"/>
        </w:rPr>
      </w:pPr>
      <w:r>
        <w:t xml:space="preserve">Division 1 </w:t>
      </w:r>
      <w:r>
        <w:rPr>
          <w:snapToGrid w:val="0"/>
        </w:rPr>
        <w:t>— </w:t>
      </w:r>
      <w:r>
        <w:t>General</w:t>
      </w:r>
    </w:p>
    <w:p>
      <w:pPr>
        <w:pStyle w:val="TOC8"/>
        <w:rPr>
          <w:rFonts w:asciiTheme="minorHAnsi" w:eastAsiaTheme="minorEastAsia" w:hAnsiTheme="minorHAnsi" w:cstheme="minorBidi"/>
          <w:szCs w:val="22"/>
        </w:rPr>
      </w:pPr>
      <w:r>
        <w:t>120</w:t>
      </w:r>
      <w:r>
        <w:rPr>
          <w:snapToGrid w:val="0"/>
        </w:rPr>
        <w:t>.</w:t>
      </w:r>
      <w:r>
        <w:rPr>
          <w:snapToGrid w:val="0"/>
        </w:rPr>
        <w:tab/>
        <w:t>Who can commence prosecutions</w:t>
      </w:r>
      <w:r>
        <w:tab/>
      </w:r>
      <w:r>
        <w:fldChar w:fldCharType="begin"/>
      </w:r>
      <w:r>
        <w:instrText xml:space="preserve"> PAGEREF _Toc424284524 \h </w:instrText>
      </w:r>
      <w:r>
        <w:fldChar w:fldCharType="separate"/>
      </w:r>
      <w:r>
        <w:t>82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Time limit for prosecutions</w:t>
      </w:r>
      <w:r>
        <w:tab/>
      </w:r>
      <w:r>
        <w:fldChar w:fldCharType="begin"/>
      </w:r>
      <w:r>
        <w:instrText xml:space="preserve"> PAGEREF _Toc424284525 \h </w:instrText>
      </w:r>
      <w:r>
        <w:fldChar w:fldCharType="separate"/>
      </w:r>
      <w:r>
        <w:t>82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Averment as to place of offence</w:t>
      </w:r>
      <w:r>
        <w:tab/>
      </w:r>
      <w:r>
        <w:fldChar w:fldCharType="begin"/>
      </w:r>
      <w:r>
        <w:instrText xml:space="preserve"> PAGEREF _Toc424284526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Infringement notices</w:t>
      </w:r>
    </w:p>
    <w:p>
      <w:pPr>
        <w:pStyle w:val="TOC8"/>
        <w:rPr>
          <w:rFonts w:asciiTheme="minorHAnsi" w:eastAsiaTheme="minorEastAsia" w:hAnsiTheme="minorHAnsi" w:cstheme="minorBidi"/>
          <w:szCs w:val="22"/>
        </w:rPr>
      </w:pPr>
      <w:r>
        <w:t>123</w:t>
      </w:r>
      <w:r>
        <w:rPr>
          <w:snapToGrid w:val="0"/>
        </w:rPr>
        <w:t>.</w:t>
      </w:r>
      <w:r>
        <w:rPr>
          <w:snapToGrid w:val="0"/>
        </w:rPr>
        <w:tab/>
        <w:t>Terms used</w:t>
      </w:r>
      <w:r>
        <w:tab/>
      </w:r>
      <w:r>
        <w:fldChar w:fldCharType="begin"/>
      </w:r>
      <w:r>
        <w:instrText xml:space="preserve"> PAGEREF _Toc424284528 \h </w:instrText>
      </w:r>
      <w:r>
        <w:fldChar w:fldCharType="separate"/>
      </w:r>
      <w:r>
        <w:t>83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Giving of notice</w:t>
      </w:r>
      <w:r>
        <w:tab/>
      </w:r>
      <w:r>
        <w:fldChar w:fldCharType="begin"/>
      </w:r>
      <w:r>
        <w:instrText xml:space="preserve"> PAGEREF _Toc424284529 \h </w:instrText>
      </w:r>
      <w:r>
        <w:fldChar w:fldCharType="separate"/>
      </w:r>
      <w:r>
        <w:t>83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Content of notice</w:t>
      </w:r>
      <w:r>
        <w:tab/>
      </w:r>
      <w:r>
        <w:fldChar w:fldCharType="begin"/>
      </w:r>
      <w:r>
        <w:instrText xml:space="preserve"> PAGEREF _Toc424284530 \h </w:instrText>
      </w:r>
      <w:r>
        <w:fldChar w:fldCharType="separate"/>
      </w:r>
      <w:r>
        <w:t>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Extending time for paying modified penalty</w:t>
      </w:r>
      <w:r>
        <w:tab/>
      </w:r>
      <w:r>
        <w:fldChar w:fldCharType="begin"/>
      </w:r>
      <w:r>
        <w:instrText xml:space="preserve"> PAGEREF _Toc424284531 \h </w:instrText>
      </w:r>
      <w:r>
        <w:fldChar w:fldCharType="separate"/>
      </w:r>
      <w:r>
        <w:t>84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Withdrawing notice</w:t>
      </w:r>
      <w:r>
        <w:tab/>
      </w:r>
      <w:r>
        <w:fldChar w:fldCharType="begin"/>
      </w:r>
      <w:r>
        <w:instrText xml:space="preserve"> PAGEREF _Toc424284532 \h </w:instrText>
      </w:r>
      <w:r>
        <w:fldChar w:fldCharType="separate"/>
      </w:r>
      <w:r>
        <w:t>84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Benefit of paying modified penalty</w:t>
      </w:r>
      <w:r>
        <w:tab/>
      </w:r>
      <w:r>
        <w:fldChar w:fldCharType="begin"/>
      </w:r>
      <w:r>
        <w:instrText xml:space="preserve"> PAGEREF _Toc424284533 \h </w:instrText>
      </w:r>
      <w:r>
        <w:fldChar w:fldCharType="separate"/>
      </w:r>
      <w:r>
        <w:t>84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Application of penalties collected</w:t>
      </w:r>
      <w:r>
        <w:tab/>
      </w:r>
      <w:r>
        <w:fldChar w:fldCharType="begin"/>
      </w:r>
      <w:r>
        <w:instrText xml:space="preserve"> PAGEREF _Toc424284534 \h </w:instrText>
      </w:r>
      <w:r>
        <w:fldChar w:fldCharType="separate"/>
      </w:r>
      <w:r>
        <w:t>85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Authorised persons, appointment of</w:t>
      </w:r>
      <w:r>
        <w:tab/>
      </w:r>
      <w:r>
        <w:fldChar w:fldCharType="begin"/>
      </w:r>
      <w:r>
        <w:instrText xml:space="preserve"> PAGEREF _Toc424284535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131</w:t>
      </w:r>
      <w:r>
        <w:rPr>
          <w:snapToGrid w:val="0"/>
        </w:rPr>
        <w:t>.</w:t>
      </w:r>
      <w:r>
        <w:rPr>
          <w:snapToGrid w:val="0"/>
        </w:rPr>
        <w:tab/>
        <w:t>Hindering, offence</w:t>
      </w:r>
      <w:r>
        <w:tab/>
      </w:r>
      <w:r>
        <w:fldChar w:fldCharType="begin"/>
      </w:r>
      <w:r>
        <w:instrText xml:space="preserve"> PAGEREF _Toc424284537 \h </w:instrText>
      </w:r>
      <w:r>
        <w:fldChar w:fldCharType="separate"/>
      </w:r>
      <w:r>
        <w:t>86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Individual port authorities, provisions for (Sch. 6)</w:t>
      </w:r>
      <w:r>
        <w:tab/>
      </w:r>
      <w:r>
        <w:fldChar w:fldCharType="begin"/>
      </w:r>
      <w:r>
        <w:instrText xml:space="preserve"> PAGEREF _Toc424284538 \h </w:instrText>
      </w:r>
      <w:r>
        <w:fldChar w:fldCharType="separate"/>
      </w:r>
      <w:r>
        <w:t>86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Supplementary provision about laying documents before Parliament</w:t>
      </w:r>
      <w:r>
        <w:tab/>
      </w:r>
      <w:r>
        <w:fldChar w:fldCharType="begin"/>
      </w:r>
      <w:r>
        <w:instrText xml:space="preserve"> PAGEREF _Toc424284539 \h </w:instrText>
      </w:r>
      <w:r>
        <w:fldChar w:fldCharType="separate"/>
      </w:r>
      <w:r>
        <w:t>87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Execution of documents by port authority</w:t>
      </w:r>
      <w:r>
        <w:tab/>
      </w:r>
      <w:r>
        <w:fldChar w:fldCharType="begin"/>
      </w:r>
      <w:r>
        <w:instrText xml:space="preserve"> PAGEREF _Toc424284540 \h </w:instrText>
      </w:r>
      <w:r>
        <w:fldChar w:fldCharType="separate"/>
      </w:r>
      <w:r>
        <w:t>87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Contracts with port authority, formalities of</w:t>
      </w:r>
      <w:r>
        <w:tab/>
      </w:r>
      <w:r>
        <w:fldChar w:fldCharType="begin"/>
      </w:r>
      <w:r>
        <w:instrText xml:space="preserve"> PAGEREF _Toc424284541 \h </w:instrText>
      </w:r>
      <w:r>
        <w:fldChar w:fldCharType="separate"/>
      </w:r>
      <w:r>
        <w:t>88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Overdue amounts, interest on</w:t>
      </w:r>
      <w:r>
        <w:tab/>
      </w:r>
      <w:r>
        <w:fldChar w:fldCharType="begin"/>
      </w:r>
      <w:r>
        <w:instrText xml:space="preserve"> PAGEREF _Toc424284542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Recovery of expenses due to offence</w:t>
      </w:r>
      <w:r>
        <w:tab/>
      </w:r>
      <w:r>
        <w:fldChar w:fldCharType="begin"/>
      </w:r>
      <w:r>
        <w:instrText xml:space="preserve"> PAGEREF _Toc424284543 \h </w:instrText>
      </w:r>
      <w:r>
        <w:fldChar w:fldCharType="separate"/>
      </w:r>
      <w:r>
        <w:t>89</w:t>
      </w:r>
      <w:r>
        <w:fldChar w:fldCharType="end"/>
      </w:r>
    </w:p>
    <w:p>
      <w:pPr>
        <w:pStyle w:val="TOC8"/>
        <w:rPr>
          <w:rFonts w:asciiTheme="minorHAnsi" w:eastAsiaTheme="minorEastAsia" w:hAnsiTheme="minorHAnsi" w:cstheme="minorBidi"/>
          <w:szCs w:val="22"/>
        </w:rPr>
      </w:pPr>
      <w:r>
        <w:t>138.</w:t>
      </w:r>
      <w:r>
        <w:tab/>
      </w:r>
      <w:r>
        <w:rPr>
          <w:i/>
        </w:rPr>
        <w:t>Government Agreements Act 1979</w:t>
      </w:r>
      <w:r>
        <w:t xml:space="preserve"> not affected</w:t>
      </w:r>
      <w:r>
        <w:tab/>
      </w:r>
      <w:r>
        <w:fldChar w:fldCharType="begin"/>
      </w:r>
      <w:r>
        <w:instrText xml:space="preserve"> PAGEREF _Toc424284544 \h </w:instrText>
      </w:r>
      <w:r>
        <w:fldChar w:fldCharType="separate"/>
      </w:r>
      <w:r>
        <w:t>89</w:t>
      </w:r>
      <w:r>
        <w:fldChar w:fldCharType="end"/>
      </w:r>
    </w:p>
    <w:p>
      <w:pPr>
        <w:pStyle w:val="TOC8"/>
        <w:rPr>
          <w:rFonts w:asciiTheme="minorHAnsi" w:eastAsiaTheme="minorEastAsia" w:hAnsiTheme="minorHAnsi" w:cstheme="minorBidi"/>
          <w:szCs w:val="22"/>
        </w:rPr>
      </w:pPr>
      <w:r>
        <w:t>139A.</w:t>
      </w:r>
      <w:r>
        <w:tab/>
        <w:t>Transitional provisions</w:t>
      </w:r>
      <w:r>
        <w:tab/>
      </w:r>
      <w:r>
        <w:fldChar w:fldCharType="begin"/>
      </w:r>
      <w:r>
        <w:instrText xml:space="preserve"> PAGEREF _Toc424284545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8"/>
        <w:rPr>
          <w:rFonts w:asciiTheme="minorHAnsi" w:eastAsiaTheme="minorEastAsia" w:hAnsiTheme="minorHAnsi" w:cstheme="minorBidi"/>
          <w:szCs w:val="22"/>
        </w:rPr>
      </w:pPr>
      <w:r>
        <w:t>139</w:t>
      </w:r>
      <w:r>
        <w:rPr>
          <w:snapToGrid w:val="0"/>
        </w:rPr>
        <w:t>.</w:t>
      </w:r>
      <w:r>
        <w:rPr>
          <w:snapToGrid w:val="0"/>
        </w:rPr>
        <w:tab/>
        <w:t>General power to make regulations</w:t>
      </w:r>
      <w:r>
        <w:tab/>
      </w:r>
      <w:r>
        <w:fldChar w:fldCharType="begin"/>
      </w:r>
      <w:r>
        <w:instrText xml:space="preserve"> PAGEREF _Toc424284547 \h </w:instrText>
      </w:r>
      <w:r>
        <w:fldChar w:fldCharType="separate"/>
      </w:r>
      <w:r>
        <w:t>91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Offences against regulations</w:t>
      </w:r>
      <w:r>
        <w:tab/>
      </w:r>
      <w:r>
        <w:fldChar w:fldCharType="begin"/>
      </w:r>
      <w:r>
        <w:instrText xml:space="preserve"> PAGEREF _Toc424284548 \h </w:instrText>
      </w:r>
      <w:r>
        <w:fldChar w:fldCharType="separate"/>
      </w:r>
      <w:r>
        <w:t>91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Adoption of other laws, codes etc.</w:t>
      </w:r>
      <w:r>
        <w:tab/>
      </w:r>
      <w:r>
        <w:fldChar w:fldCharType="begin"/>
      </w:r>
      <w:r>
        <w:instrText xml:space="preserve"> PAGEREF _Toc424284549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References to other approvals or decisions</w:t>
      </w:r>
      <w:r>
        <w:tab/>
      </w:r>
      <w:r>
        <w:fldChar w:fldCharType="begin"/>
      </w:r>
      <w:r>
        <w:instrText xml:space="preserve"> PAGEREF _Toc424284550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Licensing, provisions as to</w:t>
      </w:r>
      <w:r>
        <w:tab/>
      </w:r>
      <w:r>
        <w:fldChar w:fldCharType="begin"/>
      </w:r>
      <w:r>
        <w:instrText xml:space="preserve"> PAGEREF _Toc424284551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12 — Review of Act</w:t>
      </w:r>
    </w:p>
    <w:p>
      <w:pPr>
        <w:pStyle w:val="TOC8"/>
        <w:rPr>
          <w:rFonts w:asciiTheme="minorHAnsi" w:eastAsiaTheme="minorEastAsia" w:hAnsiTheme="minorHAnsi" w:cstheme="minorBidi"/>
          <w:szCs w:val="22"/>
        </w:rPr>
      </w:pPr>
      <w:r>
        <w:t>144.</w:t>
      </w:r>
      <w:r>
        <w:tab/>
        <w:t>Minister to review and report on Act</w:t>
      </w:r>
      <w:r>
        <w:tab/>
      </w:r>
      <w:r>
        <w:fldChar w:fldCharType="begin"/>
      </w:r>
      <w:r>
        <w:instrText xml:space="preserve"> PAGEREF _Toc424284553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Port authorities and ports</w:t>
      </w:r>
    </w:p>
    <w:p>
      <w:pPr>
        <w:pStyle w:val="TOC2"/>
        <w:tabs>
          <w:tab w:val="right" w:leader="dot" w:pos="7077"/>
        </w:tabs>
        <w:rPr>
          <w:rFonts w:asciiTheme="minorHAnsi" w:eastAsiaTheme="minorEastAsia" w:hAnsiTheme="minorHAnsi" w:cstheme="minorBidi"/>
          <w:b w:val="0"/>
          <w:sz w:val="22"/>
          <w:szCs w:val="22"/>
        </w:rPr>
      </w:pPr>
      <w:r>
        <w:t>Schedule 2 — Provisions about the constitution and proceedings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_Toc424284556 \h </w:instrText>
      </w:r>
      <w:r>
        <w:fldChar w:fldCharType="separate"/>
      </w:r>
      <w:r>
        <w:t>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and removal</w:t>
      </w:r>
      <w:r>
        <w:tab/>
      </w:r>
      <w:r>
        <w:fldChar w:fldCharType="begin"/>
      </w:r>
      <w:r>
        <w:instrText xml:space="preserve"> PAGEREF _Toc424284557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_Toc424284558 \h </w:instrText>
      </w:r>
      <w:r>
        <w:fldChar w:fldCharType="separate"/>
      </w:r>
      <w:r>
        <w:t>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Alternate directors</w:t>
      </w:r>
      <w:r>
        <w:tab/>
      </w:r>
      <w:r>
        <w:fldChar w:fldCharType="begin"/>
      </w:r>
      <w:r>
        <w:instrText xml:space="preserve"> PAGEREF _Toc424284559 \h </w:instrText>
      </w:r>
      <w:r>
        <w:fldChar w:fldCharType="separate"/>
      </w:r>
      <w:r>
        <w:t>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_Toc424284560 \h </w:instrText>
      </w:r>
      <w:r>
        <w:fldChar w:fldCharType="separate"/>
      </w:r>
      <w:r>
        <w:t>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Telephone and video meetings</w:t>
      </w:r>
      <w:r>
        <w:tab/>
      </w:r>
      <w:r>
        <w:fldChar w:fldCharType="begin"/>
      </w:r>
      <w:r>
        <w:instrText xml:space="preserve"> PAGEREF _Toc424284561 \h </w:instrText>
      </w:r>
      <w:r>
        <w:fldChar w:fldCharType="separate"/>
      </w:r>
      <w:r>
        <w:t>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_Toc424284562 \h </w:instrText>
      </w:r>
      <w:r>
        <w:fldChar w:fldCharType="separate"/>
      </w:r>
      <w:r>
        <w:t>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Directors with material personal interests, voting by etc.</w:t>
      </w:r>
      <w:r>
        <w:tab/>
      </w:r>
      <w:r>
        <w:fldChar w:fldCharType="begin"/>
      </w:r>
      <w:r>
        <w:instrText xml:space="preserve"> PAGEREF _Toc424284563 \h </w:instrText>
      </w:r>
      <w:r>
        <w:fldChar w:fldCharType="separate"/>
      </w:r>
      <w:r>
        <w:t>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_Toc424284564 \h </w:instrText>
      </w:r>
      <w:r>
        <w:fldChar w:fldCharType="separate"/>
      </w:r>
      <w:r>
        <w:t>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_Toc424284565 \h </w:instrText>
      </w:r>
      <w:r>
        <w:fldChar w:fldCharType="separate"/>
      </w:r>
      <w:r>
        <w:t>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_Toc424284566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about duties of CEO and staff</w:t>
      </w:r>
    </w:p>
    <w:p>
      <w:pPr>
        <w:pStyle w:val="TOC4"/>
        <w:tabs>
          <w:tab w:val="right" w:leader="dot" w:pos="7077"/>
        </w:tabs>
        <w:rPr>
          <w:rFonts w:asciiTheme="minorHAnsi" w:eastAsiaTheme="minorEastAsia" w:hAnsiTheme="minorHAnsi" w:cstheme="minorBidi"/>
          <w:b w:val="0"/>
          <w:szCs w:val="22"/>
        </w:rPr>
      </w:pPr>
      <w:r>
        <w:t>Division 1 — General duties of CEO</w:t>
      </w:r>
    </w:p>
    <w:p>
      <w:pPr>
        <w:pStyle w:val="TOC8"/>
        <w:rPr>
          <w:rFonts w:asciiTheme="minorHAnsi" w:eastAsiaTheme="minorEastAsia" w:hAnsiTheme="minorHAnsi" w:cstheme="minorBidi"/>
          <w:szCs w:val="22"/>
        </w:rPr>
      </w:pPr>
      <w:r>
        <w:t>1</w:t>
      </w:r>
      <w:r>
        <w:rPr>
          <w:snapToGrid w:val="0"/>
        </w:rPr>
        <w:t>.</w:t>
      </w:r>
      <w:r>
        <w:rPr>
          <w:snapToGrid w:val="0"/>
        </w:rPr>
        <w:tab/>
        <w:t>Duties of CEO</w:t>
      </w:r>
      <w:r>
        <w:tab/>
      </w:r>
      <w:r>
        <w:fldChar w:fldCharType="begin"/>
      </w:r>
      <w:r>
        <w:instrText xml:space="preserve"> PAGEREF _Toc424284569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Particular duties stated</w:t>
      </w:r>
    </w:p>
    <w:p>
      <w:pPr>
        <w:pStyle w:val="TOC8"/>
        <w:rPr>
          <w:rFonts w:asciiTheme="minorHAnsi" w:eastAsiaTheme="minorEastAsia" w:hAnsiTheme="minorHAnsi" w:cstheme="minorBidi"/>
          <w:szCs w:val="22"/>
        </w:rPr>
      </w:pPr>
      <w:r>
        <w:t>2</w:t>
      </w:r>
      <w:r>
        <w:rPr>
          <w:snapToGrid w:val="0"/>
        </w:rPr>
        <w:t>.</w:t>
      </w:r>
      <w:r>
        <w:rPr>
          <w:snapToGrid w:val="0"/>
        </w:rPr>
        <w:tab/>
        <w:t>Term used: officer and interpretation</w:t>
      </w:r>
      <w:r>
        <w:tab/>
      </w:r>
      <w:r>
        <w:fldChar w:fldCharType="begin"/>
      </w:r>
      <w:r>
        <w:instrText xml:space="preserve"> PAGEREF _Toc424284571 \h </w:instrText>
      </w:r>
      <w:r>
        <w:fldChar w:fldCharType="separate"/>
      </w:r>
      <w:r>
        <w:t>101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act honestly</w:t>
      </w:r>
      <w:r>
        <w:tab/>
      </w:r>
      <w:r>
        <w:fldChar w:fldCharType="begin"/>
      </w:r>
      <w:r>
        <w:instrText xml:space="preserve"> PAGEREF _Toc424284572 \h </w:instrText>
      </w:r>
      <w:r>
        <w:fldChar w:fldCharType="separate"/>
      </w:r>
      <w:r>
        <w:t>102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to exercise reasonable care and diligence</w:t>
      </w:r>
      <w:r>
        <w:tab/>
      </w:r>
      <w:r>
        <w:fldChar w:fldCharType="begin"/>
      </w:r>
      <w:r>
        <w:instrText xml:space="preserve"> PAGEREF _Toc424284573 \h </w:instrText>
      </w:r>
      <w:r>
        <w:fldChar w:fldCharType="separate"/>
      </w:r>
      <w:r>
        <w:t>102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information</w:t>
      </w:r>
      <w:r>
        <w:tab/>
      </w:r>
      <w:r>
        <w:fldChar w:fldCharType="begin"/>
      </w:r>
      <w:r>
        <w:instrText xml:space="preserve"> PAGEREF _Toc424284574 \h </w:instrText>
      </w:r>
      <w:r>
        <w:fldChar w:fldCharType="separate"/>
      </w:r>
      <w:r>
        <w:t>102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Duty not to make improper use of position</w:t>
      </w:r>
      <w:r>
        <w:tab/>
      </w:r>
      <w:r>
        <w:fldChar w:fldCharType="begin"/>
      </w:r>
      <w:r>
        <w:instrText xml:space="preserve"> PAGEREF _Toc424284575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Compensation</w:t>
      </w:r>
    </w:p>
    <w:p>
      <w:pPr>
        <w:pStyle w:val="TOC8"/>
        <w:rPr>
          <w:rFonts w:asciiTheme="minorHAnsi" w:eastAsiaTheme="minorEastAsia" w:hAnsiTheme="minorHAnsi" w:cstheme="minorBidi"/>
          <w:szCs w:val="22"/>
        </w:rPr>
      </w:pPr>
      <w:r>
        <w:t>7</w:t>
      </w:r>
      <w:r>
        <w:rPr>
          <w:snapToGrid w:val="0"/>
        </w:rPr>
        <w:t>.</w:t>
      </w:r>
      <w:r>
        <w:rPr>
          <w:snapToGrid w:val="0"/>
        </w:rPr>
        <w:tab/>
        <w:t>Compensation may be ordered if cl. 3, 4, 5 or 6 offence</w:t>
      </w:r>
      <w:r>
        <w:tab/>
      </w:r>
      <w:r>
        <w:fldChar w:fldCharType="begin"/>
      </w:r>
      <w:r>
        <w:instrText xml:space="preserve"> PAGEREF _Toc424284577 \h </w:instrText>
      </w:r>
      <w:r>
        <w:fldChar w:fldCharType="separate"/>
      </w:r>
      <w:r>
        <w:t>103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recovery if cl. 3, 4, 5 or 6 offence</w:t>
      </w:r>
      <w:r>
        <w:tab/>
      </w:r>
      <w:r>
        <w:fldChar w:fldCharType="begin"/>
      </w:r>
      <w:r>
        <w:instrText xml:space="preserve"> PAGEREF _Toc424284578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rPr>
          <w:snapToGrid w:val="0"/>
        </w:rPr>
        <w:t>.</w:t>
      </w:r>
      <w:r>
        <w:rPr>
          <w:snapToGrid w:val="0"/>
        </w:rPr>
        <w:tab/>
        <w:t>Relief from liability under cl. 1, 7 and 8</w:t>
      </w:r>
      <w:r>
        <w:tab/>
      </w:r>
      <w:r>
        <w:fldChar w:fldCharType="begin"/>
      </w:r>
      <w:r>
        <w:instrText xml:space="preserve"> PAGEREF _Toc424284580 \h </w:instrText>
      </w:r>
      <w:r>
        <w:fldChar w:fldCharType="separate"/>
      </w:r>
      <w:r>
        <w:t>104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relief from liability under cl. 1, 7 or 8</w:t>
      </w:r>
      <w:r>
        <w:tab/>
      </w:r>
      <w:r>
        <w:fldChar w:fldCharType="begin"/>
      </w:r>
      <w:r>
        <w:instrText xml:space="preserve"> PAGEREF _Toc424284581 \h </w:instrText>
      </w:r>
      <w:r>
        <w:fldChar w:fldCharType="separate"/>
      </w:r>
      <w:r>
        <w:t>104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as to cl. 9 may be withdrawn from jury</w:t>
      </w:r>
      <w:r>
        <w:tab/>
      </w:r>
      <w:r>
        <w:fldChar w:fldCharType="begin"/>
      </w:r>
      <w:r>
        <w:instrText xml:space="preserve"> PAGEREF _Toc424284582 \h </w:instrText>
      </w:r>
      <w:r>
        <w:fldChar w:fldCharType="separate"/>
      </w:r>
      <w:r>
        <w:t>104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Compliance with directions is not contravention of cl. 1, 3 or 4</w:t>
      </w:r>
      <w:r>
        <w:tab/>
      </w:r>
      <w:r>
        <w:fldChar w:fldCharType="begin"/>
      </w:r>
      <w:r>
        <w:instrText xml:space="preserve"> PAGEREF _Toc424284583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indemnities and exemptions</w:t>
      </w:r>
    </w:p>
    <w:p>
      <w:pPr>
        <w:pStyle w:val="TOC8"/>
        <w:rPr>
          <w:rFonts w:asciiTheme="minorHAnsi" w:eastAsiaTheme="minorEastAsia" w:hAnsiTheme="minorHAnsi" w:cstheme="minorBidi"/>
          <w:szCs w:val="22"/>
        </w:rPr>
      </w:pPr>
      <w:r>
        <w:t>13.</w:t>
      </w:r>
      <w:r>
        <w:tab/>
        <w:t>CEO and executive officers not to be exempted or indemnified for some liability</w:t>
      </w:r>
      <w:r>
        <w:tab/>
      </w:r>
      <w:r>
        <w:fldChar w:fldCharType="begin"/>
      </w:r>
      <w:r>
        <w:instrText xml:space="preserve"> PAGEREF _Toc424284585 \h </w:instrText>
      </w:r>
      <w:r>
        <w:fldChar w:fldCharType="separate"/>
      </w:r>
      <w:r>
        <w:t>105</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_Toc424284586 \h </w:instrText>
      </w:r>
      <w:r>
        <w:fldChar w:fldCharType="separate"/>
      </w:r>
      <w:r>
        <w:t>106</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_Toc424284587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_Toc424284589 \h </w:instrText>
      </w:r>
      <w:r>
        <w:fldChar w:fldCharType="separate"/>
      </w:r>
      <w:r>
        <w:t>107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_Toc424284590 \h </w:instrText>
      </w:r>
      <w:r>
        <w:fldChar w:fldCharType="separate"/>
      </w:r>
      <w:r>
        <w:t>107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_Toc424284591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_Toc424284592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5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_Toc424284595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_Toc424284597 \h </w:instrText>
      </w:r>
      <w:r>
        <w:fldChar w:fldCharType="separate"/>
      </w:r>
      <w:r>
        <w:t>109</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_Toc424284598 \h </w:instrText>
      </w:r>
      <w:r>
        <w:fldChar w:fldCharType="separate"/>
      </w:r>
      <w:r>
        <w:t>110</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_Toc424284599 \h </w:instrText>
      </w:r>
      <w:r>
        <w:fldChar w:fldCharType="separate"/>
      </w:r>
      <w:r>
        <w:t>110</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_Toc424284600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 and directors’ report </w:t>
      </w:r>
      <w:r>
        <w:rPr>
          <w:i/>
        </w:rPr>
        <w:t>(cf. Corporations Act s. 292)</w:t>
      </w:r>
      <w:r>
        <w:tab/>
      </w:r>
      <w:r>
        <w:fldChar w:fldCharType="begin"/>
      </w:r>
      <w:r>
        <w:instrText xml:space="preserve"> PAGEREF _Toc424284603 \h </w:instrText>
      </w:r>
      <w:r>
        <w:fldChar w:fldCharType="separate"/>
      </w:r>
      <w:r>
        <w:t>111</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_Toc424284604 \h </w:instrText>
      </w:r>
      <w:r>
        <w:fldChar w:fldCharType="separate"/>
      </w:r>
      <w:r>
        <w:t>111</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_Toc424284605 \h </w:instrText>
      </w:r>
      <w:r>
        <w:fldChar w:fldCharType="separate"/>
      </w:r>
      <w:r>
        <w:t>112</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_Toc424284606 \h </w:instrText>
      </w:r>
      <w:r>
        <w:fldChar w:fldCharType="separate"/>
      </w:r>
      <w:r>
        <w:t>113</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_Toc424284607 \h </w:instrText>
      </w:r>
      <w:r>
        <w:fldChar w:fldCharType="separate"/>
      </w:r>
      <w:r>
        <w:t>113</w:t>
      </w:r>
      <w:r>
        <w:fldChar w:fldCharType="end"/>
      </w:r>
    </w:p>
    <w:p>
      <w:pPr>
        <w:pStyle w:val="TOC8"/>
        <w:rPr>
          <w:rFonts w:asciiTheme="minorHAnsi" w:eastAsiaTheme="minorEastAsia" w:hAnsiTheme="minorHAnsi" w:cstheme="minorBidi"/>
          <w:szCs w:val="22"/>
        </w:rPr>
      </w:pPr>
      <w:r>
        <w:t>11.</w:t>
      </w:r>
      <w:r>
        <w:tab/>
        <w:t xml:space="preserve">Annual directors’ report, general information in </w:t>
      </w:r>
      <w:r>
        <w:rPr>
          <w:i/>
        </w:rPr>
        <w:t>(cf. Corporations Act s. 299)</w:t>
      </w:r>
      <w:r>
        <w:tab/>
      </w:r>
      <w:r>
        <w:fldChar w:fldCharType="begin"/>
      </w:r>
      <w:r>
        <w:instrText xml:space="preserve"> PAGEREF _Toc424284608 \h </w:instrText>
      </w:r>
      <w:r>
        <w:fldChar w:fldCharType="separate"/>
      </w:r>
      <w:r>
        <w:t>113</w:t>
      </w:r>
      <w:r>
        <w:fldChar w:fldCharType="end"/>
      </w:r>
    </w:p>
    <w:p>
      <w:pPr>
        <w:pStyle w:val="TOC8"/>
        <w:rPr>
          <w:rFonts w:asciiTheme="minorHAnsi" w:eastAsiaTheme="minorEastAsia" w:hAnsiTheme="minorHAnsi" w:cstheme="minorBidi"/>
          <w:szCs w:val="22"/>
        </w:rPr>
      </w:pPr>
      <w:r>
        <w:t>12.</w:t>
      </w:r>
      <w:r>
        <w:tab/>
        <w:t xml:space="preserve">Annual directors’ report, specific information in </w:t>
      </w:r>
      <w:r>
        <w:rPr>
          <w:i/>
        </w:rPr>
        <w:t>(cf. Corporations Act s. 300)</w:t>
      </w:r>
      <w:r>
        <w:tab/>
      </w:r>
      <w:r>
        <w:fldChar w:fldCharType="begin"/>
      </w:r>
      <w:r>
        <w:instrText xml:space="preserve"> PAGEREF _Toc424284609 \h </w:instrText>
      </w:r>
      <w:r>
        <w:fldChar w:fldCharType="separate"/>
      </w:r>
      <w:r>
        <w:t>115</w:t>
      </w:r>
      <w:r>
        <w:fldChar w:fldCharType="end"/>
      </w:r>
    </w:p>
    <w:p>
      <w:pPr>
        <w:pStyle w:val="TOC8"/>
        <w:rPr>
          <w:rFonts w:asciiTheme="minorHAnsi" w:eastAsiaTheme="minorEastAsia" w:hAnsiTheme="minorHAnsi" w:cstheme="minorBidi"/>
          <w:szCs w:val="22"/>
        </w:rPr>
      </w:pPr>
      <w:r>
        <w:t>13.</w:t>
      </w:r>
      <w:r>
        <w:tab/>
        <w:t xml:space="preserve">Annual directors’ report, other specific information in </w:t>
      </w:r>
      <w:r>
        <w:rPr>
          <w:i/>
        </w:rPr>
        <w:t>(cf. Corporations Act s. 300A)</w:t>
      </w:r>
      <w:r>
        <w:tab/>
      </w:r>
      <w:r>
        <w:fldChar w:fldCharType="begin"/>
      </w:r>
      <w:r>
        <w:instrText xml:space="preserve"> PAGEREF _Toc424284610 \h </w:instrText>
      </w:r>
      <w:r>
        <w:fldChar w:fldCharType="separate"/>
      </w:r>
      <w:r>
        <w:t>115</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_Toc424284611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_Toc424284613 \h </w:instrText>
      </w:r>
      <w:r>
        <w:fldChar w:fldCharType="separate"/>
      </w:r>
      <w:r>
        <w:t>116</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_Toc424284614 \h </w:instrText>
      </w:r>
      <w:r>
        <w:fldChar w:fldCharType="separate"/>
      </w:r>
      <w:r>
        <w:t>116</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_Toc424284615 \h </w:instrText>
      </w:r>
      <w:r>
        <w:fldChar w:fldCharType="separate"/>
      </w:r>
      <w:r>
        <w:t>117</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_Toc424284616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_Toc424284618 \h </w:instrText>
      </w:r>
      <w:r>
        <w:fldChar w:fldCharType="separate"/>
      </w:r>
      <w:r>
        <w:t>118</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_Toc424284619 \h </w:instrText>
      </w:r>
      <w:r>
        <w:fldChar w:fldCharType="separate"/>
      </w:r>
      <w:r>
        <w:t>118</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_Toc424284620 \h </w:instrText>
      </w:r>
      <w:r>
        <w:fldChar w:fldCharType="separate"/>
      </w:r>
      <w:r>
        <w:t>119</w:t>
      </w:r>
      <w:r>
        <w:fldChar w:fldCharType="end"/>
      </w:r>
    </w:p>
    <w:p>
      <w:pPr>
        <w:pStyle w:val="TOC8"/>
        <w:rPr>
          <w:rFonts w:asciiTheme="minorHAnsi" w:eastAsiaTheme="minorEastAsia" w:hAnsiTheme="minorHAnsi" w:cstheme="minorBidi"/>
          <w:szCs w:val="22"/>
        </w:rPr>
      </w:pPr>
      <w:r>
        <w:t>22.</w:t>
      </w:r>
      <w:r>
        <w:tab/>
        <w:t xml:space="preserve">Application of cl. 19 to 21 to entity that has ceased to be controlled </w:t>
      </w:r>
      <w:r>
        <w:rPr>
          <w:i/>
        </w:rPr>
        <w:t>(cf. Corporations Act s. 323C)</w:t>
      </w:r>
      <w:r>
        <w:tab/>
      </w:r>
      <w:r>
        <w:fldChar w:fldCharType="begin"/>
      </w:r>
      <w:r>
        <w:instrText xml:space="preserve"> PAGEREF _Toc424284621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a port authority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_Toc424284623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_Toc424284625 \h </w:instrText>
      </w:r>
      <w:r>
        <w:fldChar w:fldCharType="separate"/>
      </w:r>
      <w:r>
        <w:t>120</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_Toc424284626 \h </w:instrText>
      </w:r>
      <w:r>
        <w:fldChar w:fldCharType="separate"/>
      </w:r>
      <w:r>
        <w:t>120</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_Toc424284627 \h </w:instrText>
      </w:r>
      <w:r>
        <w:fldChar w:fldCharType="separate"/>
      </w:r>
      <w:r>
        <w:t>120</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_Toc424284628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5 — Extension of time</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_Toc424284630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29.</w:t>
      </w:r>
      <w:r>
        <w:tab/>
        <w:t xml:space="preserve">Contravention of Div. 2 and 3 </w:t>
      </w:r>
      <w:r>
        <w:rPr>
          <w:i/>
        </w:rPr>
        <w:t>(cf. Corporations Act s. 344)</w:t>
      </w:r>
      <w:r>
        <w:tab/>
      </w:r>
      <w:r>
        <w:fldChar w:fldCharType="begin"/>
      </w:r>
      <w:r>
        <w:instrText xml:space="preserve"> PAGEREF _Toc424284632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w:t>
      </w:r>
      <w:r>
        <w:tab/>
        <w:t xml:space="preserve">Treasurer’s power to make specific exemption orders </w:t>
      </w:r>
      <w:r>
        <w:rPr>
          <w:i/>
        </w:rPr>
        <w:t>(cf. Corporations Act s. 340)</w:t>
      </w:r>
      <w:r>
        <w:tab/>
      </w:r>
      <w:r>
        <w:fldChar w:fldCharType="begin"/>
      </w:r>
      <w:r>
        <w:instrText xml:space="preserve"> PAGEREF _Toc424284634 \h </w:instrText>
      </w:r>
      <w:r>
        <w:fldChar w:fldCharType="separate"/>
      </w:r>
      <w:r>
        <w:t>122</w:t>
      </w:r>
      <w:r>
        <w:fldChar w:fldCharType="end"/>
      </w:r>
    </w:p>
    <w:p>
      <w:pPr>
        <w:pStyle w:val="TOC8"/>
        <w:rPr>
          <w:rFonts w:asciiTheme="minorHAnsi" w:eastAsiaTheme="minorEastAsia" w:hAnsiTheme="minorHAnsi" w:cstheme="minorBidi"/>
          <w:szCs w:val="22"/>
        </w:rPr>
      </w:pPr>
      <w:r>
        <w:t>33A.</w:t>
      </w:r>
      <w:r>
        <w:tab/>
        <w:t xml:space="preserve">Criteria for specific exemption orders and class orders   </w:t>
      </w:r>
      <w:r>
        <w:rPr>
          <w:i/>
        </w:rPr>
        <w:t>(cf. Corporations Act s. 342)</w:t>
      </w:r>
      <w:r>
        <w:tab/>
      </w:r>
      <w:r>
        <w:fldChar w:fldCharType="begin"/>
      </w:r>
      <w:r>
        <w:instrText xml:space="preserve"> PAGEREF _Toc424284635 \h </w:instrText>
      </w:r>
      <w:r>
        <w:fldChar w:fldCharType="separate"/>
      </w:r>
      <w:r>
        <w:t>123</w:t>
      </w:r>
      <w:r>
        <w:fldChar w:fldCharType="end"/>
      </w:r>
    </w:p>
    <w:p>
      <w:pPr>
        <w:pStyle w:val="TOC8"/>
        <w:rPr>
          <w:rFonts w:asciiTheme="minorHAnsi" w:eastAsiaTheme="minorEastAsia" w:hAnsiTheme="minorHAnsi" w:cstheme="minorBidi"/>
          <w:szCs w:val="22"/>
        </w:rPr>
      </w:pPr>
      <w:r>
        <w:t>34.</w:t>
      </w:r>
      <w:r>
        <w:tab/>
        <w:t xml:space="preserve">Deadline for reporting to Minister </w:t>
      </w:r>
      <w:r>
        <w:rPr>
          <w:i/>
        </w:rPr>
        <w:t>(cf. Corporations Act s. 315)</w:t>
      </w:r>
      <w:r>
        <w:tab/>
      </w:r>
      <w:r>
        <w:fldChar w:fldCharType="begin"/>
      </w:r>
      <w:r>
        <w:instrText xml:space="preserve"> PAGEREF _Toc424284636 \h </w:instrText>
      </w:r>
      <w:r>
        <w:fldChar w:fldCharType="separate"/>
      </w:r>
      <w:r>
        <w:t>123</w:t>
      </w:r>
      <w:r>
        <w:fldChar w:fldCharType="end"/>
      </w:r>
    </w:p>
    <w:p>
      <w:pPr>
        <w:pStyle w:val="TOC8"/>
        <w:rPr>
          <w:rFonts w:asciiTheme="minorHAnsi" w:eastAsiaTheme="minorEastAsia" w:hAnsiTheme="minorHAnsi" w:cstheme="minorBidi"/>
          <w:szCs w:val="22"/>
        </w:rPr>
      </w:pPr>
      <w:r>
        <w:t>35.</w:t>
      </w:r>
      <w:r>
        <w:tab/>
        <w:t xml:space="preserve">Annual report to Minister, content of </w:t>
      </w:r>
      <w:r>
        <w:rPr>
          <w:i/>
        </w:rPr>
        <w:t>(cf. Corporations Act s. 314)</w:t>
      </w:r>
      <w:r>
        <w:tab/>
      </w:r>
      <w:r>
        <w:fldChar w:fldCharType="begin"/>
      </w:r>
      <w:r>
        <w:instrText xml:space="preserve"> PAGEREF _Toc424284637 \h </w:instrText>
      </w:r>
      <w:r>
        <w:fldChar w:fldCharType="separate"/>
      </w:r>
      <w:r>
        <w:t>123</w:t>
      </w:r>
      <w:r>
        <w:fldChar w:fldCharType="end"/>
      </w:r>
    </w:p>
    <w:p>
      <w:pPr>
        <w:pStyle w:val="TOC8"/>
        <w:rPr>
          <w:rFonts w:asciiTheme="minorHAnsi" w:eastAsiaTheme="minorEastAsia" w:hAnsiTheme="minorHAnsi" w:cstheme="minorBidi"/>
          <w:szCs w:val="22"/>
        </w:rPr>
      </w:pPr>
      <w:r>
        <w:t>37.</w:t>
      </w:r>
      <w:r>
        <w:tab/>
        <w:t>Audit, deadline for; interim report</w:t>
      </w:r>
      <w:r>
        <w:tab/>
      </w:r>
      <w:r>
        <w:fldChar w:fldCharType="begin"/>
      </w:r>
      <w:r>
        <w:instrText xml:space="preserve"> PAGEREF _Toc424284638 \h </w:instrText>
      </w:r>
      <w:r>
        <w:fldChar w:fldCharType="separate"/>
      </w:r>
      <w:r>
        <w:t>124</w:t>
      </w:r>
      <w:r>
        <w:fldChar w:fldCharType="end"/>
      </w:r>
    </w:p>
    <w:p>
      <w:pPr>
        <w:pStyle w:val="TOC8"/>
        <w:rPr>
          <w:rFonts w:asciiTheme="minorHAnsi" w:eastAsiaTheme="minorEastAsia" w:hAnsiTheme="minorHAnsi" w:cstheme="minorBidi"/>
          <w:szCs w:val="22"/>
        </w:rPr>
      </w:pPr>
      <w:r>
        <w:t>44.</w:t>
      </w:r>
      <w:r>
        <w:tab/>
        <w:t>Auditor General, duties and powers of</w:t>
      </w:r>
      <w:r>
        <w:tab/>
      </w:r>
      <w:r>
        <w:fldChar w:fldCharType="begin"/>
      </w:r>
      <w:r>
        <w:instrText xml:space="preserve"> PAGEREF _Toc424284639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6 — Provisions for Pilbara Ports Authority</w:t>
      </w:r>
    </w:p>
    <w:p>
      <w:pPr>
        <w:pStyle w:val="TOC4"/>
        <w:tabs>
          <w:tab w:val="right" w:leader="dot" w:pos="7077"/>
        </w:tabs>
        <w:rPr>
          <w:rFonts w:asciiTheme="minorHAnsi" w:eastAsiaTheme="minorEastAsia" w:hAnsiTheme="minorHAnsi" w:cstheme="minorBidi"/>
          <w:b w:val="0"/>
          <w:szCs w:val="22"/>
        </w:rPr>
      </w:pPr>
      <w:r>
        <w:t>Division 1 — Port of Dampier</w:t>
      </w:r>
    </w:p>
    <w:p>
      <w:pPr>
        <w:pStyle w:val="TOC8"/>
        <w:rPr>
          <w:rFonts w:asciiTheme="minorHAnsi" w:eastAsiaTheme="minorEastAsia" w:hAnsiTheme="minorHAnsi" w:cstheme="minorBidi"/>
          <w:szCs w:val="22"/>
        </w:rPr>
      </w:pPr>
      <w:r>
        <w:t>1.1</w:t>
      </w:r>
      <w:r>
        <w:rPr>
          <w:snapToGrid w:val="0"/>
        </w:rPr>
        <w:t>.</w:t>
      </w:r>
      <w:r>
        <w:rPr>
          <w:snapToGrid w:val="0"/>
        </w:rPr>
        <w:tab/>
        <w:t>Application of Division</w:t>
      </w:r>
      <w:r>
        <w:tab/>
      </w:r>
      <w:r>
        <w:fldChar w:fldCharType="begin"/>
      </w:r>
      <w:r>
        <w:instrText xml:space="preserve"> PAGEREF _Toc424284642 \h </w:instrText>
      </w:r>
      <w:r>
        <w:fldChar w:fldCharType="separate"/>
      </w:r>
      <w:r>
        <w:t>125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w:t>
      </w:r>
      <w:r>
        <w:tab/>
      </w:r>
      <w:r>
        <w:fldChar w:fldCharType="begin"/>
      </w:r>
      <w:r>
        <w:instrText xml:space="preserve"> PAGEREF _Toc424284643 \h </w:instrText>
      </w:r>
      <w:r>
        <w:fldChar w:fldCharType="separate"/>
      </w:r>
      <w:r>
        <w:t>125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does not affect State agreements</w:t>
      </w:r>
      <w:r>
        <w:tab/>
      </w:r>
      <w:r>
        <w:fldChar w:fldCharType="begin"/>
      </w:r>
      <w:r>
        <w:instrText xml:space="preserve"> PAGEREF _Toc424284644 \h </w:instrText>
      </w:r>
      <w:r>
        <w:fldChar w:fldCharType="separate"/>
      </w:r>
      <w:r>
        <w:t>126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Some property excepted from s. 26(1)</w:t>
      </w:r>
      <w:r>
        <w:tab/>
      </w:r>
      <w:r>
        <w:fldChar w:fldCharType="begin"/>
      </w:r>
      <w:r>
        <w:instrText xml:space="preserve"> PAGEREF _Toc424284645 \h </w:instrText>
      </w:r>
      <w:r>
        <w:fldChar w:fldCharType="separate"/>
      </w:r>
      <w:r>
        <w:t>126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Recovery of costs from users, functions include</w:t>
      </w:r>
      <w:r>
        <w:tab/>
      </w:r>
      <w:r>
        <w:fldChar w:fldCharType="begin"/>
      </w:r>
      <w:r>
        <w:instrText xml:space="preserve"> PAGEREF _Toc424284646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Companies, Joint Venturers and Salt Company, duties of</w:t>
      </w:r>
      <w:r>
        <w:tab/>
      </w:r>
      <w:r>
        <w:fldChar w:fldCharType="begin"/>
      </w:r>
      <w:r>
        <w:instrText xml:space="preserve"> PAGEREF _Toc424284647 \h </w:instrText>
      </w:r>
      <w:r>
        <w:fldChar w:fldCharType="separate"/>
      </w:r>
      <w:r>
        <w:t>126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Pilotage services, agreements with Companies etc. as to</w:t>
      </w:r>
      <w:r>
        <w:tab/>
      </w:r>
      <w:r>
        <w:fldChar w:fldCharType="begin"/>
      </w:r>
      <w:r>
        <w:instrText xml:space="preserve"> PAGEREF _Toc424284648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Port of Port Hedland</w:t>
      </w:r>
    </w:p>
    <w:p>
      <w:pPr>
        <w:pStyle w:val="TOC8"/>
        <w:rPr>
          <w:rFonts w:asciiTheme="minorHAnsi" w:eastAsiaTheme="minorEastAsia" w:hAnsiTheme="minorHAnsi" w:cstheme="minorBidi"/>
          <w:szCs w:val="22"/>
        </w:rPr>
      </w:pPr>
      <w:r>
        <w:t>2.1</w:t>
      </w:r>
      <w:r>
        <w:rPr>
          <w:snapToGrid w:val="0"/>
        </w:rPr>
        <w:t>.</w:t>
      </w:r>
      <w:r>
        <w:rPr>
          <w:snapToGrid w:val="0"/>
        </w:rPr>
        <w:tab/>
        <w:t>Application of Division</w:t>
      </w:r>
      <w:r>
        <w:tab/>
      </w:r>
      <w:r>
        <w:fldChar w:fldCharType="begin"/>
      </w:r>
      <w:r>
        <w:instrText xml:space="preserve"> PAGEREF _Toc424284650 \h </w:instrText>
      </w:r>
      <w:r>
        <w:fldChar w:fldCharType="separate"/>
      </w:r>
      <w:r>
        <w:t>128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Act does not affect State agreements</w:t>
      </w:r>
      <w:r>
        <w:tab/>
      </w:r>
      <w:r>
        <w:fldChar w:fldCharType="begin"/>
      </w:r>
      <w:r>
        <w:instrText xml:space="preserve"> PAGEREF _Toc424284651 \h </w:instrText>
      </w:r>
      <w:r>
        <w:fldChar w:fldCharType="separate"/>
      </w:r>
      <w:r>
        <w:t>128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Port includes pilotage area for some purposes</w:t>
      </w:r>
      <w:r>
        <w:tab/>
      </w:r>
      <w:r>
        <w:fldChar w:fldCharType="begin"/>
      </w:r>
      <w:r>
        <w:instrText xml:space="preserve"> PAGEREF _Toc424284652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7 — Purposes for which, or matters about which, regulations may be made</w:t>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Ports Legislation Amendment Act 2014</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_Toc424284657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the Southern Ports Authority</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_Toc424284659 \h </w:instrText>
      </w:r>
      <w:r>
        <w:fldChar w:fldCharType="separate"/>
      </w:r>
      <w:r>
        <w:t>134</w:t>
      </w:r>
      <w:r>
        <w:fldChar w:fldCharType="end"/>
      </w:r>
    </w:p>
    <w:p>
      <w:pPr>
        <w:pStyle w:val="TOC8"/>
        <w:rPr>
          <w:rFonts w:asciiTheme="minorHAnsi" w:eastAsiaTheme="minorEastAsia" w:hAnsiTheme="minorHAnsi" w:cstheme="minorBidi"/>
          <w:szCs w:val="22"/>
        </w:rPr>
      </w:pPr>
      <w:r>
        <w:t>3.</w:t>
      </w:r>
      <w:r>
        <w:tab/>
        <w:t>Merger of Albany Port Authority and Esperance Port Authority into Southern Ports Authority</w:t>
      </w:r>
      <w:r>
        <w:tab/>
      </w:r>
      <w:r>
        <w:fldChar w:fldCharType="begin"/>
      </w:r>
      <w:r>
        <w:instrText xml:space="preserve"> PAGEREF _Toc424284660 \h </w:instrText>
      </w:r>
      <w:r>
        <w:fldChar w:fldCharType="separate"/>
      </w:r>
      <w:r>
        <w:t>135</w:t>
      </w:r>
      <w:r>
        <w:fldChar w:fldCharType="end"/>
      </w:r>
    </w:p>
    <w:p>
      <w:pPr>
        <w:pStyle w:val="TOC8"/>
        <w:rPr>
          <w:rFonts w:asciiTheme="minorHAnsi" w:eastAsiaTheme="minorEastAsia" w:hAnsiTheme="minorHAnsi" w:cstheme="minorBidi"/>
          <w:szCs w:val="22"/>
        </w:rPr>
      </w:pPr>
      <w:r>
        <w:t>4.</w:t>
      </w:r>
      <w:r>
        <w:tab/>
        <w:t>Directors and former directors</w:t>
      </w:r>
      <w:r>
        <w:tab/>
      </w:r>
      <w:r>
        <w:fldChar w:fldCharType="begin"/>
      </w:r>
      <w:r>
        <w:instrText xml:space="preserve"> PAGEREF _Toc424284661 \h </w:instrText>
      </w:r>
      <w:r>
        <w:fldChar w:fldCharType="separate"/>
      </w:r>
      <w:r>
        <w:t>135</w:t>
      </w:r>
      <w:r>
        <w:fldChar w:fldCharType="end"/>
      </w:r>
    </w:p>
    <w:p>
      <w:pPr>
        <w:pStyle w:val="TOC8"/>
        <w:rPr>
          <w:rFonts w:asciiTheme="minorHAnsi" w:eastAsiaTheme="minorEastAsia" w:hAnsiTheme="minorHAnsi" w:cstheme="minorBidi"/>
          <w:szCs w:val="22"/>
        </w:rPr>
      </w:pPr>
      <w:r>
        <w:t>5.</w:t>
      </w:r>
      <w:r>
        <w:tab/>
        <w:t>Powers of new board in anticipation of merger</w:t>
      </w:r>
      <w:r>
        <w:tab/>
      </w:r>
      <w:r>
        <w:fldChar w:fldCharType="begin"/>
      </w:r>
      <w:r>
        <w:instrText xml:space="preserve"> PAGEREF _Toc424284662 \h </w:instrText>
      </w:r>
      <w:r>
        <w:fldChar w:fldCharType="separate"/>
      </w:r>
      <w:r>
        <w:t>136</w:t>
      </w:r>
      <w:r>
        <w:fldChar w:fldCharType="end"/>
      </w:r>
    </w:p>
    <w:p>
      <w:pPr>
        <w:pStyle w:val="TOC8"/>
        <w:rPr>
          <w:rFonts w:asciiTheme="minorHAnsi" w:eastAsiaTheme="minorEastAsia" w:hAnsiTheme="minorHAnsi" w:cstheme="minorBidi"/>
          <w:szCs w:val="22"/>
        </w:rPr>
      </w:pPr>
      <w:r>
        <w:t>6.</w:t>
      </w:r>
      <w:r>
        <w:tab/>
        <w:t>CEOs and members of staff</w:t>
      </w:r>
      <w:r>
        <w:tab/>
      </w:r>
      <w:r>
        <w:fldChar w:fldCharType="begin"/>
      </w:r>
      <w:r>
        <w:instrText xml:space="preserve"> PAGEREF _Toc424284663 \h </w:instrText>
      </w:r>
      <w:r>
        <w:fldChar w:fldCharType="separate"/>
      </w:r>
      <w:r>
        <w:t>136</w:t>
      </w:r>
      <w:r>
        <w:fldChar w:fldCharType="end"/>
      </w:r>
    </w:p>
    <w:p>
      <w:pPr>
        <w:pStyle w:val="TOC8"/>
        <w:rPr>
          <w:rFonts w:asciiTheme="minorHAnsi" w:eastAsiaTheme="minorEastAsia" w:hAnsiTheme="minorHAnsi" w:cstheme="minorBidi"/>
          <w:szCs w:val="22"/>
        </w:rPr>
      </w:pPr>
      <w:r>
        <w:t>7.</w:t>
      </w:r>
      <w:r>
        <w:tab/>
        <w:t>Preservation of rights</w:t>
      </w:r>
      <w:r>
        <w:tab/>
      </w:r>
      <w:r>
        <w:fldChar w:fldCharType="begin"/>
      </w:r>
      <w:r>
        <w:instrText xml:space="preserve"> PAGEREF _Toc424284664 \h </w:instrText>
      </w:r>
      <w:r>
        <w:fldChar w:fldCharType="separate"/>
      </w:r>
      <w:r>
        <w:t>137</w:t>
      </w:r>
      <w:r>
        <w:fldChar w:fldCharType="end"/>
      </w:r>
    </w:p>
    <w:p>
      <w:pPr>
        <w:pStyle w:val="TOC8"/>
        <w:rPr>
          <w:rFonts w:asciiTheme="minorHAnsi" w:eastAsiaTheme="minorEastAsia" w:hAnsiTheme="minorHAnsi" w:cstheme="minorBidi"/>
          <w:szCs w:val="22"/>
        </w:rPr>
      </w:pPr>
      <w:r>
        <w:t>8.</w:t>
      </w:r>
      <w:r>
        <w:tab/>
        <w:t>Devolution of assets, liabilities, proceedings, remedies and immunities</w:t>
      </w:r>
      <w:r>
        <w:tab/>
      </w:r>
      <w:r>
        <w:fldChar w:fldCharType="begin"/>
      </w:r>
      <w:r>
        <w:instrText xml:space="preserve"> PAGEREF _Toc424284665 \h </w:instrText>
      </w:r>
      <w:r>
        <w:fldChar w:fldCharType="separate"/>
      </w:r>
      <w:r>
        <w:t>138</w:t>
      </w:r>
      <w:r>
        <w:fldChar w:fldCharType="end"/>
      </w:r>
    </w:p>
    <w:p>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_Toc424284666 \h </w:instrText>
      </w:r>
      <w:r>
        <w:fldChar w:fldCharType="separate"/>
      </w:r>
      <w:r>
        <w:t>139</w:t>
      </w:r>
      <w:r>
        <w:fldChar w:fldCharType="end"/>
      </w:r>
    </w:p>
    <w:p>
      <w:pPr>
        <w:pStyle w:val="TOC8"/>
        <w:rPr>
          <w:rFonts w:asciiTheme="minorHAnsi" w:eastAsiaTheme="minorEastAsia" w:hAnsiTheme="minorHAnsi" w:cstheme="minorBidi"/>
          <w:szCs w:val="22"/>
        </w:rPr>
      </w:pPr>
      <w:r>
        <w:t>10.</w:t>
      </w:r>
      <w:r>
        <w:tab/>
        <w:t>Continuing effect of things done</w:t>
      </w:r>
      <w:r>
        <w:tab/>
      </w:r>
      <w:r>
        <w:fldChar w:fldCharType="begin"/>
      </w:r>
      <w:r>
        <w:instrText xml:space="preserve"> PAGEREF _Toc424284667 \h </w:instrText>
      </w:r>
      <w:r>
        <w:fldChar w:fldCharType="separate"/>
      </w:r>
      <w:r>
        <w:t>139</w:t>
      </w:r>
      <w:r>
        <w:fldChar w:fldCharType="end"/>
      </w:r>
    </w:p>
    <w:p>
      <w:pPr>
        <w:pStyle w:val="TOC8"/>
        <w:rPr>
          <w:rFonts w:asciiTheme="minorHAnsi" w:eastAsiaTheme="minorEastAsia" w:hAnsiTheme="minorHAnsi" w:cstheme="minorBidi"/>
          <w:szCs w:val="22"/>
        </w:rPr>
      </w:pPr>
      <w:r>
        <w:t>11.</w:t>
      </w:r>
      <w:r>
        <w:tab/>
        <w:t>Agreements, instruments and documents</w:t>
      </w:r>
      <w:r>
        <w:tab/>
      </w:r>
      <w:r>
        <w:fldChar w:fldCharType="begin"/>
      </w:r>
      <w:r>
        <w:instrText xml:space="preserve"> PAGEREF _Toc424284668 \h </w:instrText>
      </w:r>
      <w:r>
        <w:fldChar w:fldCharType="separate"/>
      </w:r>
      <w:r>
        <w:t>139</w:t>
      </w:r>
      <w:r>
        <w:fldChar w:fldCharType="end"/>
      </w:r>
    </w:p>
    <w:p>
      <w:pPr>
        <w:pStyle w:val="TOC8"/>
        <w:rPr>
          <w:rFonts w:asciiTheme="minorHAnsi" w:eastAsiaTheme="minorEastAsia" w:hAnsiTheme="minorHAnsi" w:cstheme="minorBidi"/>
          <w:szCs w:val="22"/>
        </w:rPr>
      </w:pPr>
      <w:r>
        <w:t>12.</w:t>
      </w:r>
      <w:r>
        <w:tab/>
        <w:t>Port authorities to implement or facilitate merger and share costs</w:t>
      </w:r>
      <w:r>
        <w:tab/>
      </w:r>
      <w:r>
        <w:fldChar w:fldCharType="begin"/>
      </w:r>
      <w:r>
        <w:instrText xml:space="preserve"> PAGEREF _Toc424284669 \h </w:instrText>
      </w:r>
      <w:r>
        <w:fldChar w:fldCharType="separate"/>
      </w:r>
      <w:r>
        <w:t>140</w:t>
      </w:r>
      <w:r>
        <w:fldChar w:fldCharType="end"/>
      </w:r>
    </w:p>
    <w:p>
      <w:pPr>
        <w:pStyle w:val="TOC8"/>
        <w:rPr>
          <w:rFonts w:asciiTheme="minorHAnsi" w:eastAsiaTheme="minorEastAsia" w:hAnsiTheme="minorHAnsi" w:cstheme="minorBidi"/>
          <w:szCs w:val="22"/>
        </w:rPr>
      </w:pPr>
      <w:r>
        <w:t>13.</w:t>
      </w:r>
      <w:r>
        <w:tab/>
        <w:t>Financial reporting</w:t>
      </w:r>
      <w:r>
        <w:tab/>
      </w:r>
      <w:r>
        <w:fldChar w:fldCharType="begin"/>
      </w:r>
      <w:r>
        <w:instrText xml:space="preserve"> PAGEREF _Toc424284670 \h </w:instrText>
      </w:r>
      <w:r>
        <w:fldChar w:fldCharType="separate"/>
      </w:r>
      <w:r>
        <w:t>142</w:t>
      </w:r>
      <w:r>
        <w:fldChar w:fldCharType="end"/>
      </w:r>
    </w:p>
    <w:p>
      <w:pPr>
        <w:pStyle w:val="TOC8"/>
        <w:rPr>
          <w:rFonts w:asciiTheme="minorHAnsi" w:eastAsiaTheme="minorEastAsia" w:hAnsiTheme="minorHAnsi" w:cstheme="minorBidi"/>
          <w:szCs w:val="22"/>
        </w:rPr>
      </w:pPr>
      <w:r>
        <w:t>14.</w:t>
      </w:r>
      <w:r>
        <w:tab/>
        <w:t>Dividends</w:t>
      </w:r>
      <w:r>
        <w:tab/>
      </w:r>
      <w:r>
        <w:fldChar w:fldCharType="begin"/>
      </w:r>
      <w:r>
        <w:instrText xml:space="preserve"> PAGEREF _Toc424284671 \h </w:instrText>
      </w:r>
      <w:r>
        <w:fldChar w:fldCharType="separate"/>
      </w:r>
      <w:r>
        <w:t>144</w:t>
      </w:r>
      <w:r>
        <w:fldChar w:fldCharType="end"/>
      </w:r>
    </w:p>
    <w:p>
      <w:pPr>
        <w:pStyle w:val="TOC8"/>
        <w:rPr>
          <w:rFonts w:asciiTheme="minorHAnsi" w:eastAsiaTheme="minorEastAsia" w:hAnsiTheme="minorHAnsi" w:cstheme="minorBidi"/>
          <w:szCs w:val="22"/>
        </w:rPr>
      </w:pPr>
      <w:r>
        <w:t>15.</w:t>
      </w:r>
      <w:r>
        <w:tab/>
        <w:t>Transitional regulations</w:t>
      </w:r>
      <w:r>
        <w:tab/>
      </w:r>
      <w:r>
        <w:fldChar w:fldCharType="begin"/>
      </w:r>
      <w:r>
        <w:instrText xml:space="preserve"> PAGEREF _Toc424284672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the Mid West Ports Authority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_Toc424284674 \h </w:instrText>
      </w:r>
      <w:r>
        <w:fldChar w:fldCharType="separate"/>
      </w:r>
      <w:r>
        <w:t>145</w:t>
      </w:r>
      <w:r>
        <w:fldChar w:fldCharType="end"/>
      </w:r>
    </w:p>
    <w:p>
      <w:pPr>
        <w:pStyle w:val="TOC8"/>
        <w:rPr>
          <w:rFonts w:asciiTheme="minorHAnsi" w:eastAsiaTheme="minorEastAsia" w:hAnsiTheme="minorHAnsi" w:cstheme="minorBidi"/>
          <w:szCs w:val="22"/>
        </w:rPr>
      </w:pPr>
      <w:r>
        <w:t>17.</w:t>
      </w:r>
      <w:r>
        <w:tab/>
        <w:t>Directors and former directors</w:t>
      </w:r>
      <w:r>
        <w:tab/>
      </w:r>
      <w:r>
        <w:fldChar w:fldCharType="begin"/>
      </w:r>
      <w:r>
        <w:instrText xml:space="preserve"> PAGEREF _Toc424284675 \h </w:instrText>
      </w:r>
      <w:r>
        <w:fldChar w:fldCharType="separate"/>
      </w:r>
      <w:r>
        <w:t>145</w:t>
      </w:r>
      <w:r>
        <w:fldChar w:fldCharType="end"/>
      </w:r>
    </w:p>
    <w:p>
      <w:pPr>
        <w:pStyle w:val="TOC8"/>
        <w:rPr>
          <w:rFonts w:asciiTheme="minorHAnsi" w:eastAsiaTheme="minorEastAsia" w:hAnsiTheme="minorHAnsi" w:cstheme="minorBidi"/>
          <w:szCs w:val="22"/>
        </w:rPr>
      </w:pPr>
      <w:r>
        <w:t>18.</w:t>
      </w:r>
      <w:r>
        <w:tab/>
        <w:t>Powers of new board in anticipation of renaming</w:t>
      </w:r>
      <w:r>
        <w:tab/>
      </w:r>
      <w:r>
        <w:fldChar w:fldCharType="begin"/>
      </w:r>
      <w:r>
        <w:instrText xml:space="preserve"> PAGEREF _Toc424284676 \h </w:instrText>
      </w:r>
      <w:r>
        <w:fldChar w:fldCharType="separate"/>
      </w:r>
      <w:r>
        <w:t>146</w:t>
      </w:r>
      <w:r>
        <w:fldChar w:fldCharType="end"/>
      </w:r>
    </w:p>
    <w:p>
      <w:pPr>
        <w:pStyle w:val="TOC8"/>
        <w:rPr>
          <w:rFonts w:asciiTheme="minorHAnsi" w:eastAsiaTheme="minorEastAsia" w:hAnsiTheme="minorHAnsi" w:cstheme="minorBidi"/>
          <w:szCs w:val="22"/>
        </w:rPr>
      </w:pPr>
      <w:r>
        <w:t>19.</w:t>
      </w:r>
      <w:r>
        <w:tab/>
        <w:t>CEO and staff</w:t>
      </w:r>
      <w:r>
        <w:tab/>
      </w:r>
      <w:r>
        <w:fldChar w:fldCharType="begin"/>
      </w:r>
      <w:r>
        <w:instrText xml:space="preserve"> PAGEREF _Toc424284677 \h </w:instrText>
      </w:r>
      <w:r>
        <w:fldChar w:fldCharType="separate"/>
      </w:r>
      <w:r>
        <w:t>146</w:t>
      </w:r>
      <w:r>
        <w:fldChar w:fldCharType="end"/>
      </w:r>
    </w:p>
    <w:p>
      <w:pPr>
        <w:pStyle w:val="TOC8"/>
        <w:rPr>
          <w:rFonts w:asciiTheme="minorHAnsi" w:eastAsiaTheme="minorEastAsia" w:hAnsiTheme="minorHAnsi" w:cstheme="minorBidi"/>
          <w:szCs w:val="22"/>
        </w:rPr>
      </w:pPr>
      <w:r>
        <w:t>20.</w:t>
      </w:r>
      <w:r>
        <w:tab/>
        <w:t>Agreements, instruments and documents</w:t>
      </w:r>
      <w:r>
        <w:tab/>
      </w:r>
      <w:r>
        <w:fldChar w:fldCharType="begin"/>
      </w:r>
      <w:r>
        <w:instrText xml:space="preserve"> PAGEREF _Toc424284678 \h </w:instrText>
      </w:r>
      <w:r>
        <w:fldChar w:fldCharType="separate"/>
      </w:r>
      <w:r>
        <w:t>147</w:t>
      </w:r>
      <w:r>
        <w:fldChar w:fldCharType="end"/>
      </w:r>
    </w:p>
    <w:p>
      <w:pPr>
        <w:pStyle w:val="TOC8"/>
        <w:rPr>
          <w:rFonts w:asciiTheme="minorHAnsi" w:eastAsiaTheme="minorEastAsia" w:hAnsiTheme="minorHAnsi" w:cstheme="minorBidi"/>
          <w:szCs w:val="22"/>
        </w:rPr>
      </w:pPr>
      <w:r>
        <w:t>21.</w:t>
      </w:r>
      <w:r>
        <w:tab/>
        <w:t>Port authority to implement or facilitate renaming</w:t>
      </w:r>
      <w:r>
        <w:tab/>
      </w:r>
      <w:r>
        <w:fldChar w:fldCharType="begin"/>
      </w:r>
      <w:r>
        <w:instrText xml:space="preserve"> PAGEREF _Toc424284679 \h </w:instrText>
      </w:r>
      <w:r>
        <w:fldChar w:fldCharType="separate"/>
      </w:r>
      <w:r>
        <w:t>148</w:t>
      </w:r>
      <w:r>
        <w:fldChar w:fldCharType="end"/>
      </w:r>
    </w:p>
    <w:p>
      <w:pPr>
        <w:pStyle w:val="TOC8"/>
        <w:rPr>
          <w:rFonts w:asciiTheme="minorHAnsi" w:eastAsiaTheme="minorEastAsia" w:hAnsiTheme="minorHAnsi" w:cstheme="minorBidi"/>
          <w:szCs w:val="22"/>
        </w:rPr>
      </w:pPr>
      <w:r>
        <w:t>22.</w:t>
      </w:r>
      <w:r>
        <w:tab/>
        <w:t>Transitional regulations</w:t>
      </w:r>
      <w:r>
        <w:tab/>
      </w:r>
      <w:r>
        <w:fldChar w:fldCharType="begin"/>
      </w:r>
      <w:r>
        <w:instrText xml:space="preserve"> PAGEREF _Toc424284680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the Pilbara Ports Authority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_Toc424284682 \h </w:instrText>
      </w:r>
      <w:r>
        <w:fldChar w:fldCharType="separate"/>
      </w:r>
      <w:r>
        <w:t>149</w:t>
      </w:r>
      <w:r>
        <w:fldChar w:fldCharType="end"/>
      </w:r>
    </w:p>
    <w:p>
      <w:pPr>
        <w:pStyle w:val="TOC8"/>
        <w:rPr>
          <w:rFonts w:asciiTheme="minorHAnsi" w:eastAsiaTheme="minorEastAsia" w:hAnsiTheme="minorHAnsi" w:cstheme="minorBidi"/>
          <w:szCs w:val="22"/>
        </w:rPr>
      </w:pPr>
      <w:r>
        <w:t>24.</w:t>
      </w:r>
      <w:r>
        <w:tab/>
        <w:t>Merger of Dampier Port Authority into Pilbara Ports Authority</w:t>
      </w:r>
      <w:r>
        <w:tab/>
      </w:r>
      <w:r>
        <w:fldChar w:fldCharType="begin"/>
      </w:r>
      <w:r>
        <w:instrText xml:space="preserve"> PAGEREF _Toc424284683 \h </w:instrText>
      </w:r>
      <w:r>
        <w:fldChar w:fldCharType="separate"/>
      </w:r>
      <w:r>
        <w:t>150</w:t>
      </w:r>
      <w:r>
        <w:fldChar w:fldCharType="end"/>
      </w:r>
    </w:p>
    <w:p>
      <w:pPr>
        <w:pStyle w:val="TOC8"/>
        <w:rPr>
          <w:rFonts w:asciiTheme="minorHAnsi" w:eastAsiaTheme="minorEastAsia" w:hAnsiTheme="minorHAnsi" w:cstheme="minorBidi"/>
          <w:szCs w:val="22"/>
        </w:rPr>
      </w:pPr>
      <w:r>
        <w:t>25.</w:t>
      </w:r>
      <w:r>
        <w:tab/>
        <w:t>Directors and former directors</w:t>
      </w:r>
      <w:r>
        <w:tab/>
      </w:r>
      <w:r>
        <w:fldChar w:fldCharType="begin"/>
      </w:r>
      <w:r>
        <w:instrText xml:space="preserve"> PAGEREF _Toc424284684 \h </w:instrText>
      </w:r>
      <w:r>
        <w:fldChar w:fldCharType="separate"/>
      </w:r>
      <w:r>
        <w:t>150</w:t>
      </w:r>
      <w:r>
        <w:fldChar w:fldCharType="end"/>
      </w:r>
    </w:p>
    <w:p>
      <w:pPr>
        <w:pStyle w:val="TOC8"/>
        <w:rPr>
          <w:rFonts w:asciiTheme="minorHAnsi" w:eastAsiaTheme="minorEastAsia" w:hAnsiTheme="minorHAnsi" w:cstheme="minorBidi"/>
          <w:szCs w:val="22"/>
        </w:rPr>
      </w:pPr>
      <w:r>
        <w:t>26.</w:t>
      </w:r>
      <w:r>
        <w:tab/>
        <w:t>Powers of new board in anticipation of merger</w:t>
      </w:r>
      <w:r>
        <w:tab/>
      </w:r>
      <w:r>
        <w:fldChar w:fldCharType="begin"/>
      </w:r>
      <w:r>
        <w:instrText xml:space="preserve"> PAGEREF _Toc424284685 \h </w:instrText>
      </w:r>
      <w:r>
        <w:fldChar w:fldCharType="separate"/>
      </w:r>
      <w:r>
        <w:t>150</w:t>
      </w:r>
      <w:r>
        <w:fldChar w:fldCharType="end"/>
      </w:r>
    </w:p>
    <w:p>
      <w:pPr>
        <w:pStyle w:val="TOC8"/>
        <w:rPr>
          <w:rFonts w:asciiTheme="minorHAnsi" w:eastAsiaTheme="minorEastAsia" w:hAnsiTheme="minorHAnsi" w:cstheme="minorBidi"/>
          <w:szCs w:val="22"/>
        </w:rPr>
      </w:pPr>
      <w:r>
        <w:t>27.</w:t>
      </w:r>
      <w:r>
        <w:tab/>
        <w:t>CEOs and members of staff</w:t>
      </w:r>
      <w:r>
        <w:tab/>
      </w:r>
      <w:r>
        <w:fldChar w:fldCharType="begin"/>
      </w:r>
      <w:r>
        <w:instrText xml:space="preserve"> PAGEREF _Toc424284686 \h </w:instrText>
      </w:r>
      <w:r>
        <w:fldChar w:fldCharType="separate"/>
      </w:r>
      <w:r>
        <w:t>151</w:t>
      </w:r>
      <w:r>
        <w:fldChar w:fldCharType="end"/>
      </w:r>
    </w:p>
    <w:p>
      <w:pPr>
        <w:pStyle w:val="TOC8"/>
        <w:rPr>
          <w:rFonts w:asciiTheme="minorHAnsi" w:eastAsiaTheme="minorEastAsia" w:hAnsiTheme="minorHAnsi" w:cstheme="minorBidi"/>
          <w:szCs w:val="22"/>
        </w:rPr>
      </w:pPr>
      <w:r>
        <w:t>28.</w:t>
      </w:r>
      <w:r>
        <w:tab/>
        <w:t>Preservation of rights</w:t>
      </w:r>
      <w:r>
        <w:tab/>
      </w:r>
      <w:r>
        <w:fldChar w:fldCharType="begin"/>
      </w:r>
      <w:r>
        <w:instrText xml:space="preserve"> PAGEREF _Toc424284687 \h </w:instrText>
      </w:r>
      <w:r>
        <w:fldChar w:fldCharType="separate"/>
      </w:r>
      <w:r>
        <w:t>152</w:t>
      </w:r>
      <w:r>
        <w:fldChar w:fldCharType="end"/>
      </w:r>
    </w:p>
    <w:p>
      <w:pPr>
        <w:pStyle w:val="TOC8"/>
        <w:rPr>
          <w:rFonts w:asciiTheme="minorHAnsi" w:eastAsiaTheme="minorEastAsia" w:hAnsiTheme="minorHAnsi" w:cstheme="minorBidi"/>
          <w:szCs w:val="22"/>
        </w:rPr>
      </w:pPr>
      <w:r>
        <w:t>29.</w:t>
      </w:r>
      <w:r>
        <w:tab/>
        <w:t>Devolution of assets, liabilities, proceedings, remedies and immunities</w:t>
      </w:r>
      <w:r>
        <w:tab/>
      </w:r>
      <w:r>
        <w:fldChar w:fldCharType="begin"/>
      </w:r>
      <w:r>
        <w:instrText xml:space="preserve"> PAGEREF _Toc424284688 \h </w:instrText>
      </w:r>
      <w:r>
        <w:fldChar w:fldCharType="separate"/>
      </w:r>
      <w:r>
        <w:t>152</w:t>
      </w:r>
      <w:r>
        <w:fldChar w:fldCharType="end"/>
      </w:r>
    </w:p>
    <w:p>
      <w:pPr>
        <w:pStyle w:val="TOC8"/>
        <w:rPr>
          <w:rFonts w:asciiTheme="minorHAnsi" w:eastAsiaTheme="minorEastAsia" w:hAnsiTheme="minorHAnsi" w:cstheme="minorBidi"/>
          <w:szCs w:val="22"/>
        </w:rPr>
      </w:pPr>
      <w:r>
        <w:t>30.</w:t>
      </w:r>
      <w:r>
        <w:tab/>
        <w:t>Completion of things commenced</w:t>
      </w:r>
      <w:r>
        <w:tab/>
      </w:r>
      <w:r>
        <w:fldChar w:fldCharType="begin"/>
      </w:r>
      <w:r>
        <w:instrText xml:space="preserve"> PAGEREF _Toc424284689 \h </w:instrText>
      </w:r>
      <w:r>
        <w:fldChar w:fldCharType="separate"/>
      </w:r>
      <w:r>
        <w:t>153</w:t>
      </w:r>
      <w:r>
        <w:fldChar w:fldCharType="end"/>
      </w:r>
    </w:p>
    <w:p>
      <w:pPr>
        <w:pStyle w:val="TOC8"/>
        <w:rPr>
          <w:rFonts w:asciiTheme="minorHAnsi" w:eastAsiaTheme="minorEastAsia" w:hAnsiTheme="minorHAnsi" w:cstheme="minorBidi"/>
          <w:szCs w:val="22"/>
        </w:rPr>
      </w:pPr>
      <w:r>
        <w:t>31.</w:t>
      </w:r>
      <w:r>
        <w:tab/>
        <w:t>Continuing effect of things done</w:t>
      </w:r>
      <w:r>
        <w:tab/>
      </w:r>
      <w:r>
        <w:fldChar w:fldCharType="begin"/>
      </w:r>
      <w:r>
        <w:instrText xml:space="preserve"> PAGEREF _Toc424284690 \h </w:instrText>
      </w:r>
      <w:r>
        <w:fldChar w:fldCharType="separate"/>
      </w:r>
      <w:r>
        <w:t>153</w:t>
      </w:r>
      <w:r>
        <w:fldChar w:fldCharType="end"/>
      </w:r>
    </w:p>
    <w:p>
      <w:pPr>
        <w:pStyle w:val="TOC8"/>
        <w:rPr>
          <w:rFonts w:asciiTheme="minorHAnsi" w:eastAsiaTheme="minorEastAsia" w:hAnsiTheme="minorHAnsi" w:cstheme="minorBidi"/>
          <w:szCs w:val="22"/>
        </w:rPr>
      </w:pPr>
      <w:r>
        <w:t>32.</w:t>
      </w:r>
      <w:r>
        <w:tab/>
        <w:t>Agreements, instruments and documents</w:t>
      </w:r>
      <w:r>
        <w:tab/>
      </w:r>
      <w:r>
        <w:fldChar w:fldCharType="begin"/>
      </w:r>
      <w:r>
        <w:instrText xml:space="preserve"> PAGEREF _Toc424284691 \h </w:instrText>
      </w:r>
      <w:r>
        <w:fldChar w:fldCharType="separate"/>
      </w:r>
      <w:r>
        <w:t>154</w:t>
      </w:r>
      <w:r>
        <w:fldChar w:fldCharType="end"/>
      </w:r>
    </w:p>
    <w:p>
      <w:pPr>
        <w:pStyle w:val="TOC8"/>
        <w:rPr>
          <w:rFonts w:asciiTheme="minorHAnsi" w:eastAsiaTheme="minorEastAsia" w:hAnsiTheme="minorHAnsi" w:cstheme="minorBidi"/>
          <w:szCs w:val="22"/>
        </w:rPr>
      </w:pPr>
      <w:r>
        <w:t>33.</w:t>
      </w:r>
      <w:r>
        <w:tab/>
        <w:t>Port authorities to implement or facilitate merger and share costs</w:t>
      </w:r>
      <w:r>
        <w:tab/>
      </w:r>
      <w:r>
        <w:fldChar w:fldCharType="begin"/>
      </w:r>
      <w:r>
        <w:instrText xml:space="preserve"> PAGEREF _Toc424284692 \h </w:instrText>
      </w:r>
      <w:r>
        <w:fldChar w:fldCharType="separate"/>
      </w:r>
      <w:r>
        <w:t>155</w:t>
      </w:r>
      <w:r>
        <w:fldChar w:fldCharType="end"/>
      </w:r>
    </w:p>
    <w:p>
      <w:pPr>
        <w:pStyle w:val="TOC8"/>
        <w:rPr>
          <w:rFonts w:asciiTheme="minorHAnsi" w:eastAsiaTheme="minorEastAsia" w:hAnsiTheme="minorHAnsi" w:cstheme="minorBidi"/>
          <w:szCs w:val="22"/>
        </w:rPr>
      </w:pPr>
      <w:r>
        <w:t>34.</w:t>
      </w:r>
      <w:r>
        <w:tab/>
        <w:t>Financial reporting</w:t>
      </w:r>
      <w:r>
        <w:tab/>
      </w:r>
      <w:r>
        <w:fldChar w:fldCharType="begin"/>
      </w:r>
      <w:r>
        <w:instrText xml:space="preserve"> PAGEREF _Toc424284693 \h </w:instrText>
      </w:r>
      <w:r>
        <w:fldChar w:fldCharType="separate"/>
      </w:r>
      <w:r>
        <w:t>156</w:t>
      </w:r>
      <w:r>
        <w:fldChar w:fldCharType="end"/>
      </w:r>
    </w:p>
    <w:p>
      <w:pPr>
        <w:pStyle w:val="TOC8"/>
        <w:rPr>
          <w:rFonts w:asciiTheme="minorHAnsi" w:eastAsiaTheme="minorEastAsia" w:hAnsiTheme="minorHAnsi" w:cstheme="minorBidi"/>
          <w:szCs w:val="22"/>
        </w:rPr>
      </w:pPr>
      <w:r>
        <w:t>35.</w:t>
      </w:r>
      <w:r>
        <w:tab/>
        <w:t>Dividends</w:t>
      </w:r>
      <w:r>
        <w:tab/>
      </w:r>
      <w:r>
        <w:fldChar w:fldCharType="begin"/>
      </w:r>
      <w:r>
        <w:instrText xml:space="preserve"> PAGEREF _Toc424284694 \h </w:instrText>
      </w:r>
      <w:r>
        <w:fldChar w:fldCharType="separate"/>
      </w:r>
      <w:r>
        <w:t>158</w:t>
      </w:r>
      <w:r>
        <w:fldChar w:fldCharType="end"/>
      </w:r>
    </w:p>
    <w:p>
      <w:pPr>
        <w:pStyle w:val="TOC8"/>
        <w:rPr>
          <w:rFonts w:asciiTheme="minorHAnsi" w:eastAsiaTheme="minorEastAsia" w:hAnsiTheme="minorHAnsi" w:cstheme="minorBidi"/>
          <w:szCs w:val="22"/>
        </w:rPr>
      </w:pPr>
      <w:r>
        <w:t>36.</w:t>
      </w:r>
      <w:r>
        <w:tab/>
        <w:t>Transitional regulations</w:t>
      </w:r>
      <w:r>
        <w:tab/>
      </w:r>
      <w:r>
        <w:fldChar w:fldCharType="begin"/>
      </w:r>
      <w:r>
        <w:instrText xml:space="preserve"> PAGEREF _Toc424284695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the Kimberley Ports Authority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_Toc424284697 \h </w:instrText>
      </w:r>
      <w:r>
        <w:fldChar w:fldCharType="separate"/>
      </w:r>
      <w:r>
        <w:t>159</w:t>
      </w:r>
      <w:r>
        <w:fldChar w:fldCharType="end"/>
      </w:r>
    </w:p>
    <w:p>
      <w:pPr>
        <w:pStyle w:val="TOC8"/>
        <w:rPr>
          <w:rFonts w:asciiTheme="minorHAnsi" w:eastAsiaTheme="minorEastAsia" w:hAnsiTheme="minorHAnsi" w:cstheme="minorBidi"/>
          <w:szCs w:val="22"/>
        </w:rPr>
      </w:pPr>
      <w:r>
        <w:t>38.</w:t>
      </w:r>
      <w:r>
        <w:tab/>
        <w:t>Directors and former directors</w:t>
      </w:r>
      <w:r>
        <w:tab/>
      </w:r>
      <w:r>
        <w:fldChar w:fldCharType="begin"/>
      </w:r>
      <w:r>
        <w:instrText xml:space="preserve"> PAGEREF _Toc424284698 \h </w:instrText>
      </w:r>
      <w:r>
        <w:fldChar w:fldCharType="separate"/>
      </w:r>
      <w:r>
        <w:t>160</w:t>
      </w:r>
      <w:r>
        <w:fldChar w:fldCharType="end"/>
      </w:r>
    </w:p>
    <w:p>
      <w:pPr>
        <w:pStyle w:val="TOC8"/>
        <w:rPr>
          <w:rFonts w:asciiTheme="minorHAnsi" w:eastAsiaTheme="minorEastAsia" w:hAnsiTheme="minorHAnsi" w:cstheme="minorBidi"/>
          <w:szCs w:val="22"/>
        </w:rPr>
      </w:pPr>
      <w:r>
        <w:t>39.</w:t>
      </w:r>
      <w:r>
        <w:tab/>
        <w:t>Powers of new board in anticipation of renaming</w:t>
      </w:r>
      <w:r>
        <w:tab/>
      </w:r>
      <w:r>
        <w:fldChar w:fldCharType="begin"/>
      </w:r>
      <w:r>
        <w:instrText xml:space="preserve"> PAGEREF _Toc424284699 \h </w:instrText>
      </w:r>
      <w:r>
        <w:fldChar w:fldCharType="separate"/>
      </w:r>
      <w:r>
        <w:t>160</w:t>
      </w:r>
      <w:r>
        <w:fldChar w:fldCharType="end"/>
      </w:r>
    </w:p>
    <w:p>
      <w:pPr>
        <w:pStyle w:val="TOC8"/>
        <w:rPr>
          <w:rFonts w:asciiTheme="minorHAnsi" w:eastAsiaTheme="minorEastAsia" w:hAnsiTheme="minorHAnsi" w:cstheme="minorBidi"/>
          <w:szCs w:val="22"/>
        </w:rPr>
      </w:pPr>
      <w:r>
        <w:t>40.</w:t>
      </w:r>
      <w:r>
        <w:tab/>
        <w:t>CEO and staff</w:t>
      </w:r>
      <w:r>
        <w:tab/>
      </w:r>
      <w:r>
        <w:fldChar w:fldCharType="begin"/>
      </w:r>
      <w:r>
        <w:instrText xml:space="preserve"> PAGEREF _Toc424284700 \h </w:instrText>
      </w:r>
      <w:r>
        <w:fldChar w:fldCharType="separate"/>
      </w:r>
      <w:r>
        <w:t>161</w:t>
      </w:r>
      <w:r>
        <w:fldChar w:fldCharType="end"/>
      </w:r>
    </w:p>
    <w:p>
      <w:pPr>
        <w:pStyle w:val="TOC8"/>
        <w:rPr>
          <w:rFonts w:asciiTheme="minorHAnsi" w:eastAsiaTheme="minorEastAsia" w:hAnsiTheme="minorHAnsi" w:cstheme="minorBidi"/>
          <w:szCs w:val="22"/>
        </w:rPr>
      </w:pPr>
      <w:r>
        <w:t>41.</w:t>
      </w:r>
      <w:r>
        <w:tab/>
        <w:t>Agreements, instruments and documents</w:t>
      </w:r>
      <w:r>
        <w:tab/>
      </w:r>
      <w:r>
        <w:fldChar w:fldCharType="begin"/>
      </w:r>
      <w:r>
        <w:instrText xml:space="preserve"> PAGEREF _Toc424284701 \h </w:instrText>
      </w:r>
      <w:r>
        <w:fldChar w:fldCharType="separate"/>
      </w:r>
      <w:r>
        <w:t>161</w:t>
      </w:r>
      <w:r>
        <w:fldChar w:fldCharType="end"/>
      </w:r>
    </w:p>
    <w:p>
      <w:pPr>
        <w:pStyle w:val="TOC8"/>
        <w:rPr>
          <w:rFonts w:asciiTheme="minorHAnsi" w:eastAsiaTheme="minorEastAsia" w:hAnsiTheme="minorHAnsi" w:cstheme="minorBidi"/>
          <w:szCs w:val="22"/>
        </w:rPr>
      </w:pPr>
      <w:r>
        <w:t>42.</w:t>
      </w:r>
      <w:r>
        <w:tab/>
        <w:t>Port authority to implement or facilitate renaming</w:t>
      </w:r>
      <w:r>
        <w:tab/>
      </w:r>
      <w:r>
        <w:fldChar w:fldCharType="begin"/>
      </w:r>
      <w:r>
        <w:instrText xml:space="preserve"> PAGEREF _Toc424284702 \h </w:instrText>
      </w:r>
      <w:r>
        <w:fldChar w:fldCharType="separate"/>
      </w:r>
      <w:r>
        <w:t>162</w:t>
      </w:r>
      <w:r>
        <w:fldChar w:fldCharType="end"/>
      </w:r>
    </w:p>
    <w:p>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_Toc424284703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certain directors</w:t>
      </w:r>
    </w:p>
    <w:p>
      <w:pPr>
        <w:pStyle w:val="TOC8"/>
        <w:rPr>
          <w:rFonts w:asciiTheme="minorHAnsi" w:eastAsiaTheme="minorEastAsia" w:hAnsiTheme="minorHAnsi" w:cstheme="minorBidi"/>
          <w:szCs w:val="22"/>
        </w:rPr>
      </w:pPr>
      <w:r>
        <w:t>44.</w:t>
      </w:r>
      <w:r>
        <w:tab/>
        <w:t>Certain directors to cease to hold office</w:t>
      </w:r>
      <w:r>
        <w:tab/>
      </w:r>
      <w:r>
        <w:fldChar w:fldCharType="begin"/>
      </w:r>
      <w:r>
        <w:instrText xml:space="preserve"> PAGEREF _Toc424284705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_Toc424284707 \h </w:instrText>
      </w:r>
      <w:r>
        <w:fldChar w:fldCharType="separate"/>
      </w:r>
      <w:r>
        <w:t>164</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_Toc424284708 \h </w:instrText>
      </w:r>
      <w:r>
        <w:fldChar w:fldCharType="separate"/>
      </w:r>
      <w:r>
        <w:t>165</w:t>
      </w:r>
      <w:r>
        <w:fldChar w:fldCharType="end"/>
      </w:r>
    </w:p>
    <w:p>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_Toc424284709 \h </w:instrText>
      </w:r>
      <w:r>
        <w:fldChar w:fldCharType="separate"/>
      </w:r>
      <w:r>
        <w:t>165</w:t>
      </w:r>
      <w:r>
        <w:fldChar w:fldCharType="end"/>
      </w:r>
    </w:p>
    <w:p>
      <w:pPr>
        <w:pStyle w:val="TOC8"/>
        <w:rPr>
          <w:rFonts w:asciiTheme="minorHAnsi" w:eastAsiaTheme="minorEastAsia" w:hAnsiTheme="minorHAnsi" w:cstheme="minorBidi"/>
          <w:szCs w:val="22"/>
        </w:rPr>
      </w:pPr>
      <w:r>
        <w:t>48.</w:t>
      </w:r>
      <w:r>
        <w:tab/>
        <w:t>Matters that a new board can deal with</w:t>
      </w:r>
      <w:r>
        <w:tab/>
      </w:r>
      <w:r>
        <w:fldChar w:fldCharType="begin"/>
      </w:r>
      <w:r>
        <w:instrText xml:space="preserve"> PAGEREF _Toc424284710 \h </w:instrText>
      </w:r>
      <w:r>
        <w:fldChar w:fldCharType="separate"/>
      </w:r>
      <w:r>
        <w:t>165</w:t>
      </w:r>
      <w:r>
        <w:fldChar w:fldCharType="end"/>
      </w:r>
    </w:p>
    <w:p>
      <w:pPr>
        <w:pStyle w:val="TOC8"/>
        <w:rPr>
          <w:rFonts w:asciiTheme="minorHAnsi" w:eastAsiaTheme="minorEastAsia" w:hAnsiTheme="minorHAnsi" w:cstheme="minorBidi"/>
          <w:szCs w:val="22"/>
        </w:rPr>
      </w:pPr>
      <w:r>
        <w:t>49.</w:t>
      </w:r>
      <w:r>
        <w:tab/>
        <w:t>Operation of transitional regulations</w:t>
      </w:r>
      <w:r>
        <w:tab/>
      </w:r>
      <w:r>
        <w:fldChar w:fldCharType="begin"/>
      </w:r>
      <w:r>
        <w:instrText xml:space="preserve"> PAGEREF _Toc424284711 \h </w:instrText>
      </w:r>
      <w:r>
        <w:fldChar w:fldCharType="separate"/>
      </w:r>
      <w:r>
        <w:t>167</w:t>
      </w:r>
      <w:r>
        <w:fldChar w:fldCharType="end"/>
      </w:r>
    </w:p>
    <w:p>
      <w:pPr>
        <w:pStyle w:val="TOC8"/>
        <w:rPr>
          <w:rFonts w:asciiTheme="minorHAnsi" w:eastAsiaTheme="minorEastAsia" w:hAnsiTheme="minorHAnsi" w:cstheme="minorBidi"/>
          <w:szCs w:val="22"/>
        </w:rPr>
      </w:pPr>
      <w:r>
        <w:t>50.</w:t>
      </w:r>
      <w:r>
        <w:tab/>
        <w:t>Saving</w:t>
      </w:r>
      <w:r>
        <w:tab/>
      </w:r>
      <w:r>
        <w:fldChar w:fldCharType="begin"/>
      </w:r>
      <w:r>
        <w:instrText xml:space="preserve"> PAGEREF _Toc424284712 \h </w:instrText>
      </w:r>
      <w:r>
        <w:fldChar w:fldCharType="separate"/>
      </w:r>
      <w:r>
        <w:t>167</w:t>
      </w:r>
      <w:r>
        <w:fldChar w:fldCharType="end"/>
      </w:r>
    </w:p>
    <w:p>
      <w:pPr>
        <w:pStyle w:val="TOC8"/>
        <w:rPr>
          <w:rFonts w:asciiTheme="minorHAnsi" w:eastAsiaTheme="minorEastAsia" w:hAnsiTheme="minorHAnsi" w:cstheme="minorBidi"/>
          <w:szCs w:val="22"/>
        </w:rPr>
      </w:pPr>
      <w:r>
        <w:t>51.</w:t>
      </w:r>
      <w:r>
        <w:tab/>
        <w:t>Government agreements not affected</w:t>
      </w:r>
      <w:r>
        <w:tab/>
      </w:r>
      <w:r>
        <w:fldChar w:fldCharType="begin"/>
      </w:r>
      <w:r>
        <w:instrText xml:space="preserve"> PAGEREF _Toc424284713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Schedule 9 — Placing additional ports under a port authority’s control and management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_Toc424284715 \h </w:instrText>
      </w:r>
      <w:r>
        <w:fldChar w:fldCharType="separate"/>
      </w:r>
      <w:r>
        <w:t>169</w:t>
      </w:r>
      <w:r>
        <w:fldChar w:fldCharType="end"/>
      </w:r>
    </w:p>
    <w:p>
      <w:pPr>
        <w:pStyle w:val="TOC8"/>
        <w:rPr>
          <w:rFonts w:asciiTheme="minorHAnsi" w:eastAsiaTheme="minorEastAsia" w:hAnsiTheme="minorHAnsi" w:cstheme="minorBidi"/>
          <w:szCs w:val="22"/>
        </w:rPr>
      </w:pPr>
      <w:r>
        <w:t>2.</w:t>
      </w:r>
      <w:r>
        <w:tab/>
        <w:t>Regulations may place a port under the control and management of a port authority</w:t>
      </w:r>
      <w:r>
        <w:tab/>
      </w:r>
      <w:r>
        <w:fldChar w:fldCharType="begin"/>
      </w:r>
      <w:r>
        <w:instrText xml:space="preserve"> PAGEREF _Toc424284716 \h </w:instrText>
      </w:r>
      <w:r>
        <w:fldChar w:fldCharType="separate"/>
      </w:r>
      <w:r>
        <w:t>169</w:t>
      </w:r>
      <w:r>
        <w:fldChar w:fldCharType="end"/>
      </w:r>
    </w:p>
    <w:p>
      <w:pPr>
        <w:pStyle w:val="TOC8"/>
        <w:rPr>
          <w:rFonts w:asciiTheme="minorHAnsi" w:eastAsiaTheme="minorEastAsia" w:hAnsiTheme="minorHAnsi" w:cstheme="minorBidi"/>
          <w:szCs w:val="22"/>
        </w:rPr>
      </w:pPr>
      <w:r>
        <w:t>3.</w:t>
      </w:r>
      <w:r>
        <w:tab/>
        <w:t>Port authority to implement or facilitate port addition</w:t>
      </w:r>
      <w:r>
        <w:tab/>
      </w:r>
      <w:r>
        <w:fldChar w:fldCharType="begin"/>
      </w:r>
      <w:r>
        <w:instrText xml:space="preserve"> PAGEREF _Toc424284717 \h </w:instrText>
      </w:r>
      <w:r>
        <w:fldChar w:fldCharType="separate"/>
      </w:r>
      <w:r>
        <w:t>169</w:t>
      </w:r>
      <w:r>
        <w:fldChar w:fldCharType="end"/>
      </w:r>
    </w:p>
    <w:p>
      <w:pPr>
        <w:pStyle w:val="TOC8"/>
        <w:rPr>
          <w:rFonts w:asciiTheme="minorHAnsi" w:eastAsiaTheme="minorEastAsia" w:hAnsiTheme="minorHAnsi" w:cstheme="minorBidi"/>
          <w:szCs w:val="22"/>
        </w:rPr>
      </w:pPr>
      <w:r>
        <w:t>4.</w:t>
      </w:r>
      <w:r>
        <w:tab/>
        <w:t>Government agreements not affected</w:t>
      </w:r>
      <w:r>
        <w:tab/>
      </w:r>
      <w:r>
        <w:fldChar w:fldCharType="begin"/>
      </w:r>
      <w:r>
        <w:instrText xml:space="preserve"> PAGEREF _Toc424284718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_Toc424284720 \h </w:instrText>
      </w:r>
      <w:r>
        <w:fldChar w:fldCharType="separate"/>
      </w:r>
      <w:r>
        <w:t>171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3" w:name="_Toc398889925"/>
      <w:bookmarkStart w:id="4" w:name="_Toc42428436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98889926"/>
      <w:bookmarkStart w:id="6" w:name="_Toc424284361"/>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7" w:name="_Toc398889927"/>
      <w:bookmarkStart w:id="8" w:name="_Toc42428436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9" w:name="_Toc398889928"/>
      <w:bookmarkStart w:id="10" w:name="_Toc424284363"/>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 or who becomes a member of staff by operation of this Act;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 No. 9 of 2014 s. 4.]</w:t>
      </w:r>
    </w:p>
    <w:p>
      <w:pPr>
        <w:pStyle w:val="Heading2"/>
      </w:pPr>
      <w:bookmarkStart w:id="11" w:name="_Toc398889929"/>
      <w:bookmarkStart w:id="12" w:name="_Toc424284364"/>
      <w:r>
        <w:rPr>
          <w:rStyle w:val="CharPartNo"/>
        </w:rPr>
        <w:t>Part 2</w:t>
      </w:r>
      <w:r>
        <w:t xml:space="preserve"> — </w:t>
      </w:r>
      <w:r>
        <w:rPr>
          <w:rStyle w:val="CharPartText"/>
        </w:rPr>
        <w:t>Port authorities: establishment and administration</w:t>
      </w:r>
      <w:bookmarkEnd w:id="11"/>
      <w:bookmarkEnd w:id="12"/>
      <w:r>
        <w:rPr>
          <w:rStyle w:val="CharPartText"/>
        </w:rPr>
        <w:t xml:space="preserve"> </w:t>
      </w:r>
    </w:p>
    <w:p>
      <w:pPr>
        <w:pStyle w:val="Heading3"/>
      </w:pPr>
      <w:bookmarkStart w:id="13" w:name="_Toc398889930"/>
      <w:bookmarkStart w:id="14" w:name="_Toc424284365"/>
      <w:r>
        <w:rPr>
          <w:rStyle w:val="CharDivNo"/>
        </w:rPr>
        <w:t>Division 1</w:t>
      </w:r>
      <w:r>
        <w:t xml:space="preserve"> — </w:t>
      </w:r>
      <w:r>
        <w:rPr>
          <w:rStyle w:val="CharDivText"/>
        </w:rPr>
        <w:t>Establishment of port authorities</w:t>
      </w:r>
      <w:bookmarkEnd w:id="13"/>
      <w:bookmarkEnd w:id="14"/>
      <w:r>
        <w:rPr>
          <w:rStyle w:val="CharDivText"/>
        </w:rPr>
        <w:t xml:space="preserve"> </w:t>
      </w:r>
    </w:p>
    <w:p>
      <w:pPr>
        <w:pStyle w:val="Heading5"/>
        <w:rPr>
          <w:snapToGrid w:val="0"/>
        </w:rPr>
      </w:pPr>
      <w:bookmarkStart w:id="15" w:name="_Toc398889931"/>
      <w:bookmarkStart w:id="16" w:name="_Toc424284366"/>
      <w:r>
        <w:rPr>
          <w:rStyle w:val="CharSectno"/>
        </w:rPr>
        <w:t>4</w:t>
      </w:r>
      <w:r>
        <w:rPr>
          <w:snapToGrid w:val="0"/>
        </w:rPr>
        <w:t>.</w:t>
      </w:r>
      <w:r>
        <w:rPr>
          <w:snapToGrid w:val="0"/>
        </w:rPr>
        <w:tab/>
        <w:t>Port authorities, establishment, nature and trading names of</w:t>
      </w:r>
      <w:bookmarkEnd w:id="15"/>
      <w:bookmarkEnd w:id="16"/>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by No. 9 of 2014 s. 5.]</w:t>
      </w:r>
    </w:p>
    <w:p>
      <w:pPr>
        <w:pStyle w:val="Heading5"/>
        <w:rPr>
          <w:snapToGrid w:val="0"/>
        </w:rPr>
      </w:pPr>
      <w:bookmarkStart w:id="17" w:name="_Toc398889932"/>
      <w:bookmarkStart w:id="18" w:name="_Toc424284367"/>
      <w:r>
        <w:rPr>
          <w:rStyle w:val="CharSectno"/>
        </w:rPr>
        <w:t>5</w:t>
      </w:r>
      <w:r>
        <w:rPr>
          <w:snapToGrid w:val="0"/>
        </w:rPr>
        <w:t>.</w:t>
      </w:r>
      <w:r>
        <w:rPr>
          <w:snapToGrid w:val="0"/>
        </w:rPr>
        <w:tab/>
        <w:t>Port authorities not to be regarded as agents of Crown for purposes of State laws</w:t>
      </w:r>
      <w:bookmarkEnd w:id="17"/>
      <w:bookmarkEnd w:id="18"/>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tab/>
        <w:t>[Section 5 amended by No. 9 of 2014 s. 6.]</w:t>
      </w:r>
    </w:p>
    <w:p>
      <w:pPr>
        <w:pStyle w:val="Heading5"/>
        <w:rPr>
          <w:snapToGrid w:val="0"/>
        </w:rPr>
      </w:pPr>
      <w:bookmarkStart w:id="19" w:name="_Toc398889933"/>
      <w:bookmarkStart w:id="20" w:name="_Toc424284368"/>
      <w:r>
        <w:rPr>
          <w:rStyle w:val="CharSectno"/>
        </w:rPr>
        <w:t>6</w:t>
      </w:r>
      <w:r>
        <w:rPr>
          <w:snapToGrid w:val="0"/>
        </w:rPr>
        <w:t>.</w:t>
      </w:r>
      <w:r>
        <w:rPr>
          <w:snapToGrid w:val="0"/>
        </w:rPr>
        <w:tab/>
        <w:t>Port authorities and officers not part of public sector</w:t>
      </w:r>
      <w:bookmarkEnd w:id="19"/>
      <w:bookmarkEnd w:id="20"/>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21" w:name="_Toc398889934"/>
      <w:bookmarkStart w:id="22" w:name="_Toc424284369"/>
      <w:r>
        <w:rPr>
          <w:rStyle w:val="CharDivNo"/>
        </w:rPr>
        <w:t>Division 2</w:t>
      </w:r>
      <w:r>
        <w:t xml:space="preserve"> — </w:t>
      </w:r>
      <w:r>
        <w:rPr>
          <w:rStyle w:val="CharDivText"/>
        </w:rPr>
        <w:t>Boards of directors</w:t>
      </w:r>
      <w:bookmarkEnd w:id="21"/>
      <w:bookmarkEnd w:id="22"/>
      <w:r>
        <w:rPr>
          <w:rStyle w:val="CharDivText"/>
        </w:rPr>
        <w:t xml:space="preserve"> </w:t>
      </w:r>
    </w:p>
    <w:p>
      <w:pPr>
        <w:pStyle w:val="Heading5"/>
        <w:rPr>
          <w:snapToGrid w:val="0"/>
        </w:rPr>
      </w:pPr>
      <w:bookmarkStart w:id="23" w:name="_Toc398889935"/>
      <w:bookmarkStart w:id="24" w:name="_Toc424284370"/>
      <w:r>
        <w:rPr>
          <w:rStyle w:val="CharSectno"/>
        </w:rPr>
        <w:t>7</w:t>
      </w:r>
      <w:r>
        <w:rPr>
          <w:snapToGrid w:val="0"/>
        </w:rPr>
        <w:t>.</w:t>
      </w:r>
      <w:r>
        <w:rPr>
          <w:snapToGrid w:val="0"/>
        </w:rPr>
        <w:tab/>
        <w:t>Port authorities to have board of directors</w:t>
      </w:r>
      <w:bookmarkEnd w:id="23"/>
      <w:bookmarkEnd w:id="24"/>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Ednotesubsection"/>
      </w:pPr>
      <w:r>
        <w:tab/>
        <w:t>[(4)</w:t>
      </w:r>
      <w:r>
        <w:tab/>
        <w:t>deleted]</w:t>
      </w:r>
    </w:p>
    <w:p>
      <w:pPr>
        <w:pStyle w:val="Footnotesection"/>
      </w:pPr>
      <w:r>
        <w:tab/>
        <w:t>[Section 7 amended by No. 39 of 2010 s. 89; No. 9 of 2014 s. 7.]</w:t>
      </w:r>
    </w:p>
    <w:p>
      <w:pPr>
        <w:pStyle w:val="Heading5"/>
        <w:rPr>
          <w:snapToGrid w:val="0"/>
        </w:rPr>
      </w:pPr>
      <w:bookmarkStart w:id="25" w:name="_Toc398889936"/>
      <w:bookmarkStart w:id="26" w:name="_Toc424284371"/>
      <w:r>
        <w:rPr>
          <w:rStyle w:val="CharSectno"/>
        </w:rPr>
        <w:t>8</w:t>
      </w:r>
      <w:r>
        <w:rPr>
          <w:snapToGrid w:val="0"/>
        </w:rPr>
        <w:t>.</w:t>
      </w:r>
      <w:r>
        <w:rPr>
          <w:snapToGrid w:val="0"/>
        </w:rPr>
        <w:tab/>
        <w:t>Boards, role of</w:t>
      </w:r>
      <w:bookmarkEnd w:id="25"/>
      <w:bookmarkEnd w:id="26"/>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27" w:name="_Toc398889937"/>
      <w:bookmarkStart w:id="28" w:name="_Toc424284372"/>
      <w:r>
        <w:rPr>
          <w:rStyle w:val="CharSectno"/>
        </w:rPr>
        <w:t>9</w:t>
      </w:r>
      <w:r>
        <w:rPr>
          <w:snapToGrid w:val="0"/>
        </w:rPr>
        <w:t>.</w:t>
      </w:r>
      <w:r>
        <w:rPr>
          <w:snapToGrid w:val="0"/>
        </w:rPr>
        <w:tab/>
        <w:t>Boards, constitution and proceedings of (Sch. 2)</w:t>
      </w:r>
      <w:bookmarkEnd w:id="27"/>
      <w:bookmarkEnd w:id="28"/>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29" w:name="_Toc398889938"/>
      <w:bookmarkStart w:id="30" w:name="_Toc424284373"/>
      <w:r>
        <w:rPr>
          <w:rStyle w:val="CharSectno"/>
        </w:rPr>
        <w:t>10</w:t>
      </w:r>
      <w:r>
        <w:rPr>
          <w:snapToGrid w:val="0"/>
        </w:rPr>
        <w:t>.</w:t>
      </w:r>
      <w:r>
        <w:rPr>
          <w:snapToGrid w:val="0"/>
        </w:rPr>
        <w:tab/>
        <w:t>Directors, remuneration of</w:t>
      </w:r>
      <w:bookmarkEnd w:id="29"/>
      <w:bookmarkEnd w:id="30"/>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31" w:name="_Toc398889939"/>
      <w:bookmarkStart w:id="32" w:name="_Toc424284374"/>
      <w:r>
        <w:rPr>
          <w:rStyle w:val="CharSectno"/>
        </w:rPr>
        <w:t>11</w:t>
      </w:r>
      <w:r>
        <w:rPr>
          <w:snapToGrid w:val="0"/>
        </w:rPr>
        <w:t>.</w:t>
      </w:r>
      <w:r>
        <w:rPr>
          <w:snapToGrid w:val="0"/>
        </w:rPr>
        <w:tab/>
        <w:t>Conflict of duties</w:t>
      </w:r>
      <w:bookmarkEnd w:id="31"/>
      <w:bookmarkEnd w:id="32"/>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33" w:name="_Toc398889940"/>
      <w:bookmarkStart w:id="34" w:name="_Toc424284375"/>
      <w:r>
        <w:rPr>
          <w:rStyle w:val="CharSectno"/>
        </w:rPr>
        <w:t>12</w:t>
      </w:r>
      <w:r>
        <w:rPr>
          <w:snapToGrid w:val="0"/>
        </w:rPr>
        <w:t>.</w:t>
      </w:r>
      <w:r>
        <w:rPr>
          <w:snapToGrid w:val="0"/>
        </w:rPr>
        <w:tab/>
        <w:t>Notifiable interests, disclosing</w:t>
      </w:r>
      <w:bookmarkEnd w:id="33"/>
      <w:bookmarkEnd w:id="34"/>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35" w:name="_Toc398889941"/>
      <w:bookmarkStart w:id="36" w:name="_Toc424284376"/>
      <w:r>
        <w:rPr>
          <w:rStyle w:val="CharSectno"/>
        </w:rPr>
        <w:t>13</w:t>
      </w:r>
      <w:r>
        <w:rPr>
          <w:snapToGrid w:val="0"/>
        </w:rPr>
        <w:t>.</w:t>
      </w:r>
      <w:r>
        <w:rPr>
          <w:snapToGrid w:val="0"/>
        </w:rPr>
        <w:tab/>
        <w:t>Committees</w:t>
      </w:r>
      <w:bookmarkEnd w:id="35"/>
      <w:bookmarkEnd w:id="36"/>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pPr>
      <w:r>
        <w:tab/>
        <w:t>(5)</w:t>
      </w:r>
      <w:r>
        <w:tab/>
        <w:t xml:space="preserve">The port authority is to provide a committee with such — </w:t>
      </w:r>
    </w:p>
    <w:p>
      <w:pPr>
        <w:pStyle w:val="Indenta"/>
      </w:pPr>
      <w:r>
        <w:tab/>
        <w:t>(a)</w:t>
      </w:r>
      <w:r>
        <w:tab/>
        <w:t>administrative support; and</w:t>
      </w:r>
    </w:p>
    <w:p>
      <w:pPr>
        <w:pStyle w:val="Indenta"/>
      </w:pPr>
      <w:r>
        <w:tab/>
        <w:t>(b)</w:t>
      </w:r>
      <w:r>
        <w:tab/>
        <w:t>facilities,</w:t>
      </w:r>
    </w:p>
    <w:p>
      <w:pPr>
        <w:pStyle w:val="Subsection"/>
      </w:pPr>
      <w:r>
        <w:tab/>
      </w:r>
      <w:r>
        <w:tab/>
        <w:t>as the committee may reasonably require for the performance of its functions.</w:t>
      </w:r>
    </w:p>
    <w:p>
      <w:pPr>
        <w:pStyle w:val="Footnotesection"/>
      </w:pPr>
      <w:r>
        <w:tab/>
        <w:t>[Section 13 amended by No. 9 of 2014 s. 8.]</w:t>
      </w:r>
    </w:p>
    <w:p>
      <w:pPr>
        <w:pStyle w:val="Heading5"/>
      </w:pPr>
      <w:bookmarkStart w:id="37" w:name="_Toc398889942"/>
      <w:bookmarkStart w:id="38" w:name="_Toc424284377"/>
      <w:r>
        <w:rPr>
          <w:rStyle w:val="CharSectno"/>
        </w:rPr>
        <w:t>14A</w:t>
      </w:r>
      <w:r>
        <w:t>.</w:t>
      </w:r>
      <w:r>
        <w:tab/>
        <w:t>Community consultation committees</w:t>
      </w:r>
      <w:bookmarkEnd w:id="37"/>
      <w:bookmarkEnd w:id="38"/>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 by No. 9 of 2014 s. 9.]</w:t>
      </w:r>
    </w:p>
    <w:p>
      <w:pPr>
        <w:pStyle w:val="Heading3"/>
      </w:pPr>
      <w:bookmarkStart w:id="39" w:name="_Toc398889943"/>
      <w:bookmarkStart w:id="40" w:name="_Toc424284378"/>
      <w:r>
        <w:rPr>
          <w:rStyle w:val="CharDivNo"/>
        </w:rPr>
        <w:t>Division 3</w:t>
      </w:r>
      <w:r>
        <w:rPr>
          <w:snapToGrid w:val="0"/>
        </w:rPr>
        <w:t xml:space="preserve"> — </w:t>
      </w:r>
      <w:r>
        <w:rPr>
          <w:rStyle w:val="CharDivText"/>
        </w:rPr>
        <w:t>Staff</w:t>
      </w:r>
      <w:bookmarkEnd w:id="39"/>
      <w:bookmarkEnd w:id="40"/>
      <w:r>
        <w:rPr>
          <w:rStyle w:val="CharDivText"/>
        </w:rPr>
        <w:t xml:space="preserve"> </w:t>
      </w:r>
    </w:p>
    <w:p>
      <w:pPr>
        <w:pStyle w:val="Heading5"/>
        <w:rPr>
          <w:snapToGrid w:val="0"/>
        </w:rPr>
      </w:pPr>
      <w:bookmarkStart w:id="41" w:name="_Toc398889944"/>
      <w:bookmarkStart w:id="42" w:name="_Toc424284379"/>
      <w:r>
        <w:rPr>
          <w:rStyle w:val="CharSectno"/>
        </w:rPr>
        <w:t>14</w:t>
      </w:r>
      <w:r>
        <w:rPr>
          <w:snapToGrid w:val="0"/>
        </w:rPr>
        <w:t>.</w:t>
      </w:r>
      <w:r>
        <w:rPr>
          <w:snapToGrid w:val="0"/>
        </w:rPr>
        <w:tab/>
        <w:t>Chief executive officer</w:t>
      </w:r>
      <w:bookmarkEnd w:id="41"/>
      <w:bookmarkEnd w:id="42"/>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43" w:name="_Toc398889945"/>
      <w:bookmarkStart w:id="44" w:name="_Toc424284380"/>
      <w:r>
        <w:rPr>
          <w:rStyle w:val="CharSectno"/>
        </w:rPr>
        <w:t>15</w:t>
      </w:r>
      <w:r>
        <w:rPr>
          <w:snapToGrid w:val="0"/>
        </w:rPr>
        <w:t>.</w:t>
      </w:r>
      <w:r>
        <w:rPr>
          <w:snapToGrid w:val="0"/>
        </w:rPr>
        <w:tab/>
        <w:t>CEO’s functions</w:t>
      </w:r>
      <w:bookmarkEnd w:id="43"/>
      <w:bookmarkEnd w:id="44"/>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45" w:name="_Toc398889946"/>
      <w:bookmarkStart w:id="46" w:name="_Toc424284381"/>
      <w:r>
        <w:rPr>
          <w:rStyle w:val="CharSectno"/>
        </w:rPr>
        <w:t>16</w:t>
      </w:r>
      <w:r>
        <w:rPr>
          <w:snapToGrid w:val="0"/>
        </w:rPr>
        <w:t>.</w:t>
      </w:r>
      <w:r>
        <w:rPr>
          <w:snapToGrid w:val="0"/>
        </w:rPr>
        <w:tab/>
        <w:t>Staff</w:t>
      </w:r>
      <w:bookmarkEnd w:id="45"/>
      <w:bookmarkEnd w:id="4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47" w:name="_Toc398889947"/>
      <w:bookmarkStart w:id="48" w:name="_Toc424284382"/>
      <w:r>
        <w:rPr>
          <w:rStyle w:val="CharSectno"/>
        </w:rPr>
        <w:t>17</w:t>
      </w:r>
      <w:r>
        <w:rPr>
          <w:snapToGrid w:val="0"/>
        </w:rPr>
        <w:t>.</w:t>
      </w:r>
      <w:r>
        <w:rPr>
          <w:snapToGrid w:val="0"/>
        </w:rPr>
        <w:tab/>
        <w:t>Minimum standards for staff management</w:t>
      </w:r>
      <w:bookmarkEnd w:id="47"/>
      <w:bookmarkEnd w:id="48"/>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49" w:name="_Toc398889948"/>
      <w:bookmarkStart w:id="50" w:name="_Toc424284383"/>
      <w:r>
        <w:rPr>
          <w:rStyle w:val="CharSectno"/>
        </w:rPr>
        <w:t>18</w:t>
      </w:r>
      <w:r>
        <w:rPr>
          <w:snapToGrid w:val="0"/>
        </w:rPr>
        <w:t>.</w:t>
      </w:r>
      <w:r>
        <w:rPr>
          <w:snapToGrid w:val="0"/>
        </w:rPr>
        <w:tab/>
        <w:t>Reports to Public Sector Commissioner as to s. 17 standards</w:t>
      </w:r>
      <w:bookmarkEnd w:id="49"/>
      <w:bookmarkEnd w:id="5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51" w:name="_Toc398889949"/>
      <w:bookmarkStart w:id="52" w:name="_Toc424284384"/>
      <w:r>
        <w:rPr>
          <w:rStyle w:val="CharSectno"/>
        </w:rPr>
        <w:t>19</w:t>
      </w:r>
      <w:r>
        <w:rPr>
          <w:snapToGrid w:val="0"/>
        </w:rPr>
        <w:t>.</w:t>
      </w:r>
      <w:r>
        <w:rPr>
          <w:snapToGrid w:val="0"/>
        </w:rPr>
        <w:tab/>
        <w:t>Superannuation</w:t>
      </w:r>
      <w:bookmarkEnd w:id="51"/>
      <w:bookmarkEnd w:id="52"/>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53" w:name="_Toc398889950"/>
      <w:bookmarkStart w:id="54" w:name="_Toc424284385"/>
      <w:r>
        <w:rPr>
          <w:rStyle w:val="CharDivNo"/>
        </w:rPr>
        <w:t>Division 4</w:t>
      </w:r>
      <w:r>
        <w:rPr>
          <w:snapToGrid w:val="0"/>
        </w:rPr>
        <w:t xml:space="preserve"> — </w:t>
      </w:r>
      <w:r>
        <w:rPr>
          <w:rStyle w:val="CharDivText"/>
        </w:rPr>
        <w:t>Conduct and integrity of staff</w:t>
      </w:r>
      <w:bookmarkEnd w:id="53"/>
      <w:bookmarkEnd w:id="54"/>
    </w:p>
    <w:p>
      <w:pPr>
        <w:pStyle w:val="Heading5"/>
        <w:rPr>
          <w:snapToGrid w:val="0"/>
        </w:rPr>
      </w:pPr>
      <w:bookmarkStart w:id="55" w:name="_Toc398889951"/>
      <w:bookmarkStart w:id="56" w:name="_Toc424284386"/>
      <w:r>
        <w:rPr>
          <w:rStyle w:val="CharSectno"/>
        </w:rPr>
        <w:t>20</w:t>
      </w:r>
      <w:r>
        <w:rPr>
          <w:snapToGrid w:val="0"/>
        </w:rPr>
        <w:t>.</w:t>
      </w:r>
      <w:r>
        <w:rPr>
          <w:snapToGrid w:val="0"/>
        </w:rPr>
        <w:tab/>
        <w:t>CEO and staff, duties of (Sch. 3) etc.</w:t>
      </w:r>
      <w:bookmarkEnd w:id="55"/>
      <w:bookmarkEnd w:id="56"/>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57" w:name="_Toc398889952"/>
      <w:bookmarkStart w:id="58" w:name="_Toc424284387"/>
      <w:r>
        <w:rPr>
          <w:rStyle w:val="CharSectno"/>
        </w:rPr>
        <w:t>21</w:t>
      </w:r>
      <w:r>
        <w:rPr>
          <w:snapToGrid w:val="0"/>
        </w:rPr>
        <w:t>.</w:t>
      </w:r>
      <w:r>
        <w:rPr>
          <w:snapToGrid w:val="0"/>
        </w:rPr>
        <w:tab/>
        <w:t>Codes of conduct</w:t>
      </w:r>
      <w:bookmarkEnd w:id="57"/>
      <w:bookmarkEnd w:id="58"/>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59" w:name="_Toc398889953"/>
      <w:bookmarkStart w:id="60" w:name="_Toc424284388"/>
      <w:r>
        <w:rPr>
          <w:rStyle w:val="CharSectno"/>
        </w:rPr>
        <w:t>22</w:t>
      </w:r>
      <w:r>
        <w:rPr>
          <w:snapToGrid w:val="0"/>
        </w:rPr>
        <w:t>.</w:t>
      </w:r>
      <w:r>
        <w:rPr>
          <w:snapToGrid w:val="0"/>
        </w:rPr>
        <w:tab/>
        <w:t>Reports to Public Sector Commissioner as to s. 21 codes</w:t>
      </w:r>
      <w:bookmarkEnd w:id="59"/>
      <w:bookmarkEnd w:id="60"/>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61" w:name="_Toc398889954"/>
      <w:bookmarkStart w:id="62" w:name="_Toc424284389"/>
      <w:r>
        <w:rPr>
          <w:rStyle w:val="CharSectno"/>
        </w:rPr>
        <w:t>23</w:t>
      </w:r>
      <w:r>
        <w:rPr>
          <w:snapToGrid w:val="0"/>
        </w:rPr>
        <w:t>.</w:t>
      </w:r>
      <w:r>
        <w:rPr>
          <w:snapToGrid w:val="0"/>
        </w:rPr>
        <w:tab/>
        <w:t>Reports to Minister as to s. 21 codes</w:t>
      </w:r>
      <w:bookmarkEnd w:id="61"/>
      <w:bookmarkEnd w:id="62"/>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63" w:name="_Toc398889955"/>
      <w:bookmarkStart w:id="64" w:name="_Toc424284390"/>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63"/>
      <w:bookmarkEnd w:id="64"/>
      <w:r>
        <w:rPr>
          <w:rStyle w:val="CharPartText"/>
        </w:rPr>
        <w:t xml:space="preserve"> </w:t>
      </w:r>
    </w:p>
    <w:p>
      <w:pPr>
        <w:pStyle w:val="Heading5"/>
        <w:rPr>
          <w:snapToGrid w:val="0"/>
        </w:rPr>
      </w:pPr>
      <w:bookmarkStart w:id="65" w:name="_Toc398889956"/>
      <w:bookmarkStart w:id="66" w:name="_Toc424284391"/>
      <w:r>
        <w:rPr>
          <w:rStyle w:val="CharSectno"/>
        </w:rPr>
        <w:t>24</w:t>
      </w:r>
      <w:r>
        <w:rPr>
          <w:snapToGrid w:val="0"/>
        </w:rPr>
        <w:t>.</w:t>
      </w:r>
      <w:r>
        <w:rPr>
          <w:snapToGrid w:val="0"/>
        </w:rPr>
        <w:tab/>
        <w:t>Port areas defined</w:t>
      </w:r>
      <w:bookmarkEnd w:id="65"/>
      <w:bookmarkEnd w:id="66"/>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67" w:name="_Toc398889957"/>
      <w:bookmarkStart w:id="68" w:name="_Toc424284392"/>
      <w:r>
        <w:rPr>
          <w:rStyle w:val="CharSectno"/>
        </w:rPr>
        <w:t>25</w:t>
      </w:r>
      <w:r>
        <w:rPr>
          <w:snapToGrid w:val="0"/>
        </w:rPr>
        <w:t>.</w:t>
      </w:r>
      <w:r>
        <w:rPr>
          <w:snapToGrid w:val="0"/>
        </w:rPr>
        <w:tab/>
        <w:t>Port authority, property vested in</w:t>
      </w:r>
      <w:bookmarkEnd w:id="67"/>
      <w:bookmarkEnd w:id="68"/>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69" w:name="_Toc398889958"/>
      <w:bookmarkStart w:id="70" w:name="_Toc424284393"/>
      <w:r>
        <w:rPr>
          <w:rStyle w:val="CharSectno"/>
        </w:rPr>
        <w:t>26</w:t>
      </w:r>
      <w:r>
        <w:rPr>
          <w:snapToGrid w:val="0"/>
        </w:rPr>
        <w:t>.</w:t>
      </w:r>
      <w:r>
        <w:rPr>
          <w:snapToGrid w:val="0"/>
        </w:rPr>
        <w:tab/>
        <w:t>Port property may be taken back by Crown</w:t>
      </w:r>
      <w:bookmarkEnd w:id="69"/>
      <w:bookmarkEnd w:id="70"/>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71" w:name="_Toc398889959"/>
      <w:bookmarkStart w:id="72" w:name="_Toc424284394"/>
      <w:r>
        <w:rPr>
          <w:rStyle w:val="CharSectno"/>
        </w:rPr>
        <w:t>27</w:t>
      </w:r>
      <w:r>
        <w:rPr>
          <w:snapToGrid w:val="0"/>
        </w:rPr>
        <w:t>.</w:t>
      </w:r>
      <w:r>
        <w:rPr>
          <w:snapToGrid w:val="0"/>
        </w:rPr>
        <w:tab/>
        <w:t>Power to sell land, restrictions on</w:t>
      </w:r>
      <w:bookmarkEnd w:id="71"/>
      <w:bookmarkEnd w:id="72"/>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by No. 9 of 2014 s. 10.]</w:t>
      </w:r>
    </w:p>
    <w:p>
      <w:pPr>
        <w:pStyle w:val="Heading5"/>
      </w:pPr>
      <w:bookmarkStart w:id="73" w:name="_Toc398889960"/>
      <w:bookmarkStart w:id="74" w:name="_Toc424284395"/>
      <w:r>
        <w:rPr>
          <w:rStyle w:val="CharSectno"/>
        </w:rPr>
        <w:t>27A</w:t>
      </w:r>
      <w:r>
        <w:t>.</w:t>
      </w:r>
      <w:r>
        <w:tab/>
        <w:t>Land, creating interests in</w:t>
      </w:r>
      <w:bookmarkEnd w:id="73"/>
      <w:bookmarkEnd w:id="74"/>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75" w:name="_Toc398889961"/>
      <w:bookmarkStart w:id="76" w:name="_Toc424284396"/>
      <w:r>
        <w:rPr>
          <w:rStyle w:val="CharSectno"/>
        </w:rPr>
        <w:t>28</w:t>
      </w:r>
      <w:r>
        <w:rPr>
          <w:snapToGrid w:val="0"/>
        </w:rPr>
        <w:t>.</w:t>
      </w:r>
      <w:r>
        <w:rPr>
          <w:snapToGrid w:val="0"/>
        </w:rPr>
        <w:tab/>
        <w:t>Vested land, creating and dealing with interests in</w:t>
      </w:r>
      <w:bookmarkEnd w:id="75"/>
      <w:bookmarkEnd w:id="7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77" w:name="_Toc398889962"/>
      <w:bookmarkStart w:id="78" w:name="_Toc424284397"/>
      <w:r>
        <w:rPr>
          <w:rStyle w:val="CharSectno"/>
        </w:rPr>
        <w:t>29A</w:t>
      </w:r>
      <w:r>
        <w:t>.</w:t>
      </w:r>
      <w:r>
        <w:tab/>
        <w:t xml:space="preserve">Operation of </w:t>
      </w:r>
      <w:r>
        <w:rPr>
          <w:i/>
        </w:rPr>
        <w:t>Planning and Development Act 2005</w:t>
      </w:r>
      <w:r>
        <w:t xml:space="preserve"> section 136 modified</w:t>
      </w:r>
      <w:bookmarkEnd w:id="77"/>
      <w:bookmarkEnd w:id="78"/>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by No. 9 of 2014 s. 11.]</w:t>
      </w:r>
    </w:p>
    <w:p>
      <w:pPr>
        <w:pStyle w:val="Heading5"/>
        <w:rPr>
          <w:snapToGrid w:val="0"/>
        </w:rPr>
      </w:pPr>
      <w:bookmarkStart w:id="79" w:name="_Toc398889963"/>
      <w:bookmarkStart w:id="80" w:name="_Toc424284398"/>
      <w:r>
        <w:rPr>
          <w:rStyle w:val="CharSectno"/>
        </w:rPr>
        <w:t>29</w:t>
      </w:r>
      <w:r>
        <w:rPr>
          <w:snapToGrid w:val="0"/>
        </w:rPr>
        <w:t>.</w:t>
      </w:r>
      <w:r>
        <w:rPr>
          <w:snapToGrid w:val="0"/>
        </w:rPr>
        <w:tab/>
        <w:t>Disputes between port authority and Crown</w:t>
      </w:r>
      <w:bookmarkEnd w:id="79"/>
      <w:bookmarkEnd w:id="80"/>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81" w:name="_Toc398889964"/>
      <w:bookmarkStart w:id="82" w:name="_Toc424284399"/>
      <w:r>
        <w:rPr>
          <w:rStyle w:val="CharPartNo"/>
        </w:rPr>
        <w:t>Part 4</w:t>
      </w:r>
      <w:r>
        <w:t xml:space="preserve"> — </w:t>
      </w:r>
      <w:r>
        <w:rPr>
          <w:rStyle w:val="CharPartText"/>
        </w:rPr>
        <w:t>Functions and powers</w:t>
      </w:r>
      <w:bookmarkEnd w:id="81"/>
      <w:bookmarkEnd w:id="82"/>
      <w:r>
        <w:t xml:space="preserve"> </w:t>
      </w:r>
    </w:p>
    <w:p>
      <w:pPr>
        <w:pStyle w:val="Heading3"/>
      </w:pPr>
      <w:bookmarkStart w:id="83" w:name="_Toc398889965"/>
      <w:bookmarkStart w:id="84" w:name="_Toc424284400"/>
      <w:r>
        <w:rPr>
          <w:rStyle w:val="CharDivNo"/>
        </w:rPr>
        <w:t>Division 1</w:t>
      </w:r>
      <w:r>
        <w:t xml:space="preserve"> — </w:t>
      </w:r>
      <w:r>
        <w:rPr>
          <w:rStyle w:val="CharDivText"/>
        </w:rPr>
        <w:t>Functions, powers and related provisions</w:t>
      </w:r>
      <w:bookmarkEnd w:id="83"/>
      <w:bookmarkEnd w:id="84"/>
      <w:r>
        <w:rPr>
          <w:rStyle w:val="CharDivText"/>
        </w:rPr>
        <w:t xml:space="preserve"> </w:t>
      </w:r>
    </w:p>
    <w:p>
      <w:pPr>
        <w:pStyle w:val="Heading5"/>
        <w:rPr>
          <w:snapToGrid w:val="0"/>
        </w:rPr>
      </w:pPr>
      <w:bookmarkStart w:id="85" w:name="_Toc398889966"/>
      <w:bookmarkStart w:id="86" w:name="_Toc424284401"/>
      <w:r>
        <w:rPr>
          <w:rStyle w:val="CharSectno"/>
        </w:rPr>
        <w:t>30</w:t>
      </w:r>
      <w:r>
        <w:rPr>
          <w:snapToGrid w:val="0"/>
        </w:rPr>
        <w:t>.</w:t>
      </w:r>
      <w:r>
        <w:rPr>
          <w:snapToGrid w:val="0"/>
        </w:rPr>
        <w:tab/>
        <w:t>Functions</w:t>
      </w:r>
      <w:bookmarkEnd w:id="85"/>
      <w:bookmarkEnd w:id="86"/>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 No. 9 of 2014 s. 12.]</w:t>
      </w:r>
    </w:p>
    <w:p>
      <w:pPr>
        <w:pStyle w:val="Heading5"/>
        <w:rPr>
          <w:snapToGrid w:val="0"/>
        </w:rPr>
      </w:pPr>
      <w:bookmarkStart w:id="87" w:name="_Toc398889967"/>
      <w:bookmarkStart w:id="88" w:name="_Toc424284402"/>
      <w:r>
        <w:rPr>
          <w:rStyle w:val="CharSectno"/>
        </w:rPr>
        <w:t>31</w:t>
      </w:r>
      <w:r>
        <w:rPr>
          <w:snapToGrid w:val="0"/>
        </w:rPr>
        <w:t>.</w:t>
      </w:r>
      <w:r>
        <w:rPr>
          <w:snapToGrid w:val="0"/>
        </w:rPr>
        <w:tab/>
        <w:t>Port authorities can act at their discretion</w:t>
      </w:r>
      <w:bookmarkEnd w:id="87"/>
      <w:bookmarkEnd w:id="88"/>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pPr>
        <w:pStyle w:val="Footnotesection"/>
      </w:pPr>
      <w:r>
        <w:tab/>
        <w:t>[Section 31 amended by No. 9 of 2014 s. 13.]</w:t>
      </w:r>
    </w:p>
    <w:p>
      <w:pPr>
        <w:pStyle w:val="Heading5"/>
        <w:rPr>
          <w:snapToGrid w:val="0"/>
        </w:rPr>
      </w:pPr>
      <w:bookmarkStart w:id="89" w:name="_Toc398889968"/>
      <w:bookmarkStart w:id="90" w:name="_Toc424284403"/>
      <w:r>
        <w:rPr>
          <w:rStyle w:val="CharSectno"/>
        </w:rPr>
        <w:t>32</w:t>
      </w:r>
      <w:r>
        <w:rPr>
          <w:snapToGrid w:val="0"/>
        </w:rPr>
        <w:t>.</w:t>
      </w:r>
      <w:r>
        <w:rPr>
          <w:snapToGrid w:val="0"/>
        </w:rPr>
        <w:tab/>
        <w:t>Control of port, port authority has</w:t>
      </w:r>
      <w:bookmarkEnd w:id="89"/>
      <w:bookmarkEnd w:id="90"/>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91" w:name="_Toc398889969"/>
      <w:bookmarkStart w:id="92" w:name="_Toc424284404"/>
      <w:r>
        <w:rPr>
          <w:rStyle w:val="CharSectno"/>
        </w:rPr>
        <w:t>33</w:t>
      </w:r>
      <w:r>
        <w:rPr>
          <w:snapToGrid w:val="0"/>
        </w:rPr>
        <w:t>.</w:t>
      </w:r>
      <w:r>
        <w:rPr>
          <w:snapToGrid w:val="0"/>
        </w:rPr>
        <w:tab/>
        <w:t>Duty to act in accordance with policy instruments</w:t>
      </w:r>
      <w:bookmarkEnd w:id="91"/>
      <w:bookmarkEnd w:id="92"/>
      <w:r>
        <w:rPr>
          <w:snapToGrid w:val="0"/>
        </w:rPr>
        <w:t xml:space="preserve"> </w:t>
      </w:r>
    </w:p>
    <w:p>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pPr>
        <w:pStyle w:val="Footnotesection"/>
      </w:pPr>
      <w:r>
        <w:tab/>
        <w:t>[Section 33 amended by No. 9 of 2014 s. 14.]</w:t>
      </w:r>
    </w:p>
    <w:p>
      <w:pPr>
        <w:pStyle w:val="Heading5"/>
      </w:pPr>
      <w:bookmarkStart w:id="93" w:name="_Toc398889970"/>
      <w:bookmarkStart w:id="94" w:name="_Toc424284405"/>
      <w:r>
        <w:rPr>
          <w:rStyle w:val="CharSectno"/>
        </w:rPr>
        <w:t>34A</w:t>
      </w:r>
      <w:r>
        <w:t>.</w:t>
      </w:r>
      <w:r>
        <w:tab/>
        <w:t>Duty to comply with State budgetary requirements</w:t>
      </w:r>
      <w:bookmarkEnd w:id="93"/>
      <w:bookmarkEnd w:id="94"/>
    </w:p>
    <w:p>
      <w:pPr>
        <w:pStyle w:val="Subsection"/>
      </w:pPr>
      <w:r>
        <w:tab/>
        <w:t>(1)</w:t>
      </w:r>
      <w:r>
        <w:tab/>
        <w:t xml:space="preserve">In this section — </w:t>
      </w:r>
    </w:p>
    <w:p>
      <w:pPr>
        <w:pStyle w:val="Defstart"/>
      </w:pPr>
      <w:r>
        <w:tab/>
      </w:r>
      <w:r>
        <w:rPr>
          <w:rStyle w:val="CharDefText"/>
        </w:rPr>
        <w:t>approved</w:t>
      </w:r>
      <w:r>
        <w:t xml:space="preserve"> means approved from time to time by the Government for the port authority and communicated in writing by the Treasurer to the port authority;</w:t>
      </w:r>
    </w:p>
    <w:p>
      <w:pPr>
        <w:pStyle w:val="Defstart"/>
      </w:pPr>
      <w:r>
        <w:tab/>
      </w:r>
      <w:r>
        <w:rPr>
          <w:rStyle w:val="CharDefText"/>
        </w:rPr>
        <w:t>Government</w:t>
      </w:r>
      <w:r>
        <w:t xml:space="preserve"> includes — </w:t>
      </w:r>
    </w:p>
    <w:p>
      <w:pPr>
        <w:pStyle w:val="Defpara"/>
      </w:pPr>
      <w:r>
        <w:tab/>
        <w:t>(a)</w:t>
      </w:r>
      <w:r>
        <w:tab/>
        <w:t>Cabinet; and</w:t>
      </w:r>
    </w:p>
    <w:p>
      <w:pPr>
        <w:pStyle w:val="Defpara"/>
      </w:pPr>
      <w:r>
        <w:tab/>
        <w:t>(b)</w:t>
      </w:r>
      <w:r>
        <w:tab/>
        <w:t>a committee of Cabinet; and</w:t>
      </w:r>
    </w:p>
    <w:p>
      <w:pPr>
        <w:pStyle w:val="Defpara"/>
      </w:pPr>
      <w:r>
        <w:tab/>
        <w:t>(c)</w:t>
      </w:r>
      <w:r>
        <w:tab/>
        <w:t>a subcommittee of a committee of Cabinet; and</w:t>
      </w:r>
    </w:p>
    <w:p>
      <w:pPr>
        <w:pStyle w:val="Defpara"/>
      </w:pPr>
      <w:r>
        <w:tab/>
        <w:t>(d)</w:t>
      </w:r>
      <w:r>
        <w:tab/>
        <w:t>the Treasurer.</w:t>
      </w:r>
    </w:p>
    <w:p>
      <w:pPr>
        <w:pStyle w:val="Subsection"/>
      </w:pPr>
      <w:r>
        <w:tab/>
        <w:t>(2)</w:t>
      </w:r>
      <w:r>
        <w:tab/>
      </w:r>
      <w:r>
        <w:rPr>
          <w:snapToGrid w:val="0"/>
        </w:rPr>
        <w:t xml:space="preserve">A port authority in performing its functions </w:t>
      </w:r>
      <w:r>
        <w:t xml:space="preserve">must — </w:t>
      </w:r>
    </w:p>
    <w:p>
      <w:pPr>
        <w:pStyle w:val="Indenta"/>
      </w:pPr>
      <w:r>
        <w:tab/>
        <w:t>(a)</w:t>
      </w:r>
      <w:r>
        <w:tab/>
        <w:t>comply with approved requirements as to capital works expenditure limits and associated funding; and</w:t>
      </w:r>
    </w:p>
    <w:p>
      <w:pPr>
        <w:pStyle w:val="Indenta"/>
      </w:pPr>
      <w:r>
        <w:tab/>
        <w:t>(b)</w:t>
      </w:r>
      <w:r>
        <w:tab/>
        <w:t>endeavour to achieve financial outcomes that are consistent with forecasts contained in approved income and cash flow statements and approved statements of financial position.</w:t>
      </w:r>
    </w:p>
    <w:p>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Footnotesection"/>
      </w:pPr>
      <w:r>
        <w:tab/>
        <w:t>[Section 34A inserted by No. 9 of 2014 s. 15.]</w:t>
      </w:r>
    </w:p>
    <w:p>
      <w:pPr>
        <w:pStyle w:val="Heading5"/>
        <w:rPr>
          <w:snapToGrid w:val="0"/>
        </w:rPr>
      </w:pPr>
      <w:bookmarkStart w:id="95" w:name="_Toc398889971"/>
      <w:bookmarkStart w:id="96" w:name="_Toc424284406"/>
      <w:r>
        <w:rPr>
          <w:rStyle w:val="CharSectno"/>
        </w:rPr>
        <w:t>34</w:t>
      </w:r>
      <w:r>
        <w:rPr>
          <w:snapToGrid w:val="0"/>
        </w:rPr>
        <w:t>.</w:t>
      </w:r>
      <w:r>
        <w:rPr>
          <w:snapToGrid w:val="0"/>
        </w:rPr>
        <w:tab/>
        <w:t>Duty to act on commercial principles</w:t>
      </w:r>
      <w:bookmarkEnd w:id="95"/>
      <w:bookmarkEnd w:id="96"/>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97" w:name="_Toc398889972"/>
      <w:bookmarkStart w:id="98" w:name="_Toc424284407"/>
      <w:r>
        <w:rPr>
          <w:rStyle w:val="CharSectno"/>
        </w:rPr>
        <w:t>35</w:t>
      </w:r>
      <w:r>
        <w:rPr>
          <w:snapToGrid w:val="0"/>
        </w:rPr>
        <w:t>.</w:t>
      </w:r>
      <w:r>
        <w:rPr>
          <w:snapToGrid w:val="0"/>
        </w:rPr>
        <w:tab/>
        <w:t>Powers generally</w:t>
      </w:r>
      <w:bookmarkEnd w:id="97"/>
      <w:bookmarkEnd w:id="98"/>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by No. 9 of 2014 s. 16.]</w:t>
      </w:r>
    </w:p>
    <w:p>
      <w:pPr>
        <w:pStyle w:val="Heading5"/>
        <w:rPr>
          <w:snapToGrid w:val="0"/>
        </w:rPr>
      </w:pPr>
      <w:bookmarkStart w:id="99" w:name="_Toc398889973"/>
      <w:bookmarkStart w:id="100" w:name="_Toc424284408"/>
      <w:r>
        <w:rPr>
          <w:rStyle w:val="CharSectno"/>
        </w:rPr>
        <w:t>36</w:t>
      </w:r>
      <w:r>
        <w:rPr>
          <w:snapToGrid w:val="0"/>
        </w:rPr>
        <w:t>.</w:t>
      </w:r>
      <w:r>
        <w:rPr>
          <w:snapToGrid w:val="0"/>
        </w:rPr>
        <w:tab/>
        <w:t>Port facilities and services, extended powers as to</w:t>
      </w:r>
      <w:bookmarkEnd w:id="99"/>
      <w:bookmarkEnd w:id="100"/>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01" w:name="_Toc398889974"/>
      <w:bookmarkStart w:id="102" w:name="_Toc424284409"/>
      <w:r>
        <w:rPr>
          <w:rStyle w:val="CharSectno"/>
        </w:rPr>
        <w:t>37</w:t>
      </w:r>
      <w:r>
        <w:rPr>
          <w:snapToGrid w:val="0"/>
        </w:rPr>
        <w:t>.</w:t>
      </w:r>
      <w:r>
        <w:rPr>
          <w:snapToGrid w:val="0"/>
        </w:rPr>
        <w:tab/>
        <w:t>Fees and charges, power to levy</w:t>
      </w:r>
      <w:bookmarkEnd w:id="101"/>
      <w:bookmarkEnd w:id="102"/>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03" w:name="_Toc398889975"/>
      <w:bookmarkStart w:id="104" w:name="_Toc424284410"/>
      <w:r>
        <w:rPr>
          <w:rStyle w:val="CharSectno"/>
        </w:rPr>
        <w:t>38</w:t>
      </w:r>
      <w:r>
        <w:rPr>
          <w:snapToGrid w:val="0"/>
        </w:rPr>
        <w:t>.</w:t>
      </w:r>
      <w:r>
        <w:rPr>
          <w:snapToGrid w:val="0"/>
        </w:rPr>
        <w:tab/>
        <w:t>Planning laws, application of to port authorities</w:t>
      </w:r>
      <w:bookmarkEnd w:id="103"/>
      <w:bookmarkEnd w:id="1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105" w:name="_Toc398889976"/>
      <w:bookmarkStart w:id="106" w:name="_Toc424284411"/>
      <w:r>
        <w:rPr>
          <w:rStyle w:val="CharSectno"/>
        </w:rPr>
        <w:t>39</w:t>
      </w:r>
      <w:r>
        <w:rPr>
          <w:snapToGrid w:val="0"/>
        </w:rPr>
        <w:t>.</w:t>
      </w:r>
      <w:r>
        <w:rPr>
          <w:snapToGrid w:val="0"/>
        </w:rPr>
        <w:tab/>
        <w:t>Subsidiaries of port authorities, acquisition of etc.</w:t>
      </w:r>
      <w:bookmarkEnd w:id="105"/>
      <w:bookmarkEnd w:id="106"/>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07" w:name="_Toc398889977"/>
      <w:bookmarkStart w:id="108" w:name="_Toc424284412"/>
      <w:r>
        <w:rPr>
          <w:rStyle w:val="CharSectno"/>
        </w:rPr>
        <w:t>40</w:t>
      </w:r>
      <w:r>
        <w:rPr>
          <w:snapToGrid w:val="0"/>
        </w:rPr>
        <w:t>.</w:t>
      </w:r>
      <w:r>
        <w:rPr>
          <w:snapToGrid w:val="0"/>
        </w:rPr>
        <w:tab/>
        <w:t>Ministerial approval, transactions requiring</w:t>
      </w:r>
      <w:bookmarkEnd w:id="107"/>
      <w:bookmarkEnd w:id="108"/>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09" w:name="_Toc398889978"/>
      <w:bookmarkStart w:id="110" w:name="_Toc424284413"/>
      <w:r>
        <w:rPr>
          <w:rStyle w:val="CharSectno"/>
        </w:rPr>
        <w:t>41</w:t>
      </w:r>
      <w:r>
        <w:rPr>
          <w:snapToGrid w:val="0"/>
        </w:rPr>
        <w:t>.</w:t>
      </w:r>
      <w:r>
        <w:rPr>
          <w:snapToGrid w:val="0"/>
        </w:rPr>
        <w:tab/>
        <w:t>Exemptions from s. 40</w:t>
      </w:r>
      <w:bookmarkEnd w:id="109"/>
      <w:bookmarkEnd w:id="110"/>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11" w:name="_Toc398889979"/>
      <w:bookmarkStart w:id="112" w:name="_Toc424284414"/>
      <w:r>
        <w:rPr>
          <w:rStyle w:val="CharSectno"/>
        </w:rPr>
        <w:t>42</w:t>
      </w:r>
      <w:r>
        <w:rPr>
          <w:snapToGrid w:val="0"/>
        </w:rPr>
        <w:t>.</w:t>
      </w:r>
      <w:r>
        <w:rPr>
          <w:snapToGrid w:val="0"/>
        </w:rPr>
        <w:tab/>
        <w:t>Term used: transaction</w:t>
      </w:r>
      <w:bookmarkEnd w:id="111"/>
      <w:bookmarkEnd w:id="11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13" w:name="_Toc398889980"/>
      <w:bookmarkStart w:id="114" w:name="_Toc424284415"/>
      <w:r>
        <w:rPr>
          <w:rStyle w:val="CharSectno"/>
        </w:rPr>
        <w:t>43</w:t>
      </w:r>
      <w:r>
        <w:rPr>
          <w:snapToGrid w:val="0"/>
        </w:rPr>
        <w:t>.</w:t>
      </w:r>
      <w:r>
        <w:rPr>
          <w:snapToGrid w:val="0"/>
        </w:rPr>
        <w:tab/>
        <w:t>Major initiatives etc., Minister to be consulted on</w:t>
      </w:r>
      <w:bookmarkEnd w:id="113"/>
      <w:bookmarkEnd w:id="114"/>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15" w:name="_Toc398889981"/>
      <w:bookmarkStart w:id="116" w:name="_Toc424284416"/>
      <w:r>
        <w:rPr>
          <w:rStyle w:val="CharSectno"/>
        </w:rPr>
        <w:t>44</w:t>
      </w:r>
      <w:r>
        <w:rPr>
          <w:snapToGrid w:val="0"/>
        </w:rPr>
        <w:t>.</w:t>
      </w:r>
      <w:r>
        <w:rPr>
          <w:snapToGrid w:val="0"/>
        </w:rPr>
        <w:tab/>
        <w:t>Delegation by port authority</w:t>
      </w:r>
      <w:bookmarkEnd w:id="115"/>
      <w:bookmarkEnd w:id="116"/>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17" w:name="_Toc398889982"/>
      <w:bookmarkStart w:id="118" w:name="_Toc424284417"/>
      <w:r>
        <w:rPr>
          <w:rStyle w:val="CharDivNo"/>
        </w:rPr>
        <w:t>Division 2</w:t>
      </w:r>
      <w:r>
        <w:rPr>
          <w:snapToGrid w:val="0"/>
        </w:rPr>
        <w:t xml:space="preserve"> — </w:t>
      </w:r>
      <w:r>
        <w:rPr>
          <w:rStyle w:val="CharDivText"/>
        </w:rPr>
        <w:t>Protection of people dealing with port authorities</w:t>
      </w:r>
      <w:bookmarkEnd w:id="117"/>
      <w:bookmarkEnd w:id="118"/>
    </w:p>
    <w:p>
      <w:pPr>
        <w:pStyle w:val="Heading5"/>
        <w:rPr>
          <w:snapToGrid w:val="0"/>
        </w:rPr>
      </w:pPr>
      <w:bookmarkStart w:id="119" w:name="_Toc398889983"/>
      <w:bookmarkStart w:id="120" w:name="_Toc424284418"/>
      <w:r>
        <w:rPr>
          <w:rStyle w:val="CharSectno"/>
        </w:rPr>
        <w:t>45</w:t>
      </w:r>
      <w:r>
        <w:rPr>
          <w:snapToGrid w:val="0"/>
        </w:rPr>
        <w:t>.</w:t>
      </w:r>
      <w:r>
        <w:rPr>
          <w:snapToGrid w:val="0"/>
        </w:rPr>
        <w:tab/>
        <w:t>People dealing with port authorities may make assumptions</w:t>
      </w:r>
      <w:bookmarkEnd w:id="119"/>
      <w:bookmarkEnd w:id="120"/>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21" w:name="_Toc398889984"/>
      <w:bookmarkStart w:id="122" w:name="_Toc424284419"/>
      <w:r>
        <w:rPr>
          <w:rStyle w:val="CharSectno"/>
        </w:rPr>
        <w:t>46</w:t>
      </w:r>
      <w:r>
        <w:rPr>
          <w:snapToGrid w:val="0"/>
        </w:rPr>
        <w:t>.</w:t>
      </w:r>
      <w:r>
        <w:rPr>
          <w:snapToGrid w:val="0"/>
        </w:rPr>
        <w:tab/>
        <w:t>Third parties may make assumptions</w:t>
      </w:r>
      <w:bookmarkEnd w:id="121"/>
      <w:bookmarkEnd w:id="122"/>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23" w:name="_Toc398889985"/>
      <w:bookmarkStart w:id="124" w:name="_Toc424284420"/>
      <w:r>
        <w:rPr>
          <w:rStyle w:val="CharSectno"/>
        </w:rPr>
        <w:t>47</w:t>
      </w:r>
      <w:r>
        <w:rPr>
          <w:snapToGrid w:val="0"/>
        </w:rPr>
        <w:t>.</w:t>
      </w:r>
      <w:r>
        <w:rPr>
          <w:snapToGrid w:val="0"/>
        </w:rPr>
        <w:tab/>
        <w:t>Assumptions that may be made under s. 45 and 46</w:t>
      </w:r>
      <w:bookmarkEnd w:id="123"/>
      <w:bookmarkEnd w:id="124"/>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25" w:name="_Toc398889986"/>
      <w:bookmarkStart w:id="126" w:name="_Toc424284421"/>
      <w:r>
        <w:rPr>
          <w:rStyle w:val="CharSectno"/>
        </w:rPr>
        <w:t>48</w:t>
      </w:r>
      <w:r>
        <w:rPr>
          <w:snapToGrid w:val="0"/>
        </w:rPr>
        <w:t>.</w:t>
      </w:r>
      <w:r>
        <w:rPr>
          <w:snapToGrid w:val="0"/>
        </w:rPr>
        <w:tab/>
        <w:t>Exception to s. 45 and 46</w:t>
      </w:r>
      <w:bookmarkEnd w:id="125"/>
      <w:bookmarkEnd w:id="126"/>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27" w:name="_Toc398889987"/>
      <w:bookmarkStart w:id="128" w:name="_Toc424284422"/>
      <w:r>
        <w:rPr>
          <w:rStyle w:val="CharPartNo"/>
        </w:rPr>
        <w:t>Part 5</w:t>
      </w:r>
      <w:r>
        <w:t xml:space="preserve"> — </w:t>
      </w:r>
      <w:r>
        <w:rPr>
          <w:rStyle w:val="CharPartText"/>
        </w:rPr>
        <w:t>Provisions about accountability</w:t>
      </w:r>
      <w:bookmarkEnd w:id="127"/>
      <w:bookmarkEnd w:id="128"/>
      <w:r>
        <w:rPr>
          <w:rStyle w:val="CharPartText"/>
        </w:rPr>
        <w:t xml:space="preserve"> </w:t>
      </w:r>
    </w:p>
    <w:p>
      <w:pPr>
        <w:pStyle w:val="Heading3"/>
      </w:pPr>
      <w:bookmarkStart w:id="129" w:name="_Toc398889988"/>
      <w:bookmarkStart w:id="130" w:name="_Toc424284423"/>
      <w:r>
        <w:rPr>
          <w:rStyle w:val="CharDivNo"/>
        </w:rPr>
        <w:t>Division 1</w:t>
      </w:r>
      <w:r>
        <w:t xml:space="preserve"> — </w:t>
      </w:r>
      <w:r>
        <w:rPr>
          <w:rStyle w:val="CharDivText"/>
        </w:rPr>
        <w:t>Strategic development plans</w:t>
      </w:r>
      <w:bookmarkEnd w:id="129"/>
      <w:bookmarkEnd w:id="130"/>
      <w:r>
        <w:rPr>
          <w:rStyle w:val="CharDivText"/>
        </w:rPr>
        <w:t xml:space="preserve"> </w:t>
      </w:r>
    </w:p>
    <w:p>
      <w:pPr>
        <w:pStyle w:val="Heading5"/>
        <w:rPr>
          <w:snapToGrid w:val="0"/>
        </w:rPr>
      </w:pPr>
      <w:bookmarkStart w:id="131" w:name="_Toc398889989"/>
      <w:bookmarkStart w:id="132" w:name="_Toc424284424"/>
      <w:r>
        <w:rPr>
          <w:rStyle w:val="CharSectno"/>
        </w:rPr>
        <w:t>49</w:t>
      </w:r>
      <w:r>
        <w:rPr>
          <w:snapToGrid w:val="0"/>
        </w:rPr>
        <w:t>.</w:t>
      </w:r>
      <w:r>
        <w:rPr>
          <w:snapToGrid w:val="0"/>
        </w:rPr>
        <w:tab/>
        <w:t>Draft strategic development plan to be submitted to Minister</w:t>
      </w:r>
      <w:bookmarkEnd w:id="131"/>
      <w:bookmarkEnd w:id="13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133" w:name="_Toc398889990"/>
      <w:bookmarkStart w:id="134" w:name="_Toc424284425"/>
      <w:r>
        <w:rPr>
          <w:rStyle w:val="CharSectno"/>
        </w:rPr>
        <w:t>50</w:t>
      </w:r>
      <w:r>
        <w:rPr>
          <w:snapToGrid w:val="0"/>
        </w:rPr>
        <w:t>.</w:t>
      </w:r>
      <w:r>
        <w:rPr>
          <w:snapToGrid w:val="0"/>
        </w:rPr>
        <w:tab/>
        <w:t>Period to which strategic development plan relates</w:t>
      </w:r>
      <w:bookmarkEnd w:id="133"/>
      <w:bookmarkEnd w:id="134"/>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35" w:name="_Toc398889991"/>
      <w:bookmarkStart w:id="136" w:name="_Toc424284426"/>
      <w:r>
        <w:rPr>
          <w:rStyle w:val="CharSectno"/>
        </w:rPr>
        <w:t>51</w:t>
      </w:r>
      <w:r>
        <w:rPr>
          <w:snapToGrid w:val="0"/>
        </w:rPr>
        <w:t>.</w:t>
      </w:r>
      <w:r>
        <w:rPr>
          <w:snapToGrid w:val="0"/>
        </w:rPr>
        <w:tab/>
        <w:t>Matters to be included in strategic development plan</w:t>
      </w:r>
      <w:bookmarkEnd w:id="135"/>
      <w:bookmarkEnd w:id="136"/>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pPr>
      <w:r>
        <w:tab/>
        <w:t>[Section 51 amended by No. 9 of 2014 s. 17.]</w:t>
      </w:r>
    </w:p>
    <w:p>
      <w:pPr>
        <w:pStyle w:val="Heading5"/>
        <w:spacing w:before="180"/>
        <w:rPr>
          <w:snapToGrid w:val="0"/>
        </w:rPr>
      </w:pPr>
      <w:bookmarkStart w:id="137" w:name="_Toc398889992"/>
      <w:bookmarkStart w:id="138" w:name="_Toc424284427"/>
      <w:r>
        <w:rPr>
          <w:rStyle w:val="CharSectno"/>
        </w:rPr>
        <w:t>52</w:t>
      </w:r>
      <w:r>
        <w:rPr>
          <w:snapToGrid w:val="0"/>
        </w:rPr>
        <w:t>.</w:t>
      </w:r>
      <w:r>
        <w:rPr>
          <w:snapToGrid w:val="0"/>
        </w:rPr>
        <w:tab/>
        <w:t>Strategic development plan to be agreed if possible</w:t>
      </w:r>
      <w:bookmarkEnd w:id="137"/>
      <w:bookmarkEnd w:id="138"/>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39" w:name="_Toc398889993"/>
      <w:bookmarkStart w:id="140" w:name="_Toc424284428"/>
      <w:r>
        <w:rPr>
          <w:rStyle w:val="CharSectno"/>
        </w:rPr>
        <w:t>53</w:t>
      </w:r>
      <w:r>
        <w:rPr>
          <w:snapToGrid w:val="0"/>
        </w:rPr>
        <w:t>.</w:t>
      </w:r>
      <w:r>
        <w:rPr>
          <w:snapToGrid w:val="0"/>
        </w:rPr>
        <w:tab/>
        <w:t>Minister’s powers in relation to draft strategic development plan</w:t>
      </w:r>
      <w:bookmarkEnd w:id="139"/>
      <w:bookmarkEnd w:id="140"/>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41" w:name="_Toc398889994"/>
      <w:bookmarkStart w:id="142" w:name="_Toc424284429"/>
      <w:r>
        <w:rPr>
          <w:rStyle w:val="CharSectno"/>
        </w:rPr>
        <w:t>54</w:t>
      </w:r>
      <w:r>
        <w:rPr>
          <w:snapToGrid w:val="0"/>
        </w:rPr>
        <w:t>.</w:t>
      </w:r>
      <w:r>
        <w:rPr>
          <w:snapToGrid w:val="0"/>
        </w:rPr>
        <w:tab/>
        <w:t>Strategic development plan pending agreement</w:t>
      </w:r>
      <w:bookmarkEnd w:id="141"/>
      <w:bookmarkEnd w:id="142"/>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43" w:name="_Toc398889995"/>
      <w:bookmarkStart w:id="144" w:name="_Toc424284430"/>
      <w:r>
        <w:rPr>
          <w:rStyle w:val="CharSectno"/>
        </w:rPr>
        <w:t>55</w:t>
      </w:r>
      <w:r>
        <w:rPr>
          <w:snapToGrid w:val="0"/>
        </w:rPr>
        <w:t>.</w:t>
      </w:r>
      <w:r>
        <w:rPr>
          <w:snapToGrid w:val="0"/>
        </w:rPr>
        <w:tab/>
        <w:t>Agreed draft becomes strategic development plan</w:t>
      </w:r>
      <w:bookmarkEnd w:id="143"/>
      <w:bookmarkEnd w:id="144"/>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45" w:name="_Toc398889996"/>
      <w:bookmarkStart w:id="146" w:name="_Toc424284431"/>
      <w:r>
        <w:rPr>
          <w:rStyle w:val="CharSectno"/>
        </w:rPr>
        <w:t>56</w:t>
      </w:r>
      <w:r>
        <w:rPr>
          <w:snapToGrid w:val="0"/>
        </w:rPr>
        <w:t>.</w:t>
      </w:r>
      <w:r>
        <w:rPr>
          <w:snapToGrid w:val="0"/>
        </w:rPr>
        <w:tab/>
        <w:t>Modifying strategic development plan</w:t>
      </w:r>
      <w:bookmarkEnd w:id="145"/>
      <w:bookmarkEnd w:id="146"/>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47" w:name="_Toc398889997"/>
      <w:bookmarkStart w:id="148" w:name="_Toc424284432"/>
      <w:r>
        <w:rPr>
          <w:rStyle w:val="CharSectno"/>
        </w:rPr>
        <w:t>57</w:t>
      </w:r>
      <w:r>
        <w:rPr>
          <w:snapToGrid w:val="0"/>
        </w:rPr>
        <w:t>.</w:t>
      </w:r>
      <w:r>
        <w:rPr>
          <w:snapToGrid w:val="0"/>
        </w:rPr>
        <w:tab/>
        <w:t>Treasurer’s concurrence needed by Minister for s. 55 or 56</w:t>
      </w:r>
      <w:bookmarkEnd w:id="147"/>
      <w:bookmarkEnd w:id="148"/>
    </w:p>
    <w:p>
      <w:pPr>
        <w:pStyle w:val="Subsection"/>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strategic development plan or modified strategic development plan, as the case may be.</w:t>
      </w:r>
    </w:p>
    <w:p>
      <w:pPr>
        <w:pStyle w:val="Footnotesection"/>
      </w:pPr>
      <w:r>
        <w:tab/>
        <w:t>[Section 57 amended by No. 9 of 2014 s. 18.]</w:t>
      </w:r>
    </w:p>
    <w:p>
      <w:pPr>
        <w:pStyle w:val="Heading3"/>
      </w:pPr>
      <w:bookmarkStart w:id="149" w:name="_Toc398889998"/>
      <w:bookmarkStart w:id="150" w:name="_Toc424284433"/>
      <w:r>
        <w:rPr>
          <w:rStyle w:val="CharDivNo"/>
        </w:rPr>
        <w:t>Division 2</w:t>
      </w:r>
      <w:r>
        <w:t xml:space="preserve"> — </w:t>
      </w:r>
      <w:r>
        <w:rPr>
          <w:rStyle w:val="CharDivText"/>
        </w:rPr>
        <w:t>Statement of corporate intent</w:t>
      </w:r>
      <w:bookmarkEnd w:id="149"/>
      <w:bookmarkEnd w:id="150"/>
      <w:r>
        <w:rPr>
          <w:rStyle w:val="CharDivText"/>
        </w:rPr>
        <w:t xml:space="preserve"> </w:t>
      </w:r>
    </w:p>
    <w:p>
      <w:pPr>
        <w:pStyle w:val="Heading5"/>
        <w:rPr>
          <w:snapToGrid w:val="0"/>
        </w:rPr>
      </w:pPr>
      <w:bookmarkStart w:id="151" w:name="_Toc398889999"/>
      <w:bookmarkStart w:id="152" w:name="_Toc424284434"/>
      <w:r>
        <w:rPr>
          <w:rStyle w:val="CharSectno"/>
        </w:rPr>
        <w:t>58</w:t>
      </w:r>
      <w:r>
        <w:rPr>
          <w:snapToGrid w:val="0"/>
        </w:rPr>
        <w:t>.</w:t>
      </w:r>
      <w:r>
        <w:rPr>
          <w:snapToGrid w:val="0"/>
        </w:rPr>
        <w:tab/>
        <w:t>Draft statement of corporate intent to be submitted to Minister</w:t>
      </w:r>
      <w:bookmarkEnd w:id="151"/>
      <w:bookmarkEnd w:id="15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153" w:name="_Toc398890000"/>
      <w:bookmarkStart w:id="154" w:name="_Toc424284435"/>
      <w:r>
        <w:rPr>
          <w:rStyle w:val="CharSectno"/>
        </w:rPr>
        <w:t>59</w:t>
      </w:r>
      <w:r>
        <w:rPr>
          <w:snapToGrid w:val="0"/>
        </w:rPr>
        <w:t>.</w:t>
      </w:r>
      <w:r>
        <w:rPr>
          <w:snapToGrid w:val="0"/>
        </w:rPr>
        <w:tab/>
        <w:t>Period to which statement of corporate intent relates</w:t>
      </w:r>
      <w:bookmarkEnd w:id="153"/>
      <w:bookmarkEnd w:id="154"/>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155" w:name="_Toc398890001"/>
      <w:bookmarkStart w:id="156" w:name="_Toc424284436"/>
      <w:r>
        <w:rPr>
          <w:rStyle w:val="CharSectno"/>
        </w:rPr>
        <w:t>60</w:t>
      </w:r>
      <w:r>
        <w:rPr>
          <w:snapToGrid w:val="0"/>
        </w:rPr>
        <w:t>.</w:t>
      </w:r>
      <w:r>
        <w:rPr>
          <w:snapToGrid w:val="0"/>
        </w:rPr>
        <w:tab/>
        <w:t>Matters to be included in statement of corporate intent</w:t>
      </w:r>
      <w:bookmarkEnd w:id="155"/>
      <w:bookmarkEnd w:id="156"/>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pPr>
      <w:r>
        <w:tab/>
        <w:t>(ka)</w:t>
      </w:r>
      <w:r>
        <w:tab/>
        <w:t>proposed arrangements to facilitate the participation of potential suppliers in the provision of port services or, if no arrangements are proposed, the reason and justification for their absence;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pPr>
      <w:r>
        <w:tab/>
        <w:t>[Section 60 amended by No. 9 of 2014 s. 19.]</w:t>
      </w:r>
    </w:p>
    <w:p>
      <w:pPr>
        <w:pStyle w:val="Heading5"/>
        <w:spacing w:before="180"/>
        <w:rPr>
          <w:snapToGrid w:val="0"/>
        </w:rPr>
      </w:pPr>
      <w:bookmarkStart w:id="157" w:name="_Toc398890002"/>
      <w:bookmarkStart w:id="158" w:name="_Toc424284437"/>
      <w:r>
        <w:rPr>
          <w:rStyle w:val="CharSectno"/>
        </w:rPr>
        <w:t>61</w:t>
      </w:r>
      <w:r>
        <w:rPr>
          <w:snapToGrid w:val="0"/>
        </w:rPr>
        <w:t>.</w:t>
      </w:r>
      <w:r>
        <w:rPr>
          <w:snapToGrid w:val="0"/>
        </w:rPr>
        <w:tab/>
        <w:t>Statement of corporate intent to be agreed if possible</w:t>
      </w:r>
      <w:bookmarkEnd w:id="157"/>
      <w:bookmarkEnd w:id="158"/>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159" w:name="_Toc398890003"/>
      <w:bookmarkStart w:id="160" w:name="_Toc424284438"/>
      <w:r>
        <w:rPr>
          <w:rStyle w:val="CharSectno"/>
        </w:rPr>
        <w:t>62</w:t>
      </w:r>
      <w:r>
        <w:rPr>
          <w:snapToGrid w:val="0"/>
        </w:rPr>
        <w:t>.</w:t>
      </w:r>
      <w:r>
        <w:rPr>
          <w:snapToGrid w:val="0"/>
        </w:rPr>
        <w:tab/>
        <w:t>Minister’s powers in relation to draft statement of corporate intent</w:t>
      </w:r>
      <w:bookmarkEnd w:id="159"/>
      <w:bookmarkEnd w:id="160"/>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61" w:name="_Toc398890004"/>
      <w:bookmarkStart w:id="162" w:name="_Toc424284439"/>
      <w:r>
        <w:rPr>
          <w:rStyle w:val="CharSectno"/>
        </w:rPr>
        <w:t>63</w:t>
      </w:r>
      <w:r>
        <w:rPr>
          <w:snapToGrid w:val="0"/>
        </w:rPr>
        <w:t>.</w:t>
      </w:r>
      <w:r>
        <w:rPr>
          <w:snapToGrid w:val="0"/>
        </w:rPr>
        <w:tab/>
        <w:t>Statement of corporate intent pending agreement</w:t>
      </w:r>
      <w:bookmarkEnd w:id="161"/>
      <w:bookmarkEnd w:id="162"/>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63" w:name="_Toc398890005"/>
      <w:bookmarkStart w:id="164" w:name="_Toc424284440"/>
      <w:r>
        <w:rPr>
          <w:rStyle w:val="CharSectno"/>
        </w:rPr>
        <w:t>64</w:t>
      </w:r>
      <w:r>
        <w:rPr>
          <w:snapToGrid w:val="0"/>
        </w:rPr>
        <w:t>.</w:t>
      </w:r>
      <w:r>
        <w:rPr>
          <w:snapToGrid w:val="0"/>
        </w:rPr>
        <w:tab/>
        <w:t>Agreed draft becomes statement of corporate intent</w:t>
      </w:r>
      <w:bookmarkEnd w:id="163"/>
      <w:bookmarkEnd w:id="164"/>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165" w:name="_Toc398890006"/>
      <w:bookmarkStart w:id="166" w:name="_Toc424284441"/>
      <w:r>
        <w:rPr>
          <w:rStyle w:val="CharSectno"/>
        </w:rPr>
        <w:t>65</w:t>
      </w:r>
      <w:r>
        <w:rPr>
          <w:snapToGrid w:val="0"/>
        </w:rPr>
        <w:t>.</w:t>
      </w:r>
      <w:r>
        <w:rPr>
          <w:snapToGrid w:val="0"/>
        </w:rPr>
        <w:tab/>
        <w:t>Modifying statement of corporate intent</w:t>
      </w:r>
      <w:bookmarkEnd w:id="165"/>
      <w:bookmarkEnd w:id="166"/>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67" w:name="_Toc398890007"/>
      <w:bookmarkStart w:id="168" w:name="_Toc424284442"/>
      <w:r>
        <w:rPr>
          <w:rStyle w:val="CharSectno"/>
        </w:rPr>
        <w:t>66</w:t>
      </w:r>
      <w:r>
        <w:rPr>
          <w:snapToGrid w:val="0"/>
        </w:rPr>
        <w:t>.</w:t>
      </w:r>
      <w:r>
        <w:rPr>
          <w:snapToGrid w:val="0"/>
        </w:rPr>
        <w:tab/>
        <w:t>Treasurer’s concurrence needed by Minister for s. 64 and 65</w:t>
      </w:r>
      <w:bookmarkEnd w:id="167"/>
      <w:bookmarkEnd w:id="168"/>
    </w:p>
    <w:p>
      <w:pPr>
        <w:pStyle w:val="Subsection"/>
        <w:keepNext/>
        <w:keepLines/>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statement of corporate intent or modified statement of corporate intent, as the case may be.</w:t>
      </w:r>
    </w:p>
    <w:p>
      <w:pPr>
        <w:pStyle w:val="Footnotesection"/>
      </w:pPr>
      <w:r>
        <w:tab/>
        <w:t>[Section 66 amended by No. 9 of 2014 s. 20.]</w:t>
      </w:r>
    </w:p>
    <w:p>
      <w:pPr>
        <w:pStyle w:val="Heading3"/>
      </w:pPr>
      <w:bookmarkStart w:id="169" w:name="_Toc398890008"/>
      <w:bookmarkStart w:id="170" w:name="_Toc424284443"/>
      <w:r>
        <w:rPr>
          <w:rStyle w:val="CharDivNo"/>
        </w:rPr>
        <w:t>Division 3</w:t>
      </w:r>
      <w:r>
        <w:t xml:space="preserve"> — </w:t>
      </w:r>
      <w:r>
        <w:rPr>
          <w:rStyle w:val="CharDivText"/>
        </w:rPr>
        <w:t>Reporting requirements</w:t>
      </w:r>
      <w:bookmarkEnd w:id="169"/>
      <w:bookmarkEnd w:id="170"/>
      <w:r>
        <w:rPr>
          <w:rStyle w:val="CharDivText"/>
        </w:rPr>
        <w:t xml:space="preserve"> </w:t>
      </w:r>
    </w:p>
    <w:p>
      <w:pPr>
        <w:pStyle w:val="Heading5"/>
        <w:rPr>
          <w:snapToGrid w:val="0"/>
        </w:rPr>
      </w:pPr>
      <w:bookmarkStart w:id="171" w:name="_Toc398890009"/>
      <w:bookmarkStart w:id="172" w:name="_Toc424284444"/>
      <w:r>
        <w:rPr>
          <w:rStyle w:val="CharSectno"/>
        </w:rPr>
        <w:t>67</w:t>
      </w:r>
      <w:r>
        <w:rPr>
          <w:snapToGrid w:val="0"/>
        </w:rPr>
        <w:t>.</w:t>
      </w:r>
      <w:r>
        <w:rPr>
          <w:snapToGrid w:val="0"/>
        </w:rPr>
        <w:tab/>
        <w:t>Half</w:t>
      </w:r>
      <w:r>
        <w:rPr>
          <w:snapToGrid w:val="0"/>
        </w:rPr>
        <w:noBreakHyphen/>
        <w:t>yearly reports</w:t>
      </w:r>
      <w:bookmarkEnd w:id="171"/>
      <w:bookmarkEnd w:id="17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173" w:name="_Toc398890010"/>
      <w:bookmarkStart w:id="174" w:name="_Toc424284445"/>
      <w:r>
        <w:rPr>
          <w:rStyle w:val="CharSectno"/>
        </w:rPr>
        <w:t>68</w:t>
      </w:r>
      <w:r>
        <w:rPr>
          <w:snapToGrid w:val="0"/>
        </w:rPr>
        <w:t>.</w:t>
      </w:r>
      <w:r>
        <w:rPr>
          <w:snapToGrid w:val="0"/>
        </w:rPr>
        <w:tab/>
        <w:t>Annual reports</w:t>
      </w:r>
      <w:bookmarkEnd w:id="173"/>
      <w:bookmarkEnd w:id="174"/>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175" w:name="_Toc398890011"/>
      <w:bookmarkStart w:id="176" w:name="_Toc424284446"/>
      <w:r>
        <w:rPr>
          <w:rStyle w:val="CharSectno"/>
        </w:rPr>
        <w:t>69</w:t>
      </w:r>
      <w:r>
        <w:rPr>
          <w:snapToGrid w:val="0"/>
        </w:rPr>
        <w:t>.</w:t>
      </w:r>
      <w:r>
        <w:rPr>
          <w:snapToGrid w:val="0"/>
        </w:rPr>
        <w:tab/>
        <w:t>Annual reports, contents of</w:t>
      </w:r>
      <w:bookmarkEnd w:id="175"/>
      <w:bookmarkEnd w:id="176"/>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177" w:name="_Toc398890012"/>
      <w:bookmarkStart w:id="178" w:name="_Toc424284447"/>
      <w:r>
        <w:rPr>
          <w:rStyle w:val="CharSectno"/>
        </w:rPr>
        <w:t>70</w:t>
      </w:r>
      <w:r>
        <w:rPr>
          <w:snapToGrid w:val="0"/>
        </w:rPr>
        <w:t>.</w:t>
      </w:r>
      <w:r>
        <w:rPr>
          <w:snapToGrid w:val="0"/>
        </w:rPr>
        <w:tab/>
        <w:t>Commercially sensitive matters, deletion of from reports</w:t>
      </w:r>
      <w:bookmarkEnd w:id="177"/>
      <w:bookmarkEnd w:id="178"/>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179" w:name="_Toc398890013"/>
      <w:bookmarkStart w:id="180" w:name="_Toc424284448"/>
      <w:r>
        <w:rPr>
          <w:rStyle w:val="CharDivNo"/>
        </w:rPr>
        <w:t>Division 4</w:t>
      </w:r>
      <w:r>
        <w:rPr>
          <w:snapToGrid w:val="0"/>
        </w:rPr>
        <w:t xml:space="preserve"> — </w:t>
      </w:r>
      <w:r>
        <w:rPr>
          <w:rStyle w:val="CharDivText"/>
        </w:rPr>
        <w:t>Ministerial directions, general provisions</w:t>
      </w:r>
      <w:bookmarkEnd w:id="179"/>
      <w:bookmarkEnd w:id="180"/>
      <w:r>
        <w:rPr>
          <w:rStyle w:val="CharDivText"/>
        </w:rPr>
        <w:t xml:space="preserve"> </w:t>
      </w:r>
    </w:p>
    <w:p>
      <w:pPr>
        <w:pStyle w:val="Heading5"/>
        <w:rPr>
          <w:snapToGrid w:val="0"/>
        </w:rPr>
      </w:pPr>
      <w:bookmarkStart w:id="181" w:name="_Toc398890014"/>
      <w:bookmarkStart w:id="182" w:name="_Toc424284449"/>
      <w:r>
        <w:rPr>
          <w:rStyle w:val="CharSectno"/>
        </w:rPr>
        <w:t>71</w:t>
      </w:r>
      <w:r>
        <w:rPr>
          <w:snapToGrid w:val="0"/>
        </w:rPr>
        <w:t>.</w:t>
      </w:r>
      <w:r>
        <w:rPr>
          <w:snapToGrid w:val="0"/>
        </w:rPr>
        <w:tab/>
        <w:t>Which directions port authority obliged to obey</w:t>
      </w:r>
      <w:bookmarkEnd w:id="181"/>
      <w:bookmarkEnd w:id="182"/>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183" w:name="_Toc398890015"/>
      <w:bookmarkStart w:id="184" w:name="_Toc424284450"/>
      <w:r>
        <w:rPr>
          <w:rStyle w:val="CharSectno"/>
        </w:rPr>
        <w:t>72</w:t>
      </w:r>
      <w:r>
        <w:rPr>
          <w:snapToGrid w:val="0"/>
        </w:rPr>
        <w:t>.</w:t>
      </w:r>
      <w:r>
        <w:rPr>
          <w:snapToGrid w:val="0"/>
        </w:rPr>
        <w:tab/>
        <w:t>Minister may give directions</w:t>
      </w:r>
      <w:bookmarkEnd w:id="183"/>
      <w:bookmarkEnd w:id="184"/>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185" w:name="_Toc398890016"/>
      <w:bookmarkStart w:id="186" w:name="_Toc424284451"/>
      <w:r>
        <w:rPr>
          <w:rStyle w:val="CharSectno"/>
        </w:rPr>
        <w:t>73</w:t>
      </w:r>
      <w:r>
        <w:rPr>
          <w:snapToGrid w:val="0"/>
        </w:rPr>
        <w:t>.</w:t>
      </w:r>
      <w:r>
        <w:rPr>
          <w:snapToGrid w:val="0"/>
        </w:rPr>
        <w:tab/>
        <w:t>When s. 72(1) direction takes effect</w:t>
      </w:r>
      <w:bookmarkEnd w:id="185"/>
      <w:bookmarkEnd w:id="186"/>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187" w:name="_Toc398890017"/>
      <w:bookmarkStart w:id="188" w:name="_Toc424284452"/>
      <w:r>
        <w:rPr>
          <w:rStyle w:val="CharDivNo"/>
        </w:rPr>
        <w:t>Division 5</w:t>
      </w:r>
      <w:r>
        <w:rPr>
          <w:snapToGrid w:val="0"/>
        </w:rPr>
        <w:t xml:space="preserve"> — </w:t>
      </w:r>
      <w:r>
        <w:rPr>
          <w:rStyle w:val="CharDivText"/>
        </w:rPr>
        <w:t>Consultation and provision of information</w:t>
      </w:r>
      <w:bookmarkEnd w:id="187"/>
      <w:bookmarkEnd w:id="188"/>
      <w:r>
        <w:rPr>
          <w:rStyle w:val="CharDivText"/>
        </w:rPr>
        <w:t xml:space="preserve"> </w:t>
      </w:r>
    </w:p>
    <w:p>
      <w:pPr>
        <w:pStyle w:val="Heading5"/>
        <w:keepNext w:val="0"/>
        <w:rPr>
          <w:snapToGrid w:val="0"/>
        </w:rPr>
      </w:pPr>
      <w:bookmarkStart w:id="189" w:name="_Toc398890018"/>
      <w:bookmarkStart w:id="190" w:name="_Toc424284453"/>
      <w:r>
        <w:rPr>
          <w:rStyle w:val="CharSectno"/>
        </w:rPr>
        <w:t>74</w:t>
      </w:r>
      <w:r>
        <w:rPr>
          <w:snapToGrid w:val="0"/>
        </w:rPr>
        <w:t>.</w:t>
      </w:r>
      <w:r>
        <w:rPr>
          <w:snapToGrid w:val="0"/>
        </w:rPr>
        <w:tab/>
        <w:t>Consultation between board and Minister</w:t>
      </w:r>
      <w:bookmarkEnd w:id="189"/>
      <w:bookmarkEnd w:id="190"/>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191" w:name="_Toc398890019"/>
      <w:bookmarkStart w:id="192" w:name="_Toc424284454"/>
      <w:r>
        <w:rPr>
          <w:rStyle w:val="CharSectno"/>
        </w:rPr>
        <w:t>75</w:t>
      </w:r>
      <w:r>
        <w:rPr>
          <w:snapToGrid w:val="0"/>
        </w:rPr>
        <w:t>.</w:t>
      </w:r>
      <w:r>
        <w:rPr>
          <w:snapToGrid w:val="0"/>
        </w:rPr>
        <w:tab/>
        <w:t>Minister to have access to information</w:t>
      </w:r>
      <w:bookmarkEnd w:id="191"/>
      <w:bookmarkEnd w:id="19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193" w:name="_Toc398890020"/>
      <w:bookmarkStart w:id="194" w:name="_Toc424284455"/>
      <w:r>
        <w:rPr>
          <w:rStyle w:val="CharSectno"/>
        </w:rPr>
        <w:t>76</w:t>
      </w:r>
      <w:r>
        <w:rPr>
          <w:snapToGrid w:val="0"/>
        </w:rPr>
        <w:t>.</w:t>
      </w:r>
      <w:r>
        <w:rPr>
          <w:snapToGrid w:val="0"/>
        </w:rPr>
        <w:tab/>
        <w:t>Minister to be kept informed</w:t>
      </w:r>
      <w:bookmarkEnd w:id="193"/>
      <w:bookmarkEnd w:id="194"/>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95" w:name="_Toc398890021"/>
      <w:bookmarkStart w:id="196" w:name="_Toc424284456"/>
      <w:r>
        <w:rPr>
          <w:rStyle w:val="CharSectno"/>
        </w:rPr>
        <w:t>77</w:t>
      </w:r>
      <w:r>
        <w:rPr>
          <w:snapToGrid w:val="0"/>
        </w:rPr>
        <w:t>.</w:t>
      </w:r>
      <w:r>
        <w:rPr>
          <w:snapToGrid w:val="0"/>
        </w:rPr>
        <w:tab/>
        <w:t>Financial difficulty, board to notify Minister of etc.</w:t>
      </w:r>
      <w:bookmarkEnd w:id="195"/>
      <w:bookmarkEnd w:id="196"/>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197" w:name="_Toc398890022"/>
      <w:bookmarkStart w:id="198" w:name="_Toc424284457"/>
      <w:r>
        <w:rPr>
          <w:rStyle w:val="CharDivNo"/>
        </w:rPr>
        <w:t>Division 6</w:t>
      </w:r>
      <w:r>
        <w:rPr>
          <w:snapToGrid w:val="0"/>
        </w:rPr>
        <w:t xml:space="preserve"> — </w:t>
      </w:r>
      <w:r>
        <w:rPr>
          <w:rStyle w:val="CharDivText"/>
        </w:rPr>
        <w:t>Protection from liability</w:t>
      </w:r>
      <w:bookmarkEnd w:id="197"/>
      <w:bookmarkEnd w:id="198"/>
      <w:r>
        <w:rPr>
          <w:rStyle w:val="CharDivText"/>
        </w:rPr>
        <w:t xml:space="preserve"> </w:t>
      </w:r>
    </w:p>
    <w:p>
      <w:pPr>
        <w:pStyle w:val="Heading5"/>
        <w:rPr>
          <w:snapToGrid w:val="0"/>
        </w:rPr>
      </w:pPr>
      <w:bookmarkStart w:id="199" w:name="_Toc398890023"/>
      <w:bookmarkStart w:id="200" w:name="_Toc424284458"/>
      <w:r>
        <w:rPr>
          <w:rStyle w:val="CharSectno"/>
        </w:rPr>
        <w:t>78</w:t>
      </w:r>
      <w:r>
        <w:rPr>
          <w:snapToGrid w:val="0"/>
        </w:rPr>
        <w:t>.</w:t>
      </w:r>
      <w:r>
        <w:rPr>
          <w:snapToGrid w:val="0"/>
        </w:rPr>
        <w:tab/>
        <w:t>No liability for things done under this Part</w:t>
      </w:r>
      <w:bookmarkEnd w:id="199"/>
      <w:bookmarkEnd w:id="200"/>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01" w:name="_Toc398890024"/>
      <w:bookmarkStart w:id="202" w:name="_Toc424284459"/>
      <w:r>
        <w:rPr>
          <w:rStyle w:val="CharPartNo"/>
        </w:rPr>
        <w:t>Part 6</w:t>
      </w:r>
      <w:r>
        <w:t xml:space="preserve"> — </w:t>
      </w:r>
      <w:r>
        <w:rPr>
          <w:rStyle w:val="CharPartText"/>
        </w:rPr>
        <w:t>Financial provisions</w:t>
      </w:r>
      <w:bookmarkEnd w:id="201"/>
      <w:bookmarkEnd w:id="202"/>
      <w:r>
        <w:rPr>
          <w:rStyle w:val="CharPartText"/>
        </w:rPr>
        <w:t xml:space="preserve"> </w:t>
      </w:r>
    </w:p>
    <w:p>
      <w:pPr>
        <w:pStyle w:val="Heading3"/>
      </w:pPr>
      <w:bookmarkStart w:id="203" w:name="_Toc398890025"/>
      <w:bookmarkStart w:id="204" w:name="_Toc424284460"/>
      <w:r>
        <w:rPr>
          <w:rStyle w:val="CharDivNo"/>
        </w:rPr>
        <w:t>Division 1</w:t>
      </w:r>
      <w:r>
        <w:t xml:space="preserve"> — </w:t>
      </w:r>
      <w:r>
        <w:rPr>
          <w:rStyle w:val="CharDivText"/>
        </w:rPr>
        <w:t>General</w:t>
      </w:r>
      <w:bookmarkEnd w:id="203"/>
      <w:bookmarkEnd w:id="204"/>
      <w:r>
        <w:rPr>
          <w:rStyle w:val="CharDivText"/>
        </w:rPr>
        <w:t xml:space="preserve"> </w:t>
      </w:r>
    </w:p>
    <w:p>
      <w:pPr>
        <w:pStyle w:val="Heading5"/>
        <w:rPr>
          <w:snapToGrid w:val="0"/>
        </w:rPr>
      </w:pPr>
      <w:bookmarkStart w:id="205" w:name="_Toc398890026"/>
      <w:bookmarkStart w:id="206" w:name="_Toc424284461"/>
      <w:r>
        <w:rPr>
          <w:rStyle w:val="CharSectno"/>
        </w:rPr>
        <w:t>79</w:t>
      </w:r>
      <w:r>
        <w:rPr>
          <w:snapToGrid w:val="0"/>
        </w:rPr>
        <w:t>.</w:t>
      </w:r>
      <w:r>
        <w:rPr>
          <w:snapToGrid w:val="0"/>
        </w:rPr>
        <w:tab/>
        <w:t>Bank account</w:t>
      </w:r>
      <w:bookmarkEnd w:id="205"/>
      <w:bookmarkEnd w:id="206"/>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Sch. 1 cl. 131(1) and (2).]</w:t>
      </w:r>
    </w:p>
    <w:p>
      <w:pPr>
        <w:pStyle w:val="Heading5"/>
        <w:rPr>
          <w:snapToGrid w:val="0"/>
        </w:rPr>
      </w:pPr>
      <w:bookmarkStart w:id="207" w:name="_Toc398890027"/>
      <w:bookmarkStart w:id="208" w:name="_Toc424284462"/>
      <w:r>
        <w:rPr>
          <w:rStyle w:val="CharSectno"/>
        </w:rPr>
        <w:t>80</w:t>
      </w:r>
      <w:r>
        <w:rPr>
          <w:snapToGrid w:val="0"/>
        </w:rPr>
        <w:t>.</w:t>
      </w:r>
      <w:r>
        <w:rPr>
          <w:snapToGrid w:val="0"/>
        </w:rPr>
        <w:tab/>
        <w:t>Investing funds</w:t>
      </w:r>
      <w:bookmarkEnd w:id="207"/>
      <w:bookmarkEnd w:id="208"/>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09" w:name="_Toc398890028"/>
      <w:bookmarkStart w:id="210" w:name="_Toc424284463"/>
      <w:r>
        <w:rPr>
          <w:rStyle w:val="CharSectno"/>
        </w:rPr>
        <w:t>81</w:t>
      </w:r>
      <w:r>
        <w:rPr>
          <w:snapToGrid w:val="0"/>
        </w:rPr>
        <w:t>.</w:t>
      </w:r>
      <w:r>
        <w:rPr>
          <w:snapToGrid w:val="0"/>
        </w:rPr>
        <w:tab/>
        <w:t>Exemption from rates</w:t>
      </w:r>
      <w:bookmarkEnd w:id="209"/>
      <w:bookmarkEnd w:id="210"/>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11" w:name="_Toc398890029"/>
      <w:bookmarkStart w:id="212" w:name="_Toc424284464"/>
      <w:r>
        <w:rPr>
          <w:rStyle w:val="CharDivNo"/>
        </w:rPr>
        <w:t>Division 2</w:t>
      </w:r>
      <w:r>
        <w:rPr>
          <w:snapToGrid w:val="0"/>
        </w:rPr>
        <w:t xml:space="preserve"> — </w:t>
      </w:r>
      <w:r>
        <w:rPr>
          <w:rStyle w:val="CharDivText"/>
        </w:rPr>
        <w:t>Payments to State</w:t>
      </w:r>
      <w:bookmarkEnd w:id="211"/>
      <w:bookmarkEnd w:id="212"/>
      <w:r>
        <w:rPr>
          <w:rStyle w:val="CharDivText"/>
        </w:rPr>
        <w:t xml:space="preserve"> </w:t>
      </w:r>
    </w:p>
    <w:p>
      <w:pPr>
        <w:pStyle w:val="Heading5"/>
        <w:rPr>
          <w:snapToGrid w:val="0"/>
        </w:rPr>
      </w:pPr>
      <w:bookmarkStart w:id="213" w:name="_Toc398890030"/>
      <w:bookmarkStart w:id="214" w:name="_Toc424284465"/>
      <w:r>
        <w:rPr>
          <w:rStyle w:val="CharSectno"/>
        </w:rPr>
        <w:t>82</w:t>
      </w:r>
      <w:r>
        <w:rPr>
          <w:snapToGrid w:val="0"/>
        </w:rPr>
        <w:t>.</w:t>
      </w:r>
      <w:r>
        <w:rPr>
          <w:snapToGrid w:val="0"/>
        </w:rPr>
        <w:tab/>
        <w:t>Payment of amount in lieu of rates</w:t>
      </w:r>
      <w:bookmarkEnd w:id="213"/>
      <w:bookmarkEnd w:id="214"/>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215" w:name="_Toc398890031"/>
      <w:bookmarkStart w:id="216" w:name="_Toc424284466"/>
      <w:r>
        <w:rPr>
          <w:rStyle w:val="CharSectno"/>
        </w:rPr>
        <w:t>83</w:t>
      </w:r>
      <w:r>
        <w:rPr>
          <w:snapToGrid w:val="0"/>
        </w:rPr>
        <w:t>.</w:t>
      </w:r>
      <w:r>
        <w:rPr>
          <w:snapToGrid w:val="0"/>
        </w:rPr>
        <w:tab/>
        <w:t>Determining amounts under s. 82</w:t>
      </w:r>
      <w:bookmarkEnd w:id="215"/>
      <w:bookmarkEnd w:id="216"/>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217" w:name="_Toc398890032"/>
      <w:bookmarkStart w:id="218" w:name="_Toc424284467"/>
      <w:r>
        <w:rPr>
          <w:rStyle w:val="CharSectno"/>
        </w:rPr>
        <w:t>84</w:t>
      </w:r>
      <w:r>
        <w:rPr>
          <w:snapToGrid w:val="0"/>
        </w:rPr>
        <w:t>.</w:t>
      </w:r>
      <w:r>
        <w:rPr>
          <w:snapToGrid w:val="0"/>
        </w:rPr>
        <w:tab/>
        <w:t>Dividends</w:t>
      </w:r>
      <w:bookmarkEnd w:id="217"/>
      <w:bookmarkEnd w:id="218"/>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pPr>
      <w:r>
        <w:tab/>
        <w:t>(iia)</w:t>
      </w:r>
      <w:r>
        <w:tab/>
        <w:t>any interim dividend paid to the Treasurer in relation to that financial year in accordance with subsections (5) to (8);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Subsection"/>
      </w:pPr>
      <w:r>
        <w:tab/>
        <w:t>(2B)</w:t>
      </w:r>
      <w:r>
        <w:tab/>
        <w:t>A declaration under subsection (2A) can be made before or after the payment is received by the port authority.</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Subsection"/>
      </w:pPr>
      <w:r>
        <w:tab/>
        <w:t>(7)</w:t>
      </w:r>
      <w:r>
        <w:tab/>
        <w:t xml:space="preserve">The Minister, with the Treasurer’s concurrence — </w:t>
      </w:r>
    </w:p>
    <w:p>
      <w:pPr>
        <w:pStyle w:val="Indenta"/>
      </w:pPr>
      <w:r>
        <w:tab/>
        <w:t>(a)</w:t>
      </w:r>
      <w:r>
        <w:tab/>
        <w:t>may accept a recommendation under subsection (6); or</w:t>
      </w:r>
    </w:p>
    <w:p>
      <w:pPr>
        <w:pStyle w:val="Indenta"/>
      </w:pPr>
      <w:r>
        <w:tab/>
        <w:t>(b)</w:t>
      </w:r>
      <w:r>
        <w:tab/>
        <w:t>after consultation with the board, may direct that the amount of the interim dividend is to be some other amount.</w:t>
      </w:r>
    </w:p>
    <w:p>
      <w:pPr>
        <w:pStyle w:val="Subsection"/>
      </w:pPr>
      <w:r>
        <w:tab/>
        <w:t>(8)</w:t>
      </w:r>
      <w:r>
        <w:tab/>
        <w:t xml:space="preserve">A port authority is to pay the interim dividend — </w:t>
      </w:r>
    </w:p>
    <w:p>
      <w:pPr>
        <w:pStyle w:val="Indenta"/>
      </w:pPr>
      <w:r>
        <w:tab/>
        <w:t>(a)</w:t>
      </w:r>
      <w:r>
        <w:tab/>
        <w:t>as soon as practicable after the amount is fixed under subsection (7); and</w:t>
      </w:r>
    </w:p>
    <w:p>
      <w:pPr>
        <w:pStyle w:val="Indenta"/>
      </w:pPr>
      <w:r>
        <w:tab/>
        <w:t>(b)</w:t>
      </w:r>
      <w:r>
        <w:tab/>
        <w:t>in any case not later than the end of the financial year to which the interim dividend relates.</w:t>
      </w:r>
    </w:p>
    <w:p>
      <w:pPr>
        <w:pStyle w:val="Subsection"/>
      </w:pPr>
      <w:r>
        <w:tab/>
        <w:t>(9)</w:t>
      </w:r>
      <w:r>
        <w:tab/>
        <w:t>The Minister must within 14 days after a direction is given under subsection (3) or (7) cause a copy of it to be laid before each House of Parliament or dealt with in accordance with section 133.</w:t>
      </w:r>
    </w:p>
    <w:p>
      <w:pPr>
        <w:pStyle w:val="Footnotesection"/>
      </w:pPr>
      <w:r>
        <w:tab/>
        <w:t>[Section 84 amended by No. 9 of 2014 s. 21.]</w:t>
      </w:r>
    </w:p>
    <w:p>
      <w:pPr>
        <w:pStyle w:val="Heading3"/>
      </w:pPr>
      <w:bookmarkStart w:id="219" w:name="_Toc398890033"/>
      <w:bookmarkStart w:id="220" w:name="_Toc424284468"/>
      <w:r>
        <w:rPr>
          <w:rStyle w:val="CharDivNo"/>
        </w:rPr>
        <w:t>Division 3</w:t>
      </w:r>
      <w:r>
        <w:rPr>
          <w:snapToGrid w:val="0"/>
        </w:rPr>
        <w:t xml:space="preserve"> — </w:t>
      </w:r>
      <w:r>
        <w:rPr>
          <w:rStyle w:val="CharDivText"/>
        </w:rPr>
        <w:t>Borrowing</w:t>
      </w:r>
      <w:bookmarkEnd w:id="219"/>
      <w:bookmarkEnd w:id="220"/>
      <w:r>
        <w:rPr>
          <w:rStyle w:val="CharDivText"/>
        </w:rPr>
        <w:t xml:space="preserve"> </w:t>
      </w:r>
    </w:p>
    <w:p>
      <w:pPr>
        <w:pStyle w:val="Heading5"/>
        <w:rPr>
          <w:snapToGrid w:val="0"/>
        </w:rPr>
      </w:pPr>
      <w:bookmarkStart w:id="221" w:name="_Toc398890034"/>
      <w:bookmarkStart w:id="222" w:name="_Toc424284469"/>
      <w:r>
        <w:rPr>
          <w:rStyle w:val="CharSectno"/>
        </w:rPr>
        <w:t>85</w:t>
      </w:r>
      <w:r>
        <w:rPr>
          <w:snapToGrid w:val="0"/>
        </w:rPr>
        <w:t>.</w:t>
      </w:r>
      <w:r>
        <w:rPr>
          <w:snapToGrid w:val="0"/>
        </w:rPr>
        <w:tab/>
        <w:t>Borrowing powers</w:t>
      </w:r>
      <w:bookmarkEnd w:id="221"/>
      <w:bookmarkEnd w:id="222"/>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23" w:name="_Toc398890035"/>
      <w:bookmarkStart w:id="224" w:name="_Toc424284470"/>
      <w:r>
        <w:rPr>
          <w:rStyle w:val="CharSectno"/>
        </w:rPr>
        <w:t>86</w:t>
      </w:r>
      <w:r>
        <w:rPr>
          <w:snapToGrid w:val="0"/>
        </w:rPr>
        <w:t>.</w:t>
      </w:r>
      <w:r>
        <w:rPr>
          <w:snapToGrid w:val="0"/>
        </w:rPr>
        <w:tab/>
        <w:t>Borrowing limits</w:t>
      </w:r>
      <w:bookmarkEnd w:id="223"/>
      <w:bookmarkEnd w:id="224"/>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225" w:name="_Toc398890036"/>
      <w:bookmarkStart w:id="226" w:name="_Toc424284471"/>
      <w:r>
        <w:rPr>
          <w:rStyle w:val="CharSectno"/>
        </w:rPr>
        <w:t>87</w:t>
      </w:r>
      <w:r>
        <w:rPr>
          <w:snapToGrid w:val="0"/>
        </w:rPr>
        <w:t>.</w:t>
      </w:r>
      <w:r>
        <w:rPr>
          <w:snapToGrid w:val="0"/>
        </w:rPr>
        <w:tab/>
        <w:t>Hedging transactions</w:t>
      </w:r>
      <w:bookmarkEnd w:id="225"/>
      <w:bookmarkEnd w:id="226"/>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Indenta"/>
      </w:pPr>
      <w:r>
        <w:tab/>
        <w:t>(a)</w:t>
      </w:r>
      <w:r>
        <w:tab/>
        <w:t>identifies, considers and takes steps to minimise any foreign exchange risks before entering into the hedging arrangement; and</w:t>
      </w:r>
    </w:p>
    <w:p>
      <w:pPr>
        <w:pStyle w:val="Indenta"/>
      </w:pPr>
      <w:r>
        <w:tab/>
        <w:t>(b)</w:t>
      </w:r>
      <w:r>
        <w:tab/>
        <w:t>monitors any foreign exchange risks that may result from entering into the hedging arrangement.</w:t>
      </w:r>
    </w:p>
    <w:p>
      <w:pPr>
        <w:pStyle w:val="Subsection"/>
      </w:pPr>
      <w:r>
        <w:tab/>
        <w:t>(3)</w:t>
      </w:r>
      <w:r>
        <w:tab/>
        <w:t xml:space="preserve">In this section — </w:t>
      </w:r>
    </w:p>
    <w:p>
      <w:pPr>
        <w:pStyle w:val="Defstart"/>
      </w:pPr>
      <w:r>
        <w:tab/>
      </w:r>
      <w:r>
        <w:rPr>
          <w:rStyle w:val="CharDefText"/>
        </w:rPr>
        <w:t xml:space="preserve">hedging arrangement </w:t>
      </w:r>
      <w:r>
        <w:t>means an agreement or arrangement described in subsection (1)(a) or (b);</w:t>
      </w:r>
    </w:p>
    <w:p>
      <w:pPr>
        <w:pStyle w:val="Defstart"/>
      </w:pPr>
      <w:r>
        <w:rPr>
          <w:b/>
        </w:rPr>
        <w:tab/>
      </w:r>
      <w:r>
        <w:rPr>
          <w:rStyle w:val="CharDefText"/>
        </w:rPr>
        <w:t>interest rate</w:t>
      </w:r>
      <w:r>
        <w:t xml:space="preserve"> includes coupon rate, discount rate and yield;</w:t>
      </w:r>
    </w:p>
    <w:p>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Footnotesection"/>
      </w:pPr>
      <w:r>
        <w:tab/>
        <w:t>[Section 87 amended by No. 10 of 2001 s. 158; No. 21 of 2003 s. 19; No. 9 of 2014 s. 22.]</w:t>
      </w:r>
    </w:p>
    <w:p>
      <w:pPr>
        <w:pStyle w:val="Heading3"/>
      </w:pPr>
      <w:bookmarkStart w:id="227" w:name="_Toc398890037"/>
      <w:bookmarkStart w:id="228" w:name="_Toc424284472"/>
      <w:r>
        <w:rPr>
          <w:rStyle w:val="CharDivNo"/>
        </w:rPr>
        <w:t>Division 4</w:t>
      </w:r>
      <w:r>
        <w:t xml:space="preserve"> — </w:t>
      </w:r>
      <w:r>
        <w:rPr>
          <w:rStyle w:val="CharDivText"/>
        </w:rPr>
        <w:t>Guarantees</w:t>
      </w:r>
      <w:bookmarkEnd w:id="227"/>
      <w:bookmarkEnd w:id="228"/>
      <w:r>
        <w:rPr>
          <w:rStyle w:val="CharDivText"/>
        </w:rPr>
        <w:t xml:space="preserve"> </w:t>
      </w:r>
    </w:p>
    <w:p>
      <w:pPr>
        <w:pStyle w:val="Heading5"/>
        <w:rPr>
          <w:snapToGrid w:val="0"/>
        </w:rPr>
      </w:pPr>
      <w:bookmarkStart w:id="229" w:name="_Toc398890038"/>
      <w:bookmarkStart w:id="230" w:name="_Toc424284473"/>
      <w:r>
        <w:rPr>
          <w:rStyle w:val="CharSectno"/>
        </w:rPr>
        <w:t>88</w:t>
      </w:r>
      <w:r>
        <w:rPr>
          <w:snapToGrid w:val="0"/>
        </w:rPr>
        <w:t>.</w:t>
      </w:r>
      <w:r>
        <w:rPr>
          <w:snapToGrid w:val="0"/>
        </w:rPr>
        <w:tab/>
        <w:t>Guarantees by Treasurer</w:t>
      </w:r>
      <w:bookmarkEnd w:id="229"/>
      <w:bookmarkEnd w:id="230"/>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231" w:name="_Toc398890039"/>
      <w:bookmarkStart w:id="232" w:name="_Toc424284474"/>
      <w:r>
        <w:rPr>
          <w:rStyle w:val="CharSectno"/>
        </w:rPr>
        <w:t>89</w:t>
      </w:r>
      <w:r>
        <w:rPr>
          <w:snapToGrid w:val="0"/>
        </w:rPr>
        <w:t>.</w:t>
      </w:r>
      <w:r>
        <w:rPr>
          <w:snapToGrid w:val="0"/>
        </w:rPr>
        <w:tab/>
        <w:t>Charges for Treasurer’s guarantee</w:t>
      </w:r>
      <w:bookmarkEnd w:id="231"/>
      <w:bookmarkEnd w:id="23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233" w:name="_Toc398890040"/>
      <w:bookmarkStart w:id="234" w:name="_Toc424284475"/>
      <w:r>
        <w:rPr>
          <w:rStyle w:val="CharDivNo"/>
        </w:rPr>
        <w:t>Division 5</w:t>
      </w:r>
      <w:r>
        <w:rPr>
          <w:snapToGrid w:val="0"/>
        </w:rPr>
        <w:t xml:space="preserve"> — </w:t>
      </w:r>
      <w:r>
        <w:rPr>
          <w:rStyle w:val="CharDivText"/>
        </w:rPr>
        <w:t>Financial administration and audit</w:t>
      </w:r>
      <w:bookmarkEnd w:id="233"/>
      <w:bookmarkEnd w:id="234"/>
      <w:r>
        <w:rPr>
          <w:rStyle w:val="CharDivText"/>
        </w:rPr>
        <w:t xml:space="preserve"> </w:t>
      </w:r>
    </w:p>
    <w:p>
      <w:pPr>
        <w:pStyle w:val="Heading5"/>
        <w:rPr>
          <w:snapToGrid w:val="0"/>
        </w:rPr>
      </w:pPr>
      <w:bookmarkStart w:id="235" w:name="_Toc398890041"/>
      <w:bookmarkStart w:id="236" w:name="_Toc424284476"/>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235"/>
      <w:bookmarkEnd w:id="236"/>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Sch. 1 cl. 131(3) and (4).]</w:t>
      </w:r>
    </w:p>
    <w:p>
      <w:pPr>
        <w:pStyle w:val="Heading5"/>
        <w:rPr>
          <w:snapToGrid w:val="0"/>
        </w:rPr>
      </w:pPr>
      <w:bookmarkStart w:id="237" w:name="_Toc398890042"/>
      <w:bookmarkStart w:id="238" w:name="_Toc424284477"/>
      <w:r>
        <w:rPr>
          <w:rStyle w:val="CharSectno"/>
        </w:rPr>
        <w:t>91</w:t>
      </w:r>
      <w:r>
        <w:rPr>
          <w:snapToGrid w:val="0"/>
        </w:rPr>
        <w:t>.</w:t>
      </w:r>
      <w:r>
        <w:rPr>
          <w:snapToGrid w:val="0"/>
        </w:rPr>
        <w:tab/>
        <w:t>Financial administration and audit (Sch. 5)</w:t>
      </w:r>
      <w:bookmarkEnd w:id="237"/>
      <w:bookmarkEnd w:id="238"/>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239" w:name="_Toc398890043"/>
      <w:bookmarkStart w:id="240" w:name="_Toc424284478"/>
      <w:r>
        <w:rPr>
          <w:rStyle w:val="CharDivNo"/>
        </w:rPr>
        <w:t>Division 6</w:t>
      </w:r>
      <w:r>
        <w:rPr>
          <w:snapToGrid w:val="0"/>
        </w:rPr>
        <w:t xml:space="preserve"> — </w:t>
      </w:r>
      <w:r>
        <w:rPr>
          <w:rStyle w:val="CharDivText"/>
        </w:rPr>
        <w:t>Financial targets</w:t>
      </w:r>
      <w:bookmarkEnd w:id="239"/>
      <w:bookmarkEnd w:id="240"/>
    </w:p>
    <w:p>
      <w:pPr>
        <w:pStyle w:val="Heading5"/>
        <w:spacing w:before="240"/>
        <w:rPr>
          <w:snapToGrid w:val="0"/>
        </w:rPr>
      </w:pPr>
      <w:bookmarkStart w:id="241" w:name="_Toc398890044"/>
      <w:bookmarkStart w:id="242" w:name="_Toc424284479"/>
      <w:r>
        <w:rPr>
          <w:rStyle w:val="CharSectno"/>
        </w:rPr>
        <w:t>92</w:t>
      </w:r>
      <w:r>
        <w:rPr>
          <w:snapToGrid w:val="0"/>
        </w:rPr>
        <w:t>.</w:t>
      </w:r>
      <w:r>
        <w:rPr>
          <w:snapToGrid w:val="0"/>
        </w:rPr>
        <w:tab/>
        <w:t>Annual financial targets, Minister may set</w:t>
      </w:r>
      <w:bookmarkEnd w:id="241"/>
      <w:bookmarkEnd w:id="242"/>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243" w:name="_Toc398890045"/>
      <w:bookmarkStart w:id="244" w:name="_Toc424284480"/>
      <w:r>
        <w:rPr>
          <w:rStyle w:val="CharPartNo"/>
        </w:rPr>
        <w:t>Part 7</w:t>
      </w:r>
      <w:r>
        <w:t xml:space="preserve"> — </w:t>
      </w:r>
      <w:r>
        <w:rPr>
          <w:rStyle w:val="CharPartText"/>
        </w:rPr>
        <w:t>Navigation and port matters</w:t>
      </w:r>
      <w:bookmarkEnd w:id="243"/>
      <w:bookmarkEnd w:id="244"/>
      <w:r>
        <w:rPr>
          <w:rStyle w:val="CharPartText"/>
        </w:rPr>
        <w:t xml:space="preserve"> </w:t>
      </w:r>
    </w:p>
    <w:p>
      <w:pPr>
        <w:pStyle w:val="Heading3"/>
        <w:spacing w:before="180"/>
      </w:pPr>
      <w:bookmarkStart w:id="245" w:name="_Toc398890046"/>
      <w:bookmarkStart w:id="246" w:name="_Toc424284481"/>
      <w:r>
        <w:rPr>
          <w:rStyle w:val="CharDivNo"/>
        </w:rPr>
        <w:t>Division 1</w:t>
      </w:r>
      <w:r>
        <w:t xml:space="preserve"> — </w:t>
      </w:r>
      <w:r>
        <w:rPr>
          <w:rStyle w:val="CharDivText"/>
        </w:rPr>
        <w:t>Navigational aids</w:t>
      </w:r>
      <w:bookmarkEnd w:id="245"/>
      <w:bookmarkEnd w:id="246"/>
    </w:p>
    <w:p>
      <w:pPr>
        <w:pStyle w:val="Heading5"/>
        <w:rPr>
          <w:snapToGrid w:val="0"/>
        </w:rPr>
      </w:pPr>
      <w:bookmarkStart w:id="247" w:name="_Toc398890047"/>
      <w:bookmarkStart w:id="248" w:name="_Toc424284482"/>
      <w:r>
        <w:rPr>
          <w:rStyle w:val="CharSectno"/>
        </w:rPr>
        <w:t>93</w:t>
      </w:r>
      <w:r>
        <w:rPr>
          <w:snapToGrid w:val="0"/>
        </w:rPr>
        <w:t>.</w:t>
      </w:r>
      <w:r>
        <w:rPr>
          <w:snapToGrid w:val="0"/>
        </w:rPr>
        <w:tab/>
        <w:t>Port authority may provide etc. navigational aids etc.</w:t>
      </w:r>
      <w:bookmarkEnd w:id="247"/>
      <w:bookmarkEnd w:id="248"/>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249" w:name="_Toc398890048"/>
      <w:bookmarkStart w:id="250" w:name="_Toc424284483"/>
      <w:r>
        <w:rPr>
          <w:rStyle w:val="CharSectno"/>
        </w:rPr>
        <w:t>94</w:t>
      </w:r>
      <w:r>
        <w:rPr>
          <w:snapToGrid w:val="0"/>
        </w:rPr>
        <w:t>.</w:t>
      </w:r>
      <w:r>
        <w:rPr>
          <w:snapToGrid w:val="0"/>
        </w:rPr>
        <w:tab/>
        <w:t>Interference with navigational aids, offence</w:t>
      </w:r>
      <w:bookmarkEnd w:id="249"/>
      <w:bookmarkEnd w:id="250"/>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251" w:name="_Toc398890049"/>
      <w:bookmarkStart w:id="252" w:name="_Toc424284484"/>
      <w:r>
        <w:rPr>
          <w:rStyle w:val="CharDivNo"/>
        </w:rPr>
        <w:t>Division 2</w:t>
      </w:r>
      <w:r>
        <w:rPr>
          <w:snapToGrid w:val="0"/>
        </w:rPr>
        <w:t xml:space="preserve"> — </w:t>
      </w:r>
      <w:r>
        <w:rPr>
          <w:rStyle w:val="CharDivText"/>
        </w:rPr>
        <w:t>Pilotage</w:t>
      </w:r>
      <w:bookmarkEnd w:id="251"/>
      <w:bookmarkEnd w:id="252"/>
      <w:r>
        <w:rPr>
          <w:rStyle w:val="CharDivText"/>
        </w:rPr>
        <w:t xml:space="preserve"> </w:t>
      </w:r>
    </w:p>
    <w:p>
      <w:pPr>
        <w:pStyle w:val="Heading5"/>
        <w:rPr>
          <w:snapToGrid w:val="0"/>
        </w:rPr>
      </w:pPr>
      <w:bookmarkStart w:id="253" w:name="_Toc398890050"/>
      <w:bookmarkStart w:id="254" w:name="_Toc424284485"/>
      <w:r>
        <w:rPr>
          <w:rStyle w:val="CharSectno"/>
        </w:rPr>
        <w:t>95</w:t>
      </w:r>
      <w:r>
        <w:rPr>
          <w:snapToGrid w:val="0"/>
        </w:rPr>
        <w:t>.</w:t>
      </w:r>
      <w:r>
        <w:rPr>
          <w:snapToGrid w:val="0"/>
        </w:rPr>
        <w:tab/>
        <w:t>Terms used in, and application of, this Division</w:t>
      </w:r>
      <w:bookmarkEnd w:id="253"/>
      <w:bookmarkEnd w:id="254"/>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255" w:name="_Toc398890051"/>
      <w:bookmarkStart w:id="256" w:name="_Toc424284486"/>
      <w:r>
        <w:rPr>
          <w:rStyle w:val="CharSectno"/>
        </w:rPr>
        <w:t>96</w:t>
      </w:r>
      <w:r>
        <w:rPr>
          <w:snapToGrid w:val="0"/>
        </w:rPr>
        <w:t>.</w:t>
      </w:r>
      <w:r>
        <w:rPr>
          <w:snapToGrid w:val="0"/>
        </w:rPr>
        <w:tab/>
        <w:t>Port authority to approve pilots and ensure pilotage services are provided</w:t>
      </w:r>
      <w:bookmarkEnd w:id="255"/>
      <w:bookmarkEnd w:id="256"/>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by No. 9 of 2014 s. 23.]</w:t>
      </w:r>
    </w:p>
    <w:p>
      <w:pPr>
        <w:pStyle w:val="Heading5"/>
        <w:rPr>
          <w:snapToGrid w:val="0"/>
        </w:rPr>
      </w:pPr>
      <w:bookmarkStart w:id="257" w:name="_Toc398890052"/>
      <w:bookmarkStart w:id="258" w:name="_Toc424284487"/>
      <w:r>
        <w:rPr>
          <w:rStyle w:val="CharSectno"/>
        </w:rPr>
        <w:t>97</w:t>
      </w:r>
      <w:r>
        <w:rPr>
          <w:snapToGrid w:val="0"/>
        </w:rPr>
        <w:t>.</w:t>
      </w:r>
      <w:r>
        <w:rPr>
          <w:snapToGrid w:val="0"/>
        </w:rPr>
        <w:tab/>
        <w:t>Pilotage compulsory in ports</w:t>
      </w:r>
      <w:bookmarkEnd w:id="257"/>
      <w:bookmarkEnd w:id="258"/>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259" w:name="_Toc398890053"/>
      <w:bookmarkStart w:id="260" w:name="_Toc424284488"/>
      <w:r>
        <w:rPr>
          <w:rStyle w:val="CharSectno"/>
        </w:rPr>
        <w:t>98</w:t>
      </w:r>
      <w:r>
        <w:rPr>
          <w:snapToGrid w:val="0"/>
        </w:rPr>
        <w:t>.</w:t>
      </w:r>
      <w:r>
        <w:rPr>
          <w:snapToGrid w:val="0"/>
        </w:rPr>
        <w:tab/>
        <w:t>Pilot under authority of master</w:t>
      </w:r>
      <w:bookmarkEnd w:id="259"/>
      <w:bookmarkEnd w:id="26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261" w:name="_Toc398890054"/>
      <w:bookmarkStart w:id="262" w:name="_Toc424284489"/>
      <w:r>
        <w:rPr>
          <w:rStyle w:val="CharSectno"/>
        </w:rPr>
        <w:t>99</w:t>
      </w:r>
      <w:r>
        <w:rPr>
          <w:snapToGrid w:val="0"/>
        </w:rPr>
        <w:t>.</w:t>
      </w:r>
      <w:r>
        <w:rPr>
          <w:snapToGrid w:val="0"/>
        </w:rPr>
        <w:tab/>
        <w:t>Liability of owner or master of piloted vessel</w:t>
      </w:r>
      <w:bookmarkEnd w:id="261"/>
      <w:bookmarkEnd w:id="262"/>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263" w:name="_Toc398890055"/>
      <w:bookmarkStart w:id="264" w:name="_Toc424284490"/>
      <w:r>
        <w:rPr>
          <w:rStyle w:val="CharSectno"/>
        </w:rPr>
        <w:t>100</w:t>
      </w:r>
      <w:r>
        <w:rPr>
          <w:snapToGrid w:val="0"/>
        </w:rPr>
        <w:t>.</w:t>
      </w:r>
      <w:r>
        <w:rPr>
          <w:snapToGrid w:val="0"/>
        </w:rPr>
        <w:tab/>
        <w:t>Immunity from liability for negligent provision of pilotage services</w:t>
      </w:r>
      <w:bookmarkEnd w:id="263"/>
      <w:bookmarkEnd w:id="264"/>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pPr>
      <w:r>
        <w:tab/>
        <w:t>[Section 100 amended by No. 9 of 2014 s. 24.]</w:t>
      </w:r>
    </w:p>
    <w:p>
      <w:pPr>
        <w:pStyle w:val="Heading3"/>
        <w:rPr>
          <w:snapToGrid w:val="0"/>
        </w:rPr>
      </w:pPr>
      <w:bookmarkStart w:id="265" w:name="_Toc398890056"/>
      <w:bookmarkStart w:id="266" w:name="_Toc424284491"/>
      <w:r>
        <w:rPr>
          <w:rStyle w:val="CharDivNo"/>
        </w:rPr>
        <w:t>Division 3</w:t>
      </w:r>
      <w:r>
        <w:rPr>
          <w:snapToGrid w:val="0"/>
        </w:rPr>
        <w:t> — </w:t>
      </w:r>
      <w:r>
        <w:rPr>
          <w:rStyle w:val="CharDivText"/>
        </w:rPr>
        <w:t>Harbour masters</w:t>
      </w:r>
      <w:bookmarkEnd w:id="265"/>
      <w:bookmarkEnd w:id="266"/>
      <w:r>
        <w:rPr>
          <w:rStyle w:val="CharDivText"/>
        </w:rPr>
        <w:t xml:space="preserve"> </w:t>
      </w:r>
    </w:p>
    <w:p>
      <w:pPr>
        <w:pStyle w:val="Heading5"/>
        <w:rPr>
          <w:snapToGrid w:val="0"/>
        </w:rPr>
      </w:pPr>
      <w:bookmarkStart w:id="267" w:name="_Toc398890057"/>
      <w:bookmarkStart w:id="268" w:name="_Toc424284492"/>
      <w:r>
        <w:rPr>
          <w:rStyle w:val="CharSectno"/>
        </w:rPr>
        <w:t>101</w:t>
      </w:r>
      <w:r>
        <w:rPr>
          <w:snapToGrid w:val="0"/>
        </w:rPr>
        <w:t>.</w:t>
      </w:r>
      <w:r>
        <w:rPr>
          <w:snapToGrid w:val="0"/>
        </w:rPr>
        <w:tab/>
        <w:t>Port includes other declared areas</w:t>
      </w:r>
      <w:bookmarkEnd w:id="267"/>
      <w:bookmarkEnd w:id="268"/>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269" w:name="_Toc398890058"/>
      <w:bookmarkStart w:id="270" w:name="_Toc424284493"/>
      <w:r>
        <w:rPr>
          <w:rStyle w:val="CharSectno"/>
        </w:rPr>
        <w:t>102</w:t>
      </w:r>
      <w:r>
        <w:rPr>
          <w:snapToGrid w:val="0"/>
        </w:rPr>
        <w:t>.</w:t>
      </w:r>
      <w:r>
        <w:rPr>
          <w:snapToGrid w:val="0"/>
        </w:rPr>
        <w:tab/>
        <w:t>Appointment of harbour master and deputy harbour master etc.</w:t>
      </w:r>
      <w:bookmarkEnd w:id="269"/>
      <w:bookmarkEnd w:id="270"/>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271" w:name="_Toc398890059"/>
      <w:bookmarkStart w:id="272" w:name="_Toc424284494"/>
      <w:r>
        <w:rPr>
          <w:rStyle w:val="CharSectno"/>
        </w:rPr>
        <w:t>103</w:t>
      </w:r>
      <w:r>
        <w:rPr>
          <w:snapToGrid w:val="0"/>
        </w:rPr>
        <w:t>.</w:t>
      </w:r>
      <w:r>
        <w:rPr>
          <w:snapToGrid w:val="0"/>
        </w:rPr>
        <w:tab/>
        <w:t>Functions of harbour master</w:t>
      </w:r>
      <w:bookmarkEnd w:id="271"/>
      <w:bookmarkEnd w:id="272"/>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273" w:name="_Toc398890060"/>
      <w:bookmarkStart w:id="274" w:name="_Toc424284495"/>
      <w:r>
        <w:rPr>
          <w:rStyle w:val="CharSectno"/>
        </w:rPr>
        <w:t>104</w:t>
      </w:r>
      <w:r>
        <w:rPr>
          <w:snapToGrid w:val="0"/>
        </w:rPr>
        <w:t>.</w:t>
      </w:r>
      <w:r>
        <w:rPr>
          <w:snapToGrid w:val="0"/>
        </w:rPr>
        <w:tab/>
        <w:t>Directions to masters etc.</w:t>
      </w:r>
      <w:bookmarkEnd w:id="273"/>
      <w:bookmarkEnd w:id="274"/>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275" w:name="_Toc398890061"/>
      <w:bookmarkStart w:id="276" w:name="_Toc424284496"/>
      <w:r>
        <w:rPr>
          <w:rStyle w:val="CharSectno"/>
        </w:rPr>
        <w:t>105</w:t>
      </w:r>
      <w:r>
        <w:rPr>
          <w:snapToGrid w:val="0"/>
        </w:rPr>
        <w:t>.</w:t>
      </w:r>
      <w:r>
        <w:rPr>
          <w:snapToGrid w:val="0"/>
        </w:rPr>
        <w:tab/>
        <w:t>Directions as to dangerous things</w:t>
      </w:r>
      <w:bookmarkEnd w:id="275"/>
      <w:bookmarkEnd w:id="2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277" w:name="_Toc398890062"/>
      <w:bookmarkStart w:id="278" w:name="_Toc424284497"/>
      <w:r>
        <w:rPr>
          <w:rStyle w:val="CharSectno"/>
        </w:rPr>
        <w:t>106</w:t>
      </w:r>
      <w:r>
        <w:rPr>
          <w:snapToGrid w:val="0"/>
        </w:rPr>
        <w:t>.</w:t>
      </w:r>
      <w:r>
        <w:rPr>
          <w:snapToGrid w:val="0"/>
        </w:rPr>
        <w:tab/>
        <w:t>Limit on power to order removal of vessels or dangerous things</w:t>
      </w:r>
      <w:bookmarkEnd w:id="277"/>
      <w:bookmarkEnd w:id="278"/>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279" w:name="_Toc398890063"/>
      <w:bookmarkStart w:id="280" w:name="_Toc424284498"/>
      <w:r>
        <w:rPr>
          <w:rStyle w:val="CharSectno"/>
        </w:rPr>
        <w:t>107</w:t>
      </w:r>
      <w:r>
        <w:rPr>
          <w:snapToGrid w:val="0"/>
        </w:rPr>
        <w:t>.</w:t>
      </w:r>
      <w:r>
        <w:rPr>
          <w:snapToGrid w:val="0"/>
        </w:rPr>
        <w:tab/>
        <w:t>Ownerless vessels and dangerous things, removal of</w:t>
      </w:r>
      <w:bookmarkEnd w:id="279"/>
      <w:bookmarkEnd w:id="280"/>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281" w:name="_Toc398890064"/>
      <w:bookmarkStart w:id="282" w:name="_Toc424284499"/>
      <w:r>
        <w:rPr>
          <w:rStyle w:val="CharSectno"/>
        </w:rPr>
        <w:t>108</w:t>
      </w:r>
      <w:r>
        <w:rPr>
          <w:snapToGrid w:val="0"/>
        </w:rPr>
        <w:t>.</w:t>
      </w:r>
      <w:r>
        <w:rPr>
          <w:snapToGrid w:val="0"/>
        </w:rPr>
        <w:tab/>
        <w:t>Not obeying s. 104 or 106 direction, offence</w:t>
      </w:r>
      <w:bookmarkEnd w:id="281"/>
      <w:bookmarkEnd w:id="282"/>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283" w:name="_Toc398890065"/>
      <w:bookmarkStart w:id="284" w:name="_Toc424284500"/>
      <w:r>
        <w:rPr>
          <w:rStyle w:val="CharSectno"/>
        </w:rPr>
        <w:t>109</w:t>
      </w:r>
      <w:r>
        <w:rPr>
          <w:snapToGrid w:val="0"/>
        </w:rPr>
        <w:t>.</w:t>
      </w:r>
      <w:r>
        <w:rPr>
          <w:snapToGrid w:val="0"/>
        </w:rPr>
        <w:tab/>
        <w:t>Powers if direction not obeyed</w:t>
      </w:r>
      <w:bookmarkEnd w:id="283"/>
      <w:bookmarkEnd w:id="28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285" w:name="_Toc398890066"/>
      <w:bookmarkStart w:id="286" w:name="_Toc424284501"/>
      <w:r>
        <w:rPr>
          <w:rStyle w:val="CharSectno"/>
        </w:rPr>
        <w:t>110</w:t>
      </w:r>
      <w:r>
        <w:rPr>
          <w:snapToGrid w:val="0"/>
        </w:rPr>
        <w:t>.</w:t>
      </w:r>
      <w:r>
        <w:rPr>
          <w:snapToGrid w:val="0"/>
        </w:rPr>
        <w:tab/>
        <w:t>Recovering port authority’s s. 107 costs</w:t>
      </w:r>
      <w:bookmarkEnd w:id="285"/>
      <w:bookmarkEnd w:id="286"/>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287" w:name="_Toc398890067"/>
      <w:bookmarkStart w:id="288" w:name="_Toc424284502"/>
      <w:r>
        <w:rPr>
          <w:rStyle w:val="CharSectno"/>
        </w:rPr>
        <w:t>111</w:t>
      </w:r>
      <w:r>
        <w:rPr>
          <w:snapToGrid w:val="0"/>
        </w:rPr>
        <w:t>.</w:t>
      </w:r>
      <w:r>
        <w:rPr>
          <w:snapToGrid w:val="0"/>
        </w:rPr>
        <w:tab/>
        <w:t>Immunity from liability for acts under this Division</w:t>
      </w:r>
      <w:bookmarkEnd w:id="287"/>
      <w:bookmarkEnd w:id="288"/>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289" w:name="_Toc398890068"/>
      <w:bookmarkStart w:id="290" w:name="_Toc424284503"/>
      <w:r>
        <w:rPr>
          <w:rStyle w:val="CharSectno"/>
        </w:rPr>
        <w:t>112</w:t>
      </w:r>
      <w:r>
        <w:rPr>
          <w:snapToGrid w:val="0"/>
        </w:rPr>
        <w:t>.</w:t>
      </w:r>
      <w:r>
        <w:rPr>
          <w:snapToGrid w:val="0"/>
        </w:rPr>
        <w:tab/>
        <w:t>Hindering harbour master etc., offence</w:t>
      </w:r>
      <w:bookmarkEnd w:id="289"/>
      <w:bookmarkEnd w:id="290"/>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291" w:name="_Toc398890069"/>
      <w:bookmarkStart w:id="292" w:name="_Toc424284504"/>
      <w:r>
        <w:rPr>
          <w:rStyle w:val="CharDivNo"/>
        </w:rPr>
        <w:t>Division 4</w:t>
      </w:r>
      <w:r>
        <w:rPr>
          <w:snapToGrid w:val="0"/>
        </w:rPr>
        <w:t> — </w:t>
      </w:r>
      <w:r>
        <w:rPr>
          <w:rStyle w:val="CharDivText"/>
        </w:rPr>
        <w:t>Damage in a port caused by vessels etc.</w:t>
      </w:r>
      <w:bookmarkEnd w:id="291"/>
      <w:bookmarkEnd w:id="292"/>
      <w:r>
        <w:rPr>
          <w:rStyle w:val="CharDivText"/>
        </w:rPr>
        <w:t xml:space="preserve"> </w:t>
      </w:r>
    </w:p>
    <w:p>
      <w:pPr>
        <w:pStyle w:val="Heading5"/>
        <w:rPr>
          <w:snapToGrid w:val="0"/>
        </w:rPr>
      </w:pPr>
      <w:bookmarkStart w:id="293" w:name="_Toc398890070"/>
      <w:bookmarkStart w:id="294" w:name="_Toc424284505"/>
      <w:r>
        <w:rPr>
          <w:rStyle w:val="CharSectno"/>
        </w:rPr>
        <w:t>113</w:t>
      </w:r>
      <w:r>
        <w:rPr>
          <w:snapToGrid w:val="0"/>
        </w:rPr>
        <w:t>.</w:t>
      </w:r>
      <w:r>
        <w:rPr>
          <w:snapToGrid w:val="0"/>
        </w:rPr>
        <w:tab/>
        <w:t>Responsibility for damage to port facilities or property</w:t>
      </w:r>
      <w:bookmarkEnd w:id="293"/>
      <w:bookmarkEnd w:id="294"/>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by No. 9 of 2014 s. 25.]</w:t>
      </w:r>
    </w:p>
    <w:p>
      <w:pPr>
        <w:pStyle w:val="Heading3"/>
        <w:rPr>
          <w:snapToGrid w:val="0"/>
        </w:rPr>
      </w:pPr>
      <w:bookmarkStart w:id="295" w:name="_Toc398890071"/>
      <w:bookmarkStart w:id="296" w:name="_Toc424284506"/>
      <w:r>
        <w:rPr>
          <w:rStyle w:val="CharDivNo"/>
        </w:rPr>
        <w:t>Division 5</w:t>
      </w:r>
      <w:r>
        <w:rPr>
          <w:snapToGrid w:val="0"/>
        </w:rPr>
        <w:t xml:space="preserve"> — </w:t>
      </w:r>
      <w:r>
        <w:rPr>
          <w:rStyle w:val="CharDivText"/>
        </w:rPr>
        <w:t>Port safety</w:t>
      </w:r>
      <w:bookmarkEnd w:id="295"/>
      <w:bookmarkEnd w:id="296"/>
    </w:p>
    <w:p>
      <w:pPr>
        <w:pStyle w:val="Heading5"/>
      </w:pPr>
      <w:bookmarkStart w:id="297" w:name="_Toc398890072"/>
      <w:bookmarkStart w:id="298" w:name="_Toc424284507"/>
      <w:r>
        <w:rPr>
          <w:rStyle w:val="CharSectno"/>
        </w:rPr>
        <w:t>114</w:t>
      </w:r>
      <w:r>
        <w:t>.</w:t>
      </w:r>
      <w:r>
        <w:tab/>
        <w:t>Marine safety plan, port authority to have</w:t>
      </w:r>
      <w:bookmarkEnd w:id="297"/>
      <w:bookmarkEnd w:id="298"/>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299" w:name="_Toc398890073"/>
      <w:bookmarkStart w:id="300" w:name="_Toc424284508"/>
      <w:r>
        <w:rPr>
          <w:rStyle w:val="CharDivNo"/>
        </w:rPr>
        <w:t>Division 6</w:t>
      </w:r>
      <w:r>
        <w:t xml:space="preserve"> — </w:t>
      </w:r>
      <w:r>
        <w:rPr>
          <w:rStyle w:val="CharDivText"/>
        </w:rPr>
        <w:t>Powers of police officers and others</w:t>
      </w:r>
      <w:bookmarkEnd w:id="299"/>
      <w:bookmarkEnd w:id="300"/>
      <w:r>
        <w:t xml:space="preserve"> </w:t>
      </w:r>
    </w:p>
    <w:p>
      <w:pPr>
        <w:pStyle w:val="Footnoteheading"/>
        <w:keepNext/>
        <w:keepLines/>
        <w:tabs>
          <w:tab w:val="left" w:pos="851"/>
        </w:tabs>
      </w:pPr>
      <w:r>
        <w:tab/>
        <w:t>[Heading inserted by No. 71 of 2003 s. 7.]</w:t>
      </w:r>
    </w:p>
    <w:p>
      <w:pPr>
        <w:pStyle w:val="Heading5"/>
      </w:pPr>
      <w:bookmarkStart w:id="301" w:name="_Toc398890074"/>
      <w:bookmarkStart w:id="302" w:name="_Toc424284509"/>
      <w:r>
        <w:rPr>
          <w:rStyle w:val="CharSectno"/>
        </w:rPr>
        <w:t>114A</w:t>
      </w:r>
      <w:r>
        <w:t>.</w:t>
      </w:r>
      <w:r>
        <w:tab/>
        <w:t>Police officers and others may enter vessels and conduct examinations and enquiries</w:t>
      </w:r>
      <w:bookmarkEnd w:id="301"/>
      <w:bookmarkEnd w:id="302"/>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303" w:name="_Toc398890075"/>
      <w:bookmarkStart w:id="304" w:name="_Toc424284510"/>
      <w:r>
        <w:rPr>
          <w:rStyle w:val="CharDivNo"/>
        </w:rPr>
        <w:t>Division 7</w:t>
      </w:r>
      <w:r>
        <w:t xml:space="preserve"> — </w:t>
      </w:r>
      <w:r>
        <w:rPr>
          <w:rStyle w:val="CharDivText"/>
        </w:rPr>
        <w:t>Protection from liability</w:t>
      </w:r>
      <w:bookmarkEnd w:id="303"/>
      <w:bookmarkEnd w:id="304"/>
    </w:p>
    <w:p>
      <w:pPr>
        <w:pStyle w:val="Footnoteheading"/>
        <w:tabs>
          <w:tab w:val="left" w:pos="851"/>
        </w:tabs>
      </w:pPr>
      <w:r>
        <w:tab/>
        <w:t>[Heading inserted by No. 71 of 2003 s. 7.]</w:t>
      </w:r>
    </w:p>
    <w:p>
      <w:pPr>
        <w:pStyle w:val="Heading5"/>
      </w:pPr>
      <w:bookmarkStart w:id="305" w:name="_Toc398890076"/>
      <w:bookmarkStart w:id="306" w:name="_Toc424284511"/>
      <w:r>
        <w:rPr>
          <w:rStyle w:val="CharSectno"/>
        </w:rPr>
        <w:t>114B</w:t>
      </w:r>
      <w:r>
        <w:t>.</w:t>
      </w:r>
      <w:r>
        <w:tab/>
        <w:t>Immunity from liability for damage to vessels</w:t>
      </w:r>
      <w:bookmarkEnd w:id="305"/>
      <w:bookmarkEnd w:id="306"/>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307" w:name="_Toc398890077"/>
      <w:bookmarkStart w:id="308" w:name="_Toc424284512"/>
      <w:r>
        <w:rPr>
          <w:rStyle w:val="CharSectno"/>
        </w:rPr>
        <w:t>114C</w:t>
      </w:r>
      <w:r>
        <w:t>.</w:t>
      </w:r>
      <w:r>
        <w:tab/>
        <w:t>Immunity from liability for damaged goods</w:t>
      </w:r>
      <w:bookmarkEnd w:id="307"/>
      <w:bookmarkEnd w:id="308"/>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309" w:name="_Toc398890078"/>
      <w:bookmarkStart w:id="310" w:name="_Toc424284513"/>
      <w:r>
        <w:rPr>
          <w:rStyle w:val="CharSectno"/>
        </w:rPr>
        <w:t>114D</w:t>
      </w:r>
      <w:r>
        <w:t>.</w:t>
      </w:r>
      <w:r>
        <w:tab/>
        <w:t>Immunity from liability for delay in delivery of goods</w:t>
      </w:r>
      <w:bookmarkEnd w:id="309"/>
      <w:bookmarkEnd w:id="310"/>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311" w:name="_Toc398890079"/>
      <w:bookmarkStart w:id="312" w:name="_Toc424284514"/>
      <w:r>
        <w:rPr>
          <w:rStyle w:val="CharSectno"/>
        </w:rPr>
        <w:t>114EA</w:t>
      </w:r>
      <w:r>
        <w:t>.</w:t>
      </w:r>
      <w:r>
        <w:tab/>
        <w:t>Immunity from liability for acts or omissions of port users</w:t>
      </w:r>
      <w:bookmarkEnd w:id="311"/>
      <w:bookmarkEnd w:id="312"/>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by No. 9 of 2014 s. 26.]</w:t>
      </w:r>
    </w:p>
    <w:p>
      <w:pPr>
        <w:pStyle w:val="Heading5"/>
      </w:pPr>
      <w:bookmarkStart w:id="313" w:name="_Toc398890080"/>
      <w:bookmarkStart w:id="314" w:name="_Toc424284515"/>
      <w:r>
        <w:rPr>
          <w:rStyle w:val="CharSectno"/>
        </w:rPr>
        <w:t>114E</w:t>
      </w:r>
      <w:r>
        <w:t>.</w:t>
      </w:r>
      <w:r>
        <w:tab/>
        <w:t>Immunity from liability for certain events and actions</w:t>
      </w:r>
      <w:bookmarkEnd w:id="313"/>
      <w:bookmarkEnd w:id="314"/>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315" w:name="_Toc398890081"/>
      <w:bookmarkStart w:id="316" w:name="_Toc424284516"/>
      <w:r>
        <w:rPr>
          <w:rStyle w:val="CharPartNo"/>
        </w:rPr>
        <w:t>Part 8</w:t>
      </w:r>
      <w:r>
        <w:rPr>
          <w:rStyle w:val="CharDivNo"/>
        </w:rPr>
        <w:t xml:space="preserve"> </w:t>
      </w:r>
      <w:r>
        <w:t>—</w:t>
      </w:r>
      <w:r>
        <w:rPr>
          <w:rStyle w:val="CharDivText"/>
        </w:rPr>
        <w:t xml:space="preserve"> </w:t>
      </w:r>
      <w:r>
        <w:rPr>
          <w:rStyle w:val="CharPartText"/>
        </w:rPr>
        <w:t>Port charges</w:t>
      </w:r>
      <w:bookmarkEnd w:id="315"/>
      <w:bookmarkEnd w:id="316"/>
      <w:r>
        <w:rPr>
          <w:rStyle w:val="CharPartText"/>
        </w:rPr>
        <w:t xml:space="preserve"> </w:t>
      </w:r>
    </w:p>
    <w:p>
      <w:pPr>
        <w:pStyle w:val="Heading5"/>
        <w:rPr>
          <w:snapToGrid w:val="0"/>
        </w:rPr>
      </w:pPr>
      <w:bookmarkStart w:id="317" w:name="_Toc398890082"/>
      <w:bookmarkStart w:id="318" w:name="_Toc424284517"/>
      <w:r>
        <w:rPr>
          <w:rStyle w:val="CharSectno"/>
        </w:rPr>
        <w:t>115</w:t>
      </w:r>
      <w:r>
        <w:rPr>
          <w:snapToGrid w:val="0"/>
        </w:rPr>
        <w:t>.</w:t>
      </w:r>
      <w:r>
        <w:rPr>
          <w:snapToGrid w:val="0"/>
        </w:rPr>
        <w:tab/>
        <w:t>Term used: port charges; application of this Part</w:t>
      </w:r>
      <w:bookmarkEnd w:id="317"/>
      <w:bookmarkEnd w:id="318"/>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319" w:name="_Toc398890083"/>
      <w:bookmarkStart w:id="320" w:name="_Toc424284518"/>
      <w:r>
        <w:rPr>
          <w:rStyle w:val="CharSectno"/>
        </w:rPr>
        <w:t>116</w:t>
      </w:r>
      <w:r>
        <w:rPr>
          <w:snapToGrid w:val="0"/>
        </w:rPr>
        <w:t>.</w:t>
      </w:r>
      <w:r>
        <w:rPr>
          <w:snapToGrid w:val="0"/>
        </w:rPr>
        <w:tab/>
        <w:t>Liability to pay port charges in respect of vessels</w:t>
      </w:r>
      <w:bookmarkEnd w:id="319"/>
      <w:bookmarkEnd w:id="320"/>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321" w:name="_Toc398890084"/>
      <w:bookmarkStart w:id="322" w:name="_Toc424284519"/>
      <w:r>
        <w:rPr>
          <w:rStyle w:val="CharSectno"/>
        </w:rPr>
        <w:t>117</w:t>
      </w:r>
      <w:r>
        <w:rPr>
          <w:snapToGrid w:val="0"/>
        </w:rPr>
        <w:t>.</w:t>
      </w:r>
      <w:r>
        <w:rPr>
          <w:snapToGrid w:val="0"/>
        </w:rPr>
        <w:tab/>
        <w:t>Liability to pay port charges in respect of goods</w:t>
      </w:r>
      <w:bookmarkEnd w:id="321"/>
      <w:bookmarkEnd w:id="32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323" w:name="_Toc398890085"/>
      <w:bookmarkStart w:id="324" w:name="_Toc424284520"/>
      <w:r>
        <w:rPr>
          <w:rStyle w:val="CharSectno"/>
        </w:rPr>
        <w:t>118</w:t>
      </w:r>
      <w:r>
        <w:rPr>
          <w:snapToGrid w:val="0"/>
        </w:rPr>
        <w:t>.</w:t>
      </w:r>
      <w:r>
        <w:rPr>
          <w:snapToGrid w:val="0"/>
        </w:rPr>
        <w:tab/>
        <w:t>Recovery of port charges by port authority</w:t>
      </w:r>
      <w:bookmarkEnd w:id="323"/>
      <w:bookmarkEnd w:id="324"/>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325" w:name="_Toc398890086"/>
      <w:bookmarkStart w:id="326" w:name="_Toc424284521"/>
      <w:r>
        <w:rPr>
          <w:rStyle w:val="CharSectno"/>
        </w:rPr>
        <w:t>119</w:t>
      </w:r>
      <w:r>
        <w:rPr>
          <w:snapToGrid w:val="0"/>
        </w:rPr>
        <w:t>.</w:t>
      </w:r>
      <w:r>
        <w:rPr>
          <w:snapToGrid w:val="0"/>
        </w:rPr>
        <w:tab/>
        <w:t>Collectors of port charges</w:t>
      </w:r>
      <w:bookmarkEnd w:id="325"/>
      <w:bookmarkEnd w:id="326"/>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327" w:name="_Toc398890087"/>
      <w:bookmarkStart w:id="328" w:name="_Toc424284522"/>
      <w:r>
        <w:rPr>
          <w:rStyle w:val="CharPartNo"/>
        </w:rPr>
        <w:t>Part 9</w:t>
      </w:r>
      <w:r>
        <w:t xml:space="preserve"> — </w:t>
      </w:r>
      <w:r>
        <w:rPr>
          <w:rStyle w:val="CharPartText"/>
        </w:rPr>
        <w:t>Proceedings for offences</w:t>
      </w:r>
      <w:bookmarkEnd w:id="327"/>
      <w:bookmarkEnd w:id="328"/>
      <w:r>
        <w:rPr>
          <w:rStyle w:val="CharPartText"/>
        </w:rPr>
        <w:t xml:space="preserve"> </w:t>
      </w:r>
    </w:p>
    <w:p>
      <w:pPr>
        <w:pStyle w:val="Heading3"/>
        <w:rPr>
          <w:snapToGrid w:val="0"/>
        </w:rPr>
      </w:pPr>
      <w:bookmarkStart w:id="329" w:name="_Toc398890088"/>
      <w:bookmarkStart w:id="330" w:name="_Toc424284523"/>
      <w:r>
        <w:rPr>
          <w:rStyle w:val="CharDivNo"/>
        </w:rPr>
        <w:t xml:space="preserve">Division 1 </w:t>
      </w:r>
      <w:r>
        <w:rPr>
          <w:snapToGrid w:val="0"/>
        </w:rPr>
        <w:t>— </w:t>
      </w:r>
      <w:r>
        <w:rPr>
          <w:rStyle w:val="CharDivText"/>
        </w:rPr>
        <w:t>General</w:t>
      </w:r>
      <w:bookmarkEnd w:id="329"/>
      <w:bookmarkEnd w:id="330"/>
      <w:r>
        <w:rPr>
          <w:rStyle w:val="CharDivText"/>
        </w:rPr>
        <w:t xml:space="preserve"> </w:t>
      </w:r>
    </w:p>
    <w:p>
      <w:pPr>
        <w:pStyle w:val="Heading5"/>
        <w:rPr>
          <w:snapToGrid w:val="0"/>
        </w:rPr>
      </w:pPr>
      <w:bookmarkStart w:id="331" w:name="_Toc398890089"/>
      <w:bookmarkStart w:id="332" w:name="_Toc424284524"/>
      <w:r>
        <w:rPr>
          <w:rStyle w:val="CharSectno"/>
        </w:rPr>
        <w:t>120</w:t>
      </w:r>
      <w:r>
        <w:rPr>
          <w:snapToGrid w:val="0"/>
        </w:rPr>
        <w:t>.</w:t>
      </w:r>
      <w:r>
        <w:rPr>
          <w:snapToGrid w:val="0"/>
        </w:rPr>
        <w:tab/>
        <w:t>Who can commence prosecutions</w:t>
      </w:r>
      <w:bookmarkEnd w:id="331"/>
      <w:bookmarkEnd w:id="332"/>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333" w:name="_Toc398890090"/>
      <w:bookmarkStart w:id="334" w:name="_Toc424284525"/>
      <w:r>
        <w:rPr>
          <w:rStyle w:val="CharSectno"/>
        </w:rPr>
        <w:t>121</w:t>
      </w:r>
      <w:r>
        <w:rPr>
          <w:snapToGrid w:val="0"/>
        </w:rPr>
        <w:t>.</w:t>
      </w:r>
      <w:r>
        <w:rPr>
          <w:snapToGrid w:val="0"/>
        </w:rPr>
        <w:tab/>
        <w:t>Time limit for prosecutions</w:t>
      </w:r>
      <w:bookmarkEnd w:id="333"/>
      <w:bookmarkEnd w:id="334"/>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335" w:name="_Toc398890091"/>
      <w:bookmarkStart w:id="336" w:name="_Toc424284526"/>
      <w:r>
        <w:rPr>
          <w:rStyle w:val="CharSectno"/>
        </w:rPr>
        <w:t>122</w:t>
      </w:r>
      <w:r>
        <w:rPr>
          <w:snapToGrid w:val="0"/>
        </w:rPr>
        <w:t>.</w:t>
      </w:r>
      <w:r>
        <w:rPr>
          <w:snapToGrid w:val="0"/>
        </w:rPr>
        <w:tab/>
        <w:t>Averment as to place of offence</w:t>
      </w:r>
      <w:bookmarkEnd w:id="335"/>
      <w:bookmarkEnd w:id="336"/>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337" w:name="_Toc398890092"/>
      <w:bookmarkStart w:id="338" w:name="_Toc424284527"/>
      <w:r>
        <w:rPr>
          <w:rStyle w:val="CharDivNo"/>
        </w:rPr>
        <w:t>Division 2</w:t>
      </w:r>
      <w:r>
        <w:rPr>
          <w:snapToGrid w:val="0"/>
        </w:rPr>
        <w:t> — </w:t>
      </w:r>
      <w:r>
        <w:rPr>
          <w:rStyle w:val="CharDivText"/>
        </w:rPr>
        <w:t>Infringement notices</w:t>
      </w:r>
      <w:bookmarkEnd w:id="337"/>
      <w:bookmarkEnd w:id="338"/>
      <w:r>
        <w:rPr>
          <w:rStyle w:val="CharDivText"/>
        </w:rPr>
        <w:t xml:space="preserve"> </w:t>
      </w:r>
    </w:p>
    <w:p>
      <w:pPr>
        <w:pStyle w:val="Heading5"/>
        <w:rPr>
          <w:snapToGrid w:val="0"/>
        </w:rPr>
      </w:pPr>
      <w:bookmarkStart w:id="339" w:name="_Toc398890093"/>
      <w:bookmarkStart w:id="340" w:name="_Toc424284528"/>
      <w:r>
        <w:rPr>
          <w:rStyle w:val="CharSectno"/>
        </w:rPr>
        <w:t>123</w:t>
      </w:r>
      <w:r>
        <w:rPr>
          <w:snapToGrid w:val="0"/>
        </w:rPr>
        <w:t>.</w:t>
      </w:r>
      <w:r>
        <w:rPr>
          <w:snapToGrid w:val="0"/>
        </w:rPr>
        <w:tab/>
        <w:t>Terms used</w:t>
      </w:r>
      <w:bookmarkEnd w:id="339"/>
      <w:bookmarkEnd w:id="34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341" w:name="_Toc398890094"/>
      <w:bookmarkStart w:id="342" w:name="_Toc424284529"/>
      <w:r>
        <w:rPr>
          <w:rStyle w:val="CharSectno"/>
        </w:rPr>
        <w:t>124</w:t>
      </w:r>
      <w:r>
        <w:rPr>
          <w:snapToGrid w:val="0"/>
        </w:rPr>
        <w:t>.</w:t>
      </w:r>
      <w:r>
        <w:rPr>
          <w:snapToGrid w:val="0"/>
        </w:rPr>
        <w:tab/>
        <w:t>Giving of notice</w:t>
      </w:r>
      <w:bookmarkEnd w:id="341"/>
      <w:bookmarkEnd w:id="342"/>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343" w:name="_Toc398890095"/>
      <w:bookmarkStart w:id="344" w:name="_Toc424284530"/>
      <w:r>
        <w:rPr>
          <w:rStyle w:val="CharSectno"/>
        </w:rPr>
        <w:t>125</w:t>
      </w:r>
      <w:r>
        <w:rPr>
          <w:snapToGrid w:val="0"/>
        </w:rPr>
        <w:t>.</w:t>
      </w:r>
      <w:r>
        <w:rPr>
          <w:snapToGrid w:val="0"/>
        </w:rPr>
        <w:tab/>
        <w:t>Content of notice</w:t>
      </w:r>
      <w:bookmarkEnd w:id="343"/>
      <w:bookmarkEnd w:id="344"/>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345" w:name="_Toc398890096"/>
      <w:bookmarkStart w:id="346" w:name="_Toc424284531"/>
      <w:r>
        <w:rPr>
          <w:rStyle w:val="CharSectno"/>
        </w:rPr>
        <w:t>126</w:t>
      </w:r>
      <w:r>
        <w:rPr>
          <w:snapToGrid w:val="0"/>
        </w:rPr>
        <w:t>.</w:t>
      </w:r>
      <w:r>
        <w:rPr>
          <w:snapToGrid w:val="0"/>
        </w:rPr>
        <w:tab/>
        <w:t>Extending time for paying modified penalty</w:t>
      </w:r>
      <w:bookmarkEnd w:id="345"/>
      <w:bookmarkEnd w:id="346"/>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347" w:name="_Toc398890097"/>
      <w:bookmarkStart w:id="348" w:name="_Toc424284532"/>
      <w:r>
        <w:rPr>
          <w:rStyle w:val="CharSectno"/>
        </w:rPr>
        <w:t>127</w:t>
      </w:r>
      <w:r>
        <w:rPr>
          <w:snapToGrid w:val="0"/>
        </w:rPr>
        <w:t>.</w:t>
      </w:r>
      <w:r>
        <w:rPr>
          <w:snapToGrid w:val="0"/>
        </w:rPr>
        <w:tab/>
        <w:t>Withdrawing notice</w:t>
      </w:r>
      <w:bookmarkEnd w:id="347"/>
      <w:bookmarkEnd w:id="348"/>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349" w:name="_Toc398890098"/>
      <w:bookmarkStart w:id="350" w:name="_Toc424284533"/>
      <w:r>
        <w:rPr>
          <w:rStyle w:val="CharSectno"/>
        </w:rPr>
        <w:t>128</w:t>
      </w:r>
      <w:r>
        <w:rPr>
          <w:snapToGrid w:val="0"/>
        </w:rPr>
        <w:t>.</w:t>
      </w:r>
      <w:r>
        <w:rPr>
          <w:snapToGrid w:val="0"/>
        </w:rPr>
        <w:tab/>
        <w:t>Benefit of paying modified penalty</w:t>
      </w:r>
      <w:bookmarkEnd w:id="349"/>
      <w:bookmarkEnd w:id="350"/>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351" w:name="_Toc398890099"/>
      <w:bookmarkStart w:id="352" w:name="_Toc424284534"/>
      <w:r>
        <w:rPr>
          <w:rStyle w:val="CharSectno"/>
        </w:rPr>
        <w:t>129</w:t>
      </w:r>
      <w:r>
        <w:rPr>
          <w:snapToGrid w:val="0"/>
        </w:rPr>
        <w:t>.</w:t>
      </w:r>
      <w:r>
        <w:rPr>
          <w:snapToGrid w:val="0"/>
        </w:rPr>
        <w:tab/>
        <w:t>Application of penalties collected</w:t>
      </w:r>
      <w:bookmarkEnd w:id="351"/>
      <w:bookmarkEnd w:id="352"/>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353" w:name="_Toc398890100"/>
      <w:bookmarkStart w:id="354" w:name="_Toc424284535"/>
      <w:r>
        <w:rPr>
          <w:rStyle w:val="CharSectno"/>
        </w:rPr>
        <w:t>130</w:t>
      </w:r>
      <w:r>
        <w:rPr>
          <w:snapToGrid w:val="0"/>
        </w:rPr>
        <w:t>.</w:t>
      </w:r>
      <w:r>
        <w:rPr>
          <w:snapToGrid w:val="0"/>
        </w:rPr>
        <w:tab/>
        <w:t>Authorised persons, appointment of</w:t>
      </w:r>
      <w:bookmarkEnd w:id="353"/>
      <w:bookmarkEnd w:id="354"/>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355" w:name="_Toc398890101"/>
      <w:bookmarkStart w:id="356" w:name="_Toc424284536"/>
      <w:r>
        <w:rPr>
          <w:rStyle w:val="CharPartNo"/>
        </w:rPr>
        <w:t>Part 10</w:t>
      </w:r>
      <w:r>
        <w:rPr>
          <w:rStyle w:val="CharDivNo"/>
        </w:rPr>
        <w:t xml:space="preserve"> </w:t>
      </w:r>
      <w:r>
        <w:t>—</w:t>
      </w:r>
      <w:r>
        <w:rPr>
          <w:rStyle w:val="CharDivText"/>
        </w:rPr>
        <w:t xml:space="preserve"> </w:t>
      </w:r>
      <w:r>
        <w:rPr>
          <w:rStyle w:val="CharPartText"/>
        </w:rPr>
        <w:t>Miscellaneous</w:t>
      </w:r>
      <w:bookmarkEnd w:id="355"/>
      <w:bookmarkEnd w:id="356"/>
    </w:p>
    <w:p>
      <w:pPr>
        <w:pStyle w:val="Heading5"/>
        <w:rPr>
          <w:snapToGrid w:val="0"/>
        </w:rPr>
      </w:pPr>
      <w:bookmarkStart w:id="357" w:name="_Toc398890102"/>
      <w:bookmarkStart w:id="358" w:name="_Toc424284537"/>
      <w:r>
        <w:rPr>
          <w:rStyle w:val="CharSectno"/>
        </w:rPr>
        <w:t>131</w:t>
      </w:r>
      <w:r>
        <w:rPr>
          <w:snapToGrid w:val="0"/>
        </w:rPr>
        <w:t>.</w:t>
      </w:r>
      <w:r>
        <w:rPr>
          <w:snapToGrid w:val="0"/>
        </w:rPr>
        <w:tab/>
        <w:t>Hindering, offence</w:t>
      </w:r>
      <w:bookmarkEnd w:id="357"/>
      <w:bookmarkEnd w:id="358"/>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359" w:name="_Toc398890103"/>
      <w:bookmarkStart w:id="360" w:name="_Toc424284538"/>
      <w:r>
        <w:rPr>
          <w:rStyle w:val="CharSectno"/>
        </w:rPr>
        <w:t>132</w:t>
      </w:r>
      <w:r>
        <w:rPr>
          <w:snapToGrid w:val="0"/>
        </w:rPr>
        <w:t>.</w:t>
      </w:r>
      <w:r>
        <w:rPr>
          <w:snapToGrid w:val="0"/>
        </w:rPr>
        <w:tab/>
        <w:t>Individual port authorities, provisions for (Sch. 6)</w:t>
      </w:r>
      <w:bookmarkEnd w:id="359"/>
      <w:bookmarkEnd w:id="360"/>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361" w:name="_Toc398890104"/>
      <w:bookmarkStart w:id="362" w:name="_Toc424284539"/>
      <w:r>
        <w:rPr>
          <w:rStyle w:val="CharSectno"/>
        </w:rPr>
        <w:t>133</w:t>
      </w:r>
      <w:r>
        <w:rPr>
          <w:snapToGrid w:val="0"/>
        </w:rPr>
        <w:t>.</w:t>
      </w:r>
      <w:r>
        <w:rPr>
          <w:snapToGrid w:val="0"/>
        </w:rPr>
        <w:tab/>
        <w:t>Supplementary provision about laying documents before Parliament</w:t>
      </w:r>
      <w:bookmarkEnd w:id="361"/>
      <w:bookmarkEnd w:id="36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 No. 9 of 2014 s. 27.]</w:t>
      </w:r>
    </w:p>
    <w:p>
      <w:pPr>
        <w:pStyle w:val="Heading5"/>
        <w:rPr>
          <w:snapToGrid w:val="0"/>
        </w:rPr>
      </w:pPr>
      <w:bookmarkStart w:id="363" w:name="_Toc398890105"/>
      <w:bookmarkStart w:id="364" w:name="_Toc424284540"/>
      <w:r>
        <w:rPr>
          <w:rStyle w:val="CharSectno"/>
        </w:rPr>
        <w:t>134</w:t>
      </w:r>
      <w:r>
        <w:rPr>
          <w:snapToGrid w:val="0"/>
        </w:rPr>
        <w:t>.</w:t>
      </w:r>
      <w:r>
        <w:rPr>
          <w:snapToGrid w:val="0"/>
        </w:rPr>
        <w:tab/>
        <w:t>Execution of documents by port authority</w:t>
      </w:r>
      <w:bookmarkEnd w:id="363"/>
      <w:bookmarkEnd w:id="364"/>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65" w:name="_Toc398890106"/>
      <w:bookmarkStart w:id="366" w:name="_Toc424284541"/>
      <w:r>
        <w:rPr>
          <w:rStyle w:val="CharSectno"/>
        </w:rPr>
        <w:t>135</w:t>
      </w:r>
      <w:r>
        <w:rPr>
          <w:snapToGrid w:val="0"/>
        </w:rPr>
        <w:t>.</w:t>
      </w:r>
      <w:r>
        <w:rPr>
          <w:snapToGrid w:val="0"/>
        </w:rPr>
        <w:tab/>
        <w:t>Contracts with port authority, formalities of</w:t>
      </w:r>
      <w:bookmarkEnd w:id="365"/>
      <w:bookmarkEnd w:id="366"/>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367" w:name="_Toc398890107"/>
      <w:bookmarkStart w:id="368" w:name="_Toc424284542"/>
      <w:r>
        <w:rPr>
          <w:rStyle w:val="CharSectno"/>
        </w:rPr>
        <w:t>136</w:t>
      </w:r>
      <w:r>
        <w:rPr>
          <w:snapToGrid w:val="0"/>
        </w:rPr>
        <w:t>.</w:t>
      </w:r>
      <w:r>
        <w:rPr>
          <w:snapToGrid w:val="0"/>
        </w:rPr>
        <w:tab/>
        <w:t>Overdue amounts, interest on</w:t>
      </w:r>
      <w:bookmarkEnd w:id="367"/>
      <w:bookmarkEnd w:id="368"/>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369" w:name="_Toc398890108"/>
      <w:bookmarkStart w:id="370" w:name="_Toc424284543"/>
      <w:r>
        <w:rPr>
          <w:rStyle w:val="CharSectno"/>
        </w:rPr>
        <w:t>137</w:t>
      </w:r>
      <w:r>
        <w:rPr>
          <w:snapToGrid w:val="0"/>
        </w:rPr>
        <w:t>.</w:t>
      </w:r>
      <w:r>
        <w:rPr>
          <w:snapToGrid w:val="0"/>
        </w:rPr>
        <w:tab/>
        <w:t>Recovery of expenses due to offence</w:t>
      </w:r>
      <w:bookmarkEnd w:id="369"/>
      <w:bookmarkEnd w:id="370"/>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371" w:name="_Toc398890109"/>
      <w:bookmarkStart w:id="372" w:name="_Toc424284544"/>
      <w:r>
        <w:rPr>
          <w:rStyle w:val="CharSectno"/>
        </w:rPr>
        <w:t>138</w:t>
      </w:r>
      <w:r>
        <w:t>.</w:t>
      </w:r>
      <w:r>
        <w:tab/>
      </w:r>
      <w:r>
        <w:rPr>
          <w:i/>
        </w:rPr>
        <w:t>Government Agreements Act 1979</w:t>
      </w:r>
      <w:r>
        <w:t xml:space="preserve"> not affected</w:t>
      </w:r>
      <w:bookmarkEnd w:id="371"/>
      <w:bookmarkEnd w:id="372"/>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w:t>
      </w:r>
    </w:p>
    <w:p>
      <w:pPr>
        <w:pStyle w:val="Indenta"/>
      </w:pPr>
      <w:r>
        <w:tab/>
        <w:t>(c)</w:t>
      </w:r>
      <w:r>
        <w:tab/>
        <w:t>Schedule 9 or regulations referred to in Schedule 9.</w:t>
      </w:r>
    </w:p>
    <w:p>
      <w:pPr>
        <w:pStyle w:val="Footnotesection"/>
      </w:pPr>
      <w:r>
        <w:tab/>
        <w:t>[Section 138 inserted by No. 9 of 2014 s. 28(1); amended by No. 9 of 2014 s. 28(2).]</w:t>
      </w:r>
    </w:p>
    <w:p>
      <w:pPr>
        <w:pStyle w:val="Heading5"/>
      </w:pPr>
      <w:bookmarkStart w:id="373" w:name="_Toc398890110"/>
      <w:bookmarkStart w:id="374" w:name="_Toc424284545"/>
      <w:r>
        <w:rPr>
          <w:rStyle w:val="CharSectno"/>
        </w:rPr>
        <w:t>139A</w:t>
      </w:r>
      <w:r>
        <w:t>.</w:t>
      </w:r>
      <w:r>
        <w:tab/>
        <w:t>Transitional provisions</w:t>
      </w:r>
      <w:bookmarkEnd w:id="373"/>
      <w:bookmarkEnd w:id="374"/>
    </w:p>
    <w:p>
      <w:pPr>
        <w:pStyle w:val="Subsection"/>
      </w:pPr>
      <w:r>
        <w:tab/>
      </w:r>
      <w:r>
        <w:tab/>
        <w:t>Schedule 8 sets out transitional provisions.</w:t>
      </w:r>
    </w:p>
    <w:p>
      <w:pPr>
        <w:pStyle w:val="Footnotesection"/>
      </w:pPr>
      <w:r>
        <w:tab/>
        <w:t>[Section 139A inserted by No. 9 of 2014 s. 29.]</w:t>
      </w:r>
    </w:p>
    <w:p>
      <w:pPr>
        <w:pStyle w:val="Heading2"/>
      </w:pPr>
      <w:bookmarkStart w:id="375" w:name="_Toc398890111"/>
      <w:bookmarkStart w:id="376" w:name="_Toc424284546"/>
      <w:r>
        <w:rPr>
          <w:rStyle w:val="CharPartNo"/>
        </w:rPr>
        <w:t>Part 11</w:t>
      </w:r>
      <w:r>
        <w:rPr>
          <w:rStyle w:val="CharDivNo"/>
        </w:rPr>
        <w:t xml:space="preserve"> </w:t>
      </w:r>
      <w:r>
        <w:t>—</w:t>
      </w:r>
      <w:r>
        <w:rPr>
          <w:rStyle w:val="CharDivText"/>
        </w:rPr>
        <w:t xml:space="preserve"> </w:t>
      </w:r>
      <w:r>
        <w:rPr>
          <w:rStyle w:val="CharPartText"/>
        </w:rPr>
        <w:t>Regulations</w:t>
      </w:r>
      <w:bookmarkEnd w:id="375"/>
      <w:bookmarkEnd w:id="376"/>
    </w:p>
    <w:p>
      <w:pPr>
        <w:pStyle w:val="Heading5"/>
        <w:rPr>
          <w:snapToGrid w:val="0"/>
        </w:rPr>
      </w:pPr>
      <w:bookmarkStart w:id="377" w:name="_Toc398890112"/>
      <w:bookmarkStart w:id="378" w:name="_Toc424284547"/>
      <w:r>
        <w:rPr>
          <w:rStyle w:val="CharSectno"/>
        </w:rPr>
        <w:t>139</w:t>
      </w:r>
      <w:r>
        <w:rPr>
          <w:snapToGrid w:val="0"/>
        </w:rPr>
        <w:t>.</w:t>
      </w:r>
      <w:r>
        <w:rPr>
          <w:snapToGrid w:val="0"/>
        </w:rPr>
        <w:tab/>
        <w:t>General power to make regulations</w:t>
      </w:r>
      <w:bookmarkEnd w:id="377"/>
      <w:bookmarkEnd w:id="3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379" w:name="_Toc398890113"/>
      <w:bookmarkStart w:id="380" w:name="_Toc424284548"/>
      <w:r>
        <w:rPr>
          <w:rStyle w:val="CharSectno"/>
        </w:rPr>
        <w:t>140</w:t>
      </w:r>
      <w:r>
        <w:rPr>
          <w:snapToGrid w:val="0"/>
        </w:rPr>
        <w:t>.</w:t>
      </w:r>
      <w:r>
        <w:rPr>
          <w:snapToGrid w:val="0"/>
        </w:rPr>
        <w:tab/>
        <w:t>Offences against regulations</w:t>
      </w:r>
      <w:bookmarkEnd w:id="379"/>
      <w:bookmarkEnd w:id="380"/>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381" w:name="_Toc398890114"/>
      <w:bookmarkStart w:id="382" w:name="_Toc424284549"/>
      <w:r>
        <w:rPr>
          <w:rStyle w:val="CharSectno"/>
        </w:rPr>
        <w:t>141</w:t>
      </w:r>
      <w:r>
        <w:rPr>
          <w:snapToGrid w:val="0"/>
        </w:rPr>
        <w:t>.</w:t>
      </w:r>
      <w:r>
        <w:rPr>
          <w:snapToGrid w:val="0"/>
        </w:rPr>
        <w:tab/>
        <w:t>Adoption of other laws, codes etc.</w:t>
      </w:r>
      <w:bookmarkEnd w:id="381"/>
      <w:bookmarkEnd w:id="382"/>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383" w:name="_Toc398890115"/>
      <w:bookmarkStart w:id="384" w:name="_Toc424284550"/>
      <w:r>
        <w:rPr>
          <w:rStyle w:val="CharSectno"/>
        </w:rPr>
        <w:t>142</w:t>
      </w:r>
      <w:r>
        <w:rPr>
          <w:snapToGrid w:val="0"/>
        </w:rPr>
        <w:t>.</w:t>
      </w:r>
      <w:r>
        <w:rPr>
          <w:snapToGrid w:val="0"/>
        </w:rPr>
        <w:tab/>
        <w:t>References to other approvals or decisions</w:t>
      </w:r>
      <w:bookmarkEnd w:id="383"/>
      <w:bookmarkEnd w:id="384"/>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385" w:name="_Toc398890116"/>
      <w:bookmarkStart w:id="386" w:name="_Toc424284551"/>
      <w:r>
        <w:rPr>
          <w:rStyle w:val="CharSectno"/>
        </w:rPr>
        <w:t>143</w:t>
      </w:r>
      <w:r>
        <w:rPr>
          <w:snapToGrid w:val="0"/>
        </w:rPr>
        <w:t>.</w:t>
      </w:r>
      <w:r>
        <w:rPr>
          <w:snapToGrid w:val="0"/>
        </w:rPr>
        <w:tab/>
        <w:t>Licensing, provisions as to</w:t>
      </w:r>
      <w:bookmarkEnd w:id="385"/>
      <w:bookmarkEnd w:id="386"/>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387" w:name="_Toc398890117"/>
      <w:bookmarkStart w:id="388" w:name="_Toc424284552"/>
      <w:r>
        <w:rPr>
          <w:rStyle w:val="CharPartNo"/>
        </w:rPr>
        <w:t>Part 12</w:t>
      </w:r>
      <w:r>
        <w:rPr>
          <w:rStyle w:val="CharDivNo"/>
        </w:rPr>
        <w:t xml:space="preserve"> </w:t>
      </w:r>
      <w:r>
        <w:t>—</w:t>
      </w:r>
      <w:r>
        <w:rPr>
          <w:rStyle w:val="CharDivText"/>
        </w:rPr>
        <w:t xml:space="preserve"> </w:t>
      </w:r>
      <w:r>
        <w:rPr>
          <w:rStyle w:val="CharPartText"/>
        </w:rPr>
        <w:t>Review of Act</w:t>
      </w:r>
      <w:bookmarkEnd w:id="387"/>
      <w:bookmarkEnd w:id="388"/>
    </w:p>
    <w:p>
      <w:pPr>
        <w:pStyle w:val="Heading5"/>
      </w:pPr>
      <w:bookmarkStart w:id="389" w:name="_Toc398890118"/>
      <w:bookmarkStart w:id="390" w:name="_Toc424284553"/>
      <w:r>
        <w:rPr>
          <w:rStyle w:val="CharSectno"/>
        </w:rPr>
        <w:t>144</w:t>
      </w:r>
      <w:r>
        <w:t>.</w:t>
      </w:r>
      <w:r>
        <w:tab/>
        <w:t>Minister to review and report on Act</w:t>
      </w:r>
      <w:bookmarkEnd w:id="389"/>
      <w:bookmarkEnd w:id="390"/>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91" w:name="_Toc398890119"/>
      <w:bookmarkStart w:id="392" w:name="_Toc424284554"/>
      <w:r>
        <w:rPr>
          <w:rStyle w:val="CharSchNo"/>
        </w:rPr>
        <w:t>Schedule 1</w:t>
      </w:r>
      <w:r>
        <w:t> — </w:t>
      </w:r>
      <w:r>
        <w:rPr>
          <w:rStyle w:val="CharSchText"/>
        </w:rPr>
        <w:t>Port authorities and ports</w:t>
      </w:r>
      <w:bookmarkEnd w:id="391"/>
      <w:bookmarkEnd w:id="392"/>
    </w:p>
    <w:p>
      <w:pPr>
        <w:pStyle w:val="yShoulderClause"/>
      </w:pPr>
      <w:r>
        <w:t>[s. 4]</w:t>
      </w:r>
    </w:p>
    <w:p>
      <w:pPr>
        <w:pStyle w:val="yFootnoteheading"/>
        <w:spacing w:after="120"/>
      </w:pPr>
      <w:r>
        <w:tab/>
        <w:t>[Heading inserted by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3969" w:type="dxa"/>
            <w:gridSpan w:val="2"/>
          </w:tcPr>
          <w:p>
            <w:pPr>
              <w:pStyle w:val="yTableNAm"/>
            </w:pPr>
            <w:r>
              <w:rPr>
                <w:i/>
              </w:rPr>
              <w:t>[2</w:t>
            </w:r>
            <w:r>
              <w:rPr>
                <w:i/>
              </w:rPr>
              <w:tab/>
              <w:t>deleted]</w:t>
            </w:r>
          </w:p>
        </w:tc>
        <w:tc>
          <w:tcPr>
            <w:tcW w:w="2693" w:type="dxa"/>
          </w:tcPr>
          <w:p>
            <w:pPr>
              <w:pStyle w:val="yTableNAm"/>
            </w:pPr>
          </w:p>
        </w:tc>
      </w:tr>
      <w:tr>
        <w:tc>
          <w:tcPr>
            <w:tcW w:w="1275" w:type="dxa"/>
          </w:tcPr>
          <w:p>
            <w:pPr>
              <w:pStyle w:val="yTableNAm"/>
            </w:pPr>
            <w:r>
              <w:t>3</w:t>
            </w:r>
          </w:p>
        </w:tc>
        <w:tc>
          <w:tcPr>
            <w:tcW w:w="2694" w:type="dxa"/>
          </w:tcPr>
          <w:p>
            <w:pPr>
              <w:pStyle w:val="yTableNAm"/>
            </w:pPr>
            <w:r>
              <w:rPr>
                <w:szCs w:val="22"/>
              </w:rPr>
              <w:t>Southern Ports Authority</w:t>
            </w:r>
          </w:p>
        </w:tc>
        <w:tc>
          <w:tcPr>
            <w:tcW w:w="2693" w:type="dxa"/>
          </w:tcPr>
          <w:p>
            <w:pPr>
              <w:pStyle w:val="yTableNAm"/>
            </w:pPr>
            <w:r>
              <w:rPr>
                <w:szCs w:val="22"/>
              </w:rPr>
              <w:t>Port of Albany</w:t>
            </w:r>
            <w:r>
              <w:br/>
              <w:t>Port of Bunbury</w:t>
            </w:r>
            <w:r>
              <w:br/>
            </w:r>
            <w:r>
              <w:rPr>
                <w:szCs w:val="22"/>
              </w:rPr>
              <w:t>Port of Esperance</w:t>
            </w:r>
          </w:p>
        </w:tc>
      </w:tr>
      <w:tr>
        <w:tc>
          <w:tcPr>
            <w:tcW w:w="3969" w:type="dxa"/>
            <w:gridSpan w:val="2"/>
          </w:tcPr>
          <w:p>
            <w:pPr>
              <w:pStyle w:val="yTableNAm"/>
            </w:pPr>
            <w:r>
              <w:rPr>
                <w:i/>
              </w:rPr>
              <w:t>[4</w:t>
            </w:r>
            <w:r>
              <w:rPr>
                <w:i/>
              </w:rPr>
              <w:tab/>
              <w:t>deleted]</w:t>
            </w:r>
          </w:p>
        </w:tc>
        <w:tc>
          <w:tcPr>
            <w:tcW w:w="2693" w:type="dxa"/>
          </w:tcPr>
          <w:p>
            <w:pPr>
              <w:pStyle w:val="yTableNAm"/>
            </w:pPr>
          </w:p>
        </w:tc>
      </w:tr>
      <w:tr>
        <w:tc>
          <w:tcPr>
            <w:tcW w:w="1275" w:type="dxa"/>
          </w:tcPr>
          <w:p>
            <w:pPr>
              <w:pStyle w:val="yTableNAm"/>
            </w:pPr>
            <w:r>
              <w:t>5</w:t>
            </w:r>
          </w:p>
        </w:tc>
        <w:tc>
          <w:tcPr>
            <w:tcW w:w="2694" w:type="dxa"/>
          </w:tcPr>
          <w:p>
            <w:pPr>
              <w:pStyle w:val="yTableNAm"/>
            </w:pPr>
            <w:r>
              <w:rPr>
                <w:szCs w:val="22"/>
              </w:rPr>
              <w:t>Mid West Ports Authority</w:t>
            </w:r>
          </w:p>
        </w:tc>
        <w:tc>
          <w:tcPr>
            <w:tcW w:w="2693" w:type="dxa"/>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tcPr>
          <w:p>
            <w:pPr>
              <w:pStyle w:val="yTableNAm"/>
            </w:pPr>
            <w:r>
              <w:rPr>
                <w:szCs w:val="22"/>
              </w:rPr>
              <w:t>Port of Ashburton</w:t>
            </w:r>
            <w:r>
              <w:rPr>
                <w:szCs w:val="22"/>
              </w:rPr>
              <w:br/>
              <w:t>Port of Dampier</w:t>
            </w:r>
            <w:r>
              <w:t xml:space="preserve"> </w:t>
            </w:r>
            <w:r>
              <w:br/>
              <w:t>Port of Port Hedland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tcBorders>
              <w:bottom w:val="single" w:sz="4" w:space="0" w:color="auto"/>
            </w:tcBorders>
          </w:tcPr>
          <w:p>
            <w:pPr>
              <w:pStyle w:val="yTableNAm"/>
            </w:pPr>
            <w:r>
              <w:t xml:space="preserve">Port of Broome </w:t>
            </w:r>
          </w:p>
        </w:tc>
      </w:tr>
    </w:tbl>
    <w:p>
      <w:pPr>
        <w:pStyle w:val="yFootnotesection"/>
      </w:pPr>
      <w:r>
        <w:tab/>
        <w:t>[Schedule 1 inserted by No. 9 of 2014 s. 30; amended by No. 9 of 2014 s. 31.]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394" w:name="_Toc398890120"/>
      <w:bookmarkStart w:id="395" w:name="_Toc424284555"/>
      <w:r>
        <w:rPr>
          <w:rStyle w:val="CharSchNo"/>
        </w:rPr>
        <w:t>Schedule 2</w:t>
      </w:r>
      <w:r>
        <w:t xml:space="preserve"> — </w:t>
      </w:r>
      <w:r>
        <w:rPr>
          <w:rStyle w:val="CharSchText"/>
        </w:rPr>
        <w:t>Provisions about the constitution and proceedings of boards</w:t>
      </w:r>
      <w:bookmarkEnd w:id="394"/>
      <w:bookmarkEnd w:id="395"/>
      <w:r>
        <w:rPr>
          <w:rStyle w:val="CharSchText"/>
        </w:rPr>
        <w:t xml:space="preserve"> </w:t>
      </w:r>
    </w:p>
    <w:p>
      <w:pPr>
        <w:pStyle w:val="yShoulderClause"/>
      </w:pPr>
      <w:r>
        <w:t>[s. 9]</w:t>
      </w:r>
    </w:p>
    <w:p>
      <w:pPr>
        <w:pStyle w:val="yHeading5"/>
        <w:outlineLvl w:val="9"/>
        <w:rPr>
          <w:snapToGrid w:val="0"/>
        </w:rPr>
      </w:pPr>
      <w:bookmarkStart w:id="396" w:name="_Toc398890121"/>
      <w:bookmarkStart w:id="397" w:name="_Toc424284556"/>
      <w:r>
        <w:rPr>
          <w:rStyle w:val="CharSClsNo"/>
        </w:rPr>
        <w:t>1</w:t>
      </w:r>
      <w:r>
        <w:rPr>
          <w:snapToGrid w:val="0"/>
        </w:rPr>
        <w:t>.</w:t>
      </w:r>
      <w:r>
        <w:rPr>
          <w:snapToGrid w:val="0"/>
        </w:rPr>
        <w:tab/>
        <w:t>Term of office</w:t>
      </w:r>
      <w:bookmarkEnd w:id="396"/>
      <w:bookmarkEnd w:id="397"/>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398" w:name="_Toc398890122"/>
      <w:bookmarkStart w:id="399" w:name="_Toc424284557"/>
      <w:r>
        <w:rPr>
          <w:rStyle w:val="CharSClsNo"/>
        </w:rPr>
        <w:t>2</w:t>
      </w:r>
      <w:r>
        <w:rPr>
          <w:snapToGrid w:val="0"/>
        </w:rPr>
        <w:t>.</w:t>
      </w:r>
      <w:r>
        <w:rPr>
          <w:snapToGrid w:val="0"/>
        </w:rPr>
        <w:tab/>
        <w:t>Resignation and removal</w:t>
      </w:r>
      <w:bookmarkEnd w:id="398"/>
      <w:bookmarkEnd w:id="399"/>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400" w:name="_Toc398890123"/>
      <w:bookmarkStart w:id="401" w:name="_Toc424284558"/>
      <w:r>
        <w:rPr>
          <w:rStyle w:val="CharSClsNo"/>
        </w:rPr>
        <w:t>3</w:t>
      </w:r>
      <w:r>
        <w:rPr>
          <w:snapToGrid w:val="0"/>
        </w:rPr>
        <w:t>.</w:t>
      </w:r>
      <w:r>
        <w:rPr>
          <w:snapToGrid w:val="0"/>
        </w:rPr>
        <w:tab/>
        <w:t>Chairperson and deputy chairperson</w:t>
      </w:r>
      <w:bookmarkEnd w:id="400"/>
      <w:bookmarkEnd w:id="401"/>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402" w:name="_Toc398890124"/>
      <w:bookmarkStart w:id="403" w:name="_Toc424284559"/>
      <w:r>
        <w:rPr>
          <w:rStyle w:val="CharSClsNo"/>
        </w:rPr>
        <w:t>4</w:t>
      </w:r>
      <w:r>
        <w:rPr>
          <w:snapToGrid w:val="0"/>
        </w:rPr>
        <w:t>.</w:t>
      </w:r>
      <w:r>
        <w:rPr>
          <w:snapToGrid w:val="0"/>
        </w:rPr>
        <w:tab/>
        <w:t>Alternate directors</w:t>
      </w:r>
      <w:bookmarkEnd w:id="402"/>
      <w:bookmarkEnd w:id="403"/>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404" w:name="_Toc398890125"/>
      <w:bookmarkStart w:id="405" w:name="_Toc424284560"/>
      <w:r>
        <w:rPr>
          <w:rStyle w:val="CharSClsNo"/>
        </w:rPr>
        <w:t>5</w:t>
      </w:r>
      <w:r>
        <w:rPr>
          <w:snapToGrid w:val="0"/>
        </w:rPr>
        <w:t>.</w:t>
      </w:r>
      <w:r>
        <w:rPr>
          <w:snapToGrid w:val="0"/>
        </w:rPr>
        <w:tab/>
        <w:t>Meetings</w:t>
      </w:r>
      <w:bookmarkEnd w:id="404"/>
      <w:bookmarkEnd w:id="405"/>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by No. 9 of 2014 s. 32.]</w:t>
      </w:r>
    </w:p>
    <w:p>
      <w:pPr>
        <w:pStyle w:val="yHeading5"/>
        <w:outlineLvl w:val="9"/>
        <w:rPr>
          <w:snapToGrid w:val="0"/>
        </w:rPr>
      </w:pPr>
      <w:bookmarkStart w:id="406" w:name="_Toc398890126"/>
      <w:bookmarkStart w:id="407" w:name="_Toc424284561"/>
      <w:r>
        <w:rPr>
          <w:rStyle w:val="CharSClsNo"/>
        </w:rPr>
        <w:t>6</w:t>
      </w:r>
      <w:r>
        <w:rPr>
          <w:snapToGrid w:val="0"/>
        </w:rPr>
        <w:t>.</w:t>
      </w:r>
      <w:r>
        <w:rPr>
          <w:snapToGrid w:val="0"/>
        </w:rPr>
        <w:tab/>
        <w:t>Telephone and video meetings</w:t>
      </w:r>
      <w:bookmarkEnd w:id="406"/>
      <w:bookmarkEnd w:id="40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408" w:name="_Toc398890127"/>
      <w:bookmarkStart w:id="409" w:name="_Toc424284562"/>
      <w:r>
        <w:rPr>
          <w:rStyle w:val="CharSClsNo"/>
        </w:rPr>
        <w:t>7</w:t>
      </w:r>
      <w:r>
        <w:rPr>
          <w:snapToGrid w:val="0"/>
        </w:rPr>
        <w:t>.</w:t>
      </w:r>
      <w:r>
        <w:rPr>
          <w:snapToGrid w:val="0"/>
        </w:rPr>
        <w:tab/>
        <w:t>Resolution may be passed without meeting</w:t>
      </w:r>
      <w:bookmarkEnd w:id="408"/>
      <w:bookmarkEnd w:id="40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410" w:name="_Toc398890128"/>
      <w:bookmarkStart w:id="411" w:name="_Toc424284563"/>
      <w:r>
        <w:rPr>
          <w:rStyle w:val="CharSClsNo"/>
        </w:rPr>
        <w:t>8</w:t>
      </w:r>
      <w:r>
        <w:rPr>
          <w:snapToGrid w:val="0"/>
        </w:rPr>
        <w:t>.</w:t>
      </w:r>
      <w:r>
        <w:rPr>
          <w:snapToGrid w:val="0"/>
        </w:rPr>
        <w:tab/>
        <w:t>Directors with material personal interests, voting by etc.</w:t>
      </w:r>
      <w:bookmarkEnd w:id="410"/>
      <w:bookmarkEnd w:id="411"/>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412" w:name="_Toc398890129"/>
      <w:bookmarkStart w:id="413" w:name="_Toc424284564"/>
      <w:r>
        <w:rPr>
          <w:rStyle w:val="CharSClsNo"/>
        </w:rPr>
        <w:t>9</w:t>
      </w:r>
      <w:r>
        <w:rPr>
          <w:snapToGrid w:val="0"/>
        </w:rPr>
        <w:t>.</w:t>
      </w:r>
      <w:r>
        <w:rPr>
          <w:snapToGrid w:val="0"/>
        </w:rPr>
        <w:tab/>
        <w:t>Minutes of meetings etc.</w:t>
      </w:r>
      <w:bookmarkEnd w:id="412"/>
      <w:bookmarkEnd w:id="413"/>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414" w:name="_Toc398890130"/>
      <w:bookmarkStart w:id="415" w:name="_Toc424284565"/>
      <w:r>
        <w:rPr>
          <w:rStyle w:val="CharSClsNo"/>
        </w:rPr>
        <w:t>10</w:t>
      </w:r>
      <w:r>
        <w:rPr>
          <w:snapToGrid w:val="0"/>
        </w:rPr>
        <w:t>.</w:t>
      </w:r>
      <w:r>
        <w:rPr>
          <w:snapToGrid w:val="0"/>
        </w:rPr>
        <w:tab/>
        <w:t>Leave of absence</w:t>
      </w:r>
      <w:bookmarkEnd w:id="414"/>
      <w:bookmarkEnd w:id="415"/>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416" w:name="_Toc398890131"/>
      <w:bookmarkStart w:id="417" w:name="_Toc424284566"/>
      <w:r>
        <w:rPr>
          <w:rStyle w:val="CharSClsNo"/>
        </w:rPr>
        <w:t>11</w:t>
      </w:r>
      <w:r>
        <w:rPr>
          <w:snapToGrid w:val="0"/>
        </w:rPr>
        <w:t>.</w:t>
      </w:r>
      <w:r>
        <w:rPr>
          <w:snapToGrid w:val="0"/>
        </w:rPr>
        <w:tab/>
        <w:t>Board to determine own procedures</w:t>
      </w:r>
      <w:bookmarkEnd w:id="416"/>
      <w:bookmarkEnd w:id="417"/>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outlineLvl w:val="0"/>
      </w:pPr>
      <w:bookmarkStart w:id="418" w:name="_Toc398890132"/>
      <w:bookmarkStart w:id="419" w:name="_Toc424284567"/>
      <w:r>
        <w:rPr>
          <w:rStyle w:val="CharSchNo"/>
        </w:rPr>
        <w:t>Schedule 3</w:t>
      </w:r>
      <w:r>
        <w:t xml:space="preserve"> — </w:t>
      </w:r>
      <w:r>
        <w:rPr>
          <w:rStyle w:val="CharSchText"/>
        </w:rPr>
        <w:t>Provisions about duties of CEO and staff</w:t>
      </w:r>
      <w:bookmarkEnd w:id="418"/>
      <w:bookmarkEnd w:id="419"/>
      <w:r>
        <w:rPr>
          <w:rStyle w:val="CharSchText"/>
        </w:rPr>
        <w:t xml:space="preserve"> </w:t>
      </w:r>
    </w:p>
    <w:p>
      <w:pPr>
        <w:pStyle w:val="yShoulderClause"/>
      </w:pPr>
      <w:r>
        <w:t>[s. 20]</w:t>
      </w:r>
    </w:p>
    <w:p>
      <w:pPr>
        <w:pStyle w:val="yHeading3"/>
        <w:outlineLvl w:val="0"/>
      </w:pPr>
      <w:bookmarkStart w:id="420" w:name="_Toc398890133"/>
      <w:bookmarkStart w:id="421" w:name="_Toc424284568"/>
      <w:r>
        <w:rPr>
          <w:rStyle w:val="CharSDivNo"/>
        </w:rPr>
        <w:t>Division 1</w:t>
      </w:r>
      <w:r>
        <w:t xml:space="preserve"> — </w:t>
      </w:r>
      <w:r>
        <w:rPr>
          <w:rStyle w:val="CharSDivText"/>
        </w:rPr>
        <w:t>General duties of CEO</w:t>
      </w:r>
      <w:bookmarkEnd w:id="420"/>
      <w:bookmarkEnd w:id="421"/>
    </w:p>
    <w:p>
      <w:pPr>
        <w:pStyle w:val="yHeading5"/>
        <w:outlineLvl w:val="0"/>
        <w:rPr>
          <w:snapToGrid w:val="0"/>
        </w:rPr>
      </w:pPr>
      <w:bookmarkStart w:id="422" w:name="_Toc398890134"/>
      <w:bookmarkStart w:id="423" w:name="_Toc424284569"/>
      <w:r>
        <w:rPr>
          <w:rStyle w:val="CharSClsNo"/>
        </w:rPr>
        <w:t>1</w:t>
      </w:r>
      <w:r>
        <w:rPr>
          <w:snapToGrid w:val="0"/>
        </w:rPr>
        <w:t>.</w:t>
      </w:r>
      <w:r>
        <w:rPr>
          <w:snapToGrid w:val="0"/>
        </w:rPr>
        <w:tab/>
        <w:t>Duties of CEO</w:t>
      </w:r>
      <w:bookmarkEnd w:id="422"/>
      <w:bookmarkEnd w:id="423"/>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424" w:name="_Toc398890135"/>
      <w:bookmarkStart w:id="425" w:name="_Toc424284570"/>
      <w:r>
        <w:rPr>
          <w:rStyle w:val="CharSDivNo"/>
        </w:rPr>
        <w:t>Division 2</w:t>
      </w:r>
      <w:r>
        <w:rPr>
          <w:rStyle w:val="CharDivNo"/>
        </w:rPr>
        <w:t xml:space="preserve"> — </w:t>
      </w:r>
      <w:r>
        <w:rPr>
          <w:rStyle w:val="CharSDivText"/>
        </w:rPr>
        <w:t>Particular duties stated</w:t>
      </w:r>
      <w:bookmarkEnd w:id="424"/>
      <w:bookmarkEnd w:id="425"/>
    </w:p>
    <w:p>
      <w:pPr>
        <w:pStyle w:val="yHeading5"/>
        <w:outlineLvl w:val="0"/>
        <w:rPr>
          <w:snapToGrid w:val="0"/>
        </w:rPr>
      </w:pPr>
      <w:bookmarkStart w:id="426" w:name="_Toc398890136"/>
      <w:bookmarkStart w:id="427" w:name="_Toc424284571"/>
      <w:r>
        <w:rPr>
          <w:rStyle w:val="CharSClsNo"/>
        </w:rPr>
        <w:t>2</w:t>
      </w:r>
      <w:r>
        <w:rPr>
          <w:snapToGrid w:val="0"/>
        </w:rPr>
        <w:t>.</w:t>
      </w:r>
      <w:r>
        <w:rPr>
          <w:snapToGrid w:val="0"/>
        </w:rPr>
        <w:tab/>
        <w:t>Term used: officer and interpretation</w:t>
      </w:r>
      <w:bookmarkEnd w:id="426"/>
      <w:bookmarkEnd w:id="427"/>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428" w:name="_Toc398890137"/>
      <w:bookmarkStart w:id="429" w:name="_Toc424284572"/>
      <w:r>
        <w:rPr>
          <w:rStyle w:val="CharSClsNo"/>
        </w:rPr>
        <w:t>3</w:t>
      </w:r>
      <w:r>
        <w:rPr>
          <w:snapToGrid w:val="0"/>
        </w:rPr>
        <w:t>.</w:t>
      </w:r>
      <w:r>
        <w:rPr>
          <w:snapToGrid w:val="0"/>
        </w:rPr>
        <w:tab/>
        <w:t>Duty to act honestly</w:t>
      </w:r>
      <w:bookmarkEnd w:id="428"/>
      <w:bookmarkEnd w:id="429"/>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430" w:name="_Toc398890138"/>
      <w:bookmarkStart w:id="431" w:name="_Toc424284573"/>
      <w:r>
        <w:rPr>
          <w:rStyle w:val="CharSClsNo"/>
        </w:rPr>
        <w:t>4</w:t>
      </w:r>
      <w:r>
        <w:rPr>
          <w:snapToGrid w:val="0"/>
        </w:rPr>
        <w:t>.</w:t>
      </w:r>
      <w:r>
        <w:rPr>
          <w:snapToGrid w:val="0"/>
        </w:rPr>
        <w:tab/>
        <w:t>Duty to exercise reasonable care and diligence</w:t>
      </w:r>
      <w:bookmarkEnd w:id="430"/>
      <w:bookmarkEnd w:id="431"/>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432" w:name="_Toc398890139"/>
      <w:bookmarkStart w:id="433" w:name="_Toc424284574"/>
      <w:r>
        <w:rPr>
          <w:rStyle w:val="CharSClsNo"/>
        </w:rPr>
        <w:t>5</w:t>
      </w:r>
      <w:r>
        <w:rPr>
          <w:snapToGrid w:val="0"/>
        </w:rPr>
        <w:t>.</w:t>
      </w:r>
      <w:r>
        <w:rPr>
          <w:snapToGrid w:val="0"/>
        </w:rPr>
        <w:tab/>
        <w:t>Duty not to make improper use of information</w:t>
      </w:r>
      <w:bookmarkEnd w:id="432"/>
      <w:bookmarkEnd w:id="433"/>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434" w:name="_Toc398890140"/>
      <w:bookmarkStart w:id="435" w:name="_Toc424284575"/>
      <w:r>
        <w:rPr>
          <w:rStyle w:val="CharSClsNo"/>
        </w:rPr>
        <w:t>6</w:t>
      </w:r>
      <w:r>
        <w:rPr>
          <w:snapToGrid w:val="0"/>
        </w:rPr>
        <w:t>.</w:t>
      </w:r>
      <w:r>
        <w:rPr>
          <w:snapToGrid w:val="0"/>
        </w:rPr>
        <w:tab/>
        <w:t>Duty not to make improper use of position</w:t>
      </w:r>
      <w:bookmarkEnd w:id="434"/>
      <w:bookmarkEnd w:id="435"/>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436" w:name="_Toc398890141"/>
      <w:bookmarkStart w:id="437" w:name="_Toc424284576"/>
      <w:r>
        <w:rPr>
          <w:rStyle w:val="CharSDivNo"/>
        </w:rPr>
        <w:t>Division 3</w:t>
      </w:r>
      <w:r>
        <w:rPr>
          <w:rStyle w:val="CharDivNo"/>
        </w:rPr>
        <w:t xml:space="preserve"> — </w:t>
      </w:r>
      <w:r>
        <w:rPr>
          <w:rStyle w:val="CharSDivText"/>
        </w:rPr>
        <w:t>Compensation</w:t>
      </w:r>
      <w:bookmarkEnd w:id="436"/>
      <w:bookmarkEnd w:id="437"/>
    </w:p>
    <w:p>
      <w:pPr>
        <w:pStyle w:val="yHeading5"/>
        <w:spacing w:before="180"/>
        <w:outlineLvl w:val="0"/>
        <w:rPr>
          <w:snapToGrid w:val="0"/>
        </w:rPr>
      </w:pPr>
      <w:bookmarkStart w:id="438" w:name="_Toc398890142"/>
      <w:bookmarkStart w:id="439" w:name="_Toc424284577"/>
      <w:r>
        <w:rPr>
          <w:rStyle w:val="CharSClsNo"/>
        </w:rPr>
        <w:t>7</w:t>
      </w:r>
      <w:r>
        <w:rPr>
          <w:snapToGrid w:val="0"/>
        </w:rPr>
        <w:t>.</w:t>
      </w:r>
      <w:r>
        <w:rPr>
          <w:snapToGrid w:val="0"/>
        </w:rPr>
        <w:tab/>
        <w:t>Compensation may be ordered if cl. 3, 4, 5 or 6 offence</w:t>
      </w:r>
      <w:bookmarkEnd w:id="438"/>
      <w:bookmarkEnd w:id="439"/>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440" w:name="_Toc398890143"/>
      <w:bookmarkStart w:id="441" w:name="_Toc424284578"/>
      <w:r>
        <w:rPr>
          <w:rStyle w:val="CharSClsNo"/>
        </w:rPr>
        <w:t>8</w:t>
      </w:r>
      <w:r>
        <w:rPr>
          <w:snapToGrid w:val="0"/>
        </w:rPr>
        <w:t>.</w:t>
      </w:r>
      <w:r>
        <w:rPr>
          <w:snapToGrid w:val="0"/>
        </w:rPr>
        <w:tab/>
        <w:t>Civil recovery if cl. 3, 4, 5 or 6 offence</w:t>
      </w:r>
      <w:bookmarkEnd w:id="440"/>
      <w:bookmarkEnd w:id="441"/>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442" w:name="_Toc398890144"/>
      <w:bookmarkStart w:id="443" w:name="_Toc424284579"/>
      <w:r>
        <w:rPr>
          <w:rStyle w:val="CharSDivNo"/>
        </w:rPr>
        <w:t>Division 4</w:t>
      </w:r>
      <w:r>
        <w:rPr>
          <w:rStyle w:val="CharDivNo"/>
        </w:rPr>
        <w:t> — </w:t>
      </w:r>
      <w:r>
        <w:rPr>
          <w:rStyle w:val="CharSDivText"/>
        </w:rPr>
        <w:t>Relief from liability</w:t>
      </w:r>
      <w:bookmarkEnd w:id="442"/>
      <w:bookmarkEnd w:id="443"/>
      <w:r>
        <w:rPr>
          <w:rStyle w:val="CharDivNo"/>
        </w:rPr>
        <w:t xml:space="preserve"> </w:t>
      </w:r>
    </w:p>
    <w:p>
      <w:pPr>
        <w:pStyle w:val="yHeading5"/>
        <w:outlineLvl w:val="0"/>
        <w:rPr>
          <w:snapToGrid w:val="0"/>
        </w:rPr>
      </w:pPr>
      <w:bookmarkStart w:id="444" w:name="_Toc398890145"/>
      <w:bookmarkStart w:id="445" w:name="_Toc424284580"/>
      <w:r>
        <w:rPr>
          <w:rStyle w:val="CharSClsNo"/>
        </w:rPr>
        <w:t>9</w:t>
      </w:r>
      <w:r>
        <w:rPr>
          <w:snapToGrid w:val="0"/>
        </w:rPr>
        <w:t>.</w:t>
      </w:r>
      <w:r>
        <w:rPr>
          <w:snapToGrid w:val="0"/>
        </w:rPr>
        <w:tab/>
        <w:t>Relief from liability under cl. 1, 7 and 8</w:t>
      </w:r>
      <w:bookmarkEnd w:id="444"/>
      <w:bookmarkEnd w:id="445"/>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446" w:name="_Toc398890146"/>
      <w:bookmarkStart w:id="447" w:name="_Toc424284581"/>
      <w:r>
        <w:rPr>
          <w:rStyle w:val="CharSClsNo"/>
        </w:rPr>
        <w:t>10</w:t>
      </w:r>
      <w:r>
        <w:rPr>
          <w:snapToGrid w:val="0"/>
        </w:rPr>
        <w:t>.</w:t>
      </w:r>
      <w:r>
        <w:rPr>
          <w:snapToGrid w:val="0"/>
        </w:rPr>
        <w:tab/>
        <w:t>Application for relief from liability under cl. 1, 7 or 8</w:t>
      </w:r>
      <w:bookmarkEnd w:id="446"/>
      <w:bookmarkEnd w:id="447"/>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448" w:name="_Toc398890147"/>
      <w:bookmarkStart w:id="449" w:name="_Toc424284582"/>
      <w:r>
        <w:rPr>
          <w:rStyle w:val="CharSClsNo"/>
        </w:rPr>
        <w:t>11</w:t>
      </w:r>
      <w:r>
        <w:rPr>
          <w:snapToGrid w:val="0"/>
        </w:rPr>
        <w:t>.</w:t>
      </w:r>
      <w:r>
        <w:rPr>
          <w:snapToGrid w:val="0"/>
        </w:rPr>
        <w:tab/>
        <w:t>Case as to cl. 9 may be withdrawn from jury</w:t>
      </w:r>
      <w:bookmarkEnd w:id="448"/>
      <w:bookmarkEnd w:id="449"/>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450" w:name="_Toc398890148"/>
      <w:bookmarkStart w:id="451" w:name="_Toc424284583"/>
      <w:r>
        <w:rPr>
          <w:rStyle w:val="CharSClsNo"/>
        </w:rPr>
        <w:t>12</w:t>
      </w:r>
      <w:r>
        <w:rPr>
          <w:snapToGrid w:val="0"/>
        </w:rPr>
        <w:t>.</w:t>
      </w:r>
      <w:r>
        <w:rPr>
          <w:snapToGrid w:val="0"/>
        </w:rPr>
        <w:tab/>
        <w:t>Compliance with directions is not contravention of cl. 1, 3 or 4</w:t>
      </w:r>
      <w:bookmarkEnd w:id="450"/>
      <w:bookmarkEnd w:id="451"/>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452" w:name="_Toc398890149"/>
      <w:bookmarkStart w:id="453" w:name="_Toc424284584"/>
      <w:r>
        <w:rPr>
          <w:rStyle w:val="CharSDivNo"/>
        </w:rPr>
        <w:t>Division 5</w:t>
      </w:r>
      <w:r>
        <w:rPr>
          <w:rStyle w:val="CharDivNo"/>
        </w:rPr>
        <w:t xml:space="preserve"> — </w:t>
      </w:r>
      <w:r>
        <w:rPr>
          <w:rStyle w:val="CharSDivText"/>
        </w:rPr>
        <w:t>Restrictions on indemnities and exemptions</w:t>
      </w:r>
      <w:bookmarkEnd w:id="452"/>
      <w:bookmarkEnd w:id="453"/>
    </w:p>
    <w:p>
      <w:pPr>
        <w:pStyle w:val="yHeading5"/>
        <w:outlineLvl w:val="0"/>
      </w:pPr>
      <w:bookmarkStart w:id="454" w:name="_Toc398890150"/>
      <w:bookmarkStart w:id="455" w:name="_Toc424284585"/>
      <w:r>
        <w:rPr>
          <w:rStyle w:val="CharSClsNo"/>
        </w:rPr>
        <w:t>13</w:t>
      </w:r>
      <w:r>
        <w:t>.</w:t>
      </w:r>
      <w:r>
        <w:tab/>
        <w:t>CEO and executive officers not to be exempted or indemnified for some liability</w:t>
      </w:r>
      <w:bookmarkEnd w:id="454"/>
      <w:bookmarkEnd w:id="45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456" w:name="_Toc398890151"/>
      <w:bookmarkStart w:id="457" w:name="_Toc424284586"/>
      <w:r>
        <w:rPr>
          <w:rStyle w:val="CharSClsNo"/>
        </w:rPr>
        <w:t>14</w:t>
      </w:r>
      <w:r>
        <w:t>.</w:t>
      </w:r>
      <w:r>
        <w:tab/>
        <w:t>Insurance premiums for certain liabilities of CEO and executive officers</w:t>
      </w:r>
      <w:bookmarkEnd w:id="456"/>
      <w:bookmarkEnd w:id="457"/>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58" w:name="_Toc398890152"/>
      <w:bookmarkStart w:id="459" w:name="_Toc424284587"/>
      <w:r>
        <w:rPr>
          <w:rStyle w:val="CharSClsNo"/>
        </w:rPr>
        <w:t>15</w:t>
      </w:r>
      <w:r>
        <w:t>.</w:t>
      </w:r>
      <w:r>
        <w:tab/>
        <w:t>Certain indemnities, exemptions, payments and agreements not authorised and certain documents void</w:t>
      </w:r>
      <w:bookmarkEnd w:id="458"/>
      <w:bookmarkEnd w:id="45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460" w:name="_Toc398890153"/>
      <w:bookmarkStart w:id="461" w:name="_Toc424284588"/>
      <w:r>
        <w:rPr>
          <w:rStyle w:val="CharSchNo"/>
        </w:rPr>
        <w:t>Schedule 4</w:t>
      </w:r>
      <w:r>
        <w:t xml:space="preserve"> — </w:t>
      </w:r>
      <w:r>
        <w:rPr>
          <w:rStyle w:val="CharSchText"/>
        </w:rPr>
        <w:t>Provisions to be included in articles of association of subsidiaries</w:t>
      </w:r>
      <w:bookmarkEnd w:id="460"/>
      <w:bookmarkEnd w:id="461"/>
      <w:r>
        <w:rPr>
          <w:rStyle w:val="CharSchText"/>
        </w:rPr>
        <w:t xml:space="preserve"> </w:t>
      </w:r>
    </w:p>
    <w:p>
      <w:pPr>
        <w:pStyle w:val="yShoulderClause"/>
      </w:pPr>
      <w:r>
        <w:t>[s. 39]</w:t>
      </w:r>
    </w:p>
    <w:p>
      <w:pPr>
        <w:pStyle w:val="yHeading5"/>
        <w:outlineLvl w:val="0"/>
        <w:rPr>
          <w:snapToGrid w:val="0"/>
        </w:rPr>
      </w:pPr>
      <w:bookmarkStart w:id="462" w:name="_Toc398890154"/>
      <w:bookmarkStart w:id="463" w:name="_Toc424284589"/>
      <w:r>
        <w:rPr>
          <w:rStyle w:val="CharSClsNo"/>
        </w:rPr>
        <w:t>1</w:t>
      </w:r>
      <w:r>
        <w:rPr>
          <w:snapToGrid w:val="0"/>
        </w:rPr>
        <w:t>.</w:t>
      </w:r>
      <w:r>
        <w:rPr>
          <w:snapToGrid w:val="0"/>
        </w:rPr>
        <w:tab/>
        <w:t>Disposal of shares</w:t>
      </w:r>
      <w:bookmarkEnd w:id="462"/>
      <w:bookmarkEnd w:id="463"/>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464" w:name="_Toc398890155"/>
      <w:bookmarkStart w:id="465" w:name="_Toc424284590"/>
      <w:r>
        <w:rPr>
          <w:rStyle w:val="CharSClsNo"/>
        </w:rPr>
        <w:t>2</w:t>
      </w:r>
      <w:r>
        <w:rPr>
          <w:snapToGrid w:val="0"/>
        </w:rPr>
        <w:t>.</w:t>
      </w:r>
      <w:r>
        <w:rPr>
          <w:snapToGrid w:val="0"/>
        </w:rPr>
        <w:tab/>
        <w:t>Directors</w:t>
      </w:r>
      <w:bookmarkEnd w:id="464"/>
      <w:bookmarkEnd w:id="465"/>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466" w:name="_Toc398890156"/>
      <w:bookmarkStart w:id="467" w:name="_Toc424284591"/>
      <w:r>
        <w:rPr>
          <w:rStyle w:val="CharSClsNo"/>
        </w:rPr>
        <w:t>3</w:t>
      </w:r>
      <w:r>
        <w:rPr>
          <w:snapToGrid w:val="0"/>
        </w:rPr>
        <w:t>.</w:t>
      </w:r>
      <w:r>
        <w:rPr>
          <w:snapToGrid w:val="0"/>
        </w:rPr>
        <w:tab/>
        <w:t>Further shares</w:t>
      </w:r>
      <w:bookmarkEnd w:id="466"/>
      <w:bookmarkEnd w:id="46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468" w:name="_Toc398890157"/>
      <w:bookmarkStart w:id="469" w:name="_Toc424284592"/>
      <w:r>
        <w:rPr>
          <w:rStyle w:val="CharSClsNo"/>
        </w:rPr>
        <w:t>4</w:t>
      </w:r>
      <w:r>
        <w:rPr>
          <w:snapToGrid w:val="0"/>
        </w:rPr>
        <w:t>.</w:t>
      </w:r>
      <w:r>
        <w:rPr>
          <w:snapToGrid w:val="0"/>
        </w:rPr>
        <w:tab/>
        <w:t>Subsidiaries of subsidiary</w:t>
      </w:r>
      <w:bookmarkEnd w:id="468"/>
      <w:bookmarkEnd w:id="46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outlineLvl w:val="0"/>
      </w:pPr>
      <w:bookmarkStart w:id="470" w:name="_Toc398890158"/>
      <w:bookmarkStart w:id="471" w:name="_Toc424284593"/>
      <w:r>
        <w:rPr>
          <w:rStyle w:val="CharSchNo"/>
        </w:rPr>
        <w:t>Schedule 5</w:t>
      </w:r>
      <w:r>
        <w:t xml:space="preserve"> — </w:t>
      </w:r>
      <w:r>
        <w:rPr>
          <w:rStyle w:val="CharSchText"/>
        </w:rPr>
        <w:t>Financial administration and audit</w:t>
      </w:r>
      <w:bookmarkEnd w:id="470"/>
      <w:bookmarkEnd w:id="471"/>
    </w:p>
    <w:p>
      <w:pPr>
        <w:pStyle w:val="yShoulderClause"/>
      </w:pPr>
      <w:r>
        <w:t>[s. 91(1)]</w:t>
      </w:r>
    </w:p>
    <w:p>
      <w:pPr>
        <w:pStyle w:val="yFootnoteheading"/>
      </w:pPr>
      <w:r>
        <w:tab/>
        <w:t>[Heading inserted in Gazette 4 Mar 2003 p. 711.]</w:t>
      </w:r>
    </w:p>
    <w:p>
      <w:pPr>
        <w:pStyle w:val="yHeading3"/>
        <w:outlineLvl w:val="0"/>
      </w:pPr>
      <w:bookmarkStart w:id="472" w:name="_Toc398890159"/>
      <w:bookmarkStart w:id="473" w:name="_Toc424284594"/>
      <w:r>
        <w:rPr>
          <w:rStyle w:val="CharSDivNo"/>
        </w:rPr>
        <w:t>Division 1</w:t>
      </w:r>
      <w:r>
        <w:t xml:space="preserve"> — </w:t>
      </w:r>
      <w:r>
        <w:rPr>
          <w:rStyle w:val="CharSDivText"/>
        </w:rPr>
        <w:t>Preliminary</w:t>
      </w:r>
      <w:bookmarkEnd w:id="472"/>
      <w:bookmarkEnd w:id="473"/>
    </w:p>
    <w:p>
      <w:pPr>
        <w:pStyle w:val="yFootnoteheading"/>
      </w:pPr>
      <w:r>
        <w:tab/>
        <w:t>[Heading inserted in Gazette 4 Mar 2003 p. 711.]</w:t>
      </w:r>
    </w:p>
    <w:p>
      <w:pPr>
        <w:pStyle w:val="yHeading5"/>
      </w:pPr>
      <w:bookmarkStart w:id="474" w:name="_Toc398890160"/>
      <w:bookmarkStart w:id="475" w:name="_Toc424284595"/>
      <w:r>
        <w:rPr>
          <w:rStyle w:val="CharSClsNo"/>
        </w:rPr>
        <w:t>1</w:t>
      </w:r>
      <w:r>
        <w:t>.</w:t>
      </w:r>
      <w:r>
        <w:tab/>
        <w:t>Terms used</w:t>
      </w:r>
      <w:bookmarkEnd w:id="474"/>
      <w:bookmarkEnd w:id="47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476" w:name="_Toc398890161"/>
      <w:bookmarkStart w:id="477" w:name="_Toc424284596"/>
      <w:r>
        <w:rPr>
          <w:rStyle w:val="CharSDivNo"/>
        </w:rPr>
        <w:t>Division 2</w:t>
      </w:r>
      <w:r>
        <w:t xml:space="preserve"> — </w:t>
      </w:r>
      <w:r>
        <w:rPr>
          <w:rStyle w:val="CharSDivText"/>
        </w:rPr>
        <w:t>Financial records</w:t>
      </w:r>
      <w:bookmarkEnd w:id="476"/>
      <w:bookmarkEnd w:id="477"/>
    </w:p>
    <w:p>
      <w:pPr>
        <w:pStyle w:val="yFootnoteheading"/>
      </w:pPr>
      <w:r>
        <w:tab/>
        <w:t>[Heading inserted in Gazette 4 Mar 2003 p. 712.]</w:t>
      </w:r>
    </w:p>
    <w:p>
      <w:pPr>
        <w:pStyle w:val="yHeading5"/>
      </w:pPr>
      <w:bookmarkStart w:id="478" w:name="_Toc398890162"/>
      <w:bookmarkStart w:id="479" w:name="_Toc424284597"/>
      <w:r>
        <w:rPr>
          <w:rStyle w:val="CharSClsNo"/>
        </w:rPr>
        <w:t>2</w:t>
      </w:r>
      <w:r>
        <w:t>.</w:t>
      </w:r>
      <w:r>
        <w:tab/>
        <w:t>Obligation to keep financial records</w:t>
      </w:r>
      <w:r>
        <w:br/>
      </w:r>
      <w:r>
        <w:rPr>
          <w:i/>
        </w:rPr>
        <w:t>(cf. Corporations Act s. 286)</w:t>
      </w:r>
      <w:bookmarkEnd w:id="478"/>
      <w:bookmarkEnd w:id="479"/>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480" w:name="_Toc398890163"/>
      <w:bookmarkStart w:id="481" w:name="_Toc424284598"/>
      <w:r>
        <w:rPr>
          <w:rStyle w:val="CharSClsNo"/>
        </w:rPr>
        <w:t>3</w:t>
      </w:r>
      <w:r>
        <w:t>.</w:t>
      </w:r>
      <w:r>
        <w:tab/>
        <w:t>Physical format</w:t>
      </w:r>
      <w:r>
        <w:br/>
      </w:r>
      <w:r>
        <w:rPr>
          <w:i/>
        </w:rPr>
        <w:t>(cf. Corporations Act s. 288)</w:t>
      </w:r>
      <w:bookmarkEnd w:id="480"/>
      <w:bookmarkEnd w:id="48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482" w:name="_Toc398890164"/>
      <w:bookmarkStart w:id="483" w:name="_Toc424284599"/>
      <w:r>
        <w:rPr>
          <w:rStyle w:val="CharSClsNo"/>
        </w:rPr>
        <w:t>4</w:t>
      </w:r>
      <w:r>
        <w:t>.</w:t>
      </w:r>
      <w:r>
        <w:tab/>
        <w:t>Place where records are kept</w:t>
      </w:r>
      <w:r>
        <w:br/>
      </w:r>
      <w:r>
        <w:rPr>
          <w:i/>
        </w:rPr>
        <w:t>(cf. Corporations Act s. 289)</w:t>
      </w:r>
      <w:bookmarkEnd w:id="482"/>
      <w:bookmarkEnd w:id="483"/>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484" w:name="_Toc398890165"/>
      <w:bookmarkStart w:id="485" w:name="_Toc424284600"/>
      <w:r>
        <w:rPr>
          <w:rStyle w:val="CharSClsNo"/>
        </w:rPr>
        <w:t>5</w:t>
      </w:r>
      <w:r>
        <w:t>.</w:t>
      </w:r>
      <w:r>
        <w:tab/>
        <w:t>Director access</w:t>
      </w:r>
      <w:r>
        <w:br/>
      </w:r>
      <w:r>
        <w:rPr>
          <w:i/>
        </w:rPr>
        <w:t>(cf. Corporations Act s. 290)</w:t>
      </w:r>
      <w:bookmarkEnd w:id="484"/>
      <w:bookmarkEnd w:id="485"/>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486" w:name="_Toc398890166"/>
      <w:bookmarkStart w:id="487" w:name="_Toc424284601"/>
      <w:r>
        <w:rPr>
          <w:rStyle w:val="CharSDivNo"/>
        </w:rPr>
        <w:t>Division 3</w:t>
      </w:r>
      <w:r>
        <w:t xml:space="preserve"> — </w:t>
      </w:r>
      <w:r>
        <w:rPr>
          <w:rStyle w:val="CharSDivText"/>
        </w:rPr>
        <w:t>Financial reporting</w:t>
      </w:r>
      <w:bookmarkEnd w:id="486"/>
      <w:bookmarkEnd w:id="487"/>
    </w:p>
    <w:p>
      <w:pPr>
        <w:pStyle w:val="yFootnoteheading"/>
      </w:pPr>
      <w:r>
        <w:tab/>
        <w:t>[Heading inserted in Gazette 4 Mar 2003 p. 713.]</w:t>
      </w:r>
    </w:p>
    <w:p>
      <w:pPr>
        <w:pStyle w:val="yHeading4"/>
        <w:outlineLvl w:val="0"/>
      </w:pPr>
      <w:bookmarkStart w:id="488" w:name="_Toc398890167"/>
      <w:bookmarkStart w:id="489" w:name="_Toc424284602"/>
      <w:r>
        <w:t>Subdivision 1 — Annual financial reports and directors’ reports</w:t>
      </w:r>
      <w:bookmarkEnd w:id="488"/>
      <w:bookmarkEnd w:id="489"/>
    </w:p>
    <w:p>
      <w:pPr>
        <w:pStyle w:val="yFootnoteheading"/>
      </w:pPr>
      <w:r>
        <w:tab/>
        <w:t>[Heading inserted in Gazette 4 Mar 2003 p. 713.]</w:t>
      </w:r>
    </w:p>
    <w:p>
      <w:pPr>
        <w:pStyle w:val="yHeading5"/>
      </w:pPr>
      <w:bookmarkStart w:id="490" w:name="_Toc398890168"/>
      <w:bookmarkStart w:id="491" w:name="_Toc424284603"/>
      <w:r>
        <w:rPr>
          <w:rStyle w:val="CharSClsNo"/>
        </w:rPr>
        <w:t>6</w:t>
      </w:r>
      <w:r>
        <w:t>.</w:t>
      </w:r>
      <w:r>
        <w:tab/>
        <w:t>Preparation of annual financial report and directors’ report</w:t>
      </w:r>
      <w:r>
        <w:br/>
      </w:r>
      <w:r>
        <w:rPr>
          <w:i/>
        </w:rPr>
        <w:t>(cf. Corporations Act s. 292)</w:t>
      </w:r>
      <w:bookmarkEnd w:id="490"/>
      <w:bookmarkEnd w:id="491"/>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492" w:name="_Toc398890169"/>
      <w:bookmarkStart w:id="493" w:name="_Toc424284604"/>
      <w:r>
        <w:rPr>
          <w:rStyle w:val="CharSClsNo"/>
        </w:rPr>
        <w:t>7</w:t>
      </w:r>
      <w:r>
        <w:t>.</w:t>
      </w:r>
      <w:r>
        <w:tab/>
        <w:t>Contents of annual financial report</w:t>
      </w:r>
      <w:r>
        <w:br/>
      </w:r>
      <w:r>
        <w:rPr>
          <w:i/>
        </w:rPr>
        <w:t>(cf. Corporations Act s. 295)</w:t>
      </w:r>
      <w:bookmarkEnd w:id="492"/>
      <w:bookmarkEnd w:id="493"/>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494" w:name="_Toc398890170"/>
      <w:bookmarkStart w:id="495" w:name="_Toc424284605"/>
      <w:r>
        <w:rPr>
          <w:rStyle w:val="CharSClsNo"/>
        </w:rPr>
        <w:t>8</w:t>
      </w:r>
      <w:r>
        <w:t>.</w:t>
      </w:r>
      <w:r>
        <w:tab/>
        <w:t>Compliance with accounting standards and regulations</w:t>
      </w:r>
      <w:r>
        <w:br/>
      </w:r>
      <w:r>
        <w:rPr>
          <w:i/>
        </w:rPr>
        <w:t>(cf. Corporations Act s. 296)</w:t>
      </w:r>
      <w:bookmarkEnd w:id="494"/>
      <w:bookmarkEnd w:id="49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496" w:name="_Toc398890171"/>
      <w:bookmarkStart w:id="497" w:name="_Toc424284606"/>
      <w:r>
        <w:rPr>
          <w:rStyle w:val="CharSClsNo"/>
        </w:rPr>
        <w:t>9</w:t>
      </w:r>
      <w:r>
        <w:t>.</w:t>
      </w:r>
      <w:r>
        <w:tab/>
        <w:t>True and fair view</w:t>
      </w:r>
      <w:r>
        <w:br/>
      </w:r>
      <w:r>
        <w:rPr>
          <w:i/>
        </w:rPr>
        <w:t>(cf. Corporations Act s. 297)</w:t>
      </w:r>
      <w:bookmarkEnd w:id="496"/>
      <w:bookmarkEnd w:id="497"/>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498" w:name="_Toc398890172"/>
      <w:bookmarkStart w:id="499" w:name="_Toc424284607"/>
      <w:r>
        <w:rPr>
          <w:rStyle w:val="CharSClsNo"/>
        </w:rPr>
        <w:t>10</w:t>
      </w:r>
      <w:r>
        <w:t>.</w:t>
      </w:r>
      <w:r>
        <w:tab/>
        <w:t>Annual directors’ report</w:t>
      </w:r>
      <w:r>
        <w:br/>
      </w:r>
      <w:r>
        <w:rPr>
          <w:i/>
        </w:rPr>
        <w:t>(cf. Corporations Act s. 298)</w:t>
      </w:r>
      <w:bookmarkEnd w:id="498"/>
      <w:bookmarkEnd w:id="499"/>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500" w:name="_Toc398890173"/>
      <w:bookmarkStart w:id="501" w:name="_Toc424284608"/>
      <w:r>
        <w:rPr>
          <w:rStyle w:val="CharSClsNo"/>
        </w:rPr>
        <w:t>11</w:t>
      </w:r>
      <w:r>
        <w:t>.</w:t>
      </w:r>
      <w:r>
        <w:tab/>
        <w:t>Annual directors’ report, general information in</w:t>
      </w:r>
      <w:r>
        <w:br/>
      </w:r>
      <w:r>
        <w:rPr>
          <w:i/>
        </w:rPr>
        <w:t>(cf. Corporations Act s. 299)</w:t>
      </w:r>
      <w:bookmarkEnd w:id="500"/>
      <w:bookmarkEnd w:id="501"/>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502" w:name="_Toc398890174"/>
      <w:bookmarkStart w:id="503" w:name="_Toc424284609"/>
      <w:r>
        <w:rPr>
          <w:rStyle w:val="CharSClsNo"/>
        </w:rPr>
        <w:t>12</w:t>
      </w:r>
      <w:r>
        <w:t>.</w:t>
      </w:r>
      <w:r>
        <w:tab/>
        <w:t>Annual directors’ report, specific information in</w:t>
      </w:r>
      <w:r>
        <w:br/>
      </w:r>
      <w:r>
        <w:rPr>
          <w:i/>
        </w:rPr>
        <w:t>(cf. Corporations Act s. 300)</w:t>
      </w:r>
      <w:bookmarkEnd w:id="502"/>
      <w:bookmarkEnd w:id="503"/>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504" w:name="_Toc398890175"/>
      <w:bookmarkStart w:id="505" w:name="_Toc424284610"/>
      <w:r>
        <w:rPr>
          <w:rStyle w:val="CharSClsNo"/>
        </w:rPr>
        <w:t>13</w:t>
      </w:r>
      <w:r>
        <w:t>.</w:t>
      </w:r>
      <w:r>
        <w:tab/>
        <w:t>Annual directors’ report, other specific information in</w:t>
      </w:r>
      <w:r>
        <w:br/>
      </w:r>
      <w:r>
        <w:rPr>
          <w:i/>
        </w:rPr>
        <w:t>(cf. Corporations Act s. 300A)</w:t>
      </w:r>
      <w:bookmarkEnd w:id="504"/>
      <w:bookmarkEnd w:id="50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506" w:name="_Toc398890176"/>
      <w:bookmarkStart w:id="507" w:name="_Toc424284611"/>
      <w:r>
        <w:rPr>
          <w:rStyle w:val="CharSClsNo"/>
        </w:rPr>
        <w:t>14</w:t>
      </w:r>
      <w:r>
        <w:t>.</w:t>
      </w:r>
      <w:r>
        <w:tab/>
        <w:t>Audit of annual financial report</w:t>
      </w:r>
      <w:r>
        <w:br/>
      </w:r>
      <w:r>
        <w:rPr>
          <w:i/>
        </w:rPr>
        <w:t>(cf. Corporations Act s. 301)</w:t>
      </w:r>
      <w:bookmarkEnd w:id="506"/>
      <w:bookmarkEnd w:id="507"/>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508" w:name="_Toc398890177"/>
      <w:bookmarkStart w:id="509" w:name="_Toc424284612"/>
      <w:r>
        <w:t>Subdivision 2 — Audit and auditor’s report</w:t>
      </w:r>
      <w:bookmarkEnd w:id="508"/>
      <w:bookmarkEnd w:id="509"/>
    </w:p>
    <w:p>
      <w:pPr>
        <w:pStyle w:val="yFootnoteheading"/>
      </w:pPr>
      <w:r>
        <w:tab/>
        <w:t>[</w:t>
      </w:r>
      <w:r>
        <w:rPr>
          <w:snapToGrid w:val="0"/>
        </w:rPr>
        <w:t>Heading</w:t>
      </w:r>
      <w:r>
        <w:t xml:space="preserve"> inserted in Gazette 4 Mar 2003 p. 716.]</w:t>
      </w:r>
    </w:p>
    <w:p>
      <w:pPr>
        <w:pStyle w:val="yHeading5"/>
      </w:pPr>
      <w:bookmarkStart w:id="510" w:name="_Toc398890178"/>
      <w:bookmarkStart w:id="511" w:name="_Toc424284613"/>
      <w:r>
        <w:rPr>
          <w:rStyle w:val="CharSClsNo"/>
        </w:rPr>
        <w:t>15</w:t>
      </w:r>
      <w:r>
        <w:t>.</w:t>
      </w:r>
      <w:r>
        <w:tab/>
        <w:t>Audit opinion</w:t>
      </w:r>
      <w:r>
        <w:br/>
      </w:r>
      <w:r>
        <w:rPr>
          <w:i/>
        </w:rPr>
        <w:t>(cf. Corporations Act s. 307)</w:t>
      </w:r>
      <w:bookmarkEnd w:id="510"/>
      <w:bookmarkEnd w:id="51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512" w:name="_Toc398890179"/>
      <w:bookmarkStart w:id="513" w:name="_Toc424284614"/>
      <w:r>
        <w:rPr>
          <w:rStyle w:val="CharSClsNo"/>
        </w:rPr>
        <w:t>16</w:t>
      </w:r>
      <w:r>
        <w:t>.</w:t>
      </w:r>
      <w:r>
        <w:tab/>
        <w:t>Auditor General’s report on annual financial report</w:t>
      </w:r>
      <w:r>
        <w:br/>
      </w:r>
      <w:r>
        <w:rPr>
          <w:i/>
        </w:rPr>
        <w:t>(cf. Corporations Act s. 308)</w:t>
      </w:r>
      <w:bookmarkEnd w:id="512"/>
      <w:bookmarkEnd w:id="51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514" w:name="_Toc398890180"/>
      <w:bookmarkStart w:id="515" w:name="_Toc424284615"/>
      <w:r>
        <w:rPr>
          <w:rStyle w:val="CharSClsNo"/>
        </w:rPr>
        <w:t>17</w:t>
      </w:r>
      <w:r>
        <w:t>.</w:t>
      </w:r>
      <w:r>
        <w:tab/>
        <w:t>Auditor General’s power to obtain information</w:t>
      </w:r>
      <w:r>
        <w:br/>
      </w:r>
      <w:r>
        <w:rPr>
          <w:i/>
        </w:rPr>
        <w:t>(cf. Corporations Act s. 310)</w:t>
      </w:r>
      <w:bookmarkEnd w:id="514"/>
      <w:bookmarkEnd w:id="515"/>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516" w:name="_Toc398890181"/>
      <w:bookmarkStart w:id="517" w:name="_Toc424284616"/>
      <w:r>
        <w:rPr>
          <w:rStyle w:val="CharSClsNo"/>
        </w:rPr>
        <w:t>18</w:t>
      </w:r>
      <w:r>
        <w:t>.</w:t>
      </w:r>
      <w:r>
        <w:tab/>
        <w:t>Assisting Auditor General</w:t>
      </w:r>
      <w:r>
        <w:br/>
      </w:r>
      <w:r>
        <w:rPr>
          <w:i/>
        </w:rPr>
        <w:t>(cf. Corporations Act s. 312)</w:t>
      </w:r>
      <w:bookmarkEnd w:id="516"/>
      <w:bookmarkEnd w:id="517"/>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518" w:name="_Toc398890182"/>
      <w:bookmarkStart w:id="519" w:name="_Toc424284617"/>
      <w:r>
        <w:t>Subdivision 3 — Special provisions about consolidated financial statements</w:t>
      </w:r>
      <w:bookmarkEnd w:id="518"/>
      <w:bookmarkEnd w:id="519"/>
    </w:p>
    <w:p>
      <w:pPr>
        <w:pStyle w:val="yFootnoteheading"/>
      </w:pPr>
      <w:r>
        <w:tab/>
        <w:t>[Heading inserted in Gazette 4 Mar 2003 p. 717.]</w:t>
      </w:r>
    </w:p>
    <w:p>
      <w:pPr>
        <w:pStyle w:val="yHeading5"/>
      </w:pPr>
      <w:bookmarkStart w:id="520" w:name="_Toc398890183"/>
      <w:bookmarkStart w:id="521" w:name="_Toc424284618"/>
      <w:r>
        <w:rPr>
          <w:rStyle w:val="CharSClsNo"/>
        </w:rPr>
        <w:t>19</w:t>
      </w:r>
      <w:r>
        <w:t>.</w:t>
      </w:r>
      <w:r>
        <w:tab/>
        <w:t>Directors and officers of controlled entity to give information</w:t>
      </w:r>
      <w:r>
        <w:br/>
      </w:r>
      <w:r>
        <w:rPr>
          <w:i/>
        </w:rPr>
        <w:t>(cf. Corporations Act s. 323)</w:t>
      </w:r>
      <w:bookmarkEnd w:id="520"/>
      <w:bookmarkEnd w:id="521"/>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522" w:name="_Toc398890184"/>
      <w:bookmarkStart w:id="523" w:name="_Toc424284619"/>
      <w:r>
        <w:rPr>
          <w:rStyle w:val="CharSClsNo"/>
        </w:rPr>
        <w:t>20</w:t>
      </w:r>
      <w:r>
        <w:t>.</w:t>
      </w:r>
      <w:r>
        <w:tab/>
        <w:t>Auditor General’s power to obtain information from controlled entity</w:t>
      </w:r>
      <w:r>
        <w:br/>
      </w:r>
      <w:r>
        <w:rPr>
          <w:i/>
        </w:rPr>
        <w:t>(cf. Corporations Act s. 323A)</w:t>
      </w:r>
      <w:bookmarkEnd w:id="522"/>
      <w:bookmarkEnd w:id="52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524" w:name="_Toc398890185"/>
      <w:bookmarkStart w:id="525" w:name="_Toc424284620"/>
      <w:r>
        <w:rPr>
          <w:rStyle w:val="CharSClsNo"/>
        </w:rPr>
        <w:t>21</w:t>
      </w:r>
      <w:r>
        <w:t>.</w:t>
      </w:r>
      <w:r>
        <w:tab/>
        <w:t>Controlled entity to assist the Auditor General</w:t>
      </w:r>
      <w:r>
        <w:br/>
      </w:r>
      <w:r>
        <w:rPr>
          <w:i/>
        </w:rPr>
        <w:t>(cf. Corporations Act s. 323B)</w:t>
      </w:r>
      <w:bookmarkEnd w:id="524"/>
      <w:bookmarkEnd w:id="525"/>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526" w:name="_Toc398890186"/>
      <w:bookmarkStart w:id="527" w:name="_Toc424284621"/>
      <w:r>
        <w:rPr>
          <w:rStyle w:val="CharSClsNo"/>
        </w:rPr>
        <w:t>22</w:t>
      </w:r>
      <w:r>
        <w:t>.</w:t>
      </w:r>
      <w:r>
        <w:tab/>
        <w:t>Application of cl. 19 to 21 to entity that has ceased to be controlled</w:t>
      </w:r>
      <w:r>
        <w:br/>
      </w:r>
      <w:r>
        <w:rPr>
          <w:i/>
        </w:rPr>
        <w:t>(cf. Corporations Act s. 323C)</w:t>
      </w:r>
      <w:bookmarkEnd w:id="526"/>
      <w:bookmarkEnd w:id="52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528" w:name="_Toc398890187"/>
      <w:bookmarkStart w:id="529" w:name="_Toc424284622"/>
      <w:r>
        <w:t>Subdivision 4 — Financial years of a port authority and the entities it controls</w:t>
      </w:r>
      <w:bookmarkEnd w:id="528"/>
      <w:bookmarkEnd w:id="529"/>
    </w:p>
    <w:p>
      <w:pPr>
        <w:pStyle w:val="yFootnoteheading"/>
        <w:ind w:firstLine="879"/>
      </w:pPr>
      <w:r>
        <w:rPr>
          <w:snapToGrid w:val="0"/>
        </w:rPr>
        <w:t>[</w:t>
      </w:r>
      <w:r>
        <w:t>Heading inserted in Gazette 4 Mar 2003 p. 718.]</w:t>
      </w:r>
    </w:p>
    <w:p>
      <w:pPr>
        <w:pStyle w:val="yHeading5"/>
        <w:spacing w:before="180"/>
      </w:pPr>
      <w:bookmarkStart w:id="530" w:name="_Toc398890188"/>
      <w:bookmarkStart w:id="531" w:name="_Toc424284623"/>
      <w:r>
        <w:rPr>
          <w:rStyle w:val="CharSClsNo"/>
        </w:rPr>
        <w:t>23</w:t>
      </w:r>
      <w:r>
        <w:t>.</w:t>
      </w:r>
      <w:r>
        <w:tab/>
        <w:t>Financial years</w:t>
      </w:r>
      <w:r>
        <w:br/>
      </w:r>
      <w:r>
        <w:rPr>
          <w:i/>
        </w:rPr>
        <w:t>(cf. Corporations Act s. 323D)</w:t>
      </w:r>
      <w:bookmarkEnd w:id="530"/>
      <w:bookmarkEnd w:id="531"/>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532" w:name="_Toc398890189"/>
      <w:bookmarkStart w:id="533" w:name="_Toc424284624"/>
      <w:r>
        <w:rPr>
          <w:rStyle w:val="CharSDivNo"/>
        </w:rPr>
        <w:t>Division 4</w:t>
      </w:r>
      <w:r>
        <w:t xml:space="preserve"> — </w:t>
      </w:r>
      <w:r>
        <w:rPr>
          <w:rStyle w:val="CharSDivText"/>
        </w:rPr>
        <w:t>Accounting standards</w:t>
      </w:r>
      <w:bookmarkEnd w:id="532"/>
      <w:bookmarkEnd w:id="533"/>
    </w:p>
    <w:p>
      <w:pPr>
        <w:pStyle w:val="yFootnoteheading"/>
      </w:pPr>
      <w:r>
        <w:tab/>
        <w:t>[Heading inserted in Gazette 4 Mar 2003 p. 719.]</w:t>
      </w:r>
    </w:p>
    <w:p>
      <w:pPr>
        <w:pStyle w:val="yHeading5"/>
        <w:spacing w:before="180"/>
      </w:pPr>
      <w:bookmarkStart w:id="534" w:name="_Toc398890190"/>
      <w:bookmarkStart w:id="535" w:name="_Toc424284625"/>
      <w:r>
        <w:rPr>
          <w:rStyle w:val="CharSClsNo"/>
        </w:rPr>
        <w:t>24</w:t>
      </w:r>
      <w:r>
        <w:t>.</w:t>
      </w:r>
      <w:r>
        <w:tab/>
        <w:t>Accounting standards</w:t>
      </w:r>
      <w:r>
        <w:br/>
      </w:r>
      <w:r>
        <w:rPr>
          <w:i/>
        </w:rPr>
        <w:t>(cf. Corporations Act s. 334)</w:t>
      </w:r>
      <w:bookmarkEnd w:id="534"/>
      <w:bookmarkEnd w:id="53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536" w:name="_Toc398890191"/>
      <w:bookmarkStart w:id="537" w:name="_Toc424284626"/>
      <w:r>
        <w:rPr>
          <w:rStyle w:val="CharSClsNo"/>
        </w:rPr>
        <w:t>25</w:t>
      </w:r>
      <w:r>
        <w:t>.</w:t>
      </w:r>
      <w:r>
        <w:tab/>
        <w:t>Equity accounting</w:t>
      </w:r>
      <w:r>
        <w:br/>
      </w:r>
      <w:r>
        <w:rPr>
          <w:i/>
        </w:rPr>
        <w:t>(cf. Corporations Act s. 335)</w:t>
      </w:r>
      <w:bookmarkEnd w:id="536"/>
      <w:bookmarkEnd w:id="537"/>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538" w:name="_Toc398890192"/>
      <w:bookmarkStart w:id="539" w:name="_Toc424284627"/>
      <w:r>
        <w:rPr>
          <w:rStyle w:val="CharSClsNo"/>
        </w:rPr>
        <w:t>26</w:t>
      </w:r>
      <w:r>
        <w:t>.</w:t>
      </w:r>
      <w:r>
        <w:tab/>
        <w:t>Interpretation of accounting standards</w:t>
      </w:r>
      <w:r>
        <w:br/>
      </w:r>
      <w:r>
        <w:rPr>
          <w:i/>
        </w:rPr>
        <w:t>(cf. Corporations Act s. 337)</w:t>
      </w:r>
      <w:bookmarkEnd w:id="538"/>
      <w:bookmarkEnd w:id="53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540" w:name="_Toc398890193"/>
      <w:bookmarkStart w:id="541" w:name="_Toc424284628"/>
      <w:r>
        <w:rPr>
          <w:rStyle w:val="CharSClsNo"/>
        </w:rPr>
        <w:t>27</w:t>
      </w:r>
      <w:r>
        <w:t>.</w:t>
      </w:r>
      <w:r>
        <w:tab/>
        <w:t>Evidence of text of accounting standard</w:t>
      </w:r>
      <w:bookmarkEnd w:id="540"/>
      <w:bookmarkEnd w:id="54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542" w:name="_Toc398890194"/>
      <w:bookmarkStart w:id="543" w:name="_Toc424284629"/>
      <w:r>
        <w:rPr>
          <w:rStyle w:val="CharSDivNo"/>
        </w:rPr>
        <w:t>Division 5</w:t>
      </w:r>
      <w:r>
        <w:t xml:space="preserve"> — </w:t>
      </w:r>
      <w:r>
        <w:rPr>
          <w:rStyle w:val="CharSDivText"/>
        </w:rPr>
        <w:t>Extension of time</w:t>
      </w:r>
      <w:bookmarkEnd w:id="542"/>
      <w:bookmarkEnd w:id="543"/>
    </w:p>
    <w:p>
      <w:pPr>
        <w:pStyle w:val="yFootnotesection"/>
      </w:pPr>
      <w:r>
        <w:tab/>
        <w:t>[Heading</w:t>
      </w:r>
      <w:r>
        <w:rPr>
          <w:snapToGrid/>
        </w:rPr>
        <w:t> inserted in Gazette 4 Mar 2003 p. 7</w:t>
      </w:r>
      <w:r>
        <w:t>20</w:t>
      </w:r>
      <w:r>
        <w:rPr>
          <w:snapToGrid/>
        </w:rPr>
        <w:t>.]</w:t>
      </w:r>
    </w:p>
    <w:p>
      <w:pPr>
        <w:pStyle w:val="yHeading5"/>
        <w:spacing w:before="180"/>
      </w:pPr>
      <w:bookmarkStart w:id="544" w:name="_Toc398890195"/>
      <w:bookmarkStart w:id="545" w:name="_Toc424284630"/>
      <w:r>
        <w:rPr>
          <w:rStyle w:val="CharSClsNo"/>
        </w:rPr>
        <w:t>28</w:t>
      </w:r>
      <w:r>
        <w:t>.</w:t>
      </w:r>
      <w:r>
        <w:tab/>
        <w:t>Extension of time</w:t>
      </w:r>
      <w:bookmarkEnd w:id="544"/>
      <w:bookmarkEnd w:id="54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546" w:name="_Toc398890196"/>
      <w:bookmarkStart w:id="547" w:name="_Toc424284631"/>
      <w:r>
        <w:rPr>
          <w:rStyle w:val="CharSDivNo"/>
        </w:rPr>
        <w:t>Division 6</w:t>
      </w:r>
      <w:r>
        <w:t xml:space="preserve"> — </w:t>
      </w:r>
      <w:r>
        <w:rPr>
          <w:rStyle w:val="CharSDivText"/>
        </w:rPr>
        <w:t>Sanctions for contraventions of this Schedule</w:t>
      </w:r>
      <w:bookmarkEnd w:id="546"/>
      <w:bookmarkEnd w:id="547"/>
    </w:p>
    <w:p>
      <w:pPr>
        <w:pStyle w:val="yFootnoteheading"/>
        <w:keepNext/>
        <w:keepLines/>
      </w:pPr>
      <w:r>
        <w:tab/>
        <w:t>[Heading inserted in Gazette 4 Mar 2003 p. 720.]</w:t>
      </w:r>
    </w:p>
    <w:p>
      <w:pPr>
        <w:pStyle w:val="yHeading5"/>
      </w:pPr>
      <w:bookmarkStart w:id="548" w:name="_Toc398890197"/>
      <w:bookmarkStart w:id="549" w:name="_Toc424284632"/>
      <w:r>
        <w:rPr>
          <w:rStyle w:val="CharSClsNo"/>
        </w:rPr>
        <w:t>29</w:t>
      </w:r>
      <w:r>
        <w:t>.</w:t>
      </w:r>
      <w:r>
        <w:tab/>
        <w:t>Contravention of Div. 2 and 3</w:t>
      </w:r>
      <w:r>
        <w:br/>
      </w:r>
      <w:r>
        <w:rPr>
          <w:i/>
        </w:rPr>
        <w:t>(cf. Corporations Act s. 344)</w:t>
      </w:r>
      <w:bookmarkEnd w:id="548"/>
      <w:bookmarkEnd w:id="549"/>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550" w:name="_Toc398890198"/>
      <w:bookmarkStart w:id="551" w:name="_Toc424284633"/>
      <w:r>
        <w:rPr>
          <w:rStyle w:val="CharSDivNo"/>
        </w:rPr>
        <w:t>Division 7</w:t>
      </w:r>
      <w:r>
        <w:t xml:space="preserve"> — </w:t>
      </w:r>
      <w:r>
        <w:rPr>
          <w:rStyle w:val="CharSDivText"/>
        </w:rPr>
        <w:t>Miscellaneous</w:t>
      </w:r>
      <w:bookmarkEnd w:id="550"/>
      <w:bookmarkEnd w:id="551"/>
    </w:p>
    <w:p>
      <w:pPr>
        <w:pStyle w:val="yFootnoteheading"/>
      </w:pPr>
      <w:r>
        <w:tab/>
        <w:t>[Heading inserted in Gazette 4 Mar 2003 p. 720.]</w:t>
      </w:r>
    </w:p>
    <w:p>
      <w:pPr>
        <w:pStyle w:val="yHeading5"/>
        <w:outlineLvl w:val="0"/>
      </w:pPr>
      <w:bookmarkStart w:id="552" w:name="_Toc398890199"/>
      <w:bookmarkStart w:id="553" w:name="_Toc424284634"/>
      <w:r>
        <w:rPr>
          <w:rStyle w:val="CharSClsNo"/>
        </w:rPr>
        <w:t>33</w:t>
      </w:r>
      <w:r>
        <w:t>.</w:t>
      </w:r>
      <w:r>
        <w:tab/>
        <w:t>Treasurer’s power to make specific exemption orders</w:t>
      </w:r>
      <w:r>
        <w:br/>
      </w:r>
      <w:r>
        <w:rPr>
          <w:i/>
        </w:rPr>
        <w:t>(cf. Corporations Act s. 340)</w:t>
      </w:r>
      <w:bookmarkEnd w:id="552"/>
      <w:bookmarkEnd w:id="553"/>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554" w:name="_Toc398890200"/>
      <w:bookmarkStart w:id="555" w:name="_Toc424284635"/>
      <w:r>
        <w:rPr>
          <w:rStyle w:val="CharSClsNo"/>
        </w:rPr>
        <w:t>33A</w:t>
      </w:r>
      <w:r>
        <w:t>.</w:t>
      </w:r>
      <w:r>
        <w:tab/>
        <w:t xml:space="preserve">Criteria for specific exemption orders and class orders  </w:t>
      </w:r>
      <w:r>
        <w:br/>
      </w:r>
      <w:r>
        <w:rPr>
          <w:i/>
        </w:rPr>
        <w:t>(cf. Corporations Act s. 342)</w:t>
      </w:r>
      <w:bookmarkEnd w:id="554"/>
      <w:bookmarkEnd w:id="555"/>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556" w:name="_Toc398890201"/>
      <w:bookmarkStart w:id="557" w:name="_Toc424284636"/>
      <w:r>
        <w:rPr>
          <w:rStyle w:val="CharSClsNo"/>
        </w:rPr>
        <w:t>34</w:t>
      </w:r>
      <w:r>
        <w:t>.</w:t>
      </w:r>
      <w:r>
        <w:tab/>
        <w:t>Deadline for reporting to Minister</w:t>
      </w:r>
      <w:r>
        <w:br/>
      </w:r>
      <w:r>
        <w:rPr>
          <w:i/>
        </w:rPr>
        <w:t>(cf. Corporations Act s. 315)</w:t>
      </w:r>
      <w:bookmarkEnd w:id="556"/>
      <w:bookmarkEnd w:id="55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558" w:name="_Toc398890202"/>
      <w:bookmarkStart w:id="559" w:name="_Toc424284637"/>
      <w:r>
        <w:rPr>
          <w:rStyle w:val="CharSClsNo"/>
        </w:rPr>
        <w:t>35</w:t>
      </w:r>
      <w:r>
        <w:t>.</w:t>
      </w:r>
      <w:r>
        <w:tab/>
        <w:t>Annual report to Minister, content of</w:t>
      </w:r>
      <w:r>
        <w:br/>
      </w:r>
      <w:r>
        <w:rPr>
          <w:i/>
        </w:rPr>
        <w:t>(cf. Corporations Act s. 314)</w:t>
      </w:r>
      <w:bookmarkEnd w:id="558"/>
      <w:bookmarkEnd w:id="559"/>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560" w:name="_Toc398890203"/>
      <w:bookmarkStart w:id="561" w:name="_Toc424284638"/>
      <w:r>
        <w:rPr>
          <w:rStyle w:val="CharSClsNo"/>
        </w:rPr>
        <w:t>37</w:t>
      </w:r>
      <w:r>
        <w:t>.</w:t>
      </w:r>
      <w:r>
        <w:tab/>
        <w:t>Audit, deadline for; interim report</w:t>
      </w:r>
      <w:bookmarkEnd w:id="560"/>
      <w:bookmarkEnd w:id="561"/>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Sch. 1 cl. 131(5)</w:t>
      </w:r>
      <w:r>
        <w:rPr>
          <w:snapToGrid/>
        </w:rPr>
        <w:t>.]</w:t>
      </w:r>
    </w:p>
    <w:p>
      <w:pPr>
        <w:pStyle w:val="yHeading5"/>
        <w:outlineLvl w:val="0"/>
      </w:pPr>
      <w:bookmarkStart w:id="562" w:name="_Toc398890204"/>
      <w:bookmarkStart w:id="563" w:name="_Toc424284639"/>
      <w:r>
        <w:rPr>
          <w:rStyle w:val="CharSClsNo"/>
        </w:rPr>
        <w:t>44</w:t>
      </w:r>
      <w:r>
        <w:t>.</w:t>
      </w:r>
      <w:r>
        <w:tab/>
        <w:t>Auditor General, duties and powers of</w:t>
      </w:r>
      <w:bookmarkEnd w:id="562"/>
      <w:bookmarkEnd w:id="563"/>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Sch. 1 cl. 131(6).]</w:t>
      </w:r>
    </w:p>
    <w:p>
      <w:pPr>
        <w:pStyle w:val="yScheduleHeading"/>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outlineLvl w:val="0"/>
      </w:pPr>
      <w:bookmarkStart w:id="564" w:name="_Toc398890205"/>
      <w:bookmarkStart w:id="565" w:name="_Toc424284640"/>
      <w:r>
        <w:rPr>
          <w:rStyle w:val="CharSchNo"/>
        </w:rPr>
        <w:t>Schedule 6</w:t>
      </w:r>
      <w:r>
        <w:t xml:space="preserve"> — </w:t>
      </w:r>
      <w:r>
        <w:rPr>
          <w:rStyle w:val="CharSchText"/>
        </w:rPr>
        <w:t>Provisions for Pilbara Ports Authority</w:t>
      </w:r>
      <w:bookmarkEnd w:id="564"/>
      <w:bookmarkEnd w:id="565"/>
    </w:p>
    <w:p>
      <w:pPr>
        <w:pStyle w:val="yShoulderClause"/>
      </w:pPr>
      <w:r>
        <w:t>[s. 132]</w:t>
      </w:r>
    </w:p>
    <w:p>
      <w:pPr>
        <w:pStyle w:val="yFootnoteheading"/>
      </w:pPr>
      <w:r>
        <w:tab/>
        <w:t>[Heading amended by No. 9 of 2014 s. 34(1).]</w:t>
      </w:r>
    </w:p>
    <w:p>
      <w:pPr>
        <w:pStyle w:val="yHeading3"/>
        <w:outlineLvl w:val="0"/>
        <w:rPr>
          <w:rStyle w:val="CharSDivText"/>
        </w:rPr>
      </w:pPr>
      <w:bookmarkStart w:id="566" w:name="_Toc398890206"/>
      <w:bookmarkStart w:id="567" w:name="_Toc424284641"/>
      <w:r>
        <w:rPr>
          <w:rStyle w:val="CharSDivNo"/>
        </w:rPr>
        <w:t>Division 1</w:t>
      </w:r>
      <w:r>
        <w:t xml:space="preserve"> — </w:t>
      </w:r>
      <w:r>
        <w:rPr>
          <w:rStyle w:val="CharSDivText"/>
        </w:rPr>
        <w:t>Port of Dampier</w:t>
      </w:r>
      <w:bookmarkEnd w:id="566"/>
      <w:bookmarkEnd w:id="567"/>
    </w:p>
    <w:p>
      <w:pPr>
        <w:pStyle w:val="yFootnoteheading"/>
      </w:pPr>
      <w:r>
        <w:tab/>
        <w:t>[Heading amended by No. 9 of 2014 s. 34(2).]</w:t>
      </w:r>
    </w:p>
    <w:p>
      <w:pPr>
        <w:pStyle w:val="yHeading5"/>
        <w:outlineLvl w:val="0"/>
        <w:rPr>
          <w:snapToGrid w:val="0"/>
        </w:rPr>
      </w:pPr>
      <w:bookmarkStart w:id="568" w:name="_Toc398890207"/>
      <w:bookmarkStart w:id="569" w:name="_Toc424284642"/>
      <w:r>
        <w:rPr>
          <w:rStyle w:val="CharSClsNo"/>
        </w:rPr>
        <w:t>1.1</w:t>
      </w:r>
      <w:r>
        <w:rPr>
          <w:snapToGrid w:val="0"/>
        </w:rPr>
        <w:t>.</w:t>
      </w:r>
      <w:r>
        <w:rPr>
          <w:snapToGrid w:val="0"/>
        </w:rPr>
        <w:tab/>
        <w:t>Application of Division</w:t>
      </w:r>
      <w:bookmarkEnd w:id="568"/>
      <w:bookmarkEnd w:id="569"/>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Footnotesection"/>
      </w:pPr>
      <w:r>
        <w:tab/>
        <w:t>[Clause 1.1 amended by No. 9 of 2014 s. 34(3).]</w:t>
      </w:r>
    </w:p>
    <w:p>
      <w:pPr>
        <w:pStyle w:val="yHeading5"/>
        <w:outlineLvl w:val="0"/>
        <w:rPr>
          <w:snapToGrid w:val="0"/>
        </w:rPr>
      </w:pPr>
      <w:bookmarkStart w:id="570" w:name="_Toc398890208"/>
      <w:bookmarkStart w:id="571" w:name="_Toc424284643"/>
      <w:r>
        <w:rPr>
          <w:rStyle w:val="CharSClsNo"/>
        </w:rPr>
        <w:t>1.2</w:t>
      </w:r>
      <w:r>
        <w:rPr>
          <w:snapToGrid w:val="0"/>
        </w:rPr>
        <w:t>.</w:t>
      </w:r>
      <w:r>
        <w:rPr>
          <w:snapToGrid w:val="0"/>
        </w:rPr>
        <w:tab/>
        <w:t>Terms used</w:t>
      </w:r>
      <w:bookmarkEnd w:id="570"/>
      <w:bookmarkEnd w:id="571"/>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by No. 9 of 2014 s. 33(1).]</w:t>
      </w:r>
    </w:p>
    <w:p>
      <w:pPr>
        <w:pStyle w:val="yHeading5"/>
        <w:outlineLvl w:val="0"/>
        <w:rPr>
          <w:snapToGrid w:val="0"/>
        </w:rPr>
      </w:pPr>
      <w:bookmarkStart w:id="572" w:name="_Toc398890209"/>
      <w:bookmarkStart w:id="573" w:name="_Toc424284644"/>
      <w:r>
        <w:rPr>
          <w:rStyle w:val="CharSClsNo"/>
        </w:rPr>
        <w:t>1.3</w:t>
      </w:r>
      <w:r>
        <w:rPr>
          <w:snapToGrid w:val="0"/>
        </w:rPr>
        <w:t>.</w:t>
      </w:r>
      <w:r>
        <w:rPr>
          <w:snapToGrid w:val="0"/>
        </w:rPr>
        <w:tab/>
        <w:t>Act does not affect State agreements</w:t>
      </w:r>
      <w:bookmarkEnd w:id="572"/>
      <w:bookmarkEnd w:id="573"/>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by No. 9 of 2014 s. 33(2).]</w:t>
      </w:r>
    </w:p>
    <w:p>
      <w:pPr>
        <w:pStyle w:val="yHeading5"/>
        <w:outlineLvl w:val="0"/>
        <w:rPr>
          <w:snapToGrid w:val="0"/>
        </w:rPr>
      </w:pPr>
      <w:bookmarkStart w:id="574" w:name="_Toc398890210"/>
      <w:bookmarkStart w:id="575" w:name="_Toc424284645"/>
      <w:r>
        <w:rPr>
          <w:rStyle w:val="CharSClsNo"/>
        </w:rPr>
        <w:t>1.8</w:t>
      </w:r>
      <w:r>
        <w:rPr>
          <w:snapToGrid w:val="0"/>
        </w:rPr>
        <w:t>.</w:t>
      </w:r>
      <w:r>
        <w:rPr>
          <w:snapToGrid w:val="0"/>
        </w:rPr>
        <w:tab/>
        <w:t>Some property excepted from s. 26(1)</w:t>
      </w:r>
      <w:bookmarkEnd w:id="574"/>
      <w:bookmarkEnd w:id="575"/>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576" w:name="_Toc398890211"/>
      <w:bookmarkStart w:id="577" w:name="_Toc424284646"/>
      <w:r>
        <w:rPr>
          <w:rStyle w:val="CharSClsNo"/>
        </w:rPr>
        <w:t>1.9</w:t>
      </w:r>
      <w:r>
        <w:rPr>
          <w:snapToGrid w:val="0"/>
        </w:rPr>
        <w:t>.</w:t>
      </w:r>
      <w:r>
        <w:rPr>
          <w:snapToGrid w:val="0"/>
        </w:rPr>
        <w:tab/>
        <w:t>Recovery of costs from users, functions include</w:t>
      </w:r>
      <w:bookmarkEnd w:id="576"/>
      <w:bookmarkEnd w:id="577"/>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578" w:name="_Toc398890212"/>
      <w:bookmarkStart w:id="579" w:name="_Toc424284647"/>
      <w:r>
        <w:rPr>
          <w:rStyle w:val="CharSClsNo"/>
        </w:rPr>
        <w:t>1.10</w:t>
      </w:r>
      <w:r>
        <w:rPr>
          <w:snapToGrid w:val="0"/>
        </w:rPr>
        <w:t>.</w:t>
      </w:r>
      <w:r>
        <w:rPr>
          <w:snapToGrid w:val="0"/>
        </w:rPr>
        <w:tab/>
        <w:t>Companies, Joint Venturers and Salt Company, duties of</w:t>
      </w:r>
      <w:bookmarkEnd w:id="578"/>
      <w:bookmarkEnd w:id="579"/>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580" w:name="_Toc398890213"/>
      <w:bookmarkStart w:id="581" w:name="_Toc424284648"/>
      <w:r>
        <w:rPr>
          <w:rStyle w:val="CharSClsNo"/>
        </w:rPr>
        <w:t>1.11</w:t>
      </w:r>
      <w:r>
        <w:rPr>
          <w:snapToGrid w:val="0"/>
        </w:rPr>
        <w:t>.</w:t>
      </w:r>
      <w:r>
        <w:rPr>
          <w:snapToGrid w:val="0"/>
        </w:rPr>
        <w:tab/>
        <w:t>Pilotage services, agreements with Companies etc. as to</w:t>
      </w:r>
      <w:bookmarkEnd w:id="580"/>
      <w:bookmarkEnd w:id="581"/>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rPr>
          <w:rStyle w:val="CharSDivText"/>
        </w:rPr>
      </w:pPr>
      <w:bookmarkStart w:id="582" w:name="_Toc398890214"/>
      <w:bookmarkStart w:id="583" w:name="_Toc424284649"/>
      <w:r>
        <w:rPr>
          <w:rStyle w:val="CharSDivNo"/>
        </w:rPr>
        <w:t>Division 2</w:t>
      </w:r>
      <w:r>
        <w:t xml:space="preserve"> — </w:t>
      </w:r>
      <w:r>
        <w:rPr>
          <w:rStyle w:val="CharSDivText"/>
        </w:rPr>
        <w:t>Port of Port Hedland</w:t>
      </w:r>
      <w:bookmarkEnd w:id="582"/>
      <w:bookmarkEnd w:id="583"/>
    </w:p>
    <w:p>
      <w:pPr>
        <w:pStyle w:val="yFootnoteheading"/>
      </w:pPr>
      <w:r>
        <w:tab/>
        <w:t>[Heading amended by No. 9 of 2014 s. 34(4).]</w:t>
      </w:r>
    </w:p>
    <w:p>
      <w:pPr>
        <w:pStyle w:val="yHeading5"/>
        <w:outlineLvl w:val="0"/>
        <w:rPr>
          <w:snapToGrid w:val="0"/>
        </w:rPr>
      </w:pPr>
      <w:bookmarkStart w:id="584" w:name="_Toc398890215"/>
      <w:bookmarkStart w:id="585" w:name="_Toc424284650"/>
      <w:r>
        <w:rPr>
          <w:rStyle w:val="CharSClsNo"/>
        </w:rPr>
        <w:t>2.1</w:t>
      </w:r>
      <w:r>
        <w:rPr>
          <w:snapToGrid w:val="0"/>
        </w:rPr>
        <w:t>.</w:t>
      </w:r>
      <w:r>
        <w:rPr>
          <w:snapToGrid w:val="0"/>
        </w:rPr>
        <w:tab/>
        <w:t>Application of Division</w:t>
      </w:r>
      <w:bookmarkEnd w:id="584"/>
      <w:bookmarkEnd w:id="585"/>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Footnotesection"/>
      </w:pPr>
      <w:r>
        <w:tab/>
        <w:t>[Clause 2.1 amended by No. 9 of 2014 s. 34(5).]</w:t>
      </w:r>
    </w:p>
    <w:p>
      <w:pPr>
        <w:pStyle w:val="yEdnotesection"/>
      </w:pPr>
      <w:r>
        <w:t>[</w:t>
      </w:r>
      <w:r>
        <w:rPr>
          <w:b/>
        </w:rPr>
        <w:t>2.2.</w:t>
      </w:r>
      <w:r>
        <w:tab/>
        <w:t>Deleted by No. 9 of 2014 s. 33(3).]</w:t>
      </w:r>
    </w:p>
    <w:p>
      <w:pPr>
        <w:pStyle w:val="yHeading5"/>
        <w:outlineLvl w:val="0"/>
        <w:rPr>
          <w:snapToGrid w:val="0"/>
        </w:rPr>
      </w:pPr>
      <w:bookmarkStart w:id="586" w:name="_Toc398890216"/>
      <w:bookmarkStart w:id="587" w:name="_Toc424284651"/>
      <w:r>
        <w:rPr>
          <w:rStyle w:val="CharSClsNo"/>
        </w:rPr>
        <w:t>2.3</w:t>
      </w:r>
      <w:r>
        <w:rPr>
          <w:snapToGrid w:val="0"/>
        </w:rPr>
        <w:t>.</w:t>
      </w:r>
      <w:r>
        <w:rPr>
          <w:snapToGrid w:val="0"/>
        </w:rPr>
        <w:tab/>
        <w:t>Act does not affect State agreements</w:t>
      </w:r>
      <w:bookmarkEnd w:id="586"/>
      <w:bookmarkEnd w:id="587"/>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Ednotesection"/>
      </w:pPr>
      <w:r>
        <w:t>[</w:t>
      </w:r>
      <w:r>
        <w:rPr>
          <w:b/>
        </w:rPr>
        <w:t>2.4</w:t>
      </w:r>
      <w:r>
        <w:rPr>
          <w:b/>
        </w:rPr>
        <w:noBreakHyphen/>
        <w:t>2.7.</w:t>
      </w:r>
      <w:r>
        <w:tab/>
        <w:t>Deleted by No. 9 of 2014 s. 33(3).]</w:t>
      </w:r>
    </w:p>
    <w:p>
      <w:pPr>
        <w:pStyle w:val="yHeading5"/>
        <w:outlineLvl w:val="0"/>
        <w:rPr>
          <w:snapToGrid w:val="0"/>
        </w:rPr>
      </w:pPr>
      <w:bookmarkStart w:id="588" w:name="_Toc398890217"/>
      <w:bookmarkStart w:id="589" w:name="_Toc424284652"/>
      <w:r>
        <w:rPr>
          <w:rStyle w:val="CharSClsNo"/>
        </w:rPr>
        <w:t>2.8</w:t>
      </w:r>
      <w:r>
        <w:rPr>
          <w:snapToGrid w:val="0"/>
        </w:rPr>
        <w:t>.</w:t>
      </w:r>
      <w:r>
        <w:rPr>
          <w:snapToGrid w:val="0"/>
        </w:rPr>
        <w:tab/>
        <w:t>Port includes pilotage area for some purposes</w:t>
      </w:r>
      <w:bookmarkEnd w:id="588"/>
      <w:bookmarkEnd w:id="589"/>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7" w:h="16840" w:code="9"/>
          <w:pgMar w:top="2376" w:right="2405" w:bottom="3542" w:left="2405" w:header="706" w:footer="3380" w:gutter="0"/>
          <w:cols w:space="720"/>
          <w:noEndnote/>
          <w:docGrid w:linePitch="326"/>
        </w:sectPr>
      </w:pPr>
    </w:p>
    <w:p>
      <w:pPr>
        <w:pStyle w:val="yScheduleHeading"/>
      </w:pPr>
      <w:bookmarkStart w:id="590" w:name="_Toc398890218"/>
      <w:bookmarkStart w:id="591" w:name="_Toc424284653"/>
      <w:r>
        <w:rPr>
          <w:rStyle w:val="CharSchNo"/>
        </w:rPr>
        <w:t>Schedule 7</w:t>
      </w:r>
      <w:r>
        <w:t xml:space="preserve"> — </w:t>
      </w:r>
      <w:r>
        <w:rPr>
          <w:rStyle w:val="CharSchText"/>
        </w:rPr>
        <w:t>Purposes for which, or matters about which, regulations may be made</w:t>
      </w:r>
      <w:bookmarkEnd w:id="590"/>
      <w:bookmarkEnd w:id="591"/>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592" w:name="_Toc398890219"/>
      <w:bookmarkStart w:id="593" w:name="_Toc424284654"/>
      <w:r>
        <w:rPr>
          <w:rStyle w:val="CharSchNo"/>
        </w:rPr>
        <w:t>Schedule 8</w:t>
      </w:r>
      <w:r>
        <w:t> — </w:t>
      </w:r>
      <w:r>
        <w:rPr>
          <w:rStyle w:val="CharSchText"/>
        </w:rPr>
        <w:t>Transitional provisions</w:t>
      </w:r>
      <w:bookmarkEnd w:id="592"/>
      <w:bookmarkEnd w:id="593"/>
    </w:p>
    <w:p>
      <w:pPr>
        <w:pStyle w:val="yShoulderClause"/>
      </w:pPr>
      <w:r>
        <w:t>[s. 139A]</w:t>
      </w:r>
    </w:p>
    <w:p>
      <w:pPr>
        <w:pStyle w:val="yFootnoteheading"/>
        <w:spacing w:after="120"/>
      </w:pPr>
      <w:r>
        <w:tab/>
        <w:t>[Heading inserted by No. 9 of 2014 s. 35.]</w:t>
      </w:r>
    </w:p>
    <w:p>
      <w:pPr>
        <w:pStyle w:val="yHeading3"/>
      </w:pPr>
      <w:bookmarkStart w:id="594" w:name="_Toc398890220"/>
      <w:bookmarkStart w:id="595" w:name="_Toc424284655"/>
      <w:r>
        <w:rPr>
          <w:rStyle w:val="CharSDivNo"/>
        </w:rPr>
        <w:t>Division 1</w:t>
      </w:r>
      <w:r>
        <w:rPr>
          <w:b w:val="0"/>
        </w:rPr>
        <w:t> — </w:t>
      </w:r>
      <w:r>
        <w:rPr>
          <w:rStyle w:val="CharSDivText"/>
        </w:rPr>
        <w:t xml:space="preserve">Provisions for </w:t>
      </w:r>
      <w:r>
        <w:rPr>
          <w:rStyle w:val="CharSDivText"/>
          <w:i/>
        </w:rPr>
        <w:t>Ports Legislation Amendment Act 2014</w:t>
      </w:r>
      <w:bookmarkEnd w:id="594"/>
      <w:bookmarkEnd w:id="595"/>
    </w:p>
    <w:p>
      <w:pPr>
        <w:pStyle w:val="yFootnoteheading"/>
        <w:spacing w:after="120"/>
      </w:pPr>
      <w:r>
        <w:tab/>
        <w:t>[Heading inserted by No. 9 of 2014 s. 35.]</w:t>
      </w:r>
    </w:p>
    <w:p>
      <w:pPr>
        <w:pStyle w:val="yHeading4"/>
      </w:pPr>
      <w:bookmarkStart w:id="596" w:name="_Toc398890221"/>
      <w:bookmarkStart w:id="597" w:name="_Toc424284656"/>
      <w:r>
        <w:t>Subdivision 1</w:t>
      </w:r>
      <w:r>
        <w:rPr>
          <w:b w:val="0"/>
        </w:rPr>
        <w:t> — </w:t>
      </w:r>
      <w:r>
        <w:t>Preliminary</w:t>
      </w:r>
      <w:bookmarkEnd w:id="596"/>
      <w:bookmarkEnd w:id="597"/>
    </w:p>
    <w:p>
      <w:pPr>
        <w:pStyle w:val="yFootnoteheading"/>
        <w:spacing w:after="120"/>
      </w:pPr>
      <w:r>
        <w:tab/>
        <w:t>[Heading inserted by No. 9 of 2014 s. 35.]</w:t>
      </w:r>
    </w:p>
    <w:p>
      <w:pPr>
        <w:pStyle w:val="yHeading5"/>
      </w:pPr>
      <w:bookmarkStart w:id="598" w:name="_Toc398890222"/>
      <w:bookmarkStart w:id="599" w:name="_Toc424284657"/>
      <w:r>
        <w:rPr>
          <w:rStyle w:val="CharSClsNo"/>
        </w:rPr>
        <w:t>1</w:t>
      </w:r>
      <w:r>
        <w:t>.</w:t>
      </w:r>
      <w:r>
        <w:tab/>
        <w:t>Terms used</w:t>
      </w:r>
      <w:bookmarkEnd w:id="598"/>
      <w:bookmarkEnd w:id="599"/>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by No. 9 of 2014 s. 35.]</w:t>
      </w:r>
    </w:p>
    <w:p>
      <w:pPr>
        <w:pStyle w:val="yHeading4"/>
      </w:pPr>
      <w:bookmarkStart w:id="600" w:name="_Toc398890223"/>
      <w:bookmarkStart w:id="601" w:name="_Toc424284658"/>
      <w:r>
        <w:t>Subdivision 2</w:t>
      </w:r>
      <w:r>
        <w:rPr>
          <w:b w:val="0"/>
        </w:rPr>
        <w:t> — </w:t>
      </w:r>
      <w:r>
        <w:t>Provisions for the Southern Ports Authority</w:t>
      </w:r>
      <w:bookmarkEnd w:id="600"/>
      <w:bookmarkEnd w:id="601"/>
    </w:p>
    <w:p>
      <w:pPr>
        <w:pStyle w:val="yFootnoteheading"/>
        <w:spacing w:after="120"/>
      </w:pPr>
      <w:r>
        <w:tab/>
        <w:t>[Heading inserted by No. 9 of 2014 s. 35.]</w:t>
      </w:r>
    </w:p>
    <w:p>
      <w:pPr>
        <w:pStyle w:val="yHeading5"/>
      </w:pPr>
      <w:bookmarkStart w:id="602" w:name="_Toc398890224"/>
      <w:bookmarkStart w:id="603" w:name="_Toc424284659"/>
      <w:r>
        <w:rPr>
          <w:rStyle w:val="CharSClsNo"/>
        </w:rPr>
        <w:t>2</w:t>
      </w:r>
      <w:r>
        <w:t>.</w:t>
      </w:r>
      <w:r>
        <w:tab/>
        <w:t>Terms used</w:t>
      </w:r>
      <w:bookmarkEnd w:id="602"/>
      <w:bookmarkEnd w:id="603"/>
    </w:p>
    <w:p>
      <w:pPr>
        <w:pStyle w:val="ySubsection"/>
      </w:pPr>
      <w:r>
        <w:tab/>
      </w:r>
      <w:r>
        <w:tab/>
        <w:t xml:space="preserve">In this Subdivision — </w:t>
      </w:r>
    </w:p>
    <w:p>
      <w:pPr>
        <w:pStyle w:val="yDefstar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by No. 9 of 2014 s. 35.]</w:t>
      </w:r>
    </w:p>
    <w:p>
      <w:pPr>
        <w:pStyle w:val="yHeading5"/>
      </w:pPr>
      <w:bookmarkStart w:id="604" w:name="_Toc398890225"/>
      <w:bookmarkStart w:id="605" w:name="_Toc424284660"/>
      <w:r>
        <w:rPr>
          <w:rStyle w:val="CharSClsNo"/>
        </w:rPr>
        <w:t>3</w:t>
      </w:r>
      <w:r>
        <w:t>.</w:t>
      </w:r>
      <w:r>
        <w:tab/>
        <w:t>Merger of Albany Port Authority and Esperance Port Authority into Southern Ports Authority</w:t>
      </w:r>
      <w:bookmarkEnd w:id="604"/>
      <w:bookmarkEnd w:id="605"/>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by No. 9 of 2014 s. 35.]</w:t>
      </w:r>
    </w:p>
    <w:p>
      <w:pPr>
        <w:pStyle w:val="yHeading5"/>
      </w:pPr>
      <w:bookmarkStart w:id="606" w:name="_Toc398890226"/>
      <w:bookmarkStart w:id="607" w:name="_Toc424284661"/>
      <w:r>
        <w:rPr>
          <w:rStyle w:val="CharSClsNo"/>
        </w:rPr>
        <w:t>4</w:t>
      </w:r>
      <w:r>
        <w:t>.</w:t>
      </w:r>
      <w:r>
        <w:tab/>
        <w:t>Directors and former directors</w:t>
      </w:r>
      <w:bookmarkEnd w:id="606"/>
      <w:bookmarkEnd w:id="607"/>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by No. 9 of 2014 s. 35.]</w:t>
      </w:r>
    </w:p>
    <w:p>
      <w:pPr>
        <w:pStyle w:val="yHeading5"/>
      </w:pPr>
      <w:bookmarkStart w:id="608" w:name="_Toc398890227"/>
      <w:bookmarkStart w:id="609" w:name="_Toc424284662"/>
      <w:r>
        <w:rPr>
          <w:rStyle w:val="CharSClsNo"/>
        </w:rPr>
        <w:t>5</w:t>
      </w:r>
      <w:r>
        <w:t>.</w:t>
      </w:r>
      <w:r>
        <w:tab/>
        <w:t>Powers of new board in anticipation of merger</w:t>
      </w:r>
      <w:bookmarkEnd w:id="608"/>
      <w:bookmarkEnd w:id="609"/>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by No. 9 of 2014 s. 35.]</w:t>
      </w:r>
    </w:p>
    <w:p>
      <w:pPr>
        <w:pStyle w:val="yHeading5"/>
      </w:pPr>
      <w:bookmarkStart w:id="610" w:name="_Toc398890228"/>
      <w:bookmarkStart w:id="611" w:name="_Toc424284663"/>
      <w:r>
        <w:rPr>
          <w:rStyle w:val="CharSClsNo"/>
        </w:rPr>
        <w:t>6</w:t>
      </w:r>
      <w:r>
        <w:t>.</w:t>
      </w:r>
      <w:r>
        <w:tab/>
        <w:t>CEOs and members of staff</w:t>
      </w:r>
      <w:bookmarkEnd w:id="610"/>
      <w:bookmarkEnd w:id="611"/>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by No. 9 of 2014 s. 35.]</w:t>
      </w:r>
    </w:p>
    <w:p>
      <w:pPr>
        <w:pStyle w:val="yHeading5"/>
      </w:pPr>
      <w:bookmarkStart w:id="612" w:name="_Toc398890229"/>
      <w:bookmarkStart w:id="613" w:name="_Toc424284664"/>
      <w:r>
        <w:rPr>
          <w:rStyle w:val="CharSClsNo"/>
        </w:rPr>
        <w:t>7</w:t>
      </w:r>
      <w:r>
        <w:t>.</w:t>
      </w:r>
      <w:r>
        <w:tab/>
        <w:t>Preservation of rights</w:t>
      </w:r>
      <w:bookmarkEnd w:id="612"/>
      <w:bookmarkEnd w:id="613"/>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by No. 9 of 2014 s. 35.]</w:t>
      </w:r>
    </w:p>
    <w:p>
      <w:pPr>
        <w:pStyle w:val="yHeading5"/>
      </w:pPr>
      <w:bookmarkStart w:id="614" w:name="_Toc398890230"/>
      <w:bookmarkStart w:id="615" w:name="_Toc424284665"/>
      <w:r>
        <w:rPr>
          <w:rStyle w:val="CharSClsNo"/>
        </w:rPr>
        <w:t>8</w:t>
      </w:r>
      <w:r>
        <w:t>.</w:t>
      </w:r>
      <w:r>
        <w:tab/>
        <w:t>Devolution of assets, liabilities, proceedings, remedies and immunities</w:t>
      </w:r>
      <w:bookmarkEnd w:id="614"/>
      <w:bookmarkEnd w:id="615"/>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by No. 9 of 2014 s. 35.]</w:t>
      </w:r>
    </w:p>
    <w:p>
      <w:pPr>
        <w:pStyle w:val="yHeading5"/>
      </w:pPr>
      <w:bookmarkStart w:id="616" w:name="_Toc398890231"/>
      <w:bookmarkStart w:id="617" w:name="_Toc424284666"/>
      <w:r>
        <w:rPr>
          <w:rStyle w:val="CharSClsNo"/>
        </w:rPr>
        <w:t>9</w:t>
      </w:r>
      <w:r>
        <w:t>.</w:t>
      </w:r>
      <w:r>
        <w:tab/>
        <w:t>Completion of things commenced</w:t>
      </w:r>
      <w:bookmarkEnd w:id="616"/>
      <w:bookmarkEnd w:id="617"/>
    </w:p>
    <w:p>
      <w:pPr>
        <w:pStyle w:val="ySubsection"/>
      </w:pPr>
      <w:r>
        <w:tab/>
      </w:r>
      <w:r>
        <w:tab/>
        <w:t>Anything commenced to be done by a merging authority before the merger time may be continued by the SPA.</w:t>
      </w:r>
    </w:p>
    <w:p>
      <w:pPr>
        <w:pStyle w:val="yFootnotesection"/>
      </w:pPr>
      <w:r>
        <w:tab/>
        <w:t>[Clause 9 inserted by No. 9 of 2014 s. 35.]</w:t>
      </w:r>
    </w:p>
    <w:p>
      <w:pPr>
        <w:pStyle w:val="yHeading5"/>
      </w:pPr>
      <w:bookmarkStart w:id="618" w:name="_Toc398890232"/>
      <w:bookmarkStart w:id="619" w:name="_Toc424284667"/>
      <w:r>
        <w:rPr>
          <w:rStyle w:val="CharSClsNo"/>
        </w:rPr>
        <w:t>10</w:t>
      </w:r>
      <w:r>
        <w:t>.</w:t>
      </w:r>
      <w:r>
        <w:tab/>
        <w:t>Continuing effect of things done</w:t>
      </w:r>
      <w:bookmarkEnd w:id="618"/>
      <w:bookmarkEnd w:id="619"/>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by No. 9 of 2014 s. 35.]</w:t>
      </w:r>
    </w:p>
    <w:p>
      <w:pPr>
        <w:pStyle w:val="yHeading5"/>
      </w:pPr>
      <w:bookmarkStart w:id="620" w:name="_Toc398890233"/>
      <w:bookmarkStart w:id="621" w:name="_Toc424284668"/>
      <w:r>
        <w:rPr>
          <w:rStyle w:val="CharSClsNo"/>
        </w:rPr>
        <w:t>11</w:t>
      </w:r>
      <w:r>
        <w:t>.</w:t>
      </w:r>
      <w:r>
        <w:tab/>
        <w:t>Agreements, instruments and documents</w:t>
      </w:r>
      <w:bookmarkEnd w:id="620"/>
      <w:bookmarkEnd w:id="621"/>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by No. 9 of 2014 s. 35.]</w:t>
      </w:r>
    </w:p>
    <w:p>
      <w:pPr>
        <w:pStyle w:val="yHeading5"/>
      </w:pPr>
      <w:bookmarkStart w:id="622" w:name="_Toc398890234"/>
      <w:bookmarkStart w:id="623" w:name="_Toc424284669"/>
      <w:r>
        <w:rPr>
          <w:rStyle w:val="CharSClsNo"/>
        </w:rPr>
        <w:t>12</w:t>
      </w:r>
      <w:r>
        <w:t>.</w:t>
      </w:r>
      <w:r>
        <w:tab/>
        <w:t>Port authorities to implement or facilitate merger and share costs</w:t>
      </w:r>
      <w:bookmarkEnd w:id="622"/>
      <w:bookmarkEnd w:id="623"/>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by No. 9 of 2014 s. 35.]</w:t>
      </w:r>
    </w:p>
    <w:p>
      <w:pPr>
        <w:pStyle w:val="yHeading5"/>
      </w:pPr>
      <w:bookmarkStart w:id="624" w:name="_Toc398890235"/>
      <w:bookmarkStart w:id="625" w:name="_Toc424284670"/>
      <w:r>
        <w:rPr>
          <w:rStyle w:val="CharSClsNo"/>
        </w:rPr>
        <w:t>13</w:t>
      </w:r>
      <w:r>
        <w:t>.</w:t>
      </w:r>
      <w:r>
        <w:tab/>
        <w:t>Financial reporting</w:t>
      </w:r>
      <w:bookmarkEnd w:id="624"/>
      <w:bookmarkEnd w:id="625"/>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by No. 9 of 2014 s. 35.]</w:t>
      </w:r>
    </w:p>
    <w:p>
      <w:pPr>
        <w:pStyle w:val="yHeading5"/>
      </w:pPr>
      <w:bookmarkStart w:id="626" w:name="_Toc398890236"/>
      <w:bookmarkStart w:id="627" w:name="_Toc424284671"/>
      <w:r>
        <w:rPr>
          <w:rStyle w:val="CharSClsNo"/>
        </w:rPr>
        <w:t>14</w:t>
      </w:r>
      <w:r>
        <w:t>.</w:t>
      </w:r>
      <w:r>
        <w:tab/>
        <w:t>Dividends</w:t>
      </w:r>
      <w:bookmarkEnd w:id="626"/>
      <w:bookmarkEnd w:id="627"/>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by No. 9 of 2014 s. 35.]</w:t>
      </w:r>
    </w:p>
    <w:p>
      <w:pPr>
        <w:pStyle w:val="yHeading5"/>
      </w:pPr>
      <w:bookmarkStart w:id="628" w:name="_Toc398890237"/>
      <w:bookmarkStart w:id="629" w:name="_Toc424284672"/>
      <w:r>
        <w:rPr>
          <w:rStyle w:val="CharSClsNo"/>
        </w:rPr>
        <w:t>15</w:t>
      </w:r>
      <w:r>
        <w:t>.</w:t>
      </w:r>
      <w:r>
        <w:tab/>
        <w:t>Transitional regulations</w:t>
      </w:r>
      <w:bookmarkEnd w:id="628"/>
      <w:bookmarkEnd w:id="629"/>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by No. 9 of 2014 s. 35.]</w:t>
      </w:r>
    </w:p>
    <w:p>
      <w:pPr>
        <w:pStyle w:val="yHeading4"/>
      </w:pPr>
      <w:bookmarkStart w:id="630" w:name="_Toc398890238"/>
      <w:bookmarkStart w:id="631" w:name="_Toc424284673"/>
      <w:r>
        <w:t>Subdivision 3</w:t>
      </w:r>
      <w:r>
        <w:rPr>
          <w:b w:val="0"/>
        </w:rPr>
        <w:t> — </w:t>
      </w:r>
      <w:r>
        <w:t>Provisions for the Mid West Ports Authority</w:t>
      </w:r>
      <w:bookmarkEnd w:id="630"/>
      <w:bookmarkEnd w:id="631"/>
    </w:p>
    <w:p>
      <w:pPr>
        <w:pStyle w:val="yFootnoteheading"/>
        <w:spacing w:after="120"/>
      </w:pPr>
      <w:r>
        <w:tab/>
        <w:t>[Heading inserted by No. 9 of 2014 s. 35.]</w:t>
      </w:r>
    </w:p>
    <w:p>
      <w:pPr>
        <w:pStyle w:val="yHeading5"/>
      </w:pPr>
      <w:bookmarkStart w:id="632" w:name="_Toc398890239"/>
      <w:bookmarkStart w:id="633" w:name="_Toc424284674"/>
      <w:r>
        <w:rPr>
          <w:rStyle w:val="CharSClsNo"/>
        </w:rPr>
        <w:t>16</w:t>
      </w:r>
      <w:r>
        <w:t>.</w:t>
      </w:r>
      <w:r>
        <w:tab/>
        <w:t>Terms used</w:t>
      </w:r>
      <w:bookmarkEnd w:id="632"/>
      <w:bookmarkEnd w:id="633"/>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by No. 9 of 2014 s. 35.]</w:t>
      </w:r>
    </w:p>
    <w:p>
      <w:pPr>
        <w:pStyle w:val="yHeading5"/>
      </w:pPr>
      <w:bookmarkStart w:id="634" w:name="_Toc398890240"/>
      <w:bookmarkStart w:id="635" w:name="_Toc424284675"/>
      <w:r>
        <w:rPr>
          <w:rStyle w:val="CharSClsNo"/>
        </w:rPr>
        <w:t>17</w:t>
      </w:r>
      <w:r>
        <w:t>.</w:t>
      </w:r>
      <w:r>
        <w:tab/>
        <w:t>Directors and former directors</w:t>
      </w:r>
      <w:bookmarkEnd w:id="634"/>
      <w:bookmarkEnd w:id="635"/>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by No. 9 of 2014 s. 35.]</w:t>
      </w:r>
    </w:p>
    <w:p>
      <w:pPr>
        <w:pStyle w:val="yHeading5"/>
      </w:pPr>
      <w:bookmarkStart w:id="636" w:name="_Toc398890241"/>
      <w:bookmarkStart w:id="637" w:name="_Toc424284676"/>
      <w:r>
        <w:rPr>
          <w:rStyle w:val="CharSClsNo"/>
        </w:rPr>
        <w:t>18</w:t>
      </w:r>
      <w:r>
        <w:t>.</w:t>
      </w:r>
      <w:r>
        <w:tab/>
        <w:t>Powers of new board in anticipation of renaming</w:t>
      </w:r>
      <w:bookmarkEnd w:id="636"/>
      <w:bookmarkEnd w:id="637"/>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by No. 9 of 2014 s. 35.]</w:t>
      </w:r>
    </w:p>
    <w:p>
      <w:pPr>
        <w:pStyle w:val="yHeading5"/>
      </w:pPr>
      <w:bookmarkStart w:id="638" w:name="_Toc398890242"/>
      <w:bookmarkStart w:id="639" w:name="_Toc424284677"/>
      <w:r>
        <w:rPr>
          <w:rStyle w:val="CharSClsNo"/>
        </w:rPr>
        <w:t>19</w:t>
      </w:r>
      <w:r>
        <w:t>.</w:t>
      </w:r>
      <w:r>
        <w:tab/>
        <w:t>CEO and staff</w:t>
      </w:r>
      <w:bookmarkEnd w:id="638"/>
      <w:bookmarkEnd w:id="639"/>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by No. 9 of 2014 s. 35.]</w:t>
      </w:r>
    </w:p>
    <w:p>
      <w:pPr>
        <w:pStyle w:val="yHeading5"/>
      </w:pPr>
      <w:bookmarkStart w:id="640" w:name="_Toc398890243"/>
      <w:bookmarkStart w:id="641" w:name="_Toc424284678"/>
      <w:r>
        <w:rPr>
          <w:rStyle w:val="CharSClsNo"/>
        </w:rPr>
        <w:t>20</w:t>
      </w:r>
      <w:r>
        <w:t>.</w:t>
      </w:r>
      <w:r>
        <w:tab/>
        <w:t>Agreements, instruments and documents</w:t>
      </w:r>
      <w:bookmarkEnd w:id="640"/>
      <w:bookmarkEnd w:id="641"/>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by No. 9 of 2014 s. 35.]</w:t>
      </w:r>
    </w:p>
    <w:p>
      <w:pPr>
        <w:pStyle w:val="yHeading5"/>
      </w:pPr>
      <w:bookmarkStart w:id="642" w:name="_Toc398890244"/>
      <w:bookmarkStart w:id="643" w:name="_Toc424284679"/>
      <w:r>
        <w:rPr>
          <w:rStyle w:val="CharSClsNo"/>
        </w:rPr>
        <w:t>21</w:t>
      </w:r>
      <w:r>
        <w:t>.</w:t>
      </w:r>
      <w:r>
        <w:tab/>
        <w:t>Port authority to implement or facilitate renaming</w:t>
      </w:r>
      <w:bookmarkEnd w:id="642"/>
      <w:bookmarkEnd w:id="643"/>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by No. 9 of 2014 s. 35.]</w:t>
      </w:r>
    </w:p>
    <w:p>
      <w:pPr>
        <w:pStyle w:val="yHeading5"/>
      </w:pPr>
      <w:bookmarkStart w:id="644" w:name="_Toc398890245"/>
      <w:bookmarkStart w:id="645" w:name="_Toc424284680"/>
      <w:r>
        <w:rPr>
          <w:rStyle w:val="CharSClsNo"/>
        </w:rPr>
        <w:t>22</w:t>
      </w:r>
      <w:r>
        <w:t>.</w:t>
      </w:r>
      <w:r>
        <w:tab/>
        <w:t>Transitional regulations</w:t>
      </w:r>
      <w:bookmarkEnd w:id="644"/>
      <w:bookmarkEnd w:id="645"/>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by No. 9 of 2014 s. 35.]</w:t>
      </w:r>
    </w:p>
    <w:p>
      <w:pPr>
        <w:pStyle w:val="yHeading4"/>
      </w:pPr>
      <w:bookmarkStart w:id="646" w:name="_Toc398890246"/>
      <w:bookmarkStart w:id="647" w:name="_Toc424284681"/>
      <w:r>
        <w:t>Subdivision 4</w:t>
      </w:r>
      <w:r>
        <w:rPr>
          <w:b w:val="0"/>
        </w:rPr>
        <w:t> — </w:t>
      </w:r>
      <w:r>
        <w:t>Provisions for the Pilbara Ports Authority</w:t>
      </w:r>
      <w:bookmarkEnd w:id="646"/>
      <w:bookmarkEnd w:id="647"/>
    </w:p>
    <w:p>
      <w:pPr>
        <w:pStyle w:val="yFootnoteheading"/>
        <w:spacing w:after="120"/>
      </w:pPr>
      <w:r>
        <w:tab/>
        <w:t>[Heading inserted by No. 9 of 2014 s. 35.]</w:t>
      </w:r>
    </w:p>
    <w:p>
      <w:pPr>
        <w:pStyle w:val="yHeading5"/>
      </w:pPr>
      <w:bookmarkStart w:id="648" w:name="_Toc398890247"/>
      <w:bookmarkStart w:id="649" w:name="_Toc424284682"/>
      <w:r>
        <w:rPr>
          <w:rStyle w:val="CharSClsNo"/>
        </w:rPr>
        <w:t>23</w:t>
      </w:r>
      <w:r>
        <w:t>.</w:t>
      </w:r>
      <w:r>
        <w:tab/>
        <w:t>Terms used</w:t>
      </w:r>
      <w:bookmarkEnd w:id="648"/>
      <w:bookmarkEnd w:id="649"/>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by No. 9 of 2014 s. 35.]</w:t>
      </w:r>
    </w:p>
    <w:p>
      <w:pPr>
        <w:pStyle w:val="yHeading5"/>
      </w:pPr>
      <w:bookmarkStart w:id="650" w:name="_Toc398890248"/>
      <w:bookmarkStart w:id="651" w:name="_Toc424284683"/>
      <w:r>
        <w:rPr>
          <w:rStyle w:val="CharSClsNo"/>
        </w:rPr>
        <w:t>24</w:t>
      </w:r>
      <w:r>
        <w:t>.</w:t>
      </w:r>
      <w:r>
        <w:tab/>
        <w:t>Merger of Dampier Port Authority into Pilbara Ports Authority</w:t>
      </w:r>
      <w:bookmarkEnd w:id="650"/>
      <w:bookmarkEnd w:id="651"/>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by No. 9 of 2014 s. 35.]</w:t>
      </w:r>
    </w:p>
    <w:p>
      <w:pPr>
        <w:pStyle w:val="yHeading5"/>
      </w:pPr>
      <w:bookmarkStart w:id="652" w:name="_Toc398890249"/>
      <w:bookmarkStart w:id="653" w:name="_Toc424284684"/>
      <w:r>
        <w:rPr>
          <w:rStyle w:val="CharSClsNo"/>
        </w:rPr>
        <w:t>25</w:t>
      </w:r>
      <w:r>
        <w:t>.</w:t>
      </w:r>
      <w:r>
        <w:tab/>
        <w:t>Directors and former directors</w:t>
      </w:r>
      <w:bookmarkEnd w:id="652"/>
      <w:bookmarkEnd w:id="653"/>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by No. 9 of 2014 s. 35.]</w:t>
      </w:r>
    </w:p>
    <w:p>
      <w:pPr>
        <w:pStyle w:val="yHeading5"/>
      </w:pPr>
      <w:bookmarkStart w:id="654" w:name="_Toc398890250"/>
      <w:bookmarkStart w:id="655" w:name="_Toc424284685"/>
      <w:r>
        <w:rPr>
          <w:rStyle w:val="CharSClsNo"/>
        </w:rPr>
        <w:t>26</w:t>
      </w:r>
      <w:r>
        <w:t>.</w:t>
      </w:r>
      <w:r>
        <w:tab/>
        <w:t>Powers of new board in anticipation of merger</w:t>
      </w:r>
      <w:bookmarkEnd w:id="654"/>
      <w:bookmarkEnd w:id="655"/>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by No. 9 of 2014 s. 35.]</w:t>
      </w:r>
    </w:p>
    <w:p>
      <w:pPr>
        <w:pStyle w:val="yHeading5"/>
      </w:pPr>
      <w:bookmarkStart w:id="656" w:name="_Toc398890251"/>
      <w:bookmarkStart w:id="657" w:name="_Toc424284686"/>
      <w:r>
        <w:rPr>
          <w:rStyle w:val="CharSClsNo"/>
        </w:rPr>
        <w:t>27</w:t>
      </w:r>
      <w:r>
        <w:t>.</w:t>
      </w:r>
      <w:r>
        <w:tab/>
        <w:t>CEOs and members of staff</w:t>
      </w:r>
      <w:bookmarkEnd w:id="656"/>
      <w:bookmarkEnd w:id="657"/>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by No. 9 of 2014 s. 35.]</w:t>
      </w:r>
    </w:p>
    <w:p>
      <w:pPr>
        <w:pStyle w:val="yHeading5"/>
      </w:pPr>
      <w:bookmarkStart w:id="658" w:name="_Toc398890252"/>
      <w:bookmarkStart w:id="659" w:name="_Toc424284687"/>
      <w:r>
        <w:rPr>
          <w:rStyle w:val="CharSClsNo"/>
        </w:rPr>
        <w:t>28</w:t>
      </w:r>
      <w:r>
        <w:t>.</w:t>
      </w:r>
      <w:r>
        <w:tab/>
        <w:t>Preservation of rights</w:t>
      </w:r>
      <w:bookmarkEnd w:id="658"/>
      <w:bookmarkEnd w:id="659"/>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 by No. 9 of 2014 s. 35.]</w:t>
      </w:r>
    </w:p>
    <w:p>
      <w:pPr>
        <w:pStyle w:val="yHeading5"/>
      </w:pPr>
      <w:bookmarkStart w:id="660" w:name="_Toc398890253"/>
      <w:bookmarkStart w:id="661" w:name="_Toc424284688"/>
      <w:r>
        <w:rPr>
          <w:rStyle w:val="CharSClsNo"/>
        </w:rPr>
        <w:t>29</w:t>
      </w:r>
      <w:r>
        <w:t>.</w:t>
      </w:r>
      <w:r>
        <w:tab/>
        <w:t>Devolution of assets, liabilities, proceedings, remedies and immunities</w:t>
      </w:r>
      <w:bookmarkEnd w:id="660"/>
      <w:bookmarkEnd w:id="661"/>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by No. 9 of 2014 s. 35.]</w:t>
      </w:r>
    </w:p>
    <w:p>
      <w:pPr>
        <w:pStyle w:val="yHeading5"/>
      </w:pPr>
      <w:bookmarkStart w:id="662" w:name="_Toc398890254"/>
      <w:bookmarkStart w:id="663" w:name="_Toc424284689"/>
      <w:r>
        <w:rPr>
          <w:rStyle w:val="CharSClsNo"/>
        </w:rPr>
        <w:t>30</w:t>
      </w:r>
      <w:r>
        <w:t>.</w:t>
      </w:r>
      <w:r>
        <w:tab/>
        <w:t>Completion of things commenced</w:t>
      </w:r>
      <w:bookmarkEnd w:id="662"/>
      <w:bookmarkEnd w:id="663"/>
    </w:p>
    <w:p>
      <w:pPr>
        <w:pStyle w:val="ySubsection"/>
      </w:pPr>
      <w:r>
        <w:tab/>
      </w:r>
      <w:r>
        <w:tab/>
        <w:t>Anything commenced to be done by the merging authority before the merger time may be continued by the PPA.</w:t>
      </w:r>
    </w:p>
    <w:p>
      <w:pPr>
        <w:pStyle w:val="yFootnotesection"/>
      </w:pPr>
      <w:r>
        <w:tab/>
        <w:t>[Clause 30 inserted by No. 9 of 2014 s. 35.]</w:t>
      </w:r>
    </w:p>
    <w:p>
      <w:pPr>
        <w:pStyle w:val="yHeading5"/>
      </w:pPr>
      <w:bookmarkStart w:id="664" w:name="_Toc398890255"/>
      <w:bookmarkStart w:id="665" w:name="_Toc424284690"/>
      <w:r>
        <w:rPr>
          <w:rStyle w:val="CharSClsNo"/>
        </w:rPr>
        <w:t>31</w:t>
      </w:r>
      <w:r>
        <w:t>.</w:t>
      </w:r>
      <w:r>
        <w:tab/>
        <w:t>Continuing effect of things done</w:t>
      </w:r>
      <w:bookmarkEnd w:id="664"/>
      <w:bookmarkEnd w:id="665"/>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by No. 9 of 2014 s. 35.]</w:t>
      </w:r>
    </w:p>
    <w:p>
      <w:pPr>
        <w:pStyle w:val="yHeading5"/>
      </w:pPr>
      <w:bookmarkStart w:id="666" w:name="_Toc398890256"/>
      <w:bookmarkStart w:id="667" w:name="_Toc424284691"/>
      <w:r>
        <w:rPr>
          <w:rStyle w:val="CharSClsNo"/>
        </w:rPr>
        <w:t>32</w:t>
      </w:r>
      <w:r>
        <w:t>.</w:t>
      </w:r>
      <w:r>
        <w:tab/>
        <w:t>Agreements, instruments and documents</w:t>
      </w:r>
      <w:bookmarkEnd w:id="666"/>
      <w:bookmarkEnd w:id="667"/>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by No. 9 of 2014 s. 35.]</w:t>
      </w:r>
    </w:p>
    <w:p>
      <w:pPr>
        <w:pStyle w:val="yHeading5"/>
      </w:pPr>
      <w:bookmarkStart w:id="668" w:name="_Toc398890257"/>
      <w:bookmarkStart w:id="669" w:name="_Toc424284692"/>
      <w:r>
        <w:rPr>
          <w:rStyle w:val="CharSClsNo"/>
        </w:rPr>
        <w:t>33</w:t>
      </w:r>
      <w:r>
        <w:t>.</w:t>
      </w:r>
      <w:r>
        <w:tab/>
        <w:t>Port authorities to implement or facilitate merger and share costs</w:t>
      </w:r>
      <w:bookmarkEnd w:id="668"/>
      <w:bookmarkEnd w:id="669"/>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by No. 9 of 2014 s. 35.]</w:t>
      </w:r>
    </w:p>
    <w:p>
      <w:pPr>
        <w:pStyle w:val="yHeading5"/>
      </w:pPr>
      <w:bookmarkStart w:id="670" w:name="_Toc398890258"/>
      <w:bookmarkStart w:id="671" w:name="_Toc424284693"/>
      <w:r>
        <w:rPr>
          <w:rStyle w:val="CharSClsNo"/>
        </w:rPr>
        <w:t>34</w:t>
      </w:r>
      <w:r>
        <w:t>.</w:t>
      </w:r>
      <w:r>
        <w:tab/>
        <w:t>Financial reporting</w:t>
      </w:r>
      <w:bookmarkEnd w:id="670"/>
      <w:bookmarkEnd w:id="671"/>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by No. 9 of 2014 s. 35.]</w:t>
      </w:r>
    </w:p>
    <w:p>
      <w:pPr>
        <w:pStyle w:val="yHeading5"/>
      </w:pPr>
      <w:bookmarkStart w:id="672" w:name="_Toc398890259"/>
      <w:bookmarkStart w:id="673" w:name="_Toc424284694"/>
      <w:r>
        <w:rPr>
          <w:rStyle w:val="CharSClsNo"/>
        </w:rPr>
        <w:t>35</w:t>
      </w:r>
      <w:r>
        <w:t>.</w:t>
      </w:r>
      <w:r>
        <w:tab/>
        <w:t>Dividends</w:t>
      </w:r>
      <w:bookmarkEnd w:id="672"/>
      <w:bookmarkEnd w:id="673"/>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by No. 9 of 2014 s. 35.]</w:t>
      </w:r>
    </w:p>
    <w:p>
      <w:pPr>
        <w:pStyle w:val="yHeading5"/>
      </w:pPr>
      <w:bookmarkStart w:id="674" w:name="_Toc398890260"/>
      <w:bookmarkStart w:id="675" w:name="_Toc424284695"/>
      <w:r>
        <w:rPr>
          <w:rStyle w:val="CharSClsNo"/>
        </w:rPr>
        <w:t>36</w:t>
      </w:r>
      <w:r>
        <w:t>.</w:t>
      </w:r>
      <w:r>
        <w:tab/>
        <w:t>Transitional regulations</w:t>
      </w:r>
      <w:bookmarkEnd w:id="674"/>
      <w:bookmarkEnd w:id="675"/>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by No. 9 of 2014 s. 35.]</w:t>
      </w:r>
    </w:p>
    <w:p>
      <w:pPr>
        <w:pStyle w:val="yHeading4"/>
      </w:pPr>
      <w:bookmarkStart w:id="676" w:name="_Toc398890261"/>
      <w:bookmarkStart w:id="677" w:name="_Toc424284696"/>
      <w:r>
        <w:t>Subdivision 5</w:t>
      </w:r>
      <w:r>
        <w:rPr>
          <w:b w:val="0"/>
        </w:rPr>
        <w:t> — </w:t>
      </w:r>
      <w:r>
        <w:t>Provisions for the Kimberley Ports Authority</w:t>
      </w:r>
      <w:bookmarkEnd w:id="676"/>
      <w:bookmarkEnd w:id="677"/>
    </w:p>
    <w:p>
      <w:pPr>
        <w:pStyle w:val="yFootnoteheading"/>
        <w:spacing w:after="120"/>
      </w:pPr>
      <w:r>
        <w:tab/>
        <w:t>[Heading inserted by No. 9 of 2014 s. 35.]</w:t>
      </w:r>
    </w:p>
    <w:p>
      <w:pPr>
        <w:pStyle w:val="yHeading5"/>
      </w:pPr>
      <w:bookmarkStart w:id="678" w:name="_Toc398890262"/>
      <w:bookmarkStart w:id="679" w:name="_Toc424284697"/>
      <w:r>
        <w:rPr>
          <w:rStyle w:val="CharSClsNo"/>
        </w:rPr>
        <w:t>37</w:t>
      </w:r>
      <w:r>
        <w:t>.</w:t>
      </w:r>
      <w:r>
        <w:tab/>
        <w:t>Terms used</w:t>
      </w:r>
      <w:bookmarkEnd w:id="678"/>
      <w:bookmarkEnd w:id="679"/>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pPr>
      <w:r>
        <w:tab/>
      </w:r>
      <w:r>
        <w:rPr>
          <w:rStyle w:val="CharDefText"/>
        </w:rPr>
        <w:t>transitional regulations</w:t>
      </w:r>
      <w:r>
        <w:t xml:space="preserve"> has the meaning given in clause 43(1).</w:t>
      </w:r>
    </w:p>
    <w:p>
      <w:pPr>
        <w:pStyle w:val="yFootnotesection"/>
      </w:pPr>
      <w:r>
        <w:tab/>
        <w:t>[Clause 37 inserted by No. 9 of 2014 s. 35.]</w:t>
      </w:r>
    </w:p>
    <w:p>
      <w:pPr>
        <w:pStyle w:val="yHeading5"/>
      </w:pPr>
      <w:bookmarkStart w:id="680" w:name="_Toc398890263"/>
      <w:bookmarkStart w:id="681" w:name="_Toc424284698"/>
      <w:r>
        <w:rPr>
          <w:rStyle w:val="CharSClsNo"/>
        </w:rPr>
        <w:t>38</w:t>
      </w:r>
      <w:r>
        <w:t>.</w:t>
      </w:r>
      <w:r>
        <w:tab/>
        <w:t>Directors and former directors</w:t>
      </w:r>
      <w:bookmarkEnd w:id="680"/>
      <w:bookmarkEnd w:id="681"/>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by No. 9 of 2014 s. 35.]</w:t>
      </w:r>
    </w:p>
    <w:p>
      <w:pPr>
        <w:pStyle w:val="yHeading5"/>
      </w:pPr>
      <w:bookmarkStart w:id="682" w:name="_Toc398890264"/>
      <w:bookmarkStart w:id="683" w:name="_Toc424284699"/>
      <w:r>
        <w:rPr>
          <w:rStyle w:val="CharSClsNo"/>
        </w:rPr>
        <w:t>39</w:t>
      </w:r>
      <w:r>
        <w:t>.</w:t>
      </w:r>
      <w:r>
        <w:tab/>
        <w:t>Powers of new board in anticipation of renaming</w:t>
      </w:r>
      <w:bookmarkEnd w:id="682"/>
      <w:bookmarkEnd w:id="683"/>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by No. 9 of 2014 s. 35.]</w:t>
      </w:r>
    </w:p>
    <w:p>
      <w:pPr>
        <w:pStyle w:val="yHeading5"/>
      </w:pPr>
      <w:bookmarkStart w:id="684" w:name="_Toc398890265"/>
      <w:bookmarkStart w:id="685" w:name="_Toc424284700"/>
      <w:r>
        <w:rPr>
          <w:rStyle w:val="CharSClsNo"/>
        </w:rPr>
        <w:t>40</w:t>
      </w:r>
      <w:r>
        <w:t>.</w:t>
      </w:r>
      <w:r>
        <w:tab/>
        <w:t>CEO and staff</w:t>
      </w:r>
      <w:bookmarkEnd w:id="684"/>
      <w:bookmarkEnd w:id="685"/>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by No. 9 of 2014 s. 35.]</w:t>
      </w:r>
    </w:p>
    <w:p>
      <w:pPr>
        <w:pStyle w:val="yHeading5"/>
      </w:pPr>
      <w:bookmarkStart w:id="686" w:name="_Toc398890266"/>
      <w:bookmarkStart w:id="687" w:name="_Toc424284701"/>
      <w:r>
        <w:rPr>
          <w:rStyle w:val="CharSClsNo"/>
        </w:rPr>
        <w:t>41</w:t>
      </w:r>
      <w:r>
        <w:t>.</w:t>
      </w:r>
      <w:r>
        <w:tab/>
        <w:t>Agreements, instruments and documents</w:t>
      </w:r>
      <w:bookmarkEnd w:id="686"/>
      <w:bookmarkEnd w:id="687"/>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by No. 9 of 2014 s. 35.]</w:t>
      </w:r>
    </w:p>
    <w:p>
      <w:pPr>
        <w:pStyle w:val="yHeading5"/>
      </w:pPr>
      <w:bookmarkStart w:id="688" w:name="_Toc398890267"/>
      <w:bookmarkStart w:id="689" w:name="_Toc424284702"/>
      <w:r>
        <w:rPr>
          <w:rStyle w:val="CharSClsNo"/>
        </w:rPr>
        <w:t>42</w:t>
      </w:r>
      <w:r>
        <w:t>.</w:t>
      </w:r>
      <w:r>
        <w:tab/>
        <w:t>Port authority to implement or facilitate renaming</w:t>
      </w:r>
      <w:bookmarkEnd w:id="688"/>
      <w:bookmarkEnd w:id="689"/>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by No. 9 of 2014 s. 35.]</w:t>
      </w:r>
    </w:p>
    <w:p>
      <w:pPr>
        <w:pStyle w:val="yHeading5"/>
      </w:pPr>
      <w:bookmarkStart w:id="690" w:name="_Toc398890268"/>
      <w:bookmarkStart w:id="691" w:name="_Toc424284703"/>
      <w:r>
        <w:rPr>
          <w:rStyle w:val="CharSClsNo"/>
        </w:rPr>
        <w:t>43</w:t>
      </w:r>
      <w:r>
        <w:t>.</w:t>
      </w:r>
      <w:r>
        <w:tab/>
        <w:t>Transitional regulations</w:t>
      </w:r>
      <w:bookmarkEnd w:id="690"/>
      <w:bookmarkEnd w:id="69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by No. 9 of 2014 s. 35.]</w:t>
      </w:r>
    </w:p>
    <w:p>
      <w:pPr>
        <w:pStyle w:val="yHeading4"/>
      </w:pPr>
      <w:bookmarkStart w:id="692" w:name="_Toc398890269"/>
      <w:bookmarkStart w:id="693" w:name="_Toc424284704"/>
      <w:r>
        <w:t>Subdivision 6</w:t>
      </w:r>
      <w:r>
        <w:rPr>
          <w:b w:val="0"/>
        </w:rPr>
        <w:t> — </w:t>
      </w:r>
      <w:r>
        <w:t>Provisions for certain directors</w:t>
      </w:r>
      <w:bookmarkEnd w:id="692"/>
      <w:bookmarkEnd w:id="693"/>
    </w:p>
    <w:p>
      <w:pPr>
        <w:pStyle w:val="yFootnoteheading"/>
        <w:spacing w:after="120"/>
      </w:pPr>
      <w:r>
        <w:tab/>
        <w:t>[Heading inserted by No. 9 of 2014 s. 35.]</w:t>
      </w:r>
    </w:p>
    <w:p>
      <w:pPr>
        <w:pStyle w:val="yHeading5"/>
      </w:pPr>
      <w:bookmarkStart w:id="694" w:name="_Toc398890270"/>
      <w:bookmarkStart w:id="695" w:name="_Toc424284705"/>
      <w:r>
        <w:rPr>
          <w:rStyle w:val="CharSClsNo"/>
        </w:rPr>
        <w:t>44</w:t>
      </w:r>
      <w:r>
        <w:t>.</w:t>
      </w:r>
      <w:r>
        <w:tab/>
        <w:t>Certain directors to cease to hold office</w:t>
      </w:r>
      <w:bookmarkEnd w:id="694"/>
      <w:bookmarkEnd w:id="695"/>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by No. 9 of 2014 s. 35.]</w:t>
      </w:r>
    </w:p>
    <w:p>
      <w:pPr>
        <w:pStyle w:val="yHeading4"/>
      </w:pPr>
      <w:bookmarkStart w:id="696" w:name="_Toc398890271"/>
      <w:bookmarkStart w:id="697" w:name="_Toc424284706"/>
      <w:r>
        <w:t>Subdivision 7</w:t>
      </w:r>
      <w:r>
        <w:rPr>
          <w:b w:val="0"/>
        </w:rPr>
        <w:t> — </w:t>
      </w:r>
      <w:r>
        <w:t>General provisions</w:t>
      </w:r>
      <w:bookmarkEnd w:id="696"/>
      <w:bookmarkEnd w:id="697"/>
    </w:p>
    <w:p>
      <w:pPr>
        <w:pStyle w:val="yFootnoteheading"/>
        <w:spacing w:after="120"/>
      </w:pPr>
      <w:r>
        <w:tab/>
        <w:t>[Heading inserted by No. 9 of 2014 s. 35.]</w:t>
      </w:r>
    </w:p>
    <w:p>
      <w:pPr>
        <w:pStyle w:val="yHeading5"/>
      </w:pPr>
      <w:bookmarkStart w:id="698" w:name="_Toc398890272"/>
      <w:bookmarkStart w:id="699" w:name="_Toc424284707"/>
      <w:r>
        <w:rPr>
          <w:rStyle w:val="CharSClsNo"/>
        </w:rPr>
        <w:t>45</w:t>
      </w:r>
      <w:r>
        <w:t>.</w:t>
      </w:r>
      <w:r>
        <w:tab/>
        <w:t>Terms used</w:t>
      </w:r>
      <w:bookmarkEnd w:id="698"/>
      <w:bookmarkEnd w:id="699"/>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pPr>
      <w:r>
        <w:tab/>
      </w:r>
      <w:r>
        <w:rPr>
          <w:rStyle w:val="CharDefText"/>
        </w:rPr>
        <w:t>transitional regulations</w:t>
      </w:r>
      <w:r>
        <w:t xml:space="preserve"> has the meaning given in clause 15(1), 22(1), 36(1) or 43(1).</w:t>
      </w:r>
    </w:p>
    <w:p>
      <w:pPr>
        <w:pStyle w:val="yFootnotesection"/>
      </w:pPr>
      <w:r>
        <w:tab/>
        <w:t>[Clause 45 inserted by No. 9 of 2014 s. 35.]</w:t>
      </w:r>
    </w:p>
    <w:p>
      <w:pPr>
        <w:pStyle w:val="yHeading5"/>
      </w:pPr>
      <w:bookmarkStart w:id="700" w:name="_Toc398890273"/>
      <w:bookmarkStart w:id="701" w:name="_Toc424284708"/>
      <w:r>
        <w:rPr>
          <w:rStyle w:val="CharSClsNo"/>
        </w:rPr>
        <w:t>46</w:t>
      </w:r>
      <w:r>
        <w:t>.</w:t>
      </w:r>
      <w:r>
        <w:tab/>
        <w:t>Exemption from State taxes</w:t>
      </w:r>
      <w:bookmarkEnd w:id="700"/>
      <w:bookmarkEnd w:id="701"/>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by No. 9 of 2014 s. 35.]</w:t>
      </w:r>
    </w:p>
    <w:p>
      <w:pPr>
        <w:pStyle w:val="yHeading5"/>
      </w:pPr>
      <w:bookmarkStart w:id="702" w:name="_Toc398890274"/>
      <w:bookmarkStart w:id="703" w:name="_Toc424284709"/>
      <w:r>
        <w:rPr>
          <w:rStyle w:val="CharSClsNo"/>
        </w:rPr>
        <w:t>47</w:t>
      </w:r>
      <w:r>
        <w:t>.</w:t>
      </w:r>
      <w:r>
        <w:tab/>
        <w:t>Registration of documents</w:t>
      </w:r>
      <w:bookmarkEnd w:id="702"/>
      <w:bookmarkEnd w:id="703"/>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by No. 9 of 2014 s. 35.]</w:t>
      </w:r>
    </w:p>
    <w:p>
      <w:pPr>
        <w:pStyle w:val="yHeading5"/>
      </w:pPr>
      <w:bookmarkStart w:id="704" w:name="_Toc398890275"/>
      <w:bookmarkStart w:id="705" w:name="_Toc424284710"/>
      <w:r>
        <w:rPr>
          <w:rStyle w:val="CharSClsNo"/>
        </w:rPr>
        <w:t>48</w:t>
      </w:r>
      <w:r>
        <w:t>.</w:t>
      </w:r>
      <w:r>
        <w:tab/>
        <w:t>Matters that a new board can deal with</w:t>
      </w:r>
      <w:bookmarkEnd w:id="704"/>
      <w:bookmarkEnd w:id="705"/>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by No. 9 of 2014 s. 35.]</w:t>
      </w:r>
    </w:p>
    <w:p>
      <w:pPr>
        <w:pStyle w:val="yHeading5"/>
      </w:pPr>
      <w:bookmarkStart w:id="706" w:name="_Toc398890276"/>
      <w:bookmarkStart w:id="707" w:name="_Toc424284711"/>
      <w:r>
        <w:rPr>
          <w:rStyle w:val="CharSClsNo"/>
        </w:rPr>
        <w:t>49</w:t>
      </w:r>
      <w:r>
        <w:t>.</w:t>
      </w:r>
      <w:r>
        <w:tab/>
        <w:t>Operation of transitional regulations</w:t>
      </w:r>
      <w:bookmarkEnd w:id="706"/>
      <w:bookmarkEnd w:id="707"/>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by No. 9 of 2014 s. 35.]</w:t>
      </w:r>
    </w:p>
    <w:p>
      <w:pPr>
        <w:pStyle w:val="yHeading5"/>
      </w:pPr>
      <w:bookmarkStart w:id="708" w:name="_Toc398890277"/>
      <w:bookmarkStart w:id="709" w:name="_Toc424284712"/>
      <w:r>
        <w:rPr>
          <w:rStyle w:val="CharSClsNo"/>
        </w:rPr>
        <w:t>50</w:t>
      </w:r>
      <w:r>
        <w:t>.</w:t>
      </w:r>
      <w:r>
        <w:tab/>
        <w:t>Saving</w:t>
      </w:r>
      <w:bookmarkEnd w:id="708"/>
      <w:bookmarkEnd w:id="709"/>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by No. 9 of 2014 s. 35.]</w:t>
      </w:r>
    </w:p>
    <w:p>
      <w:pPr>
        <w:pStyle w:val="yHeading5"/>
      </w:pPr>
      <w:bookmarkStart w:id="710" w:name="_Toc398890278"/>
      <w:bookmarkStart w:id="711" w:name="_Toc424284713"/>
      <w:r>
        <w:rPr>
          <w:rStyle w:val="CharSClsNo"/>
        </w:rPr>
        <w:t>51</w:t>
      </w:r>
      <w:r>
        <w:t>.</w:t>
      </w:r>
      <w:r>
        <w:tab/>
        <w:t>Government agreements not affected</w:t>
      </w:r>
      <w:bookmarkEnd w:id="710"/>
      <w:bookmarkEnd w:id="711"/>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by No. 9 of 2014 s. 35.]</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712" w:name="_Toc398890279"/>
      <w:bookmarkStart w:id="713" w:name="_Toc424284714"/>
      <w:r>
        <w:rPr>
          <w:rStyle w:val="CharSchNo"/>
        </w:rPr>
        <w:t>Schedule 9</w:t>
      </w:r>
      <w:r>
        <w:t> — </w:t>
      </w:r>
      <w:r>
        <w:rPr>
          <w:rStyle w:val="CharSchText"/>
        </w:rPr>
        <w:t>Placing additional ports under a port authority’s control and management</w:t>
      </w:r>
      <w:bookmarkEnd w:id="712"/>
      <w:bookmarkEnd w:id="713"/>
      <w:r>
        <w:t xml:space="preserve"> </w:t>
      </w:r>
    </w:p>
    <w:p>
      <w:pPr>
        <w:pStyle w:val="yShoulderClause"/>
      </w:pPr>
      <w:r>
        <w:t>[s. 4(2A)(b)]</w:t>
      </w:r>
    </w:p>
    <w:p>
      <w:pPr>
        <w:pStyle w:val="yFootnoteheading"/>
      </w:pPr>
      <w:r>
        <w:tab/>
        <w:t>[Heading inserted by No. 9 of 2014 s. 36.]</w:t>
      </w:r>
    </w:p>
    <w:p>
      <w:pPr>
        <w:pStyle w:val="yHeading5"/>
      </w:pPr>
      <w:bookmarkStart w:id="714" w:name="_Toc398890280"/>
      <w:bookmarkStart w:id="715" w:name="_Toc424284715"/>
      <w:r>
        <w:rPr>
          <w:rStyle w:val="CharSClsNo"/>
        </w:rPr>
        <w:t>1</w:t>
      </w:r>
      <w:r>
        <w:t>.</w:t>
      </w:r>
      <w:r>
        <w:tab/>
        <w:t>Terms used</w:t>
      </w:r>
      <w:bookmarkEnd w:id="714"/>
      <w:bookmarkEnd w:id="715"/>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tab/>
      </w:r>
      <w:r>
        <w:rPr>
          <w:rStyle w:val="CharDefText"/>
        </w:rPr>
        <w:t>port</w:t>
      </w:r>
      <w:r>
        <w:rPr>
          <w:b/>
          <w:i/>
        </w:rPr>
        <w:t xml:space="preserve"> </w:t>
      </w:r>
      <w:r>
        <w:t>means a port other than a port named in regulations referred to in the</w:t>
      </w:r>
      <w:r>
        <w:rPr>
          <w:i/>
        </w:rPr>
        <w:t xml:space="preserve"> Shipping and Pilotage Act 1967 </w:t>
      </w:r>
      <w:r>
        <w:t>section 10(1a);</w:t>
      </w:r>
    </w:p>
    <w:p>
      <w:pPr>
        <w:pStyle w:val="yDefstart"/>
      </w:pPr>
      <w:r>
        <w:rPr>
          <w:i/>
        </w:rPr>
        <w:tab/>
      </w:r>
      <w:r>
        <w:rPr>
          <w:rStyle w:val="CharDefText"/>
        </w:rPr>
        <w:t>port addition</w:t>
      </w:r>
      <w:r>
        <w:rPr>
          <w:b/>
          <w:i/>
        </w:rPr>
        <w:t xml:space="preserve"> </w:t>
      </w:r>
      <w:r>
        <w:t>means the placing of a port under the control and management of a port authority by regulations referred to in clause 2(1), whether or not those regulations have come into operation.</w:t>
      </w:r>
    </w:p>
    <w:p>
      <w:pPr>
        <w:pStyle w:val="yFootnotesection"/>
        <w:rPr>
          <w:i w:val="0"/>
        </w:rPr>
      </w:pPr>
      <w:r>
        <w:tab/>
        <w:t>[Clause 1 inserted by No. 9 of 2014 s. 36.]</w:t>
      </w:r>
    </w:p>
    <w:p>
      <w:pPr>
        <w:pStyle w:val="yHeading5"/>
      </w:pPr>
      <w:bookmarkStart w:id="716" w:name="_Toc398890281"/>
      <w:bookmarkStart w:id="717" w:name="_Toc424284716"/>
      <w:r>
        <w:rPr>
          <w:rStyle w:val="CharSClsNo"/>
        </w:rPr>
        <w:t>2</w:t>
      </w:r>
      <w:r>
        <w:t>.</w:t>
      </w:r>
      <w:r>
        <w:tab/>
        <w:t>Regulations may place a port under the control and management of a port authority</w:t>
      </w:r>
      <w:bookmarkEnd w:id="716"/>
      <w:bookmarkEnd w:id="717"/>
    </w:p>
    <w:p>
      <w:pPr>
        <w:pStyle w:val="ySubsection"/>
      </w:pPr>
      <w:r>
        <w:tab/>
        <w:t>(1)</w:t>
      </w:r>
      <w:r>
        <w:tab/>
        <w:t>Regulations may place a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Footnotesection"/>
      </w:pPr>
      <w:r>
        <w:tab/>
        <w:t>[Clause 2 inserted by No. 9 of 2014 s. 36.]</w:t>
      </w:r>
    </w:p>
    <w:p>
      <w:pPr>
        <w:pStyle w:val="yHeading5"/>
      </w:pPr>
      <w:bookmarkStart w:id="718" w:name="_Toc398890282"/>
      <w:bookmarkStart w:id="719" w:name="_Toc424284717"/>
      <w:r>
        <w:rPr>
          <w:rStyle w:val="CharSClsNo"/>
        </w:rPr>
        <w:t>3</w:t>
      </w:r>
      <w:r>
        <w:t>.</w:t>
      </w:r>
      <w:r>
        <w:tab/>
        <w:t>Port authority to implement or facilitate port addition</w:t>
      </w:r>
      <w:bookmarkEnd w:id="718"/>
      <w:bookmarkEnd w:id="719"/>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r>
        <w:tab/>
        <w:t>[Clause 3 inserted by No. 9 of 2014 s. 36.]</w:t>
      </w:r>
    </w:p>
    <w:p>
      <w:pPr>
        <w:pStyle w:val="yHeading5"/>
      </w:pPr>
      <w:bookmarkStart w:id="720" w:name="_Toc398890283"/>
      <w:bookmarkStart w:id="721" w:name="_Toc424284718"/>
      <w:r>
        <w:rPr>
          <w:rStyle w:val="CharSClsNo"/>
        </w:rPr>
        <w:t>4</w:t>
      </w:r>
      <w:r>
        <w:t>.</w:t>
      </w:r>
      <w:r>
        <w:tab/>
        <w:t>Government agreements not affected</w:t>
      </w:r>
      <w:bookmarkEnd w:id="720"/>
      <w:bookmarkEnd w:id="721"/>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 by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outlineLvl w:val="0"/>
      </w:pPr>
      <w:bookmarkStart w:id="722" w:name="_Toc398890284"/>
      <w:bookmarkStart w:id="723" w:name="_Toc424284719"/>
      <w:r>
        <w:t>Notes</w:t>
      </w:r>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 </w:t>
      </w:r>
      <w:r>
        <w:rPr>
          <w:snapToGrid w:val="0"/>
          <w:vertAlign w:val="superscript"/>
        </w:rPr>
        <w:t>4, 6</w:t>
      </w:r>
      <w:r>
        <w:rPr>
          <w:snapToGrid w:val="0"/>
        </w:rPr>
        <w:t>.  The table also contains information about any reprint.</w:t>
      </w:r>
    </w:p>
    <w:p>
      <w:pPr>
        <w:pStyle w:val="nHeading3"/>
        <w:rPr>
          <w:snapToGrid w:val="0"/>
        </w:rPr>
      </w:pPr>
      <w:bookmarkStart w:id="724" w:name="_Toc398890285"/>
      <w:bookmarkStart w:id="725" w:name="_Toc424284720"/>
      <w:r>
        <w:rPr>
          <w:snapToGrid w:val="0"/>
        </w:rPr>
        <w:t>Compilation table</w:t>
      </w:r>
      <w:bookmarkEnd w:id="724"/>
      <w:bookmarkEnd w:id="7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rPr>
              <w:t>Port Authorities Act 1999</w:t>
            </w:r>
          </w:p>
        </w:tc>
        <w:tc>
          <w:tcPr>
            <w:tcW w:w="1134" w:type="dxa"/>
            <w:tcBorders>
              <w:top w:val="single" w:sz="8" w:space="0" w:color="auto"/>
              <w:bottom w:val="nil"/>
            </w:tcBorders>
          </w:tcPr>
          <w:p>
            <w:pPr>
              <w:pStyle w:val="nTable"/>
              <w:spacing w:after="40"/>
            </w:pPr>
            <w:r>
              <w:t>22 of 1999</w:t>
            </w:r>
          </w:p>
        </w:tc>
        <w:tc>
          <w:tcPr>
            <w:tcW w:w="1134" w:type="dxa"/>
            <w:tcBorders>
              <w:top w:val="single" w:sz="8" w:space="0" w:color="auto"/>
              <w:bottom w:val="nil"/>
            </w:tcBorders>
          </w:tcPr>
          <w:p>
            <w:pPr>
              <w:pStyle w:val="nTable"/>
              <w:spacing w:after="40"/>
            </w:pPr>
            <w:r>
              <w:t>29 Jun 1999</w:t>
            </w:r>
          </w:p>
        </w:tc>
        <w:tc>
          <w:tcPr>
            <w:tcW w:w="2554" w:type="dxa"/>
            <w:tcBorders>
              <w:top w:val="single" w:sz="8" w:space="0" w:color="auto"/>
              <w:bottom w:val="nil"/>
            </w:tcBorders>
          </w:tcPr>
          <w:p>
            <w:pPr>
              <w:pStyle w:val="nTable"/>
              <w:spacing w:after="40"/>
              <w:rPr>
                <w:rFonts w:ascii="Times" w:hAnsi="Times"/>
              </w:rPr>
            </w:pPr>
            <w:r>
              <w:rPr>
                <w:rFonts w:ascii="Times" w:hAnsi="Times"/>
                <w:color w:val="000000"/>
              </w:rPr>
              <w:t>s. 1 and 2: 29 Jun 1999;</w:t>
            </w:r>
            <w:r>
              <w:rPr>
                <w:rFonts w:ascii="Times" w:hAnsi="Times"/>
                <w:color w:val="000000"/>
              </w:rPr>
              <w:br/>
            </w:r>
            <w:r>
              <w:rPr>
                <w:rFonts w:ascii="Times" w:hAnsi="Times"/>
              </w:rPr>
              <w:t xml:space="preserve">Act other than s. 1 and 2 and Sch. 1 it. 2: 14 Aug 1999 (see s. 2 and </w:t>
            </w:r>
            <w:r>
              <w:rPr>
                <w:rFonts w:ascii="Times" w:hAnsi="Times"/>
                <w:i/>
              </w:rPr>
              <w:t>Gazette</w:t>
            </w:r>
            <w:r>
              <w:rPr>
                <w:rFonts w:ascii="Times" w:hAnsi="Times"/>
              </w:rPr>
              <w:t xml:space="preserve"> 13 Aug 1999 p. 3823);</w:t>
            </w:r>
            <w:r>
              <w:rPr>
                <w:rFonts w:ascii="Times" w:hAnsi="Times"/>
              </w:rPr>
              <w:br/>
              <w:t xml:space="preserve">Sch. 1 it. 2: 1 Jan 2000 (see s. 2 and </w:t>
            </w:r>
            <w:r>
              <w:rPr>
                <w:rFonts w:ascii="Times" w:hAnsi="Times"/>
                <w:i/>
              </w:rPr>
              <w:t>Gazette</w:t>
            </w:r>
            <w:r>
              <w:rPr>
                <w:rFonts w:ascii="Times" w:hAnsi="Times"/>
              </w:rPr>
              <w:t xml:space="preserve"> 24 Dec 1999 p. 6871)</w:t>
            </w:r>
          </w:p>
        </w:tc>
      </w:tr>
      <w:tr>
        <w:trPr>
          <w:cantSplit/>
        </w:trPr>
        <w:tc>
          <w:tcPr>
            <w:tcW w:w="2268" w:type="dxa"/>
            <w:tcBorders>
              <w:top w:val="nil"/>
              <w:bottom w:val="nil"/>
            </w:tcBorders>
          </w:tcPr>
          <w:p>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pPr>
              <w:pStyle w:val="nTable"/>
              <w:spacing w:after="40"/>
            </w:pPr>
            <w:r>
              <w:t>43 of 2000</w:t>
            </w:r>
          </w:p>
        </w:tc>
        <w:tc>
          <w:tcPr>
            <w:tcW w:w="1134" w:type="dxa"/>
            <w:tcBorders>
              <w:top w:val="nil"/>
              <w:bottom w:val="nil"/>
            </w:tcBorders>
          </w:tcPr>
          <w:p>
            <w:pPr>
              <w:pStyle w:val="nTable"/>
              <w:spacing w:after="40"/>
            </w:pPr>
            <w:r>
              <w:t>2 Nov 2000</w:t>
            </w:r>
          </w:p>
        </w:tc>
        <w:tc>
          <w:tcPr>
            <w:tcW w:w="2554" w:type="dxa"/>
            <w:tcBorders>
              <w:top w:val="nil"/>
              <w:bottom w:val="nil"/>
            </w:tcBorders>
          </w:tcPr>
          <w:p>
            <w:pPr>
              <w:pStyle w:val="nTable"/>
              <w:spacing w:after="40"/>
              <w:rPr>
                <w:rFonts w:ascii="Times" w:hAnsi="Times"/>
              </w:rPr>
            </w:pPr>
            <w:r>
              <w:rPr>
                <w:rFonts w:ascii="Times" w:hAnsi="Times"/>
              </w:rPr>
              <w:t xml:space="preserve">17 Feb 2001 (see s. 2(1) and </w:t>
            </w:r>
            <w:r>
              <w:rPr>
                <w:rFonts w:ascii="Times" w:hAnsi="Times"/>
                <w:i/>
              </w:rPr>
              <w:t>Gazette</w:t>
            </w:r>
            <w:r>
              <w:rPr>
                <w:rFonts w:ascii="Times" w:hAnsi="Times"/>
              </w:rPr>
              <w:t xml:space="preserve"> 16 Feb 2001 p. 903)</w:t>
            </w:r>
          </w:p>
        </w:tc>
      </w:tr>
      <w:tr>
        <w:trPr>
          <w:cantSplit/>
        </w:trPr>
        <w:tc>
          <w:tcPr>
            <w:tcW w:w="2268" w:type="dxa"/>
            <w:tcBorders>
              <w:top w:val="nil"/>
              <w:bottom w:val="nil"/>
            </w:tcBorders>
          </w:tcPr>
          <w:p>
            <w:pPr>
              <w:pStyle w:val="nTable"/>
              <w:spacing w:after="40"/>
              <w:ind w:right="113"/>
              <w:rPr>
                <w:i/>
              </w:rPr>
            </w:pPr>
            <w:r>
              <w:rPr>
                <w:i/>
              </w:rPr>
              <w:t>Corporations (Consequential Amendments) Act 2001</w:t>
            </w:r>
            <w:r>
              <w:t xml:space="preserve"> Pt. 45</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rPr>
                <w:rFonts w:ascii="Times" w:hAnsi="Times"/>
              </w:rPr>
            </w:pPr>
            <w:r>
              <w:rPr>
                <w:rFonts w:ascii="Times" w:hAnsi="Times"/>
              </w:rPr>
              <w:t xml:space="preserve">15 Jul 2001 (see s. 2 and </w:t>
            </w:r>
            <w:r>
              <w:rPr>
                <w:rFonts w:ascii="Times" w:hAnsi="Times"/>
                <w:i/>
              </w:rPr>
              <w:t>Gazette</w:t>
            </w:r>
            <w:r>
              <w:rPr>
                <w:rFonts w:ascii="Times" w:hAnsi="Times"/>
              </w:rPr>
              <w:t xml:space="preserve"> 29 Jun 2001 p. 3257 and Cwlth. </w:t>
            </w:r>
            <w:r>
              <w:rPr>
                <w:rFonts w:ascii="Times" w:hAnsi="Times"/>
                <w:i/>
              </w:rPr>
              <w:t>Gazette</w:t>
            </w:r>
            <w:r>
              <w:rPr>
                <w:rFonts w:ascii="Times" w:hAnsi="Times"/>
              </w:rPr>
              <w:t xml:space="preserve"> 13 Jul 2001 No. S285)</w:t>
            </w:r>
          </w:p>
        </w:tc>
      </w:tr>
      <w:tr>
        <w:trPr>
          <w:cantSplit/>
        </w:trPr>
        <w:tc>
          <w:tcPr>
            <w:tcW w:w="2268" w:type="dxa"/>
            <w:tcBorders>
              <w:top w:val="nil"/>
              <w:bottom w:val="nil"/>
            </w:tcBorders>
          </w:tcPr>
          <w:p>
            <w:pPr>
              <w:pStyle w:val="nTable"/>
              <w:spacing w:after="40"/>
              <w:ind w:right="113"/>
            </w:pPr>
            <w:r>
              <w:rPr>
                <w:i/>
              </w:rPr>
              <w:t>Labour Relations Reform Act 2002</w:t>
            </w:r>
            <w:r>
              <w:t xml:space="preserve"> s. 23</w:t>
            </w:r>
          </w:p>
        </w:tc>
        <w:tc>
          <w:tcPr>
            <w:tcW w:w="1134" w:type="dxa"/>
            <w:tcBorders>
              <w:top w:val="nil"/>
              <w:bottom w:val="nil"/>
            </w:tcBorders>
          </w:tcPr>
          <w:p>
            <w:pPr>
              <w:pStyle w:val="nTable"/>
              <w:spacing w:after="40"/>
            </w:pPr>
            <w:r>
              <w:t>20 of 2002</w:t>
            </w:r>
          </w:p>
        </w:tc>
        <w:tc>
          <w:tcPr>
            <w:tcW w:w="1134" w:type="dxa"/>
            <w:tcBorders>
              <w:top w:val="nil"/>
              <w:bottom w:val="nil"/>
            </w:tcBorders>
          </w:tcPr>
          <w:p>
            <w:pPr>
              <w:pStyle w:val="nTable"/>
              <w:spacing w:after="40"/>
            </w:pPr>
            <w:r>
              <w:t>8 Jul 2002</w:t>
            </w:r>
          </w:p>
        </w:tc>
        <w:tc>
          <w:tcPr>
            <w:tcW w:w="2554" w:type="dxa"/>
            <w:tcBorders>
              <w:top w:val="nil"/>
              <w:bottom w:val="nil"/>
            </w:tcBorders>
          </w:tcPr>
          <w:p>
            <w:pPr>
              <w:pStyle w:val="nTable"/>
              <w:spacing w:after="40"/>
            </w:pPr>
            <w:r>
              <w:t xml:space="preserve">15 Sep 2002 (see s. 2(1) and </w:t>
            </w:r>
            <w:r>
              <w:rPr>
                <w:i/>
              </w:rPr>
              <w:t>Gazette</w:t>
            </w:r>
            <w:r>
              <w:t xml:space="preserve"> 6 Sep 2002 p. 4487)</w:t>
            </w:r>
          </w:p>
        </w:tc>
      </w:tr>
      <w:tr>
        <w:trPr>
          <w:cantSplit/>
        </w:trPr>
        <w:tc>
          <w:tcPr>
            <w:tcW w:w="4536" w:type="dxa"/>
            <w:gridSpan w:val="3"/>
            <w:tcBorders>
              <w:top w:val="nil"/>
              <w:bottom w:val="nil"/>
            </w:tcBorders>
          </w:tcPr>
          <w:p>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4" w:type="dxa"/>
            <w:tcBorders>
              <w:top w:val="nil"/>
              <w:bottom w:val="nil"/>
            </w:tcBorders>
          </w:tcPr>
          <w:p>
            <w:pPr>
              <w:pStyle w:val="nTable"/>
              <w:spacing w:after="40"/>
            </w:pPr>
            <w:r>
              <w:t>4 Mar 2003</w:t>
            </w:r>
          </w:p>
        </w:tc>
      </w:tr>
      <w:tr>
        <w:trPr>
          <w:cantSplit/>
        </w:trPr>
        <w:tc>
          <w:tcPr>
            <w:tcW w:w="2268" w:type="dxa"/>
            <w:tcBorders>
              <w:top w:val="nil"/>
              <w:bottom w:val="nil"/>
            </w:tcBorders>
          </w:tcPr>
          <w:p>
            <w:pPr>
              <w:pStyle w:val="nTable"/>
              <w:spacing w:after="40"/>
              <w:ind w:right="113"/>
            </w:pPr>
            <w:r>
              <w:rPr>
                <w:i/>
              </w:rPr>
              <w:t>Corporations (Consequential Amendments) Act (No. 3) 2003 </w:t>
            </w:r>
            <w:r>
              <w:t>Pt. 11</w:t>
            </w:r>
            <w:r>
              <w:rPr>
                <w:vertAlign w:val="superscript"/>
              </w:rPr>
              <w:t> 7</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4" w:type="dxa"/>
          </w:tcPr>
          <w:p>
            <w:pPr>
              <w:pStyle w:val="nTable"/>
              <w:spacing w:after="40"/>
            </w:pPr>
            <w:r>
              <w:rPr>
                <w:spacing w:val="-2"/>
              </w:rPr>
              <w:t>15 Sep 2003 (see r. 2)</w:t>
            </w:r>
          </w:p>
        </w:tc>
      </w:tr>
      <w:tr>
        <w:trPr>
          <w:cantSplit/>
        </w:trPr>
        <w:tc>
          <w:tcPr>
            <w:tcW w:w="2268" w:type="dxa"/>
            <w:tcBorders>
              <w:top w:val="nil"/>
              <w:bottom w:val="nil"/>
            </w:tcBorders>
          </w:tcPr>
          <w:p>
            <w:pPr>
              <w:pStyle w:val="nTable"/>
              <w:spacing w:after="40"/>
              <w:ind w:right="113"/>
            </w:pPr>
            <w:r>
              <w:rPr>
                <w:i/>
              </w:rPr>
              <w:t>Ports and Marine Legislation Amendment Act 2003</w:t>
            </w:r>
            <w:r>
              <w:t xml:space="preserve"> Pt. 2 </w:t>
            </w:r>
            <w:r>
              <w:rPr>
                <w:vertAlign w:val="superscript"/>
              </w:rPr>
              <w:t>2</w:t>
            </w:r>
          </w:p>
        </w:tc>
        <w:tc>
          <w:tcPr>
            <w:tcW w:w="1134" w:type="dxa"/>
            <w:tcBorders>
              <w:top w:val="nil"/>
              <w:bottom w:val="nil"/>
            </w:tcBorders>
          </w:tcPr>
          <w:p>
            <w:pPr>
              <w:pStyle w:val="nTable"/>
              <w:spacing w:after="40"/>
            </w:pPr>
            <w:r>
              <w:t>71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trPr>
          <w:cantSplit/>
        </w:trPr>
        <w:tc>
          <w:tcPr>
            <w:tcW w:w="2268" w:type="dxa"/>
            <w:tcBorders>
              <w:top w:val="nil"/>
              <w:bottom w:val="nil"/>
            </w:tcBorders>
          </w:tcPr>
          <w:p>
            <w:pPr>
              <w:pStyle w:val="nTable"/>
              <w:spacing w:after="40"/>
              <w:ind w:right="113"/>
            </w:pPr>
            <w:r>
              <w:rPr>
                <w:i/>
              </w:rPr>
              <w:t>Statutes (Repeals and Minor Amendments) Act 2003</w:t>
            </w:r>
            <w:r>
              <w:t xml:space="preserve"> s. 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rPr>
                <w:spacing w:val="-2"/>
              </w:rPr>
              <w:t>15 Dec 2003 (see s. 2)</w:t>
            </w:r>
          </w:p>
        </w:tc>
      </w:tr>
      <w:tr>
        <w:trPr>
          <w:cantSplit/>
        </w:trPr>
        <w:tc>
          <w:tcPr>
            <w:tcW w:w="2268" w:type="dxa"/>
            <w:tcBorders>
              <w:top w:val="nil"/>
              <w:bottom w:val="nil"/>
            </w:tcBorders>
          </w:tcPr>
          <w:p>
            <w:pPr>
              <w:pStyle w:val="nTable"/>
              <w:spacing w:after="40"/>
              <w:ind w:right="113"/>
              <w:rPr>
                <w:i/>
              </w:rPr>
            </w:pPr>
            <w:r>
              <w:rPr>
                <w:i/>
              </w:rPr>
              <w:t xml:space="preserve">Criminal Code Amendment Act 2004 </w:t>
            </w:r>
            <w:r>
              <w:t>s. 58</w:t>
            </w:r>
          </w:p>
        </w:tc>
        <w:tc>
          <w:tcPr>
            <w:tcW w:w="1134" w:type="dxa"/>
            <w:tcBorders>
              <w:top w:val="nil"/>
              <w:bottom w:val="nil"/>
            </w:tcBorders>
          </w:tcPr>
          <w:p>
            <w:pPr>
              <w:pStyle w:val="nTable"/>
              <w:spacing w:after="40"/>
            </w:pPr>
            <w:r>
              <w:t>4 of 2004</w:t>
            </w:r>
          </w:p>
        </w:tc>
        <w:tc>
          <w:tcPr>
            <w:tcW w:w="1134" w:type="dxa"/>
            <w:tcBorders>
              <w:top w:val="nil"/>
              <w:bottom w:val="nil"/>
            </w:tcBorders>
          </w:tcPr>
          <w:p>
            <w:pPr>
              <w:pStyle w:val="nTable"/>
              <w:spacing w:after="40"/>
            </w:pPr>
            <w:r>
              <w:t>23 Apr 2004</w:t>
            </w:r>
          </w:p>
        </w:tc>
        <w:tc>
          <w:tcPr>
            <w:tcW w:w="2554" w:type="dxa"/>
            <w:tcBorders>
              <w:top w:val="nil"/>
              <w:bottom w:val="nil"/>
            </w:tcBorders>
          </w:tcPr>
          <w:p>
            <w:pPr>
              <w:pStyle w:val="nTable"/>
              <w:spacing w:after="40"/>
              <w:rPr>
                <w:spacing w:val="-2"/>
              </w:rPr>
            </w:pPr>
            <w:r>
              <w:rPr>
                <w:spacing w:val="-2"/>
              </w:rPr>
              <w:t>21 May 2004 (see s. 2)</w:t>
            </w:r>
          </w:p>
        </w:tc>
      </w:tr>
      <w:tr>
        <w:trPr>
          <w:cantSplit/>
        </w:trPr>
        <w:tc>
          <w:tcPr>
            <w:tcW w:w="2268" w:type="dxa"/>
            <w:tcBorders>
              <w:top w:val="nil"/>
              <w:bottom w:val="nil"/>
            </w:tcBorders>
          </w:tcPr>
          <w:p>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pPr>
              <w:pStyle w:val="nTable"/>
              <w:spacing w:after="40"/>
            </w:pPr>
            <w:r>
              <w:rPr>
                <w:bCs/>
                <w:snapToGrid w:val="0"/>
              </w:rPr>
              <w:t>7 of 2004</w:t>
            </w:r>
          </w:p>
        </w:tc>
        <w:tc>
          <w:tcPr>
            <w:tcW w:w="1134" w:type="dxa"/>
            <w:tcBorders>
              <w:top w:val="nil"/>
              <w:bottom w:val="nil"/>
            </w:tcBorders>
          </w:tcPr>
          <w:p>
            <w:pPr>
              <w:pStyle w:val="nTable"/>
              <w:spacing w:after="40"/>
            </w:pPr>
            <w:r>
              <w:rPr>
                <w:bCs/>
              </w:rPr>
              <w:t>10 Jun 2004</w:t>
            </w:r>
          </w:p>
        </w:tc>
        <w:tc>
          <w:tcPr>
            <w:tcW w:w="2554" w:type="dxa"/>
            <w:tcBorders>
              <w:top w:val="nil"/>
              <w:bottom w:val="nil"/>
            </w:tcBorders>
          </w:tcPr>
          <w:p>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trPr>
          <w:cantSplit/>
        </w:trPr>
        <w:tc>
          <w:tcPr>
            <w:tcW w:w="7090" w:type="dxa"/>
            <w:gridSpan w:val="4"/>
            <w:tcBorders>
              <w:top w:val="nil"/>
              <w:bottom w:val="nil"/>
            </w:tcBorders>
          </w:tcPr>
          <w:p>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trPr>
          <w:cantSplit/>
        </w:trPr>
        <w:tc>
          <w:tcPr>
            <w:tcW w:w="2268" w:type="dxa"/>
            <w:tcBorders>
              <w:top w:val="nil"/>
              <w:bottom w:val="nil"/>
            </w:tcBorders>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4" w:type="dxa"/>
            <w:tcBorders>
              <w:top w:val="nil"/>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Borders>
              <w:top w:val="nil"/>
              <w:bottom w:val="nil"/>
            </w:tcBorders>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4" w:type="dxa"/>
            <w:tcBorders>
              <w:top w:val="nil"/>
              <w:bottom w:val="nil"/>
            </w:tcBorders>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4"/>
            <w:tcBorders>
              <w:top w:val="nil"/>
              <w:bottom w:val="nil"/>
            </w:tcBorders>
          </w:tcPr>
          <w:p>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102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4"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4"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Building Act 2011</w:t>
            </w:r>
            <w:r>
              <w:rPr>
                <w:snapToGrid w:val="0"/>
              </w:rPr>
              <w:t xml:space="preserve"> s. 169</w:t>
            </w:r>
          </w:p>
        </w:tc>
        <w:tc>
          <w:tcPr>
            <w:tcW w:w="1134" w:type="dxa"/>
            <w:tcBorders>
              <w:top w:val="nil"/>
              <w:bottom w:val="nil"/>
            </w:tcBorders>
            <w:shd w:val="clear" w:color="auto" w:fill="auto"/>
          </w:tcPr>
          <w:p>
            <w:pPr>
              <w:pStyle w:val="nTable"/>
              <w:spacing w:after="40"/>
              <w:rPr>
                <w:snapToGrid w:val="0"/>
              </w:rPr>
            </w:pPr>
            <w:r>
              <w:rPr>
                <w:snapToGrid w:val="0"/>
              </w:rPr>
              <w:t>24 of 2011</w:t>
            </w:r>
          </w:p>
        </w:tc>
        <w:tc>
          <w:tcPr>
            <w:tcW w:w="1134" w:type="dxa"/>
            <w:tcBorders>
              <w:top w:val="nil"/>
              <w:bottom w:val="nil"/>
            </w:tcBorders>
            <w:shd w:val="clear" w:color="auto" w:fill="auto"/>
          </w:tcPr>
          <w:p>
            <w:pPr>
              <w:pStyle w:val="nTable"/>
              <w:spacing w:after="40"/>
              <w:rPr>
                <w:snapToGrid w:val="0"/>
              </w:rPr>
            </w:pPr>
            <w:r>
              <w:rPr>
                <w:snapToGrid w:val="0"/>
              </w:rPr>
              <w:t>11 Jul 2011</w:t>
            </w:r>
          </w:p>
        </w:tc>
        <w:tc>
          <w:tcPr>
            <w:tcW w:w="2554" w:type="dxa"/>
            <w:tcBorders>
              <w:top w:val="nil"/>
              <w:bottom w:val="nil"/>
            </w:tcBorders>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90" w:type="dxa"/>
            <w:gridSpan w:val="4"/>
            <w:tcBorders>
              <w:top w:val="nil"/>
              <w:bottom w:val="nil"/>
            </w:tcBorders>
            <w:shd w:val="clear" w:color="auto" w:fill="auto"/>
          </w:tcPr>
          <w:p>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trPr>
          <w:cantSplit/>
        </w:trPr>
        <w:tc>
          <w:tcPr>
            <w:tcW w:w="2268" w:type="dxa"/>
            <w:tcBorders>
              <w:top w:val="nil"/>
              <w:bottom w:val="single" w:sz="4" w:space="0" w:color="auto"/>
            </w:tcBorders>
            <w:shd w:val="clear" w:color="auto" w:fill="auto"/>
          </w:tcPr>
          <w:p>
            <w:pPr>
              <w:pStyle w:val="nTable"/>
              <w:spacing w:after="40"/>
              <w:ind w:right="113"/>
              <w:rPr>
                <w:i/>
                <w:snapToGrid w:val="0"/>
              </w:rPr>
            </w:pPr>
            <w:r>
              <w:rPr>
                <w:i/>
                <w:snapToGrid w:val="0"/>
              </w:rPr>
              <w:t>Ports Legislation Amendment Act 2014</w:t>
            </w:r>
          </w:p>
        </w:tc>
        <w:tc>
          <w:tcPr>
            <w:tcW w:w="1134" w:type="dxa"/>
            <w:tcBorders>
              <w:top w:val="nil"/>
              <w:bottom w:val="single" w:sz="4" w:space="0" w:color="auto"/>
            </w:tcBorders>
            <w:shd w:val="clear" w:color="auto" w:fill="auto"/>
          </w:tcPr>
          <w:p>
            <w:pPr>
              <w:pStyle w:val="nTable"/>
              <w:spacing w:after="40"/>
              <w:rPr>
                <w:snapToGrid w:val="0"/>
              </w:rPr>
            </w:pPr>
            <w:r>
              <w:rPr>
                <w:snapToGrid w:val="0"/>
              </w:rPr>
              <w:t>9 of 2014</w:t>
            </w:r>
          </w:p>
        </w:tc>
        <w:tc>
          <w:tcPr>
            <w:tcW w:w="1134" w:type="dxa"/>
            <w:tcBorders>
              <w:top w:val="nil"/>
              <w:bottom w:val="single" w:sz="4" w:space="0" w:color="auto"/>
            </w:tcBorders>
            <w:shd w:val="clear" w:color="auto" w:fill="auto"/>
          </w:tcPr>
          <w:p>
            <w:pPr>
              <w:pStyle w:val="nTable"/>
              <w:spacing w:after="40"/>
              <w:rPr>
                <w:snapToGrid w:val="0"/>
              </w:rPr>
            </w:pPr>
            <w:r>
              <w:rPr>
                <w:snapToGrid w:val="0"/>
              </w:rPr>
              <w:t>20 May 2014</w:t>
            </w:r>
          </w:p>
        </w:tc>
        <w:tc>
          <w:tcPr>
            <w:tcW w:w="2554" w:type="dxa"/>
            <w:tcBorders>
              <w:top w:val="nil"/>
              <w:bottom w:val="single" w:sz="4" w:space="0" w:color="auto"/>
            </w:tcBorders>
            <w:shd w:val="clear" w:color="auto" w:fill="auto"/>
          </w:tcPr>
          <w:p>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rPr>
          <w:sz w:val="20"/>
        </w:rPr>
      </w:pPr>
    </w:p>
    <w:p>
      <w:pPr>
        <w:rPr>
          <w:sz w:val="20"/>
        </w:rPr>
        <w:sectPr>
          <w:headerReference w:type="even" r:id="rId45"/>
          <w:headerReference w:type="default" r:id="rId4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79(1)</w:t>
      </w:r>
    </w:p>
    <w:p>
      <w:pPr>
        <w:pStyle w:val="DefinedTerms"/>
      </w:pPr>
      <w:r>
        <w:t>accounting standard</w:t>
      </w:r>
      <w:r>
        <w:tab/>
        <w:t>Sch. 5 cl. 1(2)</w:t>
      </w:r>
    </w:p>
    <w:p>
      <w:pPr>
        <w:pStyle w:val="DefinedTerms"/>
      </w:pPr>
      <w:r>
        <w:t>affecting provisions</w:t>
      </w:r>
      <w:r>
        <w:tab/>
        <w:t>Sch. 8 cl. 45</w:t>
      </w:r>
    </w:p>
    <w:p>
      <w:pPr>
        <w:pStyle w:val="DefinedTerms"/>
      </w:pPr>
      <w:r>
        <w:t>agreement</w:t>
      </w:r>
      <w:r>
        <w:tab/>
        <w:t>Sch. 8 cl. 1</w:t>
      </w:r>
    </w:p>
    <w:p>
      <w:pPr>
        <w:pStyle w:val="DefinedTerms"/>
      </w:pPr>
      <w:r>
        <w:t>amending Act</w:t>
      </w:r>
      <w:r>
        <w:tab/>
        <w:t>Sch. 8 cl. 1</w:t>
      </w:r>
    </w:p>
    <w:p>
      <w:pPr>
        <w:pStyle w:val="DefinedTerms"/>
      </w:pPr>
      <w:r>
        <w:t>approved</w:t>
      </w:r>
      <w:r>
        <w:tab/>
        <w:t>34A(1), 95(1)</w:t>
      </w:r>
    </w:p>
    <w:p>
      <w:pPr>
        <w:pStyle w:val="DefinedTerms"/>
      </w:pPr>
      <w:r>
        <w:t>area</w:t>
      </w:r>
      <w:r>
        <w:tab/>
        <w:t>24(3)</w:t>
      </w:r>
    </w:p>
    <w:p>
      <w:pPr>
        <w:pStyle w:val="DefinedTerms"/>
      </w:pPr>
      <w:r>
        <w:t>asset</w:t>
      </w:r>
      <w:r>
        <w:tab/>
        <w:t>Sch. 8 cl. 1</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commencement</w:t>
      </w:r>
      <w:r>
        <w:tab/>
        <w:t>Sch. 8 cl. 44(1)</w:t>
      </w:r>
    </w:p>
    <w:p>
      <w:pPr>
        <w:pStyle w:val="DefinedTerms"/>
      </w:pPr>
      <w:r>
        <w:t>company</w:t>
      </w:r>
      <w:r>
        <w:tab/>
        <w:t>Sch. 5 cl. 1(2)</w:t>
      </w:r>
    </w:p>
    <w:p>
      <w:pPr>
        <w:pStyle w:val="DefinedTerms"/>
      </w:pPr>
      <w:r>
        <w:t>Company</w:t>
      </w:r>
      <w:r>
        <w:tab/>
        <w:t>Sch. 6 cl. 1</w:t>
      </w:r>
    </w:p>
    <w:p>
      <w:pPr>
        <w:pStyle w:val="DefinedTerms"/>
      </w:pPr>
      <w:r>
        <w:t>consultation committee</w:t>
      </w:r>
      <w:r>
        <w:tab/>
        <w:t>14A(1)</w:t>
      </w:r>
    </w:p>
    <w:p>
      <w:pPr>
        <w:pStyle w:val="DefinedTerms"/>
      </w:pPr>
      <w:r>
        <w:t>continuing authority</w:t>
      </w:r>
      <w:r>
        <w:tab/>
        <w:t>Sch. 8 cl. 2, Sch. 8 cl. 23</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dividend function</w:t>
      </w:r>
      <w:r>
        <w:tab/>
        <w:t>Sch. 8 cl. 14(1), Sch. 8 cl. 35(1)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records</w:t>
      </w:r>
      <w:r>
        <w:tab/>
        <w:t>Sch. 5 cl. 1(2)</w:t>
      </w:r>
    </w:p>
    <w:p>
      <w:pPr>
        <w:pStyle w:val="DefinedTerms"/>
      </w:pPr>
      <w:r>
        <w:t>financial year</w:t>
      </w:r>
      <w:r>
        <w:tab/>
        <w:t>Sch. 5 cl. 1(1)</w:t>
      </w:r>
    </w:p>
    <w:p>
      <w:pPr>
        <w:pStyle w:val="DefinedTerms"/>
      </w:pPr>
      <w:r>
        <w:t>former directors</w:t>
      </w:r>
      <w:r>
        <w:tab/>
        <w:t>Sch. 8 cl. 13(1), Sch. 8 cl. 34(1)</w:t>
      </w:r>
    </w:p>
    <w:p>
      <w:pPr>
        <w:pStyle w:val="DefinedTerms"/>
      </w:pPr>
      <w:r>
        <w:t>former name</w:t>
      </w:r>
      <w:r>
        <w:tab/>
        <w:t>Sch. 8 cl. 11(1), Sch. 8 cl. 20(1), Sch. 8 cl. 32(1), Sch. 8 cl. 41(1)</w:t>
      </w:r>
    </w:p>
    <w:p>
      <w:pPr>
        <w:pStyle w:val="DefinedTerms"/>
      </w:pPr>
      <w:r>
        <w:t>goods</w:t>
      </w:r>
      <w:r>
        <w:tab/>
        <w:t>3(1)</w:t>
      </w:r>
    </w:p>
    <w:p>
      <w:pPr>
        <w:pStyle w:val="DefinedTerms"/>
      </w:pPr>
      <w:r>
        <w:t>Government</w:t>
      </w:r>
      <w:r>
        <w:tab/>
        <w:t>34A(1)</w:t>
      </w:r>
    </w:p>
    <w:p>
      <w:pPr>
        <w:pStyle w:val="DefinedTerms"/>
      </w:pPr>
      <w:r>
        <w:t>Government agreement</w:t>
      </w:r>
      <w:r>
        <w:tab/>
        <w:t>Sch. 8 cl. 1, Sch. 9 cl. 1</w:t>
      </w:r>
    </w:p>
    <w:p>
      <w:pPr>
        <w:pStyle w:val="DefinedTerms"/>
      </w:pPr>
      <w:r>
        <w:t>harbour master</w:t>
      </w:r>
      <w:r>
        <w:tab/>
        <w:t>3(1)</w:t>
      </w:r>
    </w:p>
    <w:p>
      <w:pPr>
        <w:pStyle w:val="DefinedTerms"/>
      </w:pPr>
      <w:r>
        <w:t xml:space="preserve">hedging arrangement </w:t>
      </w:r>
      <w:r>
        <w:tab/>
        <w:t>87(3)</w:t>
      </w:r>
    </w:p>
    <w:p>
      <w:pPr>
        <w:pStyle w:val="DefinedTerms"/>
      </w:pPr>
      <w:r>
        <w:t>information</w:t>
      </w:r>
      <w:r>
        <w:tab/>
        <w:t>75(5)</w:t>
      </w:r>
    </w:p>
    <w:p>
      <w:pPr>
        <w:pStyle w:val="DefinedTerms"/>
      </w:pPr>
      <w:r>
        <w:t>interest rate</w:t>
      </w:r>
      <w:r>
        <w:tab/>
        <w:t>87(3)</w:t>
      </w:r>
    </w:p>
    <w:p>
      <w:pPr>
        <w:pStyle w:val="DefinedTerms"/>
      </w:pPr>
      <w:r>
        <w:t>Iron Ore (Hamersley Range) Agreement</w:t>
      </w:r>
      <w:r>
        <w:tab/>
        <w:t>Sch. 6 cl. 1</w:t>
      </w:r>
    </w:p>
    <w:p>
      <w:pPr>
        <w:pStyle w:val="DefinedTerms"/>
      </w:pPr>
      <w:r>
        <w:t>jetty</w:t>
      </w:r>
      <w:r>
        <w:tab/>
        <w:t>3(1)</w:t>
      </w:r>
    </w:p>
    <w:p>
      <w:pPr>
        <w:pStyle w:val="DefinedTerms"/>
      </w:pPr>
      <w:r>
        <w:t>Joint Venturers</w:t>
      </w:r>
      <w:r>
        <w:tab/>
        <w:t>Sch. 6 cl. 1</w:t>
      </w:r>
    </w:p>
    <w:p>
      <w:pPr>
        <w:pStyle w:val="DefinedTerms"/>
      </w:pPr>
      <w:r>
        <w:t>KPA</w:t>
      </w:r>
      <w:r>
        <w:tab/>
        <w:t>Sch. 8 cl. 37</w:t>
      </w:r>
    </w:p>
    <w:p>
      <w:pPr>
        <w:pStyle w:val="DefinedTerms"/>
      </w:pPr>
      <w:r>
        <w:t>last financial year</w:t>
      </w:r>
      <w:r>
        <w:tab/>
        <w:t>Sch. 8 cl. 13(5), Sch. 8 cl. 34(5)</w:t>
      </w:r>
    </w:p>
    <w:p>
      <w:pPr>
        <w:pStyle w:val="DefinedTerms"/>
      </w:pPr>
      <w:r>
        <w:t>latest draft plan</w:t>
      </w:r>
      <w:r>
        <w:tab/>
        <w:t>54(2)</w:t>
      </w:r>
    </w:p>
    <w:p>
      <w:pPr>
        <w:pStyle w:val="DefinedTerms"/>
      </w:pPr>
      <w:r>
        <w:t>latest draft statement</w:t>
      </w:r>
      <w:r>
        <w:tab/>
        <w:t>63(2)</w:t>
      </w:r>
    </w:p>
    <w:p>
      <w:pPr>
        <w:pStyle w:val="DefinedTerms"/>
      </w:pPr>
      <w:r>
        <w:t>liability</w:t>
      </w:r>
      <w:r>
        <w:tab/>
        <w:t>Sch. 8 cl. 1</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 of staff</w:t>
      </w:r>
      <w:r>
        <w:tab/>
        <w:t>3(1)</w:t>
      </w:r>
    </w:p>
    <w:p>
      <w:pPr>
        <w:pStyle w:val="DefinedTerms"/>
      </w:pPr>
      <w:r>
        <w:t>members of staff</w:t>
      </w:r>
      <w:r>
        <w:tab/>
        <w:t>19(3), 21(4)</w:t>
      </w:r>
    </w:p>
    <w:p>
      <w:pPr>
        <w:pStyle w:val="DefinedTerms"/>
      </w:pPr>
      <w:r>
        <w:t>merger</w:t>
      </w:r>
      <w:r>
        <w:tab/>
        <w:t>Sch. 8 cl. 2, Sch. 8 cl. 23</w:t>
      </w:r>
    </w:p>
    <w:p>
      <w:pPr>
        <w:pStyle w:val="DefinedTerms"/>
      </w:pPr>
      <w:r>
        <w:t>merger time</w:t>
      </w:r>
      <w:r>
        <w:tab/>
        <w:t>Sch. 8 cl. 2, Sch. 8 cl. 23</w:t>
      </w:r>
    </w:p>
    <w:p>
      <w:pPr>
        <w:pStyle w:val="DefinedTerms"/>
      </w:pPr>
      <w:r>
        <w:t>merging authority</w:t>
      </w:r>
      <w:r>
        <w:tab/>
        <w:t>Sch. 8 cl. 2, Sch. 8 cl. 23</w:t>
      </w:r>
    </w:p>
    <w:p>
      <w:pPr>
        <w:pStyle w:val="DefinedTerms"/>
      </w:pPr>
      <w:r>
        <w:t>mooring</w:t>
      </w:r>
      <w:r>
        <w:tab/>
        <w:t>3(1)</w:t>
      </w:r>
    </w:p>
    <w:p>
      <w:pPr>
        <w:pStyle w:val="DefinedTerms"/>
      </w:pPr>
      <w:r>
        <w:t>movement</w:t>
      </w:r>
      <w:r>
        <w:tab/>
        <w:t>3(1)</w:t>
      </w:r>
    </w:p>
    <w:p>
      <w:pPr>
        <w:pStyle w:val="DefinedTerms"/>
      </w:pPr>
      <w:r>
        <w:t>MWPA</w:t>
      </w:r>
      <w:r>
        <w:tab/>
        <w:t>Sch. 8 cl. 16</w:t>
      </w:r>
    </w:p>
    <w:p>
      <w:pPr>
        <w:pStyle w:val="DefinedTerms"/>
      </w:pPr>
      <w:r>
        <w:t>navigational aid</w:t>
      </w:r>
      <w:r>
        <w:tab/>
        <w:t>3(1)</w:t>
      </w:r>
    </w:p>
    <w:p>
      <w:pPr>
        <w:pStyle w:val="DefinedTerms"/>
      </w:pPr>
      <w:r>
        <w:t>new board</w:t>
      </w:r>
      <w:r>
        <w:tab/>
        <w:t>Sch. 8 cl. 2, Sch. 8 cl. 16, Sch. 8 cl. 23, Sch. 8 cl. 37, Sch. 8 cl. 45</w:t>
      </w:r>
    </w:p>
    <w:p>
      <w:pPr>
        <w:pStyle w:val="DefinedTerms"/>
      </w:pPr>
      <w:r>
        <w:t>new name</w:t>
      </w:r>
      <w:r>
        <w:tab/>
        <w:t>Sch. 8 cl. 11(1), Sch. 8 cl. 20(1), Sch. 8 cl. 32(1), Sch. 8 cl. 41(1)</w:t>
      </w:r>
    </w:p>
    <w:p>
      <w:pPr>
        <w:pStyle w:val="DefinedTerms"/>
      </w:pPr>
      <w:r>
        <w:t>new owner</w:t>
      </w:r>
      <w:r>
        <w:tab/>
        <w:t>46(1)</w:t>
      </w:r>
    </w:p>
    <w:p>
      <w:pPr>
        <w:pStyle w:val="DefinedTerms"/>
      </w:pPr>
      <w:r>
        <w:t>North West Gas Development (Woodside) Agreement</w:t>
      </w:r>
      <w:r>
        <w:tab/>
        <w:t>Sch. 6 cl. 1</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port</w:t>
      </w:r>
      <w:r>
        <w:tab/>
        <w:t>3(1), 3(1), 3(1), Sch. 6 cl. 2, Sch. 9 cl. 1</w:t>
      </w:r>
    </w:p>
    <w:p>
      <w:pPr>
        <w:pStyle w:val="DefinedTerms"/>
      </w:pPr>
      <w:r>
        <w:t>port activities</w:t>
      </w:r>
      <w:r>
        <w:tab/>
        <w:t>3(1), 35(9)</w:t>
      </w:r>
    </w:p>
    <w:p>
      <w:pPr>
        <w:pStyle w:val="DefinedTerms"/>
      </w:pPr>
      <w:r>
        <w:t>port addition</w:t>
      </w:r>
      <w:r>
        <w:tab/>
        <w:t>Sch. 9 cl. 1</w:t>
      </w:r>
    </w:p>
    <w:p>
      <w:pPr>
        <w:pStyle w:val="DefinedTerms"/>
      </w:pPr>
      <w:r>
        <w:t>port authority</w:t>
      </w:r>
      <w:r>
        <w:tab/>
        <w:t>3(1), 38(1), 123, Sch. 8 cl. 16, Sch. 8 cl. 37</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operations</w:t>
      </w:r>
      <w:r>
        <w:tab/>
        <w:t>3(1)</w:t>
      </w:r>
    </w:p>
    <w:p>
      <w:pPr>
        <w:pStyle w:val="DefinedTerms"/>
      </w:pPr>
      <w:r>
        <w:t>port property</w:t>
      </w:r>
      <w:r>
        <w:tab/>
        <w:t>3(1)</w:t>
      </w:r>
    </w:p>
    <w:p>
      <w:pPr>
        <w:pStyle w:val="DefinedTerms"/>
      </w:pPr>
      <w:r>
        <w:t>port security</w:t>
      </w:r>
      <w:r>
        <w:tab/>
        <w:t>3(1)</w:t>
      </w:r>
    </w:p>
    <w:p>
      <w:pPr>
        <w:pStyle w:val="DefinedTerms"/>
      </w:pPr>
      <w:r>
        <w:t>port services</w:t>
      </w:r>
      <w:r>
        <w:tab/>
        <w:t>3(1), 35(9)</w:t>
      </w:r>
    </w:p>
    <w:p>
      <w:pPr>
        <w:pStyle w:val="DefinedTerms"/>
      </w:pPr>
      <w:r>
        <w:t>port works</w:t>
      </w:r>
      <w:r>
        <w:tab/>
        <w:t>3(1), 35(9)</w:t>
      </w:r>
    </w:p>
    <w:p>
      <w:pPr>
        <w:pStyle w:val="DefinedTerms"/>
      </w:pPr>
      <w:r>
        <w:t>potential supplier</w:t>
      </w:r>
      <w:r>
        <w:tab/>
        <w:t>3(1)</w:t>
      </w:r>
    </w:p>
    <w:p>
      <w:pPr>
        <w:pStyle w:val="DefinedTerms"/>
      </w:pPr>
      <w:r>
        <w:t>PPA</w:t>
      </w:r>
      <w:r>
        <w:tab/>
        <w:t>Sch. 8 cl. 23</w:t>
      </w:r>
    </w:p>
    <w:p>
      <w:pPr>
        <w:pStyle w:val="DefinedTerms"/>
      </w:pPr>
      <w:r>
        <w:t>prescribed day</w:t>
      </w:r>
      <w:r>
        <w:tab/>
        <w:t>Sch. 5 cl. 34(1)</w:t>
      </w:r>
    </w:p>
    <w:p>
      <w:pPr>
        <w:pStyle w:val="DefinedTerms"/>
      </w:pPr>
      <w:r>
        <w:t>prescribed thing</w:t>
      </w:r>
      <w:r>
        <w:tab/>
        <w:t>113(1A)</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relevant act</w:t>
      </w:r>
      <w:r>
        <w:tab/>
        <w:t>Sch. 8 cl. 10(1), Sch. 8 cl. 31(1)</w:t>
      </w:r>
    </w:p>
    <w:p>
      <w:pPr>
        <w:pStyle w:val="DefinedTerms"/>
      </w:pPr>
      <w:r>
        <w:t>relevant officials</w:t>
      </w:r>
      <w:r>
        <w:tab/>
        <w:t>Sch. 8 cl. 45</w:t>
      </w:r>
    </w:p>
    <w:p>
      <w:pPr>
        <w:pStyle w:val="DefinedTerms"/>
      </w:pPr>
      <w:r>
        <w:t>renaming</w:t>
      </w:r>
      <w:r>
        <w:tab/>
        <w:t>Sch. 8 cl. 16, Sch. 8 cl. 37</w:t>
      </w:r>
    </w:p>
    <w:p>
      <w:pPr>
        <w:pStyle w:val="DefinedTerms"/>
      </w:pPr>
      <w:r>
        <w:t>renaming time</w:t>
      </w:r>
      <w:r>
        <w:tab/>
        <w:t>Sch. 8 cl. 16, Sch. 8 cl. 37</w:t>
      </w:r>
    </w:p>
    <w:p>
      <w:pPr>
        <w:pStyle w:val="DefinedTerms"/>
      </w:pPr>
      <w:r>
        <w:t>reporting board</w:t>
      </w:r>
      <w:r>
        <w:tab/>
        <w:t>Sch. 8 cl. 34(1)</w:t>
      </w:r>
    </w:p>
    <w:p>
      <w:pPr>
        <w:pStyle w:val="DefinedTerms"/>
      </w:pPr>
      <w:r>
        <w:t>reporting board,</w:t>
      </w:r>
      <w:r>
        <w:tab/>
        <w:t>Sch. 8 cl. 13(1)</w:t>
      </w:r>
    </w:p>
    <w:p>
      <w:pPr>
        <w:pStyle w:val="DefinedTerms"/>
      </w:pPr>
      <w:r>
        <w:t>reporting provisions</w:t>
      </w:r>
      <w:r>
        <w:tab/>
        <w:t>Sch. 8 cl. 13(1), Sch. 8 cl. 34(1)</w:t>
      </w:r>
    </w:p>
    <w:p>
      <w:pPr>
        <w:pStyle w:val="DefinedTerms"/>
      </w:pPr>
      <w:r>
        <w:t>right</w:t>
      </w:r>
      <w:r>
        <w:tab/>
        <w:t>Sch. 8 cl. 1</w:t>
      </w:r>
    </w:p>
    <w:p>
      <w:pPr>
        <w:pStyle w:val="DefinedTerms"/>
      </w:pPr>
      <w:r>
        <w:t>Salt Company</w:t>
      </w:r>
      <w:r>
        <w:tab/>
        <w:t>Sch. 6 cl. 1</w:t>
      </w:r>
    </w:p>
    <w:p>
      <w:pPr>
        <w:pStyle w:val="DefinedTerms"/>
      </w:pPr>
      <w:r>
        <w:t>sell</w:t>
      </w:r>
      <w:r>
        <w:tab/>
        <w:t>27(3)</w:t>
      </w:r>
    </w:p>
    <w:p>
      <w:pPr>
        <w:pStyle w:val="DefinedTerms"/>
      </w:pPr>
      <w:r>
        <w:t>SPA</w:t>
      </w:r>
      <w:r>
        <w:tab/>
        <w:t>Sch. 8 cl. 2</w:t>
      </w:r>
    </w:p>
    <w:p>
      <w:pPr>
        <w:pStyle w:val="DefinedTerms"/>
      </w:pPr>
      <w:r>
        <w:t>State tax</w:t>
      </w:r>
      <w:r>
        <w:tab/>
        <w:t>Sch. 8 cl. 45</w:t>
      </w:r>
    </w:p>
    <w:p>
      <w:pPr>
        <w:pStyle w:val="DefinedTerms"/>
      </w:pPr>
      <w:r>
        <w:t>subsidiary</w:t>
      </w:r>
      <w:r>
        <w:tab/>
        <w:t>3(1)</w:t>
      </w:r>
    </w:p>
    <w:p>
      <w:pPr>
        <w:pStyle w:val="DefinedTerms"/>
      </w:pPr>
      <w:r>
        <w:t>subsisting</w:t>
      </w:r>
      <w:r>
        <w:tab/>
        <w:t>Sch. 8 cl. 11(1), Sch. 8 cl. 32(1)</w:t>
      </w:r>
    </w:p>
    <w:p>
      <w:pPr>
        <w:pStyle w:val="DefinedTerms"/>
      </w:pPr>
      <w:r>
        <w:t xml:space="preserve"> third party</w:t>
      </w:r>
      <w:r>
        <w:tab/>
        <w:t>46(1)</w:t>
      </w:r>
    </w:p>
    <w:p>
      <w:pPr>
        <w:pStyle w:val="DefinedTerms"/>
      </w:pPr>
      <w:r>
        <w:t>transaction</w:t>
      </w:r>
      <w:r>
        <w:tab/>
        <w:t>42</w:t>
      </w:r>
    </w:p>
    <w:p>
      <w:pPr>
        <w:pStyle w:val="DefinedTerms"/>
      </w:pPr>
      <w:r>
        <w:t>transitional regulations</w:t>
      </w:r>
      <w:r>
        <w:tab/>
        <w:t>Sch. 8 cl. 2, Sch. 8 cl. 15(1), Sch. 8 cl. 16, Sch. 8 cl. 22(1), Sch. 8 cl. 23, Sch. 8 cl. 36(1), Sch. 8 cl. 37, Sch. 8 cl. 43(1), Sch. 8 cl. 45</w:t>
      </w:r>
    </w:p>
    <w:p>
      <w:pPr>
        <w:pStyle w:val="DefinedTerms"/>
      </w:pPr>
      <w:r>
        <w:t>Treasurer</w:t>
      </w:r>
      <w:r>
        <w:tab/>
        <w:t>3(1)</w:t>
      </w:r>
    </w:p>
    <w:p>
      <w:pPr>
        <w:pStyle w:val="DefinedTerms"/>
      </w:pPr>
      <w:r>
        <w:t>Treasury Corporation</w:t>
      </w:r>
      <w:r>
        <w:tab/>
        <w:t>87(3)</w:t>
      </w:r>
    </w:p>
    <w:p>
      <w:pPr>
        <w:pStyle w:val="DefinedTerms"/>
      </w:pPr>
      <w:r>
        <w:t>under compulsory pilotage</w:t>
      </w:r>
      <w:r>
        <w:tab/>
        <w:t>95(1)</w:t>
      </w:r>
    </w:p>
    <w:p>
      <w:pPr>
        <w:pStyle w:val="DefinedTerms"/>
      </w:pPr>
      <w:r>
        <w:t>vessel</w:t>
      </w:r>
      <w:r>
        <w:tab/>
        <w:t>3(1)</w:t>
      </w:r>
    </w:p>
    <w:p>
      <w:pPr>
        <w:pStyle w:val="DefinedTerms"/>
      </w:pPr>
      <w:r>
        <w:t>vested</w:t>
      </w:r>
      <w:r>
        <w:tab/>
        <w:t>3(1)</w:t>
      </w:r>
    </w:p>
    <w:p>
      <w:pPr>
        <w:pStyle w:val="DefinedTerms"/>
        <w:sectPr>
          <w:headerReference w:type="even" r:id="rId47"/>
          <w:headerReference w:type="default" r:id="rId48"/>
          <w:pgSz w:w="11907" w:h="16840" w:code="9"/>
          <w:pgMar w:top="2381" w:right="2409" w:bottom="3543" w:left="2409" w:header="720" w:footer="3380" w:gutter="0"/>
          <w:cols w:space="720"/>
          <w:noEndnote/>
          <w:docGrid w:linePitch="326"/>
        </w:sectPr>
      </w:pPr>
    </w:p>
    <w:p>
      <w:pPr>
        <w:rPr>
          <w:sz w:val="20"/>
        </w:rPr>
      </w:pPr>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3" w:name="Schedule"/>
    <w:bookmarkEnd w:id="3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the constitution and proceedings of boards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constitution and proceedings of boards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CEO and staff</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CEO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44</w:instrText>
          </w:r>
          <w:r>
            <w:rPr>
              <w:b/>
            </w:rPr>
            <w:fldChar w:fldCharType="end"/>
          </w:r>
          <w:r>
            <w:rPr>
              <w:b/>
            </w:rPr>
            <w:instrText xml:space="preserve"> </w:instrText>
          </w:r>
          <w:r>
            <w:rPr>
              <w:b/>
            </w:rPr>
            <w:fldChar w:fldCharType="separate"/>
          </w:r>
          <w:r>
            <w:rPr>
              <w:b/>
            </w:rPr>
            <w:t>44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Pr>
    <w:bookmarkStart w:id="726" w:name="Compilation"/>
    <w:bookmarkEnd w:id="726"/>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7" w:name="DefinedTerms"/>
    <w:bookmarkEnd w:id="727"/>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8" w:name="Coversheet"/>
    <w:bookmarkEnd w:id="72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07"/>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image" Target="media/image2.png"/><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33DE-4BA8-4A6C-BBB0-E5847869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47228</Words>
  <Characters>223389</Characters>
  <Application>Microsoft Office Word</Application>
  <DocSecurity>0</DocSecurity>
  <Lines>5878</Lines>
  <Paragraphs>3811</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266806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1999 - 03-e0-02</dc:title>
  <dc:subject/>
  <dc:creator/>
  <cp:keywords/>
  <dc:description/>
  <cp:lastModifiedBy>svcMRProcess</cp:lastModifiedBy>
  <cp:revision>4</cp:revision>
  <cp:lastPrinted>2012-09-11T05:57:00Z</cp:lastPrinted>
  <dcterms:created xsi:type="dcterms:W3CDTF">2018-09-06T21:32:00Z</dcterms:created>
  <dcterms:modified xsi:type="dcterms:W3CDTF">2018-09-06T21:32:00Z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20141001</vt:lpwstr>
  </property>
  <property fmtid="{D5CDD505-2E9C-101B-9397-08002B2CF9AE}" pid="4" name="DocumentType">
    <vt:lpwstr>Act</vt:lpwstr>
  </property>
  <property fmtid="{D5CDD505-2E9C-101B-9397-08002B2CF9AE}" pid="5" name="OwlsUID">
    <vt:i4>1946</vt:i4>
  </property>
  <property fmtid="{D5CDD505-2E9C-101B-9397-08002B2CF9AE}" pid="6" name="ReprintNo">
    <vt:lpwstr>3</vt:lpwstr>
  </property>
  <property fmtid="{D5CDD505-2E9C-101B-9397-08002B2CF9AE}" pid="7" name="ReprintedAsAt">
    <vt:filetime>2012-09-06T16:00:00Z</vt:filetime>
  </property>
  <property fmtid="{D5CDD505-2E9C-101B-9397-08002B2CF9AE}" pid="8" name="AsAtDate">
    <vt:lpwstr>01 Oct 2014</vt:lpwstr>
  </property>
  <property fmtid="{D5CDD505-2E9C-101B-9397-08002B2CF9AE}" pid="9" name="Suffix">
    <vt:lpwstr>03-e0-02</vt:lpwstr>
  </property>
</Properties>
</file>