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00" w:rsidRDefault="00E033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5CEA9CAD" wp14:editId="2F8990CF">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20200" w:rsidRDefault="00E03312">
      <w:pPr>
        <w:pStyle w:val="PrincipalActReg"/>
        <w:spacing w:before="2600" w:after="0"/>
      </w:pPr>
      <w:r>
        <w:rPr>
          <w:snapToGrid w:val="0"/>
        </w:rPr>
        <w:t>Spent Convictions Act 1988</w:t>
      </w:r>
    </w:p>
    <w:p w:rsidR="00620200" w:rsidRDefault="00E03312">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sidR="00DF7B3D">
        <w:rPr>
          <w:noProof/>
          <w:sz w:val="48"/>
        </w:rPr>
        <w:t>Spent Convictions Regulations 1992</w:t>
      </w:r>
      <w:r>
        <w:rPr>
          <w:sz w:val="48"/>
        </w:rPr>
        <w:fldChar w:fldCharType="end"/>
      </w:r>
    </w:p>
    <w:p w:rsidR="00620200" w:rsidRDefault="00620200">
      <w:pPr>
        <w:jc w:val="center"/>
        <w:rPr>
          <w:b/>
        </w:rPr>
        <w:sectPr w:rsidR="0062020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0200" w:rsidRDefault="00E03312">
      <w:pPr>
        <w:pStyle w:val="WA"/>
        <w:spacing w:before="120"/>
      </w:pPr>
      <w:r>
        <w:lastRenderedPageBreak/>
        <w:t>Western Australia</w:t>
      </w:r>
    </w:p>
    <w:p w:rsidR="00620200" w:rsidRDefault="00E03312">
      <w:pPr>
        <w:pStyle w:val="NameofActRegPage1"/>
      </w:pPr>
      <w:r>
        <w:fldChar w:fldCharType="begin"/>
      </w:r>
      <w:r>
        <w:instrText xml:space="preserve"> STYLEREF "Name Of Act/Reg"</w:instrText>
      </w:r>
      <w:r>
        <w:fldChar w:fldCharType="separate"/>
      </w:r>
      <w:r w:rsidR="00DF7B3D">
        <w:rPr>
          <w:noProof/>
        </w:rPr>
        <w:t>Spent Convictions Regulations 1992</w:t>
      </w:r>
      <w:r>
        <w:fldChar w:fldCharType="end"/>
      </w:r>
    </w:p>
    <w:p w:rsidR="00620200" w:rsidRDefault="00E03312">
      <w:pPr>
        <w:pStyle w:val="Arrangement"/>
      </w:pPr>
      <w:r>
        <w:t>Contents</w:t>
      </w:r>
    </w:p>
    <w:p w:rsidR="00DE207C" w:rsidRDefault="00E03312">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E207C">
        <w:t>1</w:t>
      </w:r>
      <w:r w:rsidR="00DE207C" w:rsidRPr="003A248E">
        <w:rPr>
          <w:snapToGrid w:val="0"/>
        </w:rPr>
        <w:t>.</w:t>
      </w:r>
      <w:r w:rsidR="00DE207C" w:rsidRPr="003A248E">
        <w:rPr>
          <w:snapToGrid w:val="0"/>
        </w:rPr>
        <w:tab/>
        <w:t>Citation</w:t>
      </w:r>
      <w:r w:rsidR="00DE207C">
        <w:tab/>
      </w:r>
      <w:r w:rsidR="00DE207C">
        <w:fldChar w:fldCharType="begin"/>
      </w:r>
      <w:r w:rsidR="00DE207C">
        <w:instrText xml:space="preserve"> PAGEREF _Toc399149964 \h </w:instrText>
      </w:r>
      <w:r w:rsidR="00DE207C">
        <w:fldChar w:fldCharType="separate"/>
      </w:r>
      <w:r w:rsidR="00DF7B3D">
        <w:t>1</w:t>
      </w:r>
      <w:r w:rsidR="00DE207C">
        <w:fldChar w:fldCharType="end"/>
      </w:r>
    </w:p>
    <w:p w:rsidR="00DE207C" w:rsidRDefault="00DE207C">
      <w:pPr>
        <w:pStyle w:val="TOC8"/>
        <w:rPr>
          <w:rFonts w:asciiTheme="minorHAnsi" w:eastAsiaTheme="minorEastAsia" w:hAnsiTheme="minorHAnsi" w:cstheme="minorBidi"/>
          <w:szCs w:val="22"/>
        </w:rPr>
      </w:pPr>
      <w:r>
        <w:t>2</w:t>
      </w:r>
      <w:r w:rsidRPr="003A248E">
        <w:rPr>
          <w:snapToGrid w:val="0"/>
        </w:rPr>
        <w:t>.</w:t>
      </w:r>
      <w:r w:rsidRPr="003A248E">
        <w:rPr>
          <w:snapToGrid w:val="0"/>
        </w:rPr>
        <w:tab/>
        <w:t>Commencement</w:t>
      </w:r>
      <w:r>
        <w:tab/>
      </w:r>
      <w:r>
        <w:fldChar w:fldCharType="begin"/>
      </w:r>
      <w:r>
        <w:instrText xml:space="preserve"> PAGEREF _Toc399149965 \h </w:instrText>
      </w:r>
      <w:r>
        <w:fldChar w:fldCharType="separate"/>
      </w:r>
      <w:r w:rsidR="00DF7B3D">
        <w:t>1</w:t>
      </w:r>
      <w:r>
        <w:fldChar w:fldCharType="end"/>
      </w:r>
    </w:p>
    <w:p w:rsidR="00DE207C" w:rsidRDefault="00DE207C">
      <w:pPr>
        <w:pStyle w:val="TOC8"/>
        <w:rPr>
          <w:rFonts w:asciiTheme="minorHAnsi" w:eastAsiaTheme="minorEastAsia" w:hAnsiTheme="minorHAnsi" w:cstheme="minorBidi"/>
          <w:szCs w:val="22"/>
        </w:rPr>
      </w:pPr>
      <w:r>
        <w:t>3.</w:t>
      </w:r>
      <w:r>
        <w:tab/>
        <w:t>“Minor punishment”, amount prescribed (Act s. 3)</w:t>
      </w:r>
      <w:r>
        <w:tab/>
      </w:r>
      <w:r>
        <w:fldChar w:fldCharType="begin"/>
      </w:r>
      <w:r>
        <w:instrText xml:space="preserve"> PAGEREF _Toc399149966 \h </w:instrText>
      </w:r>
      <w:r>
        <w:fldChar w:fldCharType="separate"/>
      </w:r>
      <w:r w:rsidR="00DF7B3D">
        <w:t>1</w:t>
      </w:r>
      <w:r>
        <w:fldChar w:fldCharType="end"/>
      </w:r>
    </w:p>
    <w:p w:rsidR="00DE207C" w:rsidRDefault="00DE207C">
      <w:pPr>
        <w:pStyle w:val="TOC8"/>
        <w:rPr>
          <w:rFonts w:asciiTheme="minorHAnsi" w:eastAsiaTheme="minorEastAsia" w:hAnsiTheme="minorHAnsi" w:cstheme="minorBidi"/>
          <w:szCs w:val="22"/>
        </w:rPr>
      </w:pPr>
      <w:r>
        <w:t>5</w:t>
      </w:r>
      <w:r w:rsidRPr="003A248E">
        <w:rPr>
          <w:snapToGrid w:val="0"/>
        </w:rPr>
        <w:t>.</w:t>
      </w:r>
      <w:r w:rsidRPr="003A248E">
        <w:rPr>
          <w:snapToGrid w:val="0"/>
        </w:rPr>
        <w:tab/>
        <w:t>Application form prescribed for section 7(1)</w:t>
      </w:r>
      <w:r>
        <w:tab/>
      </w:r>
      <w:r>
        <w:fldChar w:fldCharType="begin"/>
      </w:r>
      <w:r>
        <w:instrText xml:space="preserve"> PAGEREF _Toc399149967 \h </w:instrText>
      </w:r>
      <w:r>
        <w:fldChar w:fldCharType="separate"/>
      </w:r>
      <w:r w:rsidR="00DF7B3D">
        <w:t>1</w:t>
      </w:r>
      <w:r>
        <w:fldChar w:fldCharType="end"/>
      </w:r>
    </w:p>
    <w:p w:rsidR="00DE207C" w:rsidRDefault="00DE207C">
      <w:pPr>
        <w:pStyle w:val="TOC8"/>
        <w:rPr>
          <w:rFonts w:asciiTheme="minorHAnsi" w:eastAsiaTheme="minorEastAsia" w:hAnsiTheme="minorHAnsi" w:cstheme="minorBidi"/>
          <w:szCs w:val="22"/>
        </w:rPr>
      </w:pPr>
      <w:r>
        <w:t>6A.</w:t>
      </w:r>
      <w:r>
        <w:tab/>
        <w:t>Persons and laws prescribed for section 28(2)</w:t>
      </w:r>
      <w:r>
        <w:tab/>
      </w:r>
      <w:r>
        <w:fldChar w:fldCharType="begin"/>
      </w:r>
      <w:r>
        <w:instrText xml:space="preserve"> PAGEREF _Toc399149968 \h </w:instrText>
      </w:r>
      <w:r>
        <w:fldChar w:fldCharType="separate"/>
      </w:r>
      <w:r w:rsidR="00DF7B3D">
        <w:t>1</w:t>
      </w:r>
      <w:r>
        <w:fldChar w:fldCharType="end"/>
      </w:r>
    </w:p>
    <w:p w:rsidR="00DE207C" w:rsidRDefault="00DE207C">
      <w:pPr>
        <w:pStyle w:val="TOC8"/>
        <w:rPr>
          <w:rFonts w:asciiTheme="minorHAnsi" w:eastAsiaTheme="minorEastAsia" w:hAnsiTheme="minorHAnsi" w:cstheme="minorBidi"/>
          <w:szCs w:val="22"/>
        </w:rPr>
      </w:pPr>
      <w:r>
        <w:t>6</w:t>
      </w:r>
      <w:r w:rsidRPr="003A248E">
        <w:rPr>
          <w:snapToGrid w:val="0"/>
        </w:rPr>
        <w:t>.</w:t>
      </w:r>
      <w:r w:rsidRPr="003A248E">
        <w:rPr>
          <w:snapToGrid w:val="0"/>
        </w:rPr>
        <w:tab/>
        <w:t>Notice under section 33(2)</w:t>
      </w:r>
      <w:r>
        <w:tab/>
      </w:r>
      <w:r>
        <w:fldChar w:fldCharType="begin"/>
      </w:r>
      <w:r>
        <w:instrText xml:space="preserve"> PAGEREF _Toc399149969 \h </w:instrText>
      </w:r>
      <w:r>
        <w:fldChar w:fldCharType="separate"/>
      </w:r>
      <w:r w:rsidR="00DF7B3D">
        <w:t>2</w:t>
      </w:r>
      <w:r>
        <w:fldChar w:fldCharType="end"/>
      </w:r>
    </w:p>
    <w:p w:rsidR="00DE207C" w:rsidRDefault="00DE207C">
      <w:pPr>
        <w:pStyle w:val="TOC2"/>
        <w:tabs>
          <w:tab w:val="right" w:leader="dot" w:pos="7086"/>
        </w:tabs>
        <w:rPr>
          <w:rFonts w:asciiTheme="minorHAnsi" w:eastAsiaTheme="minorEastAsia" w:hAnsiTheme="minorHAnsi" w:cstheme="minorBidi"/>
          <w:b w:val="0"/>
          <w:sz w:val="22"/>
          <w:szCs w:val="22"/>
        </w:rPr>
      </w:pPr>
      <w:r>
        <w:t>Schedule 1</w:t>
      </w:r>
    </w:p>
    <w:p w:rsidR="00DE207C" w:rsidRDefault="00DE207C">
      <w:pPr>
        <w:pStyle w:val="TOC8"/>
        <w:rPr>
          <w:rFonts w:asciiTheme="minorHAnsi" w:eastAsiaTheme="minorEastAsia" w:hAnsiTheme="minorHAnsi" w:cstheme="minorBidi"/>
          <w:szCs w:val="22"/>
        </w:rPr>
      </w:pPr>
      <w:r w:rsidRPr="003A248E">
        <w:rPr>
          <w:snapToGrid w:val="0"/>
        </w:rPr>
        <w:t>1.</w:t>
      </w:r>
      <w:r w:rsidRPr="003A248E">
        <w:rPr>
          <w:snapToGrid w:val="0"/>
        </w:rPr>
        <w:tab/>
        <w:t>Use of this form</w:t>
      </w:r>
      <w:r>
        <w:tab/>
      </w:r>
      <w:r>
        <w:fldChar w:fldCharType="begin"/>
      </w:r>
      <w:r>
        <w:instrText xml:space="preserve"> PAGEREF _Toc399149971 \h </w:instrText>
      </w:r>
      <w:r>
        <w:fldChar w:fldCharType="separate"/>
      </w:r>
      <w:r w:rsidR="00DF7B3D">
        <w:t>2</w:t>
      </w:r>
      <w:r>
        <w:fldChar w:fldCharType="end"/>
      </w:r>
    </w:p>
    <w:p w:rsidR="00DE207C" w:rsidRDefault="00DE207C">
      <w:pPr>
        <w:pStyle w:val="TOC8"/>
        <w:rPr>
          <w:rFonts w:asciiTheme="minorHAnsi" w:eastAsiaTheme="minorEastAsia" w:hAnsiTheme="minorHAnsi" w:cstheme="minorBidi"/>
          <w:szCs w:val="22"/>
        </w:rPr>
      </w:pPr>
      <w:r w:rsidRPr="003A248E">
        <w:rPr>
          <w:snapToGrid w:val="0"/>
        </w:rPr>
        <w:t>2.</w:t>
      </w:r>
      <w:r w:rsidRPr="003A248E">
        <w:rPr>
          <w:snapToGrid w:val="0"/>
        </w:rPr>
        <w:tab/>
        <w:t>When application can be made</w:t>
      </w:r>
      <w:r>
        <w:tab/>
      </w:r>
      <w:r>
        <w:fldChar w:fldCharType="begin"/>
      </w:r>
      <w:r>
        <w:instrText xml:space="preserve"> PAGEREF _Toc399149972 \h </w:instrText>
      </w:r>
      <w:r>
        <w:fldChar w:fldCharType="separate"/>
      </w:r>
      <w:r w:rsidR="00DF7B3D">
        <w:t>2</w:t>
      </w:r>
      <w:r>
        <w:fldChar w:fldCharType="end"/>
      </w:r>
    </w:p>
    <w:p w:rsidR="00DE207C" w:rsidRDefault="00DE207C">
      <w:pPr>
        <w:pStyle w:val="TOC8"/>
        <w:rPr>
          <w:rFonts w:asciiTheme="minorHAnsi" w:eastAsiaTheme="minorEastAsia" w:hAnsiTheme="minorHAnsi" w:cstheme="minorBidi"/>
          <w:szCs w:val="22"/>
        </w:rPr>
      </w:pPr>
      <w:r w:rsidRPr="003A248E">
        <w:rPr>
          <w:snapToGrid w:val="0"/>
        </w:rPr>
        <w:t>3.</w:t>
      </w:r>
      <w:r w:rsidRPr="003A248E">
        <w:rPr>
          <w:snapToGrid w:val="0"/>
        </w:rPr>
        <w:tab/>
        <w:t>Witnessing the signature of applicant</w:t>
      </w:r>
      <w:r>
        <w:tab/>
      </w:r>
      <w:r>
        <w:fldChar w:fldCharType="begin"/>
      </w:r>
      <w:r>
        <w:instrText xml:space="preserve"> PAGEREF _Toc399149973 \h </w:instrText>
      </w:r>
      <w:r>
        <w:fldChar w:fldCharType="separate"/>
      </w:r>
      <w:r w:rsidR="00DF7B3D">
        <w:t>2</w:t>
      </w:r>
      <w:r>
        <w:fldChar w:fldCharType="end"/>
      </w:r>
    </w:p>
    <w:p w:rsidR="00DE207C" w:rsidRDefault="00DE207C">
      <w:pPr>
        <w:pStyle w:val="TOC8"/>
        <w:rPr>
          <w:rFonts w:asciiTheme="minorHAnsi" w:eastAsiaTheme="minorEastAsia" w:hAnsiTheme="minorHAnsi" w:cstheme="minorBidi"/>
          <w:szCs w:val="22"/>
        </w:rPr>
      </w:pPr>
      <w:r w:rsidRPr="003A248E">
        <w:rPr>
          <w:snapToGrid w:val="0"/>
        </w:rPr>
        <w:t>4.</w:t>
      </w:r>
      <w:r w:rsidRPr="003A248E">
        <w:rPr>
          <w:snapToGrid w:val="0"/>
        </w:rPr>
        <w:tab/>
        <w:t>Evidence of identity</w:t>
      </w:r>
      <w:r>
        <w:tab/>
      </w:r>
      <w:r>
        <w:fldChar w:fldCharType="begin"/>
      </w:r>
      <w:r>
        <w:instrText xml:space="preserve"> PAGEREF _Toc399149974 \h </w:instrText>
      </w:r>
      <w:r>
        <w:fldChar w:fldCharType="separate"/>
      </w:r>
      <w:r w:rsidR="00DF7B3D">
        <w:t>2</w:t>
      </w:r>
      <w:r>
        <w:fldChar w:fldCharType="end"/>
      </w:r>
    </w:p>
    <w:p w:rsidR="00DE207C" w:rsidRDefault="00DE207C">
      <w:pPr>
        <w:pStyle w:val="TOC8"/>
        <w:rPr>
          <w:rFonts w:asciiTheme="minorHAnsi" w:eastAsiaTheme="minorEastAsia" w:hAnsiTheme="minorHAnsi" w:cstheme="minorBidi"/>
          <w:szCs w:val="22"/>
        </w:rPr>
      </w:pPr>
      <w:r w:rsidRPr="003A248E">
        <w:rPr>
          <w:snapToGrid w:val="0"/>
        </w:rPr>
        <w:t>5.</w:t>
      </w:r>
      <w:r w:rsidRPr="003A248E">
        <w:rPr>
          <w:snapToGrid w:val="0"/>
        </w:rPr>
        <w:tab/>
        <w:t>Issue of certificate</w:t>
      </w:r>
      <w:r>
        <w:tab/>
      </w:r>
      <w:r>
        <w:fldChar w:fldCharType="begin"/>
      </w:r>
      <w:r>
        <w:instrText xml:space="preserve"> PAGEREF _Toc399149975 \h </w:instrText>
      </w:r>
      <w:r>
        <w:fldChar w:fldCharType="separate"/>
      </w:r>
      <w:r w:rsidR="00DF7B3D">
        <w:t>2</w:t>
      </w:r>
      <w:r>
        <w:fldChar w:fldCharType="end"/>
      </w:r>
    </w:p>
    <w:p w:rsidR="00DE207C" w:rsidRDefault="00DE207C">
      <w:pPr>
        <w:pStyle w:val="TOC2"/>
        <w:tabs>
          <w:tab w:val="right" w:leader="dot" w:pos="7086"/>
        </w:tabs>
        <w:rPr>
          <w:rFonts w:asciiTheme="minorHAnsi" w:eastAsiaTheme="minorEastAsia" w:hAnsiTheme="minorHAnsi" w:cstheme="minorBidi"/>
          <w:b w:val="0"/>
          <w:sz w:val="22"/>
          <w:szCs w:val="22"/>
        </w:rPr>
      </w:pPr>
      <w:r>
        <w:t>Schedule 2</w:t>
      </w:r>
    </w:p>
    <w:p w:rsidR="00DE207C" w:rsidRDefault="00DE207C">
      <w:pPr>
        <w:pStyle w:val="TOC2"/>
        <w:tabs>
          <w:tab w:val="right" w:leader="dot" w:pos="7086"/>
        </w:tabs>
        <w:rPr>
          <w:rFonts w:asciiTheme="minorHAnsi" w:eastAsiaTheme="minorEastAsia" w:hAnsiTheme="minorHAnsi" w:cstheme="minorBidi"/>
          <w:b w:val="0"/>
          <w:sz w:val="22"/>
          <w:szCs w:val="22"/>
        </w:rPr>
      </w:pPr>
      <w:r>
        <w:t>Notes</w:t>
      </w:r>
    </w:p>
    <w:p w:rsidR="00DE207C" w:rsidRDefault="00DE207C" w:rsidP="00DE207C">
      <w:pPr>
        <w:pStyle w:val="TOC8"/>
        <w:rPr>
          <w:rFonts w:asciiTheme="minorHAnsi" w:eastAsiaTheme="minorEastAsia" w:hAnsiTheme="minorHAnsi" w:cstheme="minorBidi"/>
          <w:szCs w:val="22"/>
        </w:rPr>
      </w:pPr>
      <w:r>
        <w:rPr>
          <w:snapToGrid w:val="0"/>
        </w:rPr>
        <w:tab/>
      </w:r>
      <w:r w:rsidRPr="003A248E">
        <w:rPr>
          <w:snapToGrid w:val="0"/>
        </w:rPr>
        <w:t>Compilation table</w:t>
      </w:r>
      <w:r>
        <w:tab/>
      </w:r>
      <w:r>
        <w:fldChar w:fldCharType="begin"/>
      </w:r>
      <w:r>
        <w:instrText xml:space="preserve"> PAGEREF _Toc399149978 \h </w:instrText>
      </w:r>
      <w:r>
        <w:fldChar w:fldCharType="separate"/>
      </w:r>
      <w:r w:rsidR="00DF7B3D">
        <w:t>2</w:t>
      </w:r>
      <w:r>
        <w:fldChar w:fldCharType="end"/>
      </w:r>
    </w:p>
    <w:p w:rsidR="00620200" w:rsidRDefault="00E03312">
      <w:pPr>
        <w:pStyle w:val="TOC2"/>
      </w:pPr>
      <w:r>
        <w:fldChar w:fldCharType="end"/>
      </w:r>
    </w:p>
    <w:p w:rsidR="00620200" w:rsidRDefault="00E0331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0200" w:rsidRDefault="00620200">
      <w:pPr>
        <w:pStyle w:val="NoteHeading"/>
        <w:sectPr w:rsidR="0062020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0200" w:rsidRDefault="00E03312">
      <w:pPr>
        <w:pStyle w:val="WA"/>
        <w:spacing w:before="120"/>
      </w:pPr>
      <w:r>
        <w:lastRenderedPageBreak/>
        <w:t>Western Australia</w:t>
      </w:r>
    </w:p>
    <w:p w:rsidR="00620200" w:rsidRDefault="00E03312">
      <w:pPr>
        <w:pStyle w:val="PrincipalActReg"/>
        <w:rPr>
          <w:snapToGrid w:val="0"/>
        </w:rPr>
      </w:pPr>
      <w:r>
        <w:rPr>
          <w:snapToGrid w:val="0"/>
        </w:rPr>
        <w:t>Spent Convictions Act 1988</w:t>
      </w:r>
    </w:p>
    <w:p w:rsidR="00620200" w:rsidRDefault="00E03312">
      <w:pPr>
        <w:pStyle w:val="NameofActReg"/>
      </w:pPr>
      <w:r>
        <w:t>Spent Convictions Regulations 1992</w:t>
      </w:r>
    </w:p>
    <w:p w:rsidR="00620200" w:rsidRDefault="00E03312">
      <w:pPr>
        <w:pStyle w:val="Heading5"/>
        <w:rPr>
          <w:snapToGrid w:val="0"/>
        </w:rPr>
      </w:pPr>
      <w:bookmarkStart w:id="1" w:name="_Toc399149964"/>
      <w:r>
        <w:rPr>
          <w:rStyle w:val="CharSectno"/>
        </w:rPr>
        <w:t>1</w:t>
      </w:r>
      <w:r>
        <w:rPr>
          <w:snapToGrid w:val="0"/>
        </w:rPr>
        <w:t>.</w:t>
      </w:r>
      <w:r>
        <w:rPr>
          <w:snapToGrid w:val="0"/>
        </w:rPr>
        <w:tab/>
        <w:t>Citation</w:t>
      </w:r>
      <w:bookmarkEnd w:id="1"/>
      <w:r>
        <w:rPr>
          <w:snapToGrid w:val="0"/>
        </w:rPr>
        <w:t xml:space="preserve"> </w:t>
      </w:r>
    </w:p>
    <w:p w:rsidR="00620200" w:rsidRDefault="00E03312">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rsidR="00620200" w:rsidRDefault="00E03312">
      <w:pPr>
        <w:pStyle w:val="Heading5"/>
        <w:rPr>
          <w:snapToGrid w:val="0"/>
        </w:rPr>
      </w:pPr>
      <w:bookmarkStart w:id="2" w:name="_Toc399149965"/>
      <w:r>
        <w:rPr>
          <w:rStyle w:val="CharSectno"/>
        </w:rPr>
        <w:t>2</w:t>
      </w:r>
      <w:r>
        <w:rPr>
          <w:snapToGrid w:val="0"/>
        </w:rPr>
        <w:t>.</w:t>
      </w:r>
      <w:r>
        <w:rPr>
          <w:snapToGrid w:val="0"/>
        </w:rPr>
        <w:tab/>
        <w:t>Commencement</w:t>
      </w:r>
      <w:bookmarkEnd w:id="2"/>
      <w:r>
        <w:rPr>
          <w:snapToGrid w:val="0"/>
        </w:rPr>
        <w:t xml:space="preserve"> </w:t>
      </w:r>
    </w:p>
    <w:p w:rsidR="00620200" w:rsidRDefault="00E03312">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rsidR="00620200" w:rsidRDefault="00E03312">
      <w:pPr>
        <w:pStyle w:val="Heading5"/>
      </w:pPr>
      <w:bookmarkStart w:id="3" w:name="_Toc399149966"/>
      <w:r>
        <w:rPr>
          <w:rStyle w:val="CharSectno"/>
        </w:rPr>
        <w:t>3</w:t>
      </w:r>
      <w:r>
        <w:t>.</w:t>
      </w:r>
      <w:r>
        <w:tab/>
        <w:t>“Minor punishment”, amount prescribed (Act s. 3)</w:t>
      </w:r>
      <w:bookmarkEnd w:id="3"/>
    </w:p>
    <w:p w:rsidR="00620200" w:rsidRDefault="00E03312">
      <w:pPr>
        <w:pStyle w:val="Subsection"/>
      </w:pPr>
      <w:r>
        <w:tab/>
      </w:r>
      <w:r>
        <w:tab/>
        <w:t>For the purposes of the definition of “minor punishment” in section 3 of the Act, the amount of $500 is prescribed.</w:t>
      </w:r>
    </w:p>
    <w:p w:rsidR="00620200" w:rsidRDefault="00E03312">
      <w:pPr>
        <w:pStyle w:val="Footnotesection"/>
      </w:pPr>
      <w:r>
        <w:tab/>
        <w:t>[Regulation 3 inserted in Gazette 4 Nov 2005 p. 5318.]</w:t>
      </w:r>
    </w:p>
    <w:p w:rsidR="00620200" w:rsidRDefault="00E03312">
      <w:pPr>
        <w:pStyle w:val="Ednotesection"/>
        <w:tabs>
          <w:tab w:val="clear" w:pos="893"/>
          <w:tab w:val="left" w:pos="0"/>
        </w:tabs>
      </w:pPr>
      <w:r>
        <w:t>[</w:t>
      </w:r>
      <w:r>
        <w:rPr>
          <w:b/>
          <w:bCs/>
        </w:rPr>
        <w:t>4.</w:t>
      </w:r>
      <w:r>
        <w:tab/>
        <w:t>Deleted in Gazette 4 Nov 2005 p. 5318.]</w:t>
      </w:r>
    </w:p>
    <w:p w:rsidR="00620200" w:rsidRDefault="00E03312">
      <w:pPr>
        <w:pStyle w:val="Heading5"/>
        <w:rPr>
          <w:snapToGrid w:val="0"/>
        </w:rPr>
      </w:pPr>
      <w:bookmarkStart w:id="4" w:name="_Toc399149967"/>
      <w:r>
        <w:rPr>
          <w:rStyle w:val="CharSectno"/>
        </w:rPr>
        <w:t>5</w:t>
      </w:r>
      <w:r>
        <w:rPr>
          <w:snapToGrid w:val="0"/>
        </w:rPr>
        <w:t>.</w:t>
      </w:r>
      <w:r>
        <w:rPr>
          <w:snapToGrid w:val="0"/>
        </w:rPr>
        <w:tab/>
        <w:t>Application form prescribed for section 7(1)</w:t>
      </w:r>
      <w:bookmarkEnd w:id="4"/>
      <w:r>
        <w:rPr>
          <w:snapToGrid w:val="0"/>
        </w:rPr>
        <w:t xml:space="preserve"> </w:t>
      </w:r>
    </w:p>
    <w:p w:rsidR="00620200" w:rsidRDefault="00E03312">
      <w:pPr>
        <w:pStyle w:val="Subsection"/>
        <w:rPr>
          <w:snapToGrid w:val="0"/>
        </w:rPr>
      </w:pPr>
      <w:r>
        <w:rPr>
          <w:snapToGrid w:val="0"/>
        </w:rPr>
        <w:tab/>
      </w:r>
      <w:r>
        <w:rPr>
          <w:snapToGrid w:val="0"/>
        </w:rPr>
        <w:tab/>
        <w:t>The form of application set out in Schedule 1 is prescribed for the purposes of section 7(1) of the Act.</w:t>
      </w:r>
    </w:p>
    <w:p w:rsidR="00620200" w:rsidRDefault="00E03312">
      <w:pPr>
        <w:pStyle w:val="Heading5"/>
      </w:pPr>
      <w:bookmarkStart w:id="5" w:name="_Toc399149968"/>
      <w:r>
        <w:rPr>
          <w:rStyle w:val="CharSectno"/>
        </w:rPr>
        <w:t>6A</w:t>
      </w:r>
      <w:r>
        <w:t>.</w:t>
      </w:r>
      <w:r>
        <w:tab/>
        <w:t>Persons and laws prescribed for section 28(2)</w:t>
      </w:r>
      <w:bookmarkEnd w:id="5"/>
    </w:p>
    <w:p w:rsidR="00620200" w:rsidRDefault="00E03312">
      <w:pPr>
        <w:pStyle w:val="Subsection"/>
      </w:pPr>
      <w:r>
        <w:tab/>
      </w:r>
      <w:r>
        <w:tab/>
        <w:t xml:space="preserve">For the purposes of section 28(2) of the Act — </w:t>
      </w:r>
    </w:p>
    <w:p w:rsidR="00620200" w:rsidRDefault="00E03312">
      <w:pPr>
        <w:pStyle w:val="Indenta"/>
      </w:pPr>
      <w:r>
        <w:tab/>
        <w:t>(a)</w:t>
      </w:r>
      <w:r>
        <w:tab/>
        <w:t>each person mentioned in an item in the Table is prescribed in respect of the law mentioned in the item; and</w:t>
      </w:r>
    </w:p>
    <w:p w:rsidR="00620200" w:rsidRDefault="00E03312">
      <w:pPr>
        <w:pStyle w:val="Indenta"/>
      </w:pPr>
      <w:r>
        <w:lastRenderedPageBreak/>
        <w:tab/>
        <w:t>(b)</w:t>
      </w:r>
      <w:r>
        <w:tab/>
        <w:t>each law mentioned in an item in the Table is prescribed.</w:t>
      </w:r>
    </w:p>
    <w:p w:rsidR="00620200" w:rsidRDefault="00E03312">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rsidR="00620200" w:rsidTr="0023087E">
        <w:trPr>
          <w:cantSplit/>
          <w:tblHeader/>
        </w:trPr>
        <w:tc>
          <w:tcPr>
            <w:tcW w:w="709" w:type="dxa"/>
          </w:tcPr>
          <w:p w:rsidR="00620200" w:rsidRDefault="00E03312">
            <w:pPr>
              <w:pStyle w:val="TableNAm"/>
              <w:jc w:val="center"/>
              <w:rPr>
                <w:b/>
                <w:bCs/>
              </w:rPr>
            </w:pPr>
            <w:r>
              <w:rPr>
                <w:b/>
                <w:bCs/>
              </w:rPr>
              <w:t>Item</w:t>
            </w:r>
          </w:p>
        </w:tc>
        <w:tc>
          <w:tcPr>
            <w:tcW w:w="2551" w:type="dxa"/>
          </w:tcPr>
          <w:p w:rsidR="00620200" w:rsidRDefault="00E03312">
            <w:pPr>
              <w:pStyle w:val="TableNAm"/>
              <w:jc w:val="center"/>
              <w:rPr>
                <w:b/>
                <w:bCs/>
              </w:rPr>
            </w:pPr>
            <w:r>
              <w:rPr>
                <w:b/>
                <w:bCs/>
              </w:rPr>
              <w:t>Prescribed person</w:t>
            </w:r>
          </w:p>
        </w:tc>
        <w:tc>
          <w:tcPr>
            <w:tcW w:w="2268" w:type="dxa"/>
          </w:tcPr>
          <w:p w:rsidR="00620200" w:rsidRDefault="00E03312">
            <w:pPr>
              <w:pStyle w:val="TableNAm"/>
              <w:jc w:val="center"/>
              <w:rPr>
                <w:b/>
                <w:bCs/>
              </w:rPr>
            </w:pPr>
            <w:r>
              <w:rPr>
                <w:b/>
                <w:bCs/>
              </w:rPr>
              <w:t>Prescribed law</w:t>
            </w:r>
          </w:p>
        </w:tc>
      </w:tr>
      <w:tr w:rsidR="0023087E" w:rsidTr="0023087E">
        <w:trPr>
          <w:cantSplit/>
        </w:trPr>
        <w:tc>
          <w:tcPr>
            <w:tcW w:w="709" w:type="dxa"/>
          </w:tcPr>
          <w:p w:rsidR="0023087E" w:rsidRDefault="0023087E" w:rsidP="00F0061E">
            <w:pPr>
              <w:pStyle w:val="TableNAm"/>
            </w:pPr>
            <w:r>
              <w:t>1.</w:t>
            </w:r>
          </w:p>
        </w:tc>
        <w:tc>
          <w:tcPr>
            <w:tcW w:w="2551" w:type="dxa"/>
          </w:tcPr>
          <w:p w:rsidR="0023087E" w:rsidRDefault="0023087E" w:rsidP="00F0061E">
            <w:pPr>
              <w:pStyle w:val="TableNAm"/>
            </w:pPr>
            <w:r>
              <w:t>Children’s Guardian</w:t>
            </w:r>
          </w:p>
        </w:tc>
        <w:tc>
          <w:tcPr>
            <w:tcW w:w="2268" w:type="dxa"/>
          </w:tcPr>
          <w:p w:rsidR="0023087E" w:rsidRDefault="0023087E" w:rsidP="00F0061E">
            <w:pPr>
              <w:pStyle w:val="TableNAm"/>
            </w:pPr>
            <w:r w:rsidRPr="00BE4C22">
              <w:rPr>
                <w:i/>
              </w:rPr>
              <w:t>Child Protection (Working with Children) Act 2012</w:t>
            </w:r>
            <w:r w:rsidRPr="00BE4C22">
              <w:t xml:space="preserve"> (</w:t>
            </w:r>
            <w:r>
              <w:t>New South Wales)</w:t>
            </w:r>
          </w:p>
        </w:tc>
      </w:tr>
      <w:tr w:rsidR="00620200" w:rsidTr="0023087E">
        <w:trPr>
          <w:cantSplit/>
        </w:trPr>
        <w:tc>
          <w:tcPr>
            <w:tcW w:w="709" w:type="dxa"/>
          </w:tcPr>
          <w:p w:rsidR="00620200" w:rsidRDefault="00E03312">
            <w:pPr>
              <w:pStyle w:val="TableNAm"/>
            </w:pPr>
            <w:r>
              <w:t>2.</w:t>
            </w:r>
          </w:p>
        </w:tc>
        <w:tc>
          <w:tcPr>
            <w:tcW w:w="2551" w:type="dxa"/>
          </w:tcPr>
          <w:p w:rsidR="00620200" w:rsidRDefault="00E03312">
            <w:pPr>
              <w:pStyle w:val="TableNAm"/>
            </w:pPr>
            <w:r>
              <w:t>Secretary to the Department of Justice</w:t>
            </w:r>
          </w:p>
        </w:tc>
        <w:tc>
          <w:tcPr>
            <w:tcW w:w="2268" w:type="dxa"/>
          </w:tcPr>
          <w:p w:rsidR="00620200" w:rsidRDefault="00E03312">
            <w:pPr>
              <w:pStyle w:val="TableNAm"/>
            </w:pPr>
            <w:r>
              <w:rPr>
                <w:i/>
                <w:iCs/>
              </w:rPr>
              <w:t xml:space="preserve">Working with Children Act 2005 </w:t>
            </w:r>
            <w:r>
              <w:t>(Victoria)</w:t>
            </w:r>
          </w:p>
        </w:tc>
      </w:tr>
      <w:tr w:rsidR="00620200" w:rsidTr="0023087E">
        <w:trPr>
          <w:cantSplit/>
        </w:trPr>
        <w:tc>
          <w:tcPr>
            <w:tcW w:w="709" w:type="dxa"/>
          </w:tcPr>
          <w:p w:rsidR="00620200" w:rsidRDefault="00E03312">
            <w:pPr>
              <w:pStyle w:val="TableNAm"/>
            </w:pPr>
            <w:r>
              <w:t>3.</w:t>
            </w:r>
          </w:p>
        </w:tc>
        <w:tc>
          <w:tcPr>
            <w:tcW w:w="2551" w:type="dxa"/>
          </w:tcPr>
          <w:p w:rsidR="00620200" w:rsidRDefault="00E03312">
            <w:pPr>
              <w:pStyle w:val="TableNAm"/>
            </w:pPr>
            <w:r>
              <w:t>Commissioner for Children and Young People and Child Guardian</w:t>
            </w:r>
          </w:p>
        </w:tc>
        <w:tc>
          <w:tcPr>
            <w:tcW w:w="2268" w:type="dxa"/>
          </w:tcPr>
          <w:p w:rsidR="00620200" w:rsidRDefault="00E03312">
            <w:pPr>
              <w:pStyle w:val="TableNAm"/>
            </w:pPr>
            <w:r>
              <w:rPr>
                <w:i/>
                <w:iCs/>
              </w:rPr>
              <w:t xml:space="preserve">Commission for Children and Young People and Child Guardian Act 2000 </w:t>
            </w:r>
            <w:r>
              <w:t>(Queensland)</w:t>
            </w:r>
          </w:p>
        </w:tc>
      </w:tr>
      <w:tr w:rsidR="00620200" w:rsidTr="0023087E">
        <w:trPr>
          <w:cantSplit/>
        </w:trPr>
        <w:tc>
          <w:tcPr>
            <w:tcW w:w="709" w:type="dxa"/>
          </w:tcPr>
          <w:p w:rsidR="00620200" w:rsidRDefault="00E03312">
            <w:pPr>
              <w:pStyle w:val="TableNAm"/>
            </w:pPr>
            <w:r>
              <w:t>4.</w:t>
            </w:r>
          </w:p>
        </w:tc>
        <w:tc>
          <w:tcPr>
            <w:tcW w:w="2551" w:type="dxa"/>
          </w:tcPr>
          <w:p w:rsidR="00620200" w:rsidRDefault="00E03312">
            <w:pPr>
              <w:pStyle w:val="TableNAm"/>
            </w:pPr>
            <w:r>
              <w:t>Queensland College of Teachers</w:t>
            </w:r>
          </w:p>
        </w:tc>
        <w:tc>
          <w:tcPr>
            <w:tcW w:w="2268" w:type="dxa"/>
          </w:tcPr>
          <w:p w:rsidR="00620200" w:rsidRDefault="00E03312">
            <w:pPr>
              <w:pStyle w:val="TableNAm"/>
            </w:pPr>
            <w:r>
              <w:rPr>
                <w:i/>
                <w:iCs/>
              </w:rPr>
              <w:t xml:space="preserve">Education (Queensland College of Teachers) Act 2005 </w:t>
            </w:r>
            <w:r>
              <w:t>(Queensland)</w:t>
            </w:r>
          </w:p>
        </w:tc>
      </w:tr>
      <w:tr w:rsidR="001B3D33" w:rsidTr="0023087E">
        <w:trPr>
          <w:cantSplit/>
        </w:trPr>
        <w:tc>
          <w:tcPr>
            <w:tcW w:w="709" w:type="dxa"/>
          </w:tcPr>
          <w:p w:rsidR="001B3D33" w:rsidRDefault="001B3D33">
            <w:pPr>
              <w:pStyle w:val="TableNAm"/>
            </w:pPr>
            <w:r>
              <w:t>5A.</w:t>
            </w:r>
          </w:p>
        </w:tc>
        <w:tc>
          <w:tcPr>
            <w:tcW w:w="2551" w:type="dxa"/>
          </w:tcPr>
          <w:p w:rsidR="001B3D33" w:rsidRDefault="001B3D33">
            <w:pPr>
              <w:pStyle w:val="TableNAm"/>
            </w:pPr>
            <w:r>
              <w:t>Chief executive officer of the Public Safety Business Agency</w:t>
            </w:r>
          </w:p>
        </w:tc>
        <w:tc>
          <w:tcPr>
            <w:tcW w:w="2268" w:type="dxa"/>
          </w:tcPr>
          <w:p w:rsidR="001B3D33" w:rsidRDefault="001B3D33">
            <w:pPr>
              <w:pStyle w:val="TableNAm"/>
              <w:rPr>
                <w:i/>
                <w:iCs/>
              </w:rPr>
            </w:pPr>
            <w:r w:rsidRPr="00B813D0">
              <w:rPr>
                <w:i/>
              </w:rPr>
              <w:t>Working with Children (Risk Management Screening) Act 2000</w:t>
            </w:r>
            <w:r w:rsidRPr="00B813D0">
              <w:t xml:space="preserve"> (</w:t>
            </w:r>
            <w:r>
              <w:t>Queensland)</w:t>
            </w:r>
          </w:p>
        </w:tc>
      </w:tr>
      <w:tr w:rsidR="00620200" w:rsidTr="0023087E">
        <w:trPr>
          <w:cantSplit/>
        </w:trPr>
        <w:tc>
          <w:tcPr>
            <w:tcW w:w="709" w:type="dxa"/>
          </w:tcPr>
          <w:p w:rsidR="00620200" w:rsidRDefault="00E03312">
            <w:pPr>
              <w:pStyle w:val="TableNAm"/>
            </w:pPr>
            <w:r>
              <w:t>5.</w:t>
            </w:r>
          </w:p>
        </w:tc>
        <w:tc>
          <w:tcPr>
            <w:tcW w:w="2551" w:type="dxa"/>
          </w:tcPr>
          <w:p w:rsidR="00620200" w:rsidRDefault="00E03312">
            <w:pPr>
              <w:pStyle w:val="TableNAm"/>
            </w:pPr>
            <w:r>
              <w:t>Screening Authority</w:t>
            </w:r>
          </w:p>
        </w:tc>
        <w:tc>
          <w:tcPr>
            <w:tcW w:w="2268" w:type="dxa"/>
          </w:tcPr>
          <w:p w:rsidR="00620200" w:rsidRDefault="00E03312">
            <w:pPr>
              <w:pStyle w:val="TableNAm"/>
            </w:pPr>
            <w:r>
              <w:rPr>
                <w:i/>
                <w:iCs/>
              </w:rPr>
              <w:t xml:space="preserve">Care and Protection of Children Act </w:t>
            </w:r>
            <w:r>
              <w:t>(Northern Territory)</w:t>
            </w:r>
          </w:p>
        </w:tc>
      </w:tr>
      <w:tr w:rsidR="001E5BA6" w:rsidTr="0023087E">
        <w:trPr>
          <w:cantSplit/>
        </w:trPr>
        <w:tc>
          <w:tcPr>
            <w:tcW w:w="709" w:type="dxa"/>
          </w:tcPr>
          <w:p w:rsidR="001E5BA6" w:rsidRDefault="001E5BA6">
            <w:pPr>
              <w:pStyle w:val="TableNAm"/>
            </w:pPr>
            <w:r>
              <w:lastRenderedPageBreak/>
              <w:t>6.</w:t>
            </w:r>
          </w:p>
        </w:tc>
        <w:tc>
          <w:tcPr>
            <w:tcW w:w="2551" w:type="dxa"/>
          </w:tcPr>
          <w:p w:rsidR="001E5BA6" w:rsidRDefault="001E5BA6">
            <w:pPr>
              <w:pStyle w:val="TableNAm"/>
            </w:pPr>
            <w:r>
              <w:t>Commissioner for fair trading</w:t>
            </w:r>
          </w:p>
        </w:tc>
        <w:tc>
          <w:tcPr>
            <w:tcW w:w="2268" w:type="dxa"/>
          </w:tcPr>
          <w:p w:rsidR="001E5BA6" w:rsidRDefault="001E5BA6">
            <w:pPr>
              <w:pStyle w:val="TableNAm"/>
              <w:rPr>
                <w:i/>
                <w:iCs/>
              </w:rPr>
            </w:pPr>
            <w:r w:rsidRPr="005A174C">
              <w:rPr>
                <w:i/>
              </w:rPr>
              <w:t xml:space="preserve">Working with Vulnerable People (Background Checking) Act 2011 </w:t>
            </w:r>
            <w:r w:rsidRPr="005A174C">
              <w:t>(</w:t>
            </w:r>
            <w:r>
              <w:t>Australian Capital Territory)</w:t>
            </w:r>
          </w:p>
        </w:tc>
      </w:tr>
      <w:tr w:rsidR="001E5BA6" w:rsidTr="0023087E">
        <w:trPr>
          <w:cantSplit/>
        </w:trPr>
        <w:tc>
          <w:tcPr>
            <w:tcW w:w="709" w:type="dxa"/>
          </w:tcPr>
          <w:p w:rsidR="001E5BA6" w:rsidRDefault="001E5BA6">
            <w:pPr>
              <w:pStyle w:val="TableNAm"/>
            </w:pPr>
            <w:r>
              <w:t>7</w:t>
            </w:r>
            <w:r w:rsidRPr="004F5DB4">
              <w:t>.</w:t>
            </w:r>
          </w:p>
        </w:tc>
        <w:tc>
          <w:tcPr>
            <w:tcW w:w="2551" w:type="dxa"/>
          </w:tcPr>
          <w:p w:rsidR="001E5BA6" w:rsidRDefault="001E5BA6">
            <w:pPr>
              <w:pStyle w:val="TableNAm"/>
            </w:pPr>
            <w:r w:rsidRPr="004F5DB4">
              <w:t>Department for Communities and Social Inclusion Screening Unit</w:t>
            </w:r>
          </w:p>
        </w:tc>
        <w:tc>
          <w:tcPr>
            <w:tcW w:w="2268" w:type="dxa"/>
          </w:tcPr>
          <w:p w:rsidR="001E5BA6" w:rsidRPr="005A174C" w:rsidRDefault="001E5BA6">
            <w:pPr>
              <w:pStyle w:val="TableNAm"/>
              <w:rPr>
                <w:i/>
              </w:rPr>
            </w:pPr>
            <w:r w:rsidRPr="005A174C">
              <w:rPr>
                <w:i/>
              </w:rPr>
              <w:t>Children’s Protection Regulations 2010</w:t>
            </w:r>
            <w:r w:rsidRPr="004F5DB4">
              <w:t xml:space="preserve"> (South Australia)</w:t>
            </w:r>
          </w:p>
        </w:tc>
      </w:tr>
      <w:tr w:rsidR="001B3D33" w:rsidTr="0023087E">
        <w:trPr>
          <w:cantSplit/>
        </w:trPr>
        <w:tc>
          <w:tcPr>
            <w:tcW w:w="709" w:type="dxa"/>
          </w:tcPr>
          <w:p w:rsidR="001B3D33" w:rsidRDefault="001B3D33">
            <w:pPr>
              <w:pStyle w:val="TableNAm"/>
            </w:pPr>
            <w:r>
              <w:t>8.</w:t>
            </w:r>
          </w:p>
        </w:tc>
        <w:tc>
          <w:tcPr>
            <w:tcW w:w="2551" w:type="dxa"/>
          </w:tcPr>
          <w:p w:rsidR="001B3D33" w:rsidRPr="004F5DB4" w:rsidRDefault="001B3D33">
            <w:pPr>
              <w:pStyle w:val="TableNAm"/>
            </w:pPr>
            <w:r>
              <w:t>Registrar</w:t>
            </w:r>
          </w:p>
        </w:tc>
        <w:tc>
          <w:tcPr>
            <w:tcW w:w="2268" w:type="dxa"/>
          </w:tcPr>
          <w:p w:rsidR="001B3D33" w:rsidRPr="005A174C" w:rsidRDefault="001B3D33">
            <w:pPr>
              <w:pStyle w:val="TableNAm"/>
              <w:rPr>
                <w:i/>
              </w:rPr>
            </w:pPr>
            <w:r w:rsidRPr="00B813D0">
              <w:rPr>
                <w:i/>
              </w:rPr>
              <w:t>Registration to Work with Vulnerable People Act 2013</w:t>
            </w:r>
            <w:r w:rsidRPr="00B813D0">
              <w:t xml:space="preserve"> (</w:t>
            </w:r>
            <w:r>
              <w:t>Tasmania)</w:t>
            </w:r>
          </w:p>
        </w:tc>
      </w:tr>
    </w:tbl>
    <w:p w:rsidR="00620200" w:rsidRDefault="00E03312">
      <w:pPr>
        <w:pStyle w:val="Footnotesection"/>
      </w:pPr>
      <w:r>
        <w:tab/>
        <w:t>[Regulation 6A inserted in Gazette 24 Dec 2010 p. 6806-7</w:t>
      </w:r>
      <w:r w:rsidR="0023087E">
        <w:t>; amended in Gazette 13 Aug 2013 p. </w:t>
      </w:r>
      <w:r w:rsidR="00233483">
        <w:t>3737</w:t>
      </w:r>
      <w:r w:rsidR="001E5BA6">
        <w:t xml:space="preserve">; </w:t>
      </w:r>
      <w:r w:rsidR="001E5BA6" w:rsidRPr="00A227C2">
        <w:t>13 Jun 2014 p. </w:t>
      </w:r>
      <w:r w:rsidR="001E5BA6" w:rsidRPr="008978C5">
        <w:t>1</w:t>
      </w:r>
      <w:r w:rsidR="001E5BA6">
        <w:t>897</w:t>
      </w:r>
      <w:r w:rsidR="001B3D33">
        <w:t>; 23 Sep 2014 p. 3477</w:t>
      </w:r>
      <w:r>
        <w:t>.]</w:t>
      </w:r>
    </w:p>
    <w:p w:rsidR="00620200" w:rsidRDefault="00E03312">
      <w:pPr>
        <w:pStyle w:val="Heading5"/>
        <w:rPr>
          <w:snapToGrid w:val="0"/>
        </w:rPr>
      </w:pPr>
      <w:bookmarkStart w:id="6" w:name="_Toc399149969"/>
      <w:r>
        <w:rPr>
          <w:rStyle w:val="CharSectno"/>
        </w:rPr>
        <w:t>6</w:t>
      </w:r>
      <w:r>
        <w:rPr>
          <w:snapToGrid w:val="0"/>
        </w:rPr>
        <w:t>.</w:t>
      </w:r>
      <w:r>
        <w:rPr>
          <w:snapToGrid w:val="0"/>
        </w:rPr>
        <w:tab/>
        <w:t>Notice under section 33(2)</w:t>
      </w:r>
      <w:bookmarkEnd w:id="6"/>
      <w:r>
        <w:rPr>
          <w:snapToGrid w:val="0"/>
        </w:rPr>
        <w:t xml:space="preserve"> </w:t>
      </w:r>
    </w:p>
    <w:p w:rsidR="00620200" w:rsidRDefault="00E03312">
      <w:pPr>
        <w:pStyle w:val="Subsection"/>
        <w:rPr>
          <w:snapToGrid w:val="0"/>
        </w:rPr>
      </w:pPr>
      <w:r>
        <w:rPr>
          <w:snapToGrid w:val="0"/>
        </w:rPr>
        <w:tab/>
      </w:r>
      <w:r>
        <w:rPr>
          <w:snapToGrid w:val="0"/>
        </w:rPr>
        <w:tab/>
        <w:t>The form of notice set out in Schedule 2 is prescribed for the purposes of section 33(2) of the Act.</w:t>
      </w:r>
    </w:p>
    <w:p w:rsidR="007A3268" w:rsidRDefault="007A3268" w:rsidP="007A3268">
      <w:pPr>
        <w:sectPr w:rsidR="007A326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0200" w:rsidRDefault="00E03312">
      <w:pPr>
        <w:pStyle w:val="yScheduleHeading"/>
      </w:pPr>
      <w:bookmarkStart w:id="7" w:name="_Toc399149970"/>
      <w:r>
        <w:rPr>
          <w:rStyle w:val="CharSchNo"/>
        </w:rPr>
        <w:lastRenderedPageBreak/>
        <w:t>Schedule 1</w:t>
      </w:r>
      <w:bookmarkEnd w:id="7"/>
    </w:p>
    <w:p w:rsidR="00620200" w:rsidRDefault="00E03312">
      <w:pPr>
        <w:pStyle w:val="yShoulderClause"/>
        <w:spacing w:before="80"/>
        <w:rPr>
          <w:snapToGrid w:val="0"/>
        </w:rPr>
      </w:pPr>
      <w:r>
        <w:rPr>
          <w:snapToGrid w:val="0"/>
        </w:rPr>
        <w:t>[r. 5]</w:t>
      </w:r>
    </w:p>
    <w:p w:rsidR="00620200" w:rsidRDefault="00E03312">
      <w:pPr>
        <w:pStyle w:val="yFootnoteheading"/>
      </w:pPr>
      <w:r>
        <w:tab/>
        <w:t>[Heading inserted in Gazette 1 Apr 2008 p. 1280.]</w:t>
      </w:r>
    </w:p>
    <w:p w:rsidR="00620200" w:rsidRDefault="00E03312">
      <w:pPr>
        <w:pStyle w:val="yMiscellaneousHeading"/>
        <w:rPr>
          <w:i/>
          <w:snapToGrid w:val="0"/>
        </w:rPr>
      </w:pPr>
      <w:r>
        <w:rPr>
          <w:i/>
          <w:snapToGrid w:val="0"/>
        </w:rPr>
        <w:t>SPENT CONVICTIONS ACT 1988</w:t>
      </w:r>
      <w:r>
        <w:rPr>
          <w:iCs/>
          <w:snapToGrid w:val="0"/>
        </w:rPr>
        <w:t> — SECTION 7(1)</w:t>
      </w:r>
    </w:p>
    <w:p w:rsidR="00620200" w:rsidRDefault="00E03312">
      <w:pPr>
        <w:pStyle w:val="yMiscellaneousHeading"/>
        <w:rPr>
          <w:b/>
          <w:bCs/>
          <w:iCs/>
          <w:snapToGrid w:val="0"/>
        </w:rPr>
      </w:pPr>
      <w:r>
        <w:rPr>
          <w:b/>
          <w:bCs/>
          <w:iCs/>
          <w:snapToGrid w:val="0"/>
        </w:rPr>
        <w:t>APPLICATION FOR CERTIFICATE THAT LESSER CONVICTION IS SPENT</w:t>
      </w:r>
    </w:p>
    <w:p w:rsidR="00620200" w:rsidRDefault="00E03312">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rsidR="00620200">
        <w:tc>
          <w:tcPr>
            <w:tcW w:w="7208" w:type="dxa"/>
          </w:tcPr>
          <w:p w:rsidR="00620200" w:rsidRDefault="00E03312">
            <w:pPr>
              <w:pStyle w:val="yTable"/>
              <w:rPr>
                <w:snapToGrid w:val="0"/>
              </w:rPr>
            </w:pPr>
            <w:r>
              <w:rPr>
                <w:snapToGrid w:val="0"/>
              </w:rPr>
              <w:t>SURNAME: .........................................................................................................</w:t>
            </w:r>
          </w:p>
          <w:p w:rsidR="00620200" w:rsidRDefault="00E03312">
            <w:pPr>
              <w:pStyle w:val="yTable"/>
              <w:rPr>
                <w:snapToGrid w:val="0"/>
              </w:rPr>
            </w:pPr>
            <w:r>
              <w:rPr>
                <w:snapToGrid w:val="0"/>
              </w:rPr>
              <w:t>OTHER NAMES: ................................................................................................</w:t>
            </w:r>
          </w:p>
          <w:p w:rsidR="00620200" w:rsidRDefault="00E03312">
            <w:pPr>
              <w:pStyle w:val="yTable"/>
              <w:rPr>
                <w:snapToGrid w:val="0"/>
              </w:rPr>
            </w:pPr>
            <w:r>
              <w:rPr>
                <w:snapToGrid w:val="0"/>
              </w:rPr>
              <w:t>ANY NAME PREVIOUSLY USED (ALIAS): ..................................................</w:t>
            </w:r>
          </w:p>
          <w:p w:rsidR="00620200" w:rsidRDefault="00E03312">
            <w:pPr>
              <w:pStyle w:val="yTable"/>
              <w:rPr>
                <w:snapToGrid w:val="0"/>
              </w:rPr>
            </w:pPr>
            <w:r>
              <w:rPr>
                <w:snapToGrid w:val="0"/>
              </w:rPr>
              <w:t>DATE OF BIRTH: ......../......../........ PLACE OF BIRTH: .................................</w:t>
            </w:r>
          </w:p>
          <w:p w:rsidR="00620200" w:rsidRDefault="00E03312">
            <w:pPr>
              <w:pStyle w:val="yTable"/>
              <w:rPr>
                <w:snapToGrid w:val="0"/>
              </w:rPr>
            </w:pPr>
            <w:r>
              <w:rPr>
                <w:snapToGrid w:val="0"/>
              </w:rPr>
              <w:t>RESIDENTIAL ADDRESS: ...............................................................................</w:t>
            </w:r>
          </w:p>
          <w:p w:rsidR="00620200" w:rsidRDefault="00E03312">
            <w:pPr>
              <w:pStyle w:val="yTable"/>
              <w:rPr>
                <w:snapToGrid w:val="0"/>
              </w:rPr>
            </w:pPr>
            <w:r>
              <w:rPr>
                <w:snapToGrid w:val="0"/>
              </w:rPr>
              <w:t xml:space="preserve">                                               ...............................................................................</w:t>
            </w:r>
          </w:p>
          <w:p w:rsidR="00620200" w:rsidRDefault="00E03312">
            <w:pPr>
              <w:pStyle w:val="yTable"/>
              <w:rPr>
                <w:snapToGrid w:val="0"/>
              </w:rPr>
            </w:pPr>
            <w:r>
              <w:rPr>
                <w:snapToGrid w:val="0"/>
              </w:rPr>
              <w:t>POSTAL ADDRESS (If different from above): .................................................</w:t>
            </w:r>
          </w:p>
          <w:p w:rsidR="00620200" w:rsidRDefault="00E03312">
            <w:pPr>
              <w:pStyle w:val="yTable"/>
              <w:rPr>
                <w:snapToGrid w:val="0"/>
              </w:rPr>
            </w:pPr>
            <w:r>
              <w:rPr>
                <w:snapToGrid w:val="0"/>
              </w:rPr>
              <w:t xml:space="preserve">                                                                             .................................................</w:t>
            </w:r>
          </w:p>
        </w:tc>
      </w:tr>
    </w:tbl>
    <w:p w:rsidR="00620200" w:rsidRDefault="00E03312">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rsidR="00620200" w:rsidRDefault="00E03312">
      <w:pPr>
        <w:pStyle w:val="yMiscellaneousBody"/>
        <w:rPr>
          <w:snapToGrid w:val="0"/>
        </w:rPr>
      </w:pPr>
      <w:r>
        <w:rPr>
          <w:snapToGrid w:val="0"/>
        </w:rPr>
        <w:t>Signature of applicant: ___________________________________</w:t>
      </w:r>
    </w:p>
    <w:p w:rsidR="00620200" w:rsidRDefault="00E03312">
      <w:pPr>
        <w:pStyle w:val="yMiscellaneousBody"/>
        <w:spacing w:before="0"/>
        <w:rPr>
          <w:snapToGrid w:val="0"/>
        </w:rPr>
      </w:pPr>
      <w:r>
        <w:rPr>
          <w:snapToGrid w:val="0"/>
        </w:rPr>
        <w:t>(To be signed in the presence of an authorised witness*)</w:t>
      </w:r>
    </w:p>
    <w:p w:rsidR="00620200" w:rsidRDefault="00E03312">
      <w:pPr>
        <w:pStyle w:val="yMiscellaneousBody"/>
        <w:spacing w:before="80"/>
      </w:pPr>
      <w:r>
        <w:t>* see Information for Applicant</w:t>
      </w:r>
    </w:p>
    <w:p w:rsidR="00620200" w:rsidRDefault="00E03312">
      <w:pPr>
        <w:pStyle w:val="yMiscellaneousBody"/>
        <w:spacing w:before="120"/>
        <w:rPr>
          <w:b/>
          <w:bCs/>
        </w:rPr>
      </w:pPr>
      <w:r>
        <w:rPr>
          <w:b/>
          <w:bCs/>
        </w:rPr>
        <w:t>Declaration of authorised witness —</w:t>
      </w:r>
    </w:p>
    <w:p w:rsidR="00620200" w:rsidRDefault="00E03312">
      <w:pPr>
        <w:pStyle w:val="yMiscellaneousBody"/>
        <w:spacing w:before="120"/>
      </w:pPr>
      <w:r>
        <w:t xml:space="preserve">I declare that I have — </w:t>
      </w:r>
    </w:p>
    <w:p w:rsidR="00620200" w:rsidRDefault="00E03312">
      <w:pPr>
        <w:pStyle w:val="yMiscellaneousBody"/>
        <w:numPr>
          <w:ilvl w:val="0"/>
          <w:numId w:val="1"/>
        </w:numPr>
        <w:spacing w:before="80"/>
        <w:ind w:left="714" w:hanging="357"/>
      </w:pPr>
      <w:r>
        <w:t>sighted original identification documentation that confirms the identity of the applicant; and</w:t>
      </w:r>
    </w:p>
    <w:p w:rsidR="00620200" w:rsidRDefault="00E03312">
      <w:pPr>
        <w:pStyle w:val="yMiscellaneousBody"/>
        <w:numPr>
          <w:ilvl w:val="0"/>
          <w:numId w:val="1"/>
        </w:numPr>
        <w:spacing w:before="80"/>
        <w:ind w:left="714" w:hanging="357"/>
      </w:pPr>
      <w:r>
        <w:t>witnessed the applicant’s signature.</w:t>
      </w:r>
    </w:p>
    <w:p w:rsidR="00620200" w:rsidRDefault="00E03312">
      <w:pPr>
        <w:pStyle w:val="yMiscellaneousBody"/>
      </w:pPr>
      <w:r>
        <w:t>Signature of witness: ____________________________________</w:t>
      </w:r>
    </w:p>
    <w:p w:rsidR="00620200" w:rsidRDefault="00E03312">
      <w:pPr>
        <w:pStyle w:val="yMiscellaneousBody"/>
      </w:pPr>
      <w:r>
        <w:t>Full name of witness: ____________________________________</w:t>
      </w:r>
    </w:p>
    <w:p w:rsidR="00620200" w:rsidRDefault="00E03312">
      <w:pPr>
        <w:pStyle w:val="yMiscellaneousBody"/>
        <w:keepNext/>
        <w:keepLines/>
      </w:pPr>
      <w:r>
        <w:t>Authority of witness: ____________________________________</w:t>
      </w:r>
    </w:p>
    <w:p w:rsidR="00620200" w:rsidRDefault="00E03312">
      <w:pPr>
        <w:pStyle w:val="yMiscellaneousBody"/>
      </w:pPr>
      <w:r>
        <w:t>Date:      /       /</w:t>
      </w:r>
    </w:p>
    <w:p w:rsidR="00620200" w:rsidRDefault="00E03312">
      <w:pPr>
        <w:pStyle w:val="yMiscellaneousHeading"/>
        <w:spacing w:before="220"/>
        <w:rPr>
          <w:snapToGrid w:val="0"/>
          <w:u w:val="single"/>
        </w:rPr>
      </w:pPr>
      <w:r>
        <w:rPr>
          <w:snapToGrid w:val="0"/>
          <w:u w:val="single"/>
        </w:rPr>
        <w:lastRenderedPageBreak/>
        <w:t>INFORMATION FOR APPLICANT</w:t>
      </w:r>
    </w:p>
    <w:p w:rsidR="00620200" w:rsidRDefault="00E03312">
      <w:pPr>
        <w:pStyle w:val="yHeading5"/>
        <w:rPr>
          <w:snapToGrid w:val="0"/>
        </w:rPr>
      </w:pPr>
      <w:bookmarkStart w:id="8" w:name="_Toc399149971"/>
      <w:r>
        <w:rPr>
          <w:snapToGrid w:val="0"/>
        </w:rPr>
        <w:t>1.</w:t>
      </w:r>
      <w:r>
        <w:rPr>
          <w:snapToGrid w:val="0"/>
        </w:rPr>
        <w:tab/>
        <w:t>Use of this form</w:t>
      </w:r>
      <w:bookmarkEnd w:id="8"/>
    </w:p>
    <w:p w:rsidR="00620200" w:rsidRDefault="00E03312">
      <w:pPr>
        <w:pStyle w:val="ySubsection"/>
        <w:rPr>
          <w:snapToGrid w:val="0"/>
        </w:rPr>
      </w:pPr>
      <w:r>
        <w:rPr>
          <w:snapToGrid w:val="0"/>
        </w:rPr>
        <w:tab/>
      </w:r>
      <w:r>
        <w:rPr>
          <w:snapToGrid w:val="0"/>
        </w:rPr>
        <w:tab/>
        <w:t>This form is only to be used for lesser convictions for offences against the law of Western Australia.</w:t>
      </w:r>
    </w:p>
    <w:p w:rsidR="00620200" w:rsidRDefault="00E03312">
      <w:pPr>
        <w:pStyle w:val="ySubsection"/>
        <w:rPr>
          <w:snapToGrid w:val="0"/>
        </w:rPr>
      </w:pPr>
      <w:r>
        <w:rPr>
          <w:snapToGrid w:val="0"/>
        </w:rPr>
        <w:tab/>
      </w:r>
      <w:r>
        <w:rPr>
          <w:snapToGrid w:val="0"/>
        </w:rPr>
        <w:tab/>
        <w:t>A lesser conviction is one for which imprisonment for one year or less, and a fine of less than $15 000, was imposed.</w:t>
      </w:r>
    </w:p>
    <w:p w:rsidR="00620200" w:rsidRDefault="00E03312">
      <w:pPr>
        <w:pStyle w:val="ySubsection"/>
        <w:rPr>
          <w:snapToGrid w:val="0"/>
        </w:rPr>
      </w:pPr>
      <w:r>
        <w:rPr>
          <w:snapToGrid w:val="0"/>
        </w:rPr>
        <w:tab/>
      </w:r>
      <w:r>
        <w:rPr>
          <w:snapToGrid w:val="0"/>
        </w:rPr>
        <w:tab/>
        <w:t>All other convictions only become spent by order of the District Court.</w:t>
      </w:r>
    </w:p>
    <w:p w:rsidR="00620200" w:rsidRDefault="00E03312">
      <w:pPr>
        <w:pStyle w:val="yHeading5"/>
        <w:rPr>
          <w:snapToGrid w:val="0"/>
        </w:rPr>
      </w:pPr>
      <w:bookmarkStart w:id="9" w:name="_Toc399149972"/>
      <w:r>
        <w:rPr>
          <w:snapToGrid w:val="0"/>
        </w:rPr>
        <w:t>2.</w:t>
      </w:r>
      <w:r>
        <w:rPr>
          <w:snapToGrid w:val="0"/>
        </w:rPr>
        <w:tab/>
        <w:t>When application can be made</w:t>
      </w:r>
      <w:bookmarkEnd w:id="9"/>
    </w:p>
    <w:p w:rsidR="00620200" w:rsidRDefault="00E03312">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rsidR="00620200" w:rsidRDefault="00E03312">
      <w:pPr>
        <w:pStyle w:val="ySubsection"/>
        <w:rPr>
          <w:snapToGrid w:val="0"/>
        </w:rPr>
      </w:pPr>
      <w:r>
        <w:rPr>
          <w:snapToGrid w:val="0"/>
        </w:rPr>
        <w:tab/>
      </w:r>
      <w:r>
        <w:rPr>
          <w:snapToGrid w:val="0"/>
        </w:rPr>
        <w:tab/>
        <w:t>The period is 10 years plus any period of imprisonment relevant to the conviction.</w:t>
      </w:r>
    </w:p>
    <w:p w:rsidR="00620200" w:rsidRDefault="00E03312">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rsidR="00620200" w:rsidRDefault="00E03312">
      <w:pPr>
        <w:pStyle w:val="ySubsection"/>
        <w:rPr>
          <w:snapToGrid w:val="0"/>
        </w:rPr>
      </w:pPr>
      <w:r>
        <w:rPr>
          <w:snapToGrid w:val="0"/>
        </w:rPr>
        <w:tab/>
      </w:r>
      <w:r>
        <w:rPr>
          <w:snapToGrid w:val="0"/>
        </w:rPr>
        <w:tab/>
        <w:t>The period is different if there is a subsequent conviction.</w:t>
      </w:r>
    </w:p>
    <w:p w:rsidR="00620200" w:rsidRDefault="00E03312">
      <w:pPr>
        <w:pStyle w:val="yHeading5"/>
        <w:rPr>
          <w:snapToGrid w:val="0"/>
        </w:rPr>
      </w:pPr>
      <w:bookmarkStart w:id="10" w:name="_Toc399149973"/>
      <w:r>
        <w:rPr>
          <w:snapToGrid w:val="0"/>
        </w:rPr>
        <w:t>3.</w:t>
      </w:r>
      <w:r>
        <w:rPr>
          <w:snapToGrid w:val="0"/>
        </w:rPr>
        <w:tab/>
        <w:t>Witnessing the signature of applicant</w:t>
      </w:r>
      <w:bookmarkEnd w:id="10"/>
    </w:p>
    <w:p w:rsidR="00620200" w:rsidRDefault="00E03312">
      <w:pPr>
        <w:pStyle w:val="ySubsection"/>
        <w:rPr>
          <w:snapToGrid w:val="0"/>
        </w:rPr>
      </w:pPr>
      <w:r>
        <w:rPr>
          <w:snapToGrid w:val="0"/>
        </w:rPr>
        <w:tab/>
      </w:r>
      <w:r>
        <w:rPr>
          <w:snapToGrid w:val="0"/>
        </w:rPr>
        <w:tab/>
        <w:t xml:space="preserve">The following persons are authorised to witness the applicant’s signature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rsidR="00620200" w:rsidRDefault="00E03312">
      <w:pPr>
        <w:pStyle w:val="yHeading5"/>
        <w:rPr>
          <w:snapToGrid w:val="0"/>
        </w:rPr>
      </w:pPr>
      <w:bookmarkStart w:id="11" w:name="_Toc399149974"/>
      <w:r>
        <w:rPr>
          <w:snapToGrid w:val="0"/>
        </w:rPr>
        <w:t>4.</w:t>
      </w:r>
      <w:r>
        <w:rPr>
          <w:snapToGrid w:val="0"/>
        </w:rPr>
        <w:tab/>
        <w:t>Evidence of identity</w:t>
      </w:r>
      <w:bookmarkEnd w:id="11"/>
    </w:p>
    <w:p w:rsidR="00620200" w:rsidRDefault="00E03312">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rsidR="00620200" w:rsidRDefault="00E03312">
      <w:pPr>
        <w:pStyle w:val="yMiscellaneousHeading"/>
        <w:tabs>
          <w:tab w:val="left" w:pos="868"/>
        </w:tabs>
        <w:jc w:val="left"/>
        <w:rPr>
          <w:b/>
          <w:bCs/>
          <w:i/>
          <w:iCs/>
          <w:snapToGrid w:val="0"/>
        </w:rPr>
      </w:pPr>
      <w:r>
        <w:rPr>
          <w:b/>
          <w:bCs/>
          <w:i/>
          <w:iCs/>
          <w:snapToGrid w:val="0"/>
        </w:rPr>
        <w:lastRenderedPageBreak/>
        <w:tab/>
        <w:t>Primary Identification</w:t>
      </w:r>
    </w:p>
    <w:p w:rsidR="00620200" w:rsidRDefault="00E03312">
      <w:pPr>
        <w:pStyle w:val="ySubsection"/>
        <w:rPr>
          <w:snapToGrid w:val="0"/>
        </w:rPr>
      </w:pPr>
      <w:r>
        <w:rPr>
          <w:snapToGrid w:val="0"/>
        </w:rPr>
        <w:tab/>
      </w:r>
      <w:r>
        <w:rPr>
          <w:snapToGrid w:val="0"/>
        </w:rPr>
        <w:tab/>
        <w:t xml:space="preserve">70 points for each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rsidR="00620200" w:rsidRDefault="00E03312">
      <w:pPr>
        <w:pStyle w:val="yMiscellaneousHeading"/>
        <w:tabs>
          <w:tab w:val="left" w:pos="868"/>
        </w:tabs>
        <w:jc w:val="left"/>
        <w:rPr>
          <w:b/>
          <w:bCs/>
          <w:i/>
          <w:iCs/>
          <w:snapToGrid w:val="0"/>
        </w:rPr>
      </w:pPr>
      <w:r>
        <w:rPr>
          <w:b/>
          <w:bCs/>
          <w:i/>
          <w:iCs/>
          <w:snapToGrid w:val="0"/>
        </w:rPr>
        <w:tab/>
        <w:t>Secondary Identification</w:t>
      </w:r>
    </w:p>
    <w:p w:rsidR="00620200" w:rsidRDefault="00E03312">
      <w:pPr>
        <w:pStyle w:val="ySubsection"/>
        <w:rPr>
          <w:snapToGrid w:val="0"/>
          <w:u w:val="single"/>
        </w:rPr>
      </w:pPr>
      <w:r>
        <w:rPr>
          <w:snapToGrid w:val="0"/>
        </w:rPr>
        <w:tab/>
      </w:r>
      <w:r>
        <w:rPr>
          <w:snapToGrid w:val="0"/>
        </w:rPr>
        <w:tab/>
      </w:r>
      <w:r>
        <w:rPr>
          <w:snapToGrid w:val="0"/>
          <w:u w:val="single"/>
        </w:rPr>
        <w:t>Category 1</w:t>
      </w:r>
    </w:p>
    <w:p w:rsidR="00620200" w:rsidRDefault="00E03312">
      <w:pPr>
        <w:pStyle w:val="ySubsection"/>
        <w:rPr>
          <w:snapToGrid w:val="0"/>
        </w:rPr>
      </w:pPr>
      <w:r>
        <w:rPr>
          <w:snapToGrid w:val="0"/>
        </w:rPr>
        <w:tab/>
      </w:r>
      <w:r>
        <w:rPr>
          <w:snapToGrid w:val="0"/>
        </w:rPr>
        <w:tab/>
        <w:t>40 points for the first document produced;</w:t>
      </w:r>
    </w:p>
    <w:p w:rsidR="00620200" w:rsidRDefault="00E03312">
      <w:pPr>
        <w:pStyle w:val="ySubsection"/>
        <w:spacing w:before="120"/>
        <w:rPr>
          <w:snapToGrid w:val="0"/>
        </w:rPr>
      </w:pPr>
      <w:r>
        <w:rPr>
          <w:snapToGrid w:val="0"/>
        </w:rPr>
        <w:tab/>
      </w:r>
      <w:r>
        <w:rPr>
          <w:snapToGrid w:val="0"/>
        </w:rPr>
        <w:tab/>
        <w:t xml:space="preserve">25 points for each additional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rsidR="009D0868" w:rsidRPr="009D0868" w:rsidRDefault="009D0868" w:rsidP="009D0868">
      <w:pPr>
        <w:pStyle w:val="yIndenta"/>
        <w:numPr>
          <w:ilvl w:val="0"/>
          <w:numId w:val="2"/>
        </w:numPr>
        <w:tabs>
          <w:tab w:val="clear" w:pos="1332"/>
          <w:tab w:val="clear" w:pos="1616"/>
          <w:tab w:val="clear" w:pos="2340"/>
          <w:tab w:val="num" w:pos="1484"/>
        </w:tabs>
        <w:ind w:left="1512" w:hanging="602"/>
        <w:rPr>
          <w:snapToGrid w:val="0"/>
        </w:rPr>
      </w:pPr>
      <w:r w:rsidRPr="009D0868">
        <w:rPr>
          <w:snapToGrid w:val="0"/>
        </w:rPr>
        <w:t xml:space="preserve">A current photo card as defined in the </w:t>
      </w:r>
      <w:r w:rsidRPr="009D0868">
        <w:rPr>
          <w:i/>
          <w:snapToGrid w:val="0"/>
        </w:rPr>
        <w:t xml:space="preserve">Western </w:t>
      </w:r>
      <w:r w:rsidRPr="00FB76B8">
        <w:rPr>
          <w:i/>
          <w:snapToGrid w:val="0"/>
        </w:rPr>
        <w:t xml:space="preserve">Australian </w:t>
      </w:r>
      <w:r w:rsidRPr="009D0868">
        <w:rPr>
          <w:i/>
          <w:snapToGrid w:val="0"/>
        </w:rPr>
        <w:t>Photo Card Regulations 2014</w:t>
      </w:r>
      <w:r w:rsidRPr="009D0868">
        <w:rPr>
          <w:snapToGrid w:val="0"/>
        </w:rPr>
        <w:t xml:space="preserve"> regulation 3</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rsidR="00620200" w:rsidRDefault="00E03312">
      <w:pPr>
        <w:pStyle w:val="ySubsection"/>
        <w:spacing w:before="120"/>
        <w:rPr>
          <w:snapToGrid w:val="0"/>
          <w:u w:val="single"/>
        </w:rPr>
      </w:pPr>
      <w:r>
        <w:rPr>
          <w:snapToGrid w:val="0"/>
        </w:rPr>
        <w:tab/>
      </w:r>
      <w:r>
        <w:rPr>
          <w:snapToGrid w:val="0"/>
        </w:rPr>
        <w:tab/>
      </w:r>
      <w:r>
        <w:rPr>
          <w:snapToGrid w:val="0"/>
          <w:u w:val="single"/>
        </w:rPr>
        <w:t>Category 2</w:t>
      </w:r>
    </w:p>
    <w:p w:rsidR="00620200" w:rsidRDefault="00E03312">
      <w:pPr>
        <w:pStyle w:val="ySubsection"/>
        <w:spacing w:before="120"/>
        <w:rPr>
          <w:snapToGrid w:val="0"/>
        </w:rPr>
      </w:pPr>
      <w:r>
        <w:rPr>
          <w:snapToGrid w:val="0"/>
        </w:rPr>
        <w:tab/>
      </w:r>
      <w:r>
        <w:rPr>
          <w:snapToGrid w:val="0"/>
        </w:rPr>
        <w:tab/>
        <w:t xml:space="preserve">25 points for each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sidR="009D0868" w:rsidRPr="003C618B">
        <w:rPr>
          <w:szCs w:val="22"/>
        </w:rPr>
        <w:t xml:space="preserve">under the </w:t>
      </w:r>
      <w:r w:rsidR="009D0868" w:rsidRPr="003C618B">
        <w:rPr>
          <w:i/>
          <w:szCs w:val="22"/>
        </w:rPr>
        <w:t>Liquor Control Regulations</w:t>
      </w:r>
      <w:r w:rsidR="00FB76B8">
        <w:rPr>
          <w:i/>
          <w:szCs w:val="22"/>
        </w:rPr>
        <w:t> </w:t>
      </w:r>
      <w:r w:rsidR="009D0868" w:rsidRPr="003C618B">
        <w:rPr>
          <w:i/>
          <w:szCs w:val="22"/>
        </w:rPr>
        <w:t>1989</w:t>
      </w:r>
      <w:r w:rsidR="009D0868" w:rsidRPr="003C618B">
        <w:rPr>
          <w:szCs w:val="22"/>
        </w:rPr>
        <w:t xml:space="preserve"> regulation 18B</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lastRenderedPageBreak/>
        <w:t>Property lease/rental agreement</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rsidR="00620200" w:rsidRDefault="00E03312">
      <w:pPr>
        <w:pStyle w:val="ySubsection"/>
        <w:rPr>
          <w:snapToGrid w:val="0"/>
          <w:u w:val="single"/>
        </w:rPr>
      </w:pPr>
      <w:r>
        <w:rPr>
          <w:snapToGrid w:val="0"/>
        </w:rPr>
        <w:tab/>
      </w:r>
      <w:r>
        <w:rPr>
          <w:snapToGrid w:val="0"/>
        </w:rPr>
        <w:tab/>
      </w:r>
      <w:r>
        <w:rPr>
          <w:snapToGrid w:val="0"/>
          <w:u w:val="single"/>
        </w:rPr>
        <w:t>Category 3</w:t>
      </w:r>
    </w:p>
    <w:p w:rsidR="00620200" w:rsidRDefault="00E03312">
      <w:pPr>
        <w:pStyle w:val="ySubsection"/>
        <w:rPr>
          <w:snapToGrid w:val="0"/>
        </w:rPr>
      </w:pPr>
      <w:r>
        <w:rPr>
          <w:snapToGrid w:val="0"/>
        </w:rPr>
        <w:tab/>
      </w:r>
      <w:r>
        <w:rPr>
          <w:snapToGrid w:val="0"/>
        </w:rPr>
        <w:tab/>
        <w:t xml:space="preserve">25 points for each document produced  — </w:t>
      </w:r>
    </w:p>
    <w:p w:rsidR="00620200" w:rsidRDefault="00E03312">
      <w:pPr>
        <w:pStyle w:val="zyMiscellaneousBody"/>
        <w:spacing w:before="60"/>
        <w:ind w:left="1418"/>
        <w:rPr>
          <w:snapToGrid w:val="0"/>
        </w:rPr>
      </w:pPr>
      <w:r>
        <w:rPr>
          <w:snapToGrid w:val="0"/>
        </w:rPr>
        <w:t>(Each document must be from a different organisation)</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rsidR="00620200" w:rsidRDefault="00E03312">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rsidR="00620200" w:rsidRDefault="00E03312">
      <w:pPr>
        <w:pStyle w:val="yHeading5"/>
        <w:rPr>
          <w:snapToGrid w:val="0"/>
        </w:rPr>
      </w:pPr>
      <w:bookmarkStart w:id="12" w:name="_Toc399149975"/>
      <w:r>
        <w:rPr>
          <w:snapToGrid w:val="0"/>
        </w:rPr>
        <w:t>5.</w:t>
      </w:r>
      <w:r>
        <w:rPr>
          <w:snapToGrid w:val="0"/>
        </w:rPr>
        <w:tab/>
        <w:t>Issue of certificate</w:t>
      </w:r>
      <w:bookmarkEnd w:id="12"/>
    </w:p>
    <w:p w:rsidR="00620200" w:rsidRDefault="00E03312">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rsidR="00620200" w:rsidRDefault="00E03312">
      <w:pPr>
        <w:pStyle w:val="yFootnotesection"/>
      </w:pPr>
      <w:r>
        <w:tab/>
        <w:t>[Schedule 1 inserted in Gazette 1 Apr 2008 p. 1280-3</w:t>
      </w:r>
      <w:r w:rsidR="009D0868">
        <w:t>; amended in Gazette 27 Jun 2014 p. 2351</w:t>
      </w:r>
      <w:r>
        <w:t>.]</w:t>
      </w:r>
    </w:p>
    <w:p w:rsidR="00620200" w:rsidRDefault="00E03312">
      <w:pPr>
        <w:pStyle w:val="yScheduleHeading"/>
      </w:pPr>
      <w:bookmarkStart w:id="13" w:name="_Toc399149976"/>
      <w:r>
        <w:rPr>
          <w:rStyle w:val="CharSchNo"/>
        </w:rPr>
        <w:lastRenderedPageBreak/>
        <w:t>Schedule 2</w:t>
      </w:r>
      <w:bookmarkEnd w:id="13"/>
      <w:r>
        <w:rPr>
          <w:rStyle w:val="CharSchText"/>
        </w:rPr>
        <w:t xml:space="preserve"> </w:t>
      </w:r>
    </w:p>
    <w:p w:rsidR="00620200" w:rsidRDefault="00E03312">
      <w:pPr>
        <w:pStyle w:val="yShoulderClause"/>
        <w:rPr>
          <w:snapToGrid w:val="0"/>
        </w:rPr>
      </w:pPr>
      <w:r>
        <w:rPr>
          <w:snapToGrid w:val="0"/>
        </w:rPr>
        <w:t>[Regulation 6]</w:t>
      </w:r>
    </w:p>
    <w:p w:rsidR="00620200" w:rsidRDefault="00E03312">
      <w:pPr>
        <w:pStyle w:val="yMiscellaneousHeading"/>
        <w:rPr>
          <w:i/>
          <w:snapToGrid w:val="0"/>
        </w:rPr>
      </w:pPr>
      <w:r>
        <w:rPr>
          <w:i/>
          <w:snapToGrid w:val="0"/>
        </w:rPr>
        <w:t>SPENT CONVICTIONS ACT 1988</w:t>
      </w:r>
    </w:p>
    <w:p w:rsidR="00620200" w:rsidRDefault="00E03312">
      <w:pPr>
        <w:pStyle w:val="yMiscellaneousHeading"/>
        <w:rPr>
          <w:snapToGrid w:val="0"/>
        </w:rPr>
      </w:pPr>
      <w:r>
        <w:rPr>
          <w:snapToGrid w:val="0"/>
        </w:rPr>
        <w:t>Notice under section 33(2)</w:t>
      </w:r>
    </w:p>
    <w:p w:rsidR="00620200" w:rsidRDefault="00E03312">
      <w:pPr>
        <w:pStyle w:val="yMiscellaneousHeading"/>
        <w:rPr>
          <w:b/>
          <w:snapToGrid w:val="0"/>
        </w:rPr>
      </w:pPr>
      <w:r>
        <w:rPr>
          <w:b/>
          <w:snapToGrid w:val="0"/>
        </w:rPr>
        <w:t>THE EFFECT OF A CONVICTION BECOMING SPENT</w:t>
      </w:r>
    </w:p>
    <w:p w:rsidR="00620200" w:rsidRDefault="00E03312">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rsidR="00620200" w:rsidRDefault="00E03312">
      <w:pPr>
        <w:pStyle w:val="yMiscellaneousHeading"/>
        <w:spacing w:before="220"/>
        <w:rPr>
          <w:snapToGrid w:val="0"/>
          <w:u w:val="single"/>
        </w:rPr>
      </w:pPr>
      <w:r>
        <w:rPr>
          <w:snapToGrid w:val="0"/>
          <w:u w:val="single"/>
        </w:rPr>
        <w:t>REFERENCES TO CONVICTIONS IN STATE LAWS</w:t>
      </w:r>
    </w:p>
    <w:p w:rsidR="00620200" w:rsidRDefault="00E03312">
      <w:pPr>
        <w:pStyle w:val="yMiscellaneousBody"/>
        <w:rPr>
          <w:snapToGrid w:val="0"/>
        </w:rPr>
      </w:pPr>
      <w:r>
        <w:rPr>
          <w:snapToGrid w:val="0"/>
        </w:rPr>
        <w:t>A reference in a law of this State to a conviction of a person does not include a spent conviction.</w:t>
      </w:r>
    </w:p>
    <w:p w:rsidR="00620200" w:rsidRDefault="00E03312">
      <w:pPr>
        <w:pStyle w:val="yMiscellaneousHeading"/>
        <w:spacing w:before="220"/>
        <w:rPr>
          <w:snapToGrid w:val="0"/>
          <w:u w:val="single"/>
        </w:rPr>
      </w:pPr>
      <w:r>
        <w:rPr>
          <w:snapToGrid w:val="0"/>
          <w:u w:val="single"/>
        </w:rPr>
        <w:t>DISCLOSURE</w:t>
      </w:r>
    </w:p>
    <w:p w:rsidR="00620200" w:rsidRDefault="00E03312">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rsidR="00620200" w:rsidRDefault="00E03312">
      <w:pPr>
        <w:pStyle w:val="yMiscellaneousHeading"/>
        <w:spacing w:before="220"/>
        <w:rPr>
          <w:snapToGrid w:val="0"/>
          <w:u w:val="single"/>
        </w:rPr>
      </w:pPr>
      <w:r>
        <w:rPr>
          <w:snapToGrid w:val="0"/>
          <w:u w:val="single"/>
        </w:rPr>
        <w:t>ACCESS TO CRIMINAL RECORDS</w:t>
      </w:r>
    </w:p>
    <w:p w:rsidR="00620200" w:rsidRDefault="00E03312">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rsidR="00620200" w:rsidRDefault="00E03312">
      <w:pPr>
        <w:pStyle w:val="yMiscellaneousHeading"/>
        <w:spacing w:before="220"/>
        <w:rPr>
          <w:snapToGrid w:val="0"/>
          <w:u w:val="single"/>
        </w:rPr>
      </w:pPr>
      <w:r>
        <w:rPr>
          <w:snapToGrid w:val="0"/>
          <w:u w:val="single"/>
        </w:rPr>
        <w:t>CHARACTER ASSESSMENT</w:t>
      </w:r>
    </w:p>
    <w:p w:rsidR="00620200" w:rsidRDefault="00E03312">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rsidR="00620200" w:rsidRDefault="00E03312">
      <w:pPr>
        <w:pStyle w:val="yMiscellaneousHeading"/>
        <w:spacing w:before="220"/>
        <w:rPr>
          <w:snapToGrid w:val="0"/>
          <w:u w:val="single"/>
        </w:rPr>
      </w:pPr>
      <w:r>
        <w:rPr>
          <w:snapToGrid w:val="0"/>
          <w:u w:val="single"/>
        </w:rPr>
        <w:t>DISCRIMINATION</w:t>
      </w:r>
    </w:p>
    <w:p w:rsidR="00620200" w:rsidRDefault="00E03312">
      <w:pPr>
        <w:pStyle w:val="yMiscellaneousBody"/>
        <w:rPr>
          <w:snapToGrid w:val="0"/>
          <w:u w:val="single"/>
        </w:rPr>
      </w:pPr>
      <w:r>
        <w:rPr>
          <w:snapToGrid w:val="0"/>
          <w:u w:val="single"/>
        </w:rPr>
        <w:t>Applicants for employment</w:t>
      </w:r>
    </w:p>
    <w:p w:rsidR="00620200" w:rsidRDefault="00E03312">
      <w:pPr>
        <w:pStyle w:val="yMiscellaneousBody"/>
        <w:rPr>
          <w:snapToGrid w:val="0"/>
        </w:rPr>
      </w:pPr>
      <w:r>
        <w:rPr>
          <w:snapToGrid w:val="0"/>
        </w:rPr>
        <w:t>A person from whom a person is seeking employment cannot use a spent conviction against the applicant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rsidR="00620200" w:rsidRDefault="00E03312">
      <w:pPr>
        <w:pStyle w:val="yMiscellaneousBody"/>
        <w:tabs>
          <w:tab w:val="left" w:pos="567"/>
        </w:tabs>
        <w:ind w:left="993" w:hanging="993"/>
        <w:rPr>
          <w:snapToGrid w:val="0"/>
        </w:rPr>
      </w:pPr>
      <w:r>
        <w:rPr>
          <w:snapToGrid w:val="0"/>
        </w:rPr>
        <w:lastRenderedPageBreak/>
        <w:tab/>
      </w:r>
      <w:r>
        <w:rPr>
          <w:snapToGrid w:val="0"/>
        </w:rPr>
        <w:sym w:font="Wingdings" w:char="F09F"/>
      </w:r>
      <w:r>
        <w:rPr>
          <w:snapToGrid w:val="0"/>
        </w:rPr>
        <w:tab/>
        <w:t>in deciding who should be offered employment</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rsidR="00620200" w:rsidRDefault="00E03312">
      <w:pPr>
        <w:pStyle w:val="yMiscellaneousBody"/>
        <w:rPr>
          <w:snapToGrid w:val="0"/>
          <w:u w:val="single"/>
        </w:rPr>
      </w:pPr>
      <w:r>
        <w:rPr>
          <w:snapToGrid w:val="0"/>
          <w:u w:val="single"/>
        </w:rPr>
        <w:t>Employees</w:t>
      </w:r>
    </w:p>
    <w:p w:rsidR="00620200" w:rsidRDefault="00E03312">
      <w:pPr>
        <w:pStyle w:val="yMiscellaneousBody"/>
        <w:rPr>
          <w:snapToGrid w:val="0"/>
        </w:rPr>
      </w:pPr>
      <w:r>
        <w:rPr>
          <w:snapToGrid w:val="0"/>
        </w:rPr>
        <w:t>An employer cannot use a spent conviction against an employee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rsidR="00620200" w:rsidRDefault="00E03312">
      <w:pPr>
        <w:pStyle w:val="yMiscellaneousBody"/>
        <w:rPr>
          <w:snapToGrid w:val="0"/>
          <w:u w:val="single"/>
        </w:rPr>
      </w:pPr>
      <w:r>
        <w:rPr>
          <w:snapToGrid w:val="0"/>
          <w:u w:val="single"/>
        </w:rPr>
        <w:t>Persons who apply to be appointed, or who are appointed, as commission agents</w:t>
      </w:r>
    </w:p>
    <w:p w:rsidR="00620200" w:rsidRDefault="00E03312">
      <w:pPr>
        <w:pStyle w:val="yMiscellaneousBody"/>
        <w:rPr>
          <w:snapToGrid w:val="0"/>
        </w:rPr>
      </w:pPr>
      <w:r>
        <w:rPr>
          <w:snapToGrid w:val="0"/>
        </w:rPr>
        <w:t>The position is similar as for applicants for employment and employees.</w:t>
      </w:r>
    </w:p>
    <w:p w:rsidR="00620200" w:rsidRDefault="00E03312">
      <w:pPr>
        <w:pStyle w:val="yMiscellaneousBody"/>
        <w:rPr>
          <w:snapToGrid w:val="0"/>
          <w:u w:val="single"/>
        </w:rPr>
      </w:pPr>
      <w:r>
        <w:rPr>
          <w:snapToGrid w:val="0"/>
          <w:u w:val="single"/>
        </w:rPr>
        <w:t>Employment agencies</w:t>
      </w:r>
    </w:p>
    <w:p w:rsidR="00620200" w:rsidRDefault="00E03312">
      <w:pPr>
        <w:pStyle w:val="yMiscellaneousBody"/>
        <w:rPr>
          <w:snapToGrid w:val="0"/>
        </w:rPr>
      </w:pPr>
      <w:r>
        <w:rPr>
          <w:snapToGrid w:val="0"/>
        </w:rPr>
        <w:t>An employment agency cannot use a spent conviction to discriminate against a person in relation to any service that it provides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rsidR="00620200" w:rsidRDefault="00E03312">
      <w:pPr>
        <w:pStyle w:val="yMiscellaneousBody"/>
        <w:rPr>
          <w:snapToGrid w:val="0"/>
          <w:u w:val="single"/>
        </w:rPr>
      </w:pPr>
      <w:r>
        <w:rPr>
          <w:snapToGrid w:val="0"/>
          <w:u w:val="single"/>
        </w:rPr>
        <w:t>Unions and employer organisations</w:t>
      </w:r>
    </w:p>
    <w:p w:rsidR="00620200" w:rsidRDefault="00E03312">
      <w:pPr>
        <w:pStyle w:val="yMiscellaneousBody"/>
        <w:rPr>
          <w:snapToGrid w:val="0"/>
        </w:rPr>
      </w:pPr>
      <w:r>
        <w:rPr>
          <w:snapToGrid w:val="0"/>
        </w:rPr>
        <w:t>A union or employer organisation cannot use a spent conviction against a person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rsidR="00620200" w:rsidRDefault="00E03312">
      <w:pPr>
        <w:pStyle w:val="yMiscellaneousBody"/>
        <w:keepNext/>
        <w:rPr>
          <w:snapToGrid w:val="0"/>
          <w:u w:val="single"/>
        </w:rPr>
      </w:pPr>
      <w:r>
        <w:rPr>
          <w:snapToGrid w:val="0"/>
          <w:u w:val="single"/>
        </w:rPr>
        <w:t>Contract workers</w:t>
      </w:r>
    </w:p>
    <w:p w:rsidR="00620200" w:rsidRDefault="00E03312">
      <w:pPr>
        <w:pStyle w:val="yMiscellaneousBody"/>
        <w:keepNext/>
        <w:rPr>
          <w:snapToGrid w:val="0"/>
        </w:rPr>
      </w:pPr>
      <w:r>
        <w:rPr>
          <w:snapToGrid w:val="0"/>
        </w:rPr>
        <w:t>A principal cannot use a spent conviction against a contract worker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rsidR="00620200" w:rsidRDefault="00E03312">
      <w:pPr>
        <w:pStyle w:val="yMiscellaneousBody"/>
        <w:rPr>
          <w:snapToGrid w:val="0"/>
          <w:u w:val="single"/>
        </w:rPr>
      </w:pPr>
      <w:r>
        <w:rPr>
          <w:snapToGrid w:val="0"/>
          <w:u w:val="single"/>
        </w:rPr>
        <w:t>Occupational licensing bodies</w:t>
      </w:r>
    </w:p>
    <w:p w:rsidR="00620200" w:rsidRDefault="00E03312">
      <w:pPr>
        <w:pStyle w:val="yMiscellaneousBody"/>
        <w:rPr>
          <w:snapToGrid w:val="0"/>
        </w:rPr>
      </w:pPr>
      <w:r>
        <w:rPr>
          <w:snapToGrid w:val="0"/>
        </w:rPr>
        <w:t>A body that has the power to confer an authorisation or a qualification for the carrying on of an occupation cannot use a spent conviction against a person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rsidR="00620200" w:rsidRDefault="00E03312">
      <w:pPr>
        <w:pStyle w:val="yMiscellaneousBody"/>
        <w:rPr>
          <w:snapToGrid w:val="0"/>
          <w:u w:val="single"/>
        </w:rPr>
      </w:pPr>
      <w:r>
        <w:rPr>
          <w:snapToGrid w:val="0"/>
          <w:u w:val="single"/>
        </w:rPr>
        <w:t>How to complain</w:t>
      </w:r>
    </w:p>
    <w:p w:rsidR="00620200" w:rsidRDefault="00E03312">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rsidR="00620200" w:rsidRDefault="00E03312">
      <w:pPr>
        <w:pStyle w:val="yMiscellaneousHeading"/>
        <w:spacing w:before="220"/>
        <w:rPr>
          <w:snapToGrid w:val="0"/>
          <w:u w:val="single"/>
        </w:rPr>
      </w:pPr>
      <w:r>
        <w:rPr>
          <w:snapToGrid w:val="0"/>
          <w:u w:val="single"/>
        </w:rPr>
        <w:t>EXCEPTIONS</w:t>
      </w:r>
    </w:p>
    <w:p w:rsidR="00620200" w:rsidRDefault="00E03312">
      <w:pPr>
        <w:pStyle w:val="yMiscellaneousBody"/>
        <w:rPr>
          <w:snapToGrid w:val="0"/>
        </w:rPr>
      </w:pPr>
      <w:r>
        <w:rPr>
          <w:snapToGrid w:val="0"/>
        </w:rPr>
        <w:t>There are a number of exceptions to the above.</w:t>
      </w:r>
    </w:p>
    <w:p w:rsidR="00620200" w:rsidRDefault="00E03312">
      <w:pPr>
        <w:pStyle w:val="yMiscellaneousBody"/>
        <w:rPr>
          <w:snapToGrid w:val="0"/>
        </w:rPr>
      </w:pPr>
      <w:r>
        <w:rPr>
          <w:snapToGrid w:val="0"/>
        </w:rPr>
        <w:t>There is general exception for decisions as to bail for a court appearance.</w:t>
      </w:r>
    </w:p>
    <w:p w:rsidR="00620200" w:rsidRDefault="00E03312">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rsidR="00620200" w:rsidRDefault="00E03312">
      <w:pPr>
        <w:pStyle w:val="yFootnotesection"/>
      </w:pPr>
      <w:r>
        <w:tab/>
        <w:t>[Schedule 2 amended in Gazette 4 Nov 2005 p. 5319.]</w:t>
      </w:r>
    </w:p>
    <w:p w:rsidR="007A3268" w:rsidRDefault="007A3268" w:rsidP="007A3268">
      <w:pPr>
        <w:sectPr w:rsidR="007A3268">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20200" w:rsidRDefault="00E03312">
      <w:pPr>
        <w:pStyle w:val="nHeading2"/>
      </w:pPr>
      <w:bookmarkStart w:id="14" w:name="_Toc399149977"/>
      <w:r>
        <w:t>Notes</w:t>
      </w:r>
      <w:bookmarkEnd w:id="14"/>
    </w:p>
    <w:p w:rsidR="00620200" w:rsidRDefault="00E03312">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rsidR="00620200" w:rsidRDefault="00E03312">
      <w:pPr>
        <w:pStyle w:val="nHeading3"/>
        <w:rPr>
          <w:snapToGrid w:val="0"/>
        </w:rPr>
      </w:pPr>
      <w:bookmarkStart w:id="15" w:name="_Toc399149978"/>
      <w:r>
        <w:rPr>
          <w:snapToGrid w:val="0"/>
        </w:rPr>
        <w:t>Compilation table</w:t>
      </w:r>
      <w:bookmarkEnd w:id="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20200">
        <w:trPr>
          <w:tblHeader/>
        </w:trPr>
        <w:tc>
          <w:tcPr>
            <w:tcW w:w="3118" w:type="dxa"/>
            <w:tcBorders>
              <w:top w:val="single" w:sz="8" w:space="0" w:color="auto"/>
              <w:bottom w:val="single" w:sz="8" w:space="0" w:color="auto"/>
            </w:tcBorders>
          </w:tcPr>
          <w:p w:rsidR="00620200" w:rsidRDefault="00E03312">
            <w:pPr>
              <w:pStyle w:val="nTable"/>
              <w:spacing w:after="40"/>
              <w:rPr>
                <w:b/>
                <w:sz w:val="19"/>
              </w:rPr>
            </w:pPr>
            <w:r>
              <w:rPr>
                <w:b/>
                <w:sz w:val="19"/>
              </w:rPr>
              <w:t>Citation</w:t>
            </w:r>
          </w:p>
        </w:tc>
        <w:tc>
          <w:tcPr>
            <w:tcW w:w="1276" w:type="dxa"/>
            <w:tcBorders>
              <w:top w:val="single" w:sz="8" w:space="0" w:color="auto"/>
              <w:bottom w:val="single" w:sz="8" w:space="0" w:color="auto"/>
            </w:tcBorders>
          </w:tcPr>
          <w:p w:rsidR="00620200" w:rsidRDefault="00E03312">
            <w:pPr>
              <w:pStyle w:val="nTable"/>
              <w:spacing w:after="40"/>
              <w:rPr>
                <w:b/>
                <w:sz w:val="19"/>
              </w:rPr>
            </w:pPr>
            <w:r>
              <w:rPr>
                <w:b/>
                <w:sz w:val="19"/>
              </w:rPr>
              <w:t>Gazettal</w:t>
            </w:r>
          </w:p>
        </w:tc>
        <w:tc>
          <w:tcPr>
            <w:tcW w:w="2693" w:type="dxa"/>
            <w:tcBorders>
              <w:top w:val="single" w:sz="8" w:space="0" w:color="auto"/>
              <w:bottom w:val="single" w:sz="8" w:space="0" w:color="auto"/>
            </w:tcBorders>
          </w:tcPr>
          <w:p w:rsidR="00620200" w:rsidRDefault="00E03312">
            <w:pPr>
              <w:pStyle w:val="nTable"/>
              <w:spacing w:after="40"/>
              <w:rPr>
                <w:b/>
                <w:sz w:val="19"/>
              </w:rPr>
            </w:pPr>
            <w:r>
              <w:rPr>
                <w:b/>
                <w:sz w:val="19"/>
              </w:rPr>
              <w:t>Commencement</w:t>
            </w:r>
          </w:p>
        </w:tc>
      </w:tr>
      <w:tr w:rsidR="00620200">
        <w:tc>
          <w:tcPr>
            <w:tcW w:w="3118" w:type="dxa"/>
          </w:tcPr>
          <w:p w:rsidR="00620200" w:rsidRDefault="00E03312">
            <w:pPr>
              <w:pStyle w:val="nTable"/>
              <w:spacing w:after="40"/>
              <w:rPr>
                <w:sz w:val="19"/>
              </w:rPr>
            </w:pPr>
            <w:r>
              <w:rPr>
                <w:i/>
                <w:sz w:val="19"/>
              </w:rPr>
              <w:t>Spent Convictions Regulations 1992</w:t>
            </w:r>
          </w:p>
        </w:tc>
        <w:tc>
          <w:tcPr>
            <w:tcW w:w="1276" w:type="dxa"/>
          </w:tcPr>
          <w:p w:rsidR="00620200" w:rsidRDefault="00E03312">
            <w:pPr>
              <w:pStyle w:val="nTable"/>
              <w:spacing w:after="40"/>
              <w:rPr>
                <w:sz w:val="19"/>
              </w:rPr>
            </w:pPr>
            <w:r>
              <w:rPr>
                <w:sz w:val="19"/>
              </w:rPr>
              <w:t>26 Jun 1992 p. 2715</w:t>
            </w:r>
            <w:r>
              <w:rPr>
                <w:sz w:val="19"/>
              </w:rPr>
              <w:noBreakHyphen/>
              <w:t>22</w:t>
            </w:r>
          </w:p>
        </w:tc>
        <w:tc>
          <w:tcPr>
            <w:tcW w:w="2693" w:type="dxa"/>
          </w:tcPr>
          <w:p w:rsidR="00620200" w:rsidRDefault="00E03312">
            <w:pPr>
              <w:pStyle w:val="nTable"/>
              <w:spacing w:after="40"/>
              <w:rPr>
                <w:sz w:val="19"/>
              </w:rPr>
            </w:pPr>
            <w:r>
              <w:rPr>
                <w:sz w:val="19"/>
              </w:rPr>
              <w:t xml:space="preserve">1 Jul 1992 (see r. 2 and </w:t>
            </w:r>
            <w:r>
              <w:rPr>
                <w:i/>
                <w:sz w:val="19"/>
              </w:rPr>
              <w:t>Gazette</w:t>
            </w:r>
            <w:r>
              <w:rPr>
                <w:sz w:val="19"/>
              </w:rPr>
              <w:t xml:space="preserve"> 26 Jun 1992 p. 2644)</w:t>
            </w:r>
          </w:p>
        </w:tc>
      </w:tr>
      <w:tr w:rsidR="00620200">
        <w:trPr>
          <w:cantSplit/>
        </w:trPr>
        <w:tc>
          <w:tcPr>
            <w:tcW w:w="7087" w:type="dxa"/>
            <w:gridSpan w:val="3"/>
          </w:tcPr>
          <w:p w:rsidR="00620200" w:rsidRDefault="00E03312">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rsidR="00620200">
        <w:tc>
          <w:tcPr>
            <w:tcW w:w="3118" w:type="dxa"/>
          </w:tcPr>
          <w:p w:rsidR="00620200" w:rsidRDefault="00E03312">
            <w:pPr>
              <w:pStyle w:val="nTable"/>
              <w:spacing w:after="40"/>
              <w:rPr>
                <w:sz w:val="19"/>
              </w:rPr>
            </w:pPr>
            <w:r>
              <w:rPr>
                <w:i/>
                <w:sz w:val="19"/>
              </w:rPr>
              <w:t>Spent Convictions Amendment Regulations 2005</w:t>
            </w:r>
          </w:p>
        </w:tc>
        <w:tc>
          <w:tcPr>
            <w:tcW w:w="1276" w:type="dxa"/>
          </w:tcPr>
          <w:p w:rsidR="00620200" w:rsidRDefault="00E03312">
            <w:pPr>
              <w:pStyle w:val="nTable"/>
              <w:spacing w:after="40"/>
              <w:rPr>
                <w:sz w:val="19"/>
              </w:rPr>
            </w:pPr>
            <w:r>
              <w:rPr>
                <w:sz w:val="19"/>
              </w:rPr>
              <w:t>4 Nov 2005 p. 5318</w:t>
            </w:r>
            <w:r>
              <w:rPr>
                <w:sz w:val="19"/>
              </w:rPr>
              <w:noBreakHyphen/>
              <w:t>19</w:t>
            </w:r>
          </w:p>
        </w:tc>
        <w:tc>
          <w:tcPr>
            <w:tcW w:w="2693" w:type="dxa"/>
          </w:tcPr>
          <w:p w:rsidR="00620200" w:rsidRDefault="00E03312">
            <w:pPr>
              <w:pStyle w:val="nTable"/>
              <w:spacing w:after="40"/>
              <w:rPr>
                <w:sz w:val="19"/>
              </w:rPr>
            </w:pPr>
            <w:r>
              <w:rPr>
                <w:sz w:val="19"/>
              </w:rPr>
              <w:t>4 Nov 2005</w:t>
            </w:r>
          </w:p>
        </w:tc>
      </w:tr>
      <w:tr w:rsidR="00620200">
        <w:tc>
          <w:tcPr>
            <w:tcW w:w="3118" w:type="dxa"/>
          </w:tcPr>
          <w:p w:rsidR="00620200" w:rsidRDefault="00E03312">
            <w:pPr>
              <w:pStyle w:val="nTable"/>
              <w:spacing w:after="40"/>
              <w:rPr>
                <w:i/>
                <w:sz w:val="19"/>
              </w:rPr>
            </w:pPr>
            <w:r>
              <w:rPr>
                <w:i/>
                <w:sz w:val="19"/>
              </w:rPr>
              <w:t>Spent Convictions Amendment Regulations 2007</w:t>
            </w:r>
          </w:p>
        </w:tc>
        <w:tc>
          <w:tcPr>
            <w:tcW w:w="1276" w:type="dxa"/>
          </w:tcPr>
          <w:p w:rsidR="00620200" w:rsidRDefault="00E03312">
            <w:pPr>
              <w:pStyle w:val="nTable"/>
              <w:spacing w:after="40"/>
              <w:rPr>
                <w:sz w:val="19"/>
              </w:rPr>
            </w:pPr>
            <w:r>
              <w:rPr>
                <w:sz w:val="19"/>
              </w:rPr>
              <w:t>1 Apr 2008 p. 1280-3</w:t>
            </w:r>
          </w:p>
        </w:tc>
        <w:tc>
          <w:tcPr>
            <w:tcW w:w="2693" w:type="dxa"/>
          </w:tcPr>
          <w:p w:rsidR="00620200" w:rsidRDefault="00E03312">
            <w:pPr>
              <w:pStyle w:val="nTable"/>
              <w:spacing w:after="40"/>
              <w:rPr>
                <w:sz w:val="19"/>
              </w:rPr>
            </w:pPr>
            <w:r>
              <w:rPr>
                <w:sz w:val="19"/>
              </w:rPr>
              <w:t>r. 1 and 2: 1 Apr 2008 (see r. 2(a));</w:t>
            </w:r>
            <w:r>
              <w:rPr>
                <w:sz w:val="19"/>
              </w:rPr>
              <w:br/>
              <w:t>Regulations other than r. 1 and 2: 2 Apr 2008 (see r. 2(b))</w:t>
            </w:r>
          </w:p>
        </w:tc>
      </w:tr>
      <w:tr w:rsidR="00620200">
        <w:trPr>
          <w:cantSplit/>
        </w:trPr>
        <w:tc>
          <w:tcPr>
            <w:tcW w:w="7087" w:type="dxa"/>
            <w:gridSpan w:val="3"/>
          </w:tcPr>
          <w:p w:rsidR="00620200" w:rsidRDefault="00E03312">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rsidR="00620200" w:rsidTr="00600D0C">
        <w:tc>
          <w:tcPr>
            <w:tcW w:w="3118" w:type="dxa"/>
          </w:tcPr>
          <w:p w:rsidR="00620200" w:rsidRDefault="00E03312">
            <w:pPr>
              <w:pStyle w:val="nTable"/>
              <w:spacing w:after="40"/>
              <w:rPr>
                <w:i/>
                <w:sz w:val="19"/>
              </w:rPr>
            </w:pPr>
            <w:r>
              <w:rPr>
                <w:i/>
                <w:sz w:val="19"/>
              </w:rPr>
              <w:t>Spent Convictions Amendment Regulations (No. 2) 2010</w:t>
            </w:r>
          </w:p>
        </w:tc>
        <w:tc>
          <w:tcPr>
            <w:tcW w:w="1276" w:type="dxa"/>
          </w:tcPr>
          <w:p w:rsidR="00620200" w:rsidRDefault="00E03312">
            <w:pPr>
              <w:pStyle w:val="nTable"/>
              <w:spacing w:after="40"/>
              <w:rPr>
                <w:sz w:val="19"/>
              </w:rPr>
            </w:pPr>
            <w:r>
              <w:rPr>
                <w:sz w:val="19"/>
              </w:rPr>
              <w:t>24 Dec 2010 p. 6806-7</w:t>
            </w:r>
          </w:p>
        </w:tc>
        <w:tc>
          <w:tcPr>
            <w:tcW w:w="2693" w:type="dxa"/>
          </w:tcPr>
          <w:p w:rsidR="00620200" w:rsidRDefault="00E03312">
            <w:pPr>
              <w:pStyle w:val="nTable"/>
              <w:spacing w:after="40"/>
              <w:rPr>
                <w:sz w:val="19"/>
              </w:rPr>
            </w:pPr>
            <w:r>
              <w:rPr>
                <w:sz w:val="19"/>
              </w:rPr>
              <w:t>r. 1 and 2: 24 Dec 2010 (see r. 2(a));</w:t>
            </w:r>
            <w:r>
              <w:rPr>
                <w:sz w:val="19"/>
              </w:rPr>
              <w:br/>
              <w:t>Regulations other than r. 1 and 2: 25 Dec 2010 (see r. 2(b))</w:t>
            </w:r>
          </w:p>
        </w:tc>
      </w:tr>
      <w:tr w:rsidR="0023087E" w:rsidTr="00A227C2">
        <w:tc>
          <w:tcPr>
            <w:tcW w:w="3118" w:type="dxa"/>
          </w:tcPr>
          <w:p w:rsidR="0023087E" w:rsidRDefault="0023087E">
            <w:pPr>
              <w:pStyle w:val="nTable"/>
              <w:spacing w:after="40"/>
              <w:rPr>
                <w:i/>
                <w:sz w:val="19"/>
              </w:rPr>
            </w:pPr>
            <w:r>
              <w:rPr>
                <w:i/>
                <w:sz w:val="19"/>
              </w:rPr>
              <w:t>Spent Convictions Amendment Regulations (No. 2) 2013</w:t>
            </w:r>
          </w:p>
        </w:tc>
        <w:tc>
          <w:tcPr>
            <w:tcW w:w="1276" w:type="dxa"/>
          </w:tcPr>
          <w:p w:rsidR="0023087E" w:rsidRDefault="0023087E" w:rsidP="00600D0C">
            <w:pPr>
              <w:pStyle w:val="nTable"/>
              <w:spacing w:after="40"/>
              <w:rPr>
                <w:i/>
                <w:sz w:val="19"/>
              </w:rPr>
            </w:pPr>
            <w:r>
              <w:rPr>
                <w:sz w:val="19"/>
              </w:rPr>
              <w:t>13 Aug 2013 p. </w:t>
            </w:r>
            <w:r w:rsidR="00233483">
              <w:rPr>
                <w:sz w:val="19"/>
              </w:rPr>
              <w:t>3736-7</w:t>
            </w:r>
          </w:p>
        </w:tc>
        <w:tc>
          <w:tcPr>
            <w:tcW w:w="2693" w:type="dxa"/>
          </w:tcPr>
          <w:p w:rsidR="0023087E" w:rsidRDefault="0023087E" w:rsidP="00600D0C">
            <w:pPr>
              <w:pStyle w:val="nTable"/>
              <w:spacing w:after="40"/>
              <w:rPr>
                <w:i/>
                <w:sz w:val="19"/>
              </w:rPr>
            </w:pPr>
            <w:r>
              <w:rPr>
                <w:sz w:val="19"/>
              </w:rPr>
              <w:t>r. 1 and 2: 13 Aug 2013 (see r. 2(a));</w:t>
            </w:r>
            <w:r>
              <w:rPr>
                <w:sz w:val="19"/>
              </w:rPr>
              <w:br/>
              <w:t>Regulations other than r. 1 and 2: 14 Aug 2013 (see r. 2(b))</w:t>
            </w:r>
          </w:p>
        </w:tc>
      </w:tr>
      <w:tr w:rsidR="001E5BA6" w:rsidTr="00FB76B8">
        <w:tc>
          <w:tcPr>
            <w:tcW w:w="3118" w:type="dxa"/>
          </w:tcPr>
          <w:p w:rsidR="001E5BA6" w:rsidRDefault="001E5BA6">
            <w:pPr>
              <w:pStyle w:val="nTable"/>
              <w:spacing w:after="40"/>
              <w:rPr>
                <w:i/>
                <w:sz w:val="19"/>
              </w:rPr>
            </w:pPr>
            <w:r>
              <w:rPr>
                <w:i/>
                <w:sz w:val="19"/>
              </w:rPr>
              <w:t>Spent Convictions Amendment Regulations (No. 2) 2014</w:t>
            </w:r>
          </w:p>
        </w:tc>
        <w:tc>
          <w:tcPr>
            <w:tcW w:w="1276" w:type="dxa"/>
          </w:tcPr>
          <w:p w:rsidR="001E5BA6" w:rsidRDefault="001E5BA6" w:rsidP="00600D0C">
            <w:pPr>
              <w:pStyle w:val="nTable"/>
              <w:spacing w:after="40"/>
              <w:rPr>
                <w:sz w:val="19"/>
              </w:rPr>
            </w:pPr>
            <w:r w:rsidRPr="001E5BA6">
              <w:rPr>
                <w:sz w:val="19"/>
              </w:rPr>
              <w:t>13 Jun 2014 p. </w:t>
            </w:r>
            <w:r>
              <w:rPr>
                <w:sz w:val="19"/>
              </w:rPr>
              <w:t>1897</w:t>
            </w:r>
          </w:p>
        </w:tc>
        <w:tc>
          <w:tcPr>
            <w:tcW w:w="2693" w:type="dxa"/>
          </w:tcPr>
          <w:p w:rsidR="001E5BA6" w:rsidRDefault="001E5BA6">
            <w:pPr>
              <w:pStyle w:val="nTable"/>
              <w:spacing w:after="40"/>
              <w:rPr>
                <w:sz w:val="19"/>
              </w:rPr>
            </w:pPr>
            <w:r w:rsidRPr="001E5BA6">
              <w:rPr>
                <w:rFonts w:ascii="Times" w:hAnsi="Times"/>
                <w:bCs/>
                <w:snapToGrid w:val="0"/>
                <w:spacing w:val="-2"/>
                <w:sz w:val="19"/>
              </w:rPr>
              <w:t>r. 1 and 2: 13 Jun 2014 (see r. 2(a));</w:t>
            </w:r>
            <w:r w:rsidRPr="001E5BA6">
              <w:rPr>
                <w:rFonts w:ascii="Times" w:hAnsi="Times"/>
                <w:bCs/>
                <w:snapToGrid w:val="0"/>
                <w:spacing w:val="-2"/>
                <w:sz w:val="19"/>
              </w:rPr>
              <w:br/>
              <w:t>Regulations other than r. 1 and 2: 1</w:t>
            </w:r>
            <w:r>
              <w:rPr>
                <w:rFonts w:ascii="Times" w:hAnsi="Times"/>
                <w:bCs/>
                <w:snapToGrid w:val="0"/>
                <w:spacing w:val="-2"/>
                <w:sz w:val="19"/>
              </w:rPr>
              <w:t>4</w:t>
            </w:r>
            <w:r w:rsidRPr="001E5BA6">
              <w:rPr>
                <w:rFonts w:ascii="Times" w:hAnsi="Times"/>
                <w:bCs/>
                <w:snapToGrid w:val="0"/>
                <w:spacing w:val="-2"/>
                <w:sz w:val="19"/>
              </w:rPr>
              <w:t> Jun 2014 (see r. 2(b))</w:t>
            </w:r>
          </w:p>
        </w:tc>
      </w:tr>
      <w:tr w:rsidR="009D0868" w:rsidTr="00A52F0A">
        <w:tc>
          <w:tcPr>
            <w:tcW w:w="3118" w:type="dxa"/>
          </w:tcPr>
          <w:p w:rsidR="009D0868" w:rsidRDefault="009D0868">
            <w:pPr>
              <w:pStyle w:val="nTable"/>
              <w:spacing w:after="40"/>
              <w:rPr>
                <w:i/>
                <w:sz w:val="19"/>
              </w:rPr>
            </w:pPr>
            <w:r>
              <w:rPr>
                <w:i/>
                <w:sz w:val="19"/>
              </w:rPr>
              <w:t>Spent Convictions Amendment Regulations (No. 3) 2014</w:t>
            </w:r>
          </w:p>
        </w:tc>
        <w:tc>
          <w:tcPr>
            <w:tcW w:w="1276" w:type="dxa"/>
          </w:tcPr>
          <w:p w:rsidR="009D0868" w:rsidRPr="001E5BA6" w:rsidRDefault="009D0868" w:rsidP="00FB530B">
            <w:pPr>
              <w:pStyle w:val="nTable"/>
              <w:spacing w:after="40"/>
              <w:rPr>
                <w:sz w:val="19"/>
              </w:rPr>
            </w:pPr>
            <w:r>
              <w:rPr>
                <w:sz w:val="19"/>
              </w:rPr>
              <w:t>27 Jun 2014 p. </w:t>
            </w:r>
            <w:r w:rsidR="00FB530B">
              <w:rPr>
                <w:sz w:val="19"/>
              </w:rPr>
              <w:t>23</w:t>
            </w:r>
            <w:r>
              <w:rPr>
                <w:sz w:val="19"/>
              </w:rPr>
              <w:t>51</w:t>
            </w:r>
          </w:p>
        </w:tc>
        <w:tc>
          <w:tcPr>
            <w:tcW w:w="2693" w:type="dxa"/>
          </w:tcPr>
          <w:p w:rsidR="009D0868" w:rsidRPr="001E5BA6" w:rsidRDefault="009D0868">
            <w:pPr>
              <w:pStyle w:val="nTable"/>
              <w:spacing w:after="40"/>
              <w:rPr>
                <w:rFonts w:ascii="Times" w:hAnsi="Times"/>
                <w:bCs/>
                <w:snapToGrid w:val="0"/>
                <w:spacing w:val="-2"/>
                <w:sz w:val="19"/>
              </w:rPr>
            </w:pPr>
            <w:r w:rsidRPr="001E5BA6">
              <w:rPr>
                <w:rFonts w:ascii="Times" w:hAnsi="Times"/>
                <w:bCs/>
                <w:snapToGrid w:val="0"/>
                <w:spacing w:val="-2"/>
                <w:sz w:val="19"/>
              </w:rPr>
              <w:t xml:space="preserve">r. 1 and 2: </w:t>
            </w:r>
            <w:r>
              <w:rPr>
                <w:rFonts w:ascii="Times" w:hAnsi="Times"/>
                <w:bCs/>
                <w:snapToGrid w:val="0"/>
                <w:spacing w:val="-2"/>
                <w:sz w:val="19"/>
              </w:rPr>
              <w:t>27</w:t>
            </w:r>
            <w:r w:rsidRPr="001E5BA6">
              <w:rPr>
                <w:rFonts w:ascii="Times" w:hAnsi="Times"/>
                <w:bCs/>
                <w:snapToGrid w:val="0"/>
                <w:spacing w:val="-2"/>
                <w:sz w:val="19"/>
              </w:rPr>
              <w:t> Jun 2014 (see r. 2(a));</w:t>
            </w:r>
            <w:r w:rsidRPr="001E5BA6">
              <w:rPr>
                <w:rFonts w:ascii="Times" w:hAnsi="Times"/>
                <w:bCs/>
                <w:snapToGrid w:val="0"/>
                <w:spacing w:val="-2"/>
                <w:sz w:val="19"/>
              </w:rPr>
              <w:br/>
              <w:t>Regulations other than r. 1 and 2: 1 Ju</w:t>
            </w:r>
            <w:r>
              <w:rPr>
                <w:rFonts w:ascii="Times" w:hAnsi="Times"/>
                <w:bCs/>
                <w:snapToGrid w:val="0"/>
                <w:spacing w:val="-2"/>
                <w:sz w:val="19"/>
              </w:rPr>
              <w:t>l </w:t>
            </w:r>
            <w:r w:rsidRPr="001E5BA6">
              <w:rPr>
                <w:rFonts w:ascii="Times" w:hAnsi="Times"/>
                <w:bCs/>
                <w:snapToGrid w:val="0"/>
                <w:spacing w:val="-2"/>
                <w:sz w:val="19"/>
              </w:rPr>
              <w:t>2014 (see r. 2(b)</w:t>
            </w:r>
            <w:r>
              <w:rPr>
                <w:rFonts w:ascii="Times" w:hAnsi="Times"/>
                <w:bCs/>
                <w:snapToGrid w:val="0"/>
                <w:spacing w:val="-2"/>
                <w:sz w:val="19"/>
              </w:rPr>
              <w:t>(i)</w:t>
            </w:r>
            <w:r w:rsidR="00FB76B8">
              <w:rPr>
                <w:rFonts w:ascii="Times" w:hAnsi="Times"/>
                <w:bCs/>
                <w:snapToGrid w:val="0"/>
                <w:spacing w:val="-2"/>
                <w:sz w:val="19"/>
              </w:rPr>
              <w:t xml:space="preserve"> and </w:t>
            </w:r>
            <w:r w:rsidR="00FB76B8">
              <w:rPr>
                <w:rFonts w:ascii="Times" w:hAnsi="Times"/>
                <w:bCs/>
                <w:i/>
                <w:snapToGrid w:val="0"/>
                <w:spacing w:val="-2"/>
                <w:sz w:val="19"/>
              </w:rPr>
              <w:t xml:space="preserve">Gazette </w:t>
            </w:r>
            <w:r w:rsidR="00FB76B8" w:rsidRPr="00FB76B8">
              <w:rPr>
                <w:rFonts w:ascii="Times" w:hAnsi="Times"/>
                <w:bCs/>
                <w:snapToGrid w:val="0"/>
                <w:spacing w:val="-2"/>
                <w:sz w:val="19"/>
              </w:rPr>
              <w:t>17</w:t>
            </w:r>
            <w:r w:rsidR="00FB76B8">
              <w:rPr>
                <w:rFonts w:ascii="Times" w:hAnsi="Times"/>
                <w:bCs/>
                <w:snapToGrid w:val="0"/>
                <w:spacing w:val="-2"/>
                <w:sz w:val="19"/>
              </w:rPr>
              <w:t> Jun 2014 p. 1955</w:t>
            </w:r>
            <w:r w:rsidRPr="001E5BA6">
              <w:rPr>
                <w:rFonts w:ascii="Times" w:hAnsi="Times"/>
                <w:bCs/>
                <w:snapToGrid w:val="0"/>
                <w:spacing w:val="-2"/>
                <w:sz w:val="19"/>
              </w:rPr>
              <w:t>)</w:t>
            </w:r>
          </w:p>
        </w:tc>
      </w:tr>
      <w:tr w:rsidR="001B3D33">
        <w:tc>
          <w:tcPr>
            <w:tcW w:w="3118" w:type="dxa"/>
            <w:tcBorders>
              <w:bottom w:val="single" w:sz="4" w:space="0" w:color="auto"/>
            </w:tcBorders>
          </w:tcPr>
          <w:p w:rsidR="001B3D33" w:rsidRDefault="001B3D33" w:rsidP="00383462">
            <w:pPr>
              <w:pStyle w:val="nTable"/>
              <w:spacing w:after="40"/>
              <w:rPr>
                <w:i/>
                <w:sz w:val="19"/>
              </w:rPr>
            </w:pPr>
            <w:r>
              <w:rPr>
                <w:i/>
                <w:sz w:val="19"/>
              </w:rPr>
              <w:t xml:space="preserve">Spent Convictions </w:t>
            </w:r>
            <w:r w:rsidR="00383462">
              <w:rPr>
                <w:i/>
                <w:sz w:val="19"/>
              </w:rPr>
              <w:t>A</w:t>
            </w:r>
            <w:r>
              <w:rPr>
                <w:i/>
                <w:sz w:val="19"/>
              </w:rPr>
              <w:t>mendment Regulations (No. 5) 2014</w:t>
            </w:r>
          </w:p>
        </w:tc>
        <w:tc>
          <w:tcPr>
            <w:tcW w:w="1276" w:type="dxa"/>
            <w:tcBorders>
              <w:bottom w:val="single" w:sz="4" w:space="0" w:color="auto"/>
            </w:tcBorders>
          </w:tcPr>
          <w:p w:rsidR="001B3D33" w:rsidRDefault="001B3D33" w:rsidP="00FB530B">
            <w:pPr>
              <w:pStyle w:val="nTable"/>
              <w:spacing w:after="40"/>
              <w:rPr>
                <w:sz w:val="19"/>
              </w:rPr>
            </w:pPr>
            <w:r>
              <w:rPr>
                <w:sz w:val="19"/>
              </w:rPr>
              <w:t>23 Sep 2014 p. 3476</w:t>
            </w:r>
            <w:r>
              <w:rPr>
                <w:sz w:val="19"/>
              </w:rPr>
              <w:noBreakHyphen/>
              <w:t>7</w:t>
            </w:r>
          </w:p>
        </w:tc>
        <w:tc>
          <w:tcPr>
            <w:tcW w:w="2693" w:type="dxa"/>
            <w:tcBorders>
              <w:bottom w:val="single" w:sz="4" w:space="0" w:color="auto"/>
            </w:tcBorders>
          </w:tcPr>
          <w:p w:rsidR="001B3D33" w:rsidRPr="001E5BA6" w:rsidRDefault="001B3D33">
            <w:pPr>
              <w:pStyle w:val="nTable"/>
              <w:spacing w:after="40"/>
              <w:rPr>
                <w:rFonts w:ascii="Times" w:hAnsi="Times"/>
                <w:bCs/>
                <w:snapToGrid w:val="0"/>
                <w:spacing w:val="-2"/>
                <w:sz w:val="19"/>
              </w:rPr>
            </w:pPr>
            <w:r w:rsidRPr="001E5BA6">
              <w:rPr>
                <w:rFonts w:ascii="Times" w:hAnsi="Times"/>
                <w:bCs/>
                <w:snapToGrid w:val="0"/>
                <w:spacing w:val="-2"/>
                <w:sz w:val="19"/>
              </w:rPr>
              <w:t xml:space="preserve">r. 1 and 2: </w:t>
            </w:r>
            <w:r>
              <w:rPr>
                <w:rFonts w:ascii="Times" w:hAnsi="Times"/>
                <w:bCs/>
                <w:snapToGrid w:val="0"/>
                <w:spacing w:val="-2"/>
                <w:sz w:val="19"/>
              </w:rPr>
              <w:t>23</w:t>
            </w:r>
            <w:r w:rsidRPr="001E5BA6">
              <w:rPr>
                <w:rFonts w:ascii="Times" w:hAnsi="Times"/>
                <w:bCs/>
                <w:snapToGrid w:val="0"/>
                <w:spacing w:val="-2"/>
                <w:sz w:val="19"/>
              </w:rPr>
              <w:t> </w:t>
            </w:r>
            <w:r>
              <w:rPr>
                <w:rFonts w:ascii="Times" w:hAnsi="Times"/>
                <w:bCs/>
                <w:snapToGrid w:val="0"/>
                <w:spacing w:val="-2"/>
                <w:sz w:val="19"/>
              </w:rPr>
              <w:t>Sep </w:t>
            </w:r>
            <w:r w:rsidRPr="001E5BA6">
              <w:rPr>
                <w:rFonts w:ascii="Times" w:hAnsi="Times"/>
                <w:bCs/>
                <w:snapToGrid w:val="0"/>
                <w:spacing w:val="-2"/>
                <w:sz w:val="19"/>
              </w:rPr>
              <w:t>2014 (see r. 2(a));</w:t>
            </w:r>
            <w:r w:rsidRPr="001E5BA6">
              <w:rPr>
                <w:rFonts w:ascii="Times" w:hAnsi="Times"/>
                <w:bCs/>
                <w:snapToGrid w:val="0"/>
                <w:spacing w:val="-2"/>
                <w:sz w:val="19"/>
              </w:rPr>
              <w:br/>
              <w:t xml:space="preserve">Regulations other than r. 1 and 2: </w:t>
            </w:r>
            <w:r>
              <w:rPr>
                <w:rFonts w:ascii="Times" w:hAnsi="Times"/>
                <w:bCs/>
                <w:snapToGrid w:val="0"/>
                <w:spacing w:val="-2"/>
                <w:sz w:val="19"/>
              </w:rPr>
              <w:t>24</w:t>
            </w:r>
            <w:r w:rsidRPr="001E5BA6">
              <w:rPr>
                <w:rFonts w:ascii="Times" w:hAnsi="Times"/>
                <w:bCs/>
                <w:snapToGrid w:val="0"/>
                <w:spacing w:val="-2"/>
                <w:sz w:val="19"/>
              </w:rPr>
              <w:t> </w:t>
            </w:r>
            <w:r>
              <w:rPr>
                <w:rFonts w:ascii="Times" w:hAnsi="Times"/>
                <w:bCs/>
                <w:snapToGrid w:val="0"/>
                <w:spacing w:val="-2"/>
                <w:sz w:val="19"/>
              </w:rPr>
              <w:t>Sep </w:t>
            </w:r>
            <w:r w:rsidRPr="001E5BA6">
              <w:rPr>
                <w:rFonts w:ascii="Times" w:hAnsi="Times"/>
                <w:bCs/>
                <w:snapToGrid w:val="0"/>
                <w:spacing w:val="-2"/>
                <w:sz w:val="19"/>
              </w:rPr>
              <w:t>2014 (see r. 2(b))</w:t>
            </w:r>
          </w:p>
        </w:tc>
      </w:tr>
    </w:tbl>
    <w:p w:rsidR="00620200" w:rsidRDefault="00620200"/>
    <w:p w:rsidR="007A3268" w:rsidRDefault="007A3268" w:rsidP="007A3268">
      <w:pPr>
        <w:sectPr w:rsidR="007A3268">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620200" w:rsidRDefault="00620200"/>
    <w:sectPr w:rsidR="00620200">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00" w:rsidRDefault="00E03312">
      <w:r>
        <w:separator/>
      </w:r>
    </w:p>
  </w:endnote>
  <w:endnote w:type="continuationSeparator" w:id="0">
    <w:p w:rsidR="00620200" w:rsidRDefault="00E0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B3D">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B3D">
      <w:rPr>
        <w:rFonts w:ascii="Arial" w:hAnsi="Arial" w:cs="Arial"/>
        <w:sz w:val="20"/>
      </w:rPr>
      <w:t>24 Sep 2014</w:t>
    </w:r>
    <w:r>
      <w:rPr>
        <w:rFonts w:ascii="Arial" w:hAnsi="Arial" w:cs="Arial"/>
        <w:sz w:val="20"/>
      </w:rPr>
      <w:fldChar w:fldCharType="end"/>
    </w:r>
  </w:p>
  <w:p w:rsidR="00620200" w:rsidRDefault="00E0331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B3D">
      <w:rPr>
        <w:rFonts w:ascii="Arial" w:hAnsi="Arial" w:cs="Arial"/>
        <w:sz w:val="20"/>
      </w:rPr>
      <w:t>24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B3D">
      <w:rPr>
        <w:rFonts w:ascii="Arial" w:hAnsi="Arial" w:cs="Arial"/>
        <w:sz w:val="20"/>
      </w:rPr>
      <w:t>02-f0-01</w:t>
    </w:r>
    <w:r>
      <w:rPr>
        <w:rFonts w:ascii="Arial" w:hAnsi="Arial" w:cs="Arial"/>
        <w:sz w:val="20"/>
      </w:rPr>
      <w:fldChar w:fldCharType="end"/>
    </w:r>
    <w:r>
      <w:rPr>
        <w:rFonts w:ascii="Arial" w:hAnsi="Arial" w:cs="Arial"/>
        <w:sz w:val="20"/>
      </w:rPr>
      <w:tab/>
    </w:r>
  </w:p>
  <w:p w:rsidR="00620200" w:rsidRDefault="00E0331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B3D">
      <w:rPr>
        <w:rFonts w:ascii="Arial" w:hAnsi="Arial" w:cs="Arial"/>
        <w:sz w:val="20"/>
      </w:rPr>
      <w:t>24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B3D">
      <w:rPr>
        <w:rFonts w:ascii="Arial" w:hAnsi="Arial" w:cs="Arial"/>
        <w:sz w:val="20"/>
      </w:rPr>
      <w:t>02-f0-01</w:t>
    </w:r>
    <w:r>
      <w:rPr>
        <w:rFonts w:ascii="Arial" w:hAnsi="Arial" w:cs="Arial"/>
        <w:sz w:val="20"/>
      </w:rPr>
      <w:fldChar w:fldCharType="end"/>
    </w:r>
    <w:r>
      <w:rPr>
        <w:rFonts w:ascii="Arial" w:hAnsi="Arial" w:cs="Arial"/>
        <w:sz w:val="20"/>
      </w:rPr>
      <w:tab/>
    </w:r>
  </w:p>
  <w:p w:rsidR="00620200" w:rsidRDefault="00E0331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75E6">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B3D">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B3D">
      <w:rPr>
        <w:rFonts w:ascii="Arial" w:hAnsi="Arial" w:cs="Arial"/>
        <w:sz w:val="20"/>
      </w:rPr>
      <w:t>24 Sep 2014</w:t>
    </w:r>
    <w:r>
      <w:rPr>
        <w:rFonts w:ascii="Arial" w:hAnsi="Arial" w:cs="Arial"/>
        <w:sz w:val="20"/>
      </w:rPr>
      <w:fldChar w:fldCharType="end"/>
    </w:r>
  </w:p>
  <w:p w:rsidR="00620200" w:rsidRDefault="00E0331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B3D">
      <w:rPr>
        <w:rFonts w:ascii="Arial" w:hAnsi="Arial" w:cs="Arial"/>
        <w:sz w:val="20"/>
      </w:rPr>
      <w:t>24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B3D">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B75E6">
      <w:rPr>
        <w:rStyle w:val="PageNumber"/>
        <w:rFonts w:ascii="Arial" w:hAnsi="Arial" w:cs="Arial"/>
        <w:noProof/>
      </w:rPr>
      <w:t>i</w:t>
    </w:r>
    <w:r>
      <w:rPr>
        <w:rStyle w:val="PageNumber"/>
        <w:rFonts w:ascii="Arial" w:hAnsi="Arial" w:cs="Arial"/>
      </w:rPr>
      <w:fldChar w:fldCharType="end"/>
    </w:r>
  </w:p>
  <w:p w:rsidR="00620200" w:rsidRDefault="00E03312">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B3D">
      <w:rPr>
        <w:rFonts w:ascii="Arial" w:hAnsi="Arial" w:cs="Arial"/>
        <w:sz w:val="20"/>
      </w:rPr>
      <w:t>24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B3D">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F7B3D">
      <w:rPr>
        <w:rStyle w:val="PageNumber"/>
        <w:rFonts w:ascii="Arial" w:hAnsi="Arial" w:cs="Arial"/>
        <w:noProof/>
      </w:rPr>
      <w:t>i</w:t>
    </w:r>
    <w:r>
      <w:rPr>
        <w:rStyle w:val="PageNumber"/>
        <w:rFonts w:ascii="Arial" w:hAnsi="Arial" w:cs="Arial"/>
      </w:rPr>
      <w:fldChar w:fldCharType="end"/>
    </w:r>
  </w:p>
  <w:p w:rsidR="00620200" w:rsidRDefault="00E03312">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7B3D">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B3D">
      <w:rPr>
        <w:rFonts w:ascii="Arial" w:hAnsi="Arial" w:cs="Arial"/>
        <w:sz w:val="20"/>
      </w:rPr>
      <w:t>02-f0-01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B3D">
      <w:rPr>
        <w:rFonts w:ascii="Arial" w:hAnsi="Arial" w:cs="Arial"/>
        <w:sz w:val="20"/>
      </w:rPr>
      <w:t>24 Sep 2014</w:t>
    </w:r>
    <w:r>
      <w:rPr>
        <w:rFonts w:ascii="Arial" w:hAnsi="Arial" w:cs="Arial"/>
        <w:sz w:val="20"/>
      </w:rPr>
      <w:fldChar w:fldCharType="end"/>
    </w:r>
    <w:r>
      <w:rPr>
        <w:rFonts w:ascii="Arial" w:hAnsi="Arial" w:cs="Arial"/>
        <w:sz w:val="20"/>
      </w:rPr>
      <w:t xml:space="preserve"> </w:t>
    </w:r>
  </w:p>
  <w:p w:rsidR="007A3268" w:rsidRDefault="007A326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B3D">
      <w:rPr>
        <w:rFonts w:ascii="Arial" w:hAnsi="Arial" w:cs="Arial"/>
        <w:sz w:val="20"/>
      </w:rPr>
      <w:t>24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B3D">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7B3D">
      <w:rPr>
        <w:rStyle w:val="CharPageNo"/>
        <w:rFonts w:ascii="Arial" w:hAnsi="Arial"/>
        <w:noProof/>
      </w:rPr>
      <w:t>7</w:t>
    </w:r>
    <w:r>
      <w:rPr>
        <w:rStyle w:val="CharPageNo"/>
        <w:rFonts w:ascii="Arial" w:hAnsi="Arial"/>
      </w:rPr>
      <w:fldChar w:fldCharType="end"/>
    </w:r>
  </w:p>
  <w:p w:rsidR="007A3268" w:rsidRDefault="007A326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DF7B3D">
      <w:rPr>
        <w:rFonts w:ascii="Arial" w:hAnsi="Arial" w:cs="Arial"/>
        <w:sz w:val="20"/>
      </w:rPr>
      <w:t>24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DF7B3D">
      <w:rPr>
        <w:rFonts w:ascii="Arial" w:hAnsi="Arial" w:cs="Arial"/>
        <w:sz w:val="20"/>
      </w:rPr>
      <w:t>02-f0-01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F7B3D">
      <w:rPr>
        <w:rStyle w:val="CharPageNo"/>
        <w:rFonts w:ascii="Arial" w:hAnsi="Arial"/>
        <w:noProof/>
      </w:rPr>
      <w:t>1</w:t>
    </w:r>
    <w:r>
      <w:rPr>
        <w:rStyle w:val="CharPageNo"/>
        <w:rFonts w:ascii="Arial" w:hAnsi="Arial"/>
      </w:rPr>
      <w:fldChar w:fldCharType="end"/>
    </w:r>
  </w:p>
  <w:p w:rsidR="007A3268" w:rsidRDefault="007A326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00" w:rsidRDefault="00E03312">
      <w:r>
        <w:separator/>
      </w:r>
    </w:p>
  </w:footnote>
  <w:footnote w:type="continuationSeparator" w:id="0">
    <w:p w:rsidR="00620200" w:rsidRDefault="00E0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3D" w:rsidRDefault="00DF7B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383462">
          <w:pPr>
            <w:pStyle w:val="HeaderActNameLeft"/>
          </w:pPr>
          <w:fldSimple w:instr=" STYLEREF &quot;Name of Act/Reg&quot; \* MERGEFORMAT ">
            <w:r w:rsidR="00DF7B3D">
              <w:rPr>
                <w:noProof/>
              </w:rPr>
              <w:t>Spent Convictions Regulations 1992</w:t>
            </w:r>
          </w:fldSimple>
        </w:p>
      </w:tc>
    </w:tr>
    <w:tr w:rsidR="007A3268">
      <w:tc>
        <w:tcPr>
          <w:tcW w:w="1548" w:type="dxa"/>
        </w:tcPr>
        <w:p w:rsidR="007A3268" w:rsidRDefault="00DF7B3D">
          <w:pPr>
            <w:pStyle w:val="HeaderNumberLeft"/>
            <w:rPr>
              <w:b w:val="0"/>
            </w:rPr>
          </w:pPr>
          <w:r>
            <w:fldChar w:fldCharType="begin"/>
          </w:r>
          <w:r>
            <w:instrText xml:space="preserve"> styleref CharSchno </w:instrText>
          </w:r>
          <w:r>
            <w:fldChar w:fldCharType="separate"/>
          </w:r>
          <w:r>
            <w:rPr>
              <w:noProof/>
            </w:rPr>
            <w:t>Schedule 2</w:t>
          </w:r>
          <w:r>
            <w:rPr>
              <w:noProof/>
            </w:rPr>
            <w:fldChar w:fldCharType="end"/>
          </w:r>
        </w:p>
      </w:tc>
      <w:tc>
        <w:tcPr>
          <w:tcW w:w="5715" w:type="dxa"/>
        </w:tcPr>
        <w:p w:rsidR="007A3268" w:rsidRDefault="007A3268">
          <w:pPr>
            <w:pStyle w:val="HeaderTextLeft"/>
          </w:pPr>
          <w:r>
            <w:fldChar w:fldCharType="begin"/>
          </w:r>
          <w:r>
            <w:instrText xml:space="preserve"> styleref CharSchText </w:instrText>
          </w:r>
          <w:r>
            <w:fldChar w:fldCharType="end"/>
          </w:r>
        </w:p>
      </w:tc>
    </w:tr>
    <w:tr w:rsidR="007A3268">
      <w:tc>
        <w:tcPr>
          <w:tcW w:w="1548" w:type="dxa"/>
        </w:tcPr>
        <w:p w:rsidR="007A3268" w:rsidRDefault="007A3268">
          <w:pPr>
            <w:pStyle w:val="HeaderNumberLeft"/>
            <w:rPr>
              <w:b w:val="0"/>
            </w:rPr>
          </w:pPr>
        </w:p>
      </w:tc>
      <w:tc>
        <w:tcPr>
          <w:tcW w:w="5715" w:type="dxa"/>
        </w:tcPr>
        <w:p w:rsidR="007A3268" w:rsidRDefault="007A3268">
          <w:pPr>
            <w:pStyle w:val="HeaderTextLeft"/>
          </w:pPr>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bl>
  <w:p w:rsidR="007A3268" w:rsidRDefault="007A32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63" w:type="dxa"/>
          <w:gridSpan w:val="2"/>
        </w:tcPr>
        <w:p w:rsidR="007A3268" w:rsidRDefault="00DF7B3D">
          <w:pPr>
            <w:pStyle w:val="HeaderActNameRight"/>
            <w:ind w:right="17"/>
          </w:pPr>
          <w:r>
            <w:fldChar w:fldCharType="begin"/>
          </w:r>
          <w:r>
            <w:instrText xml:space="preserve"> Styleref "Name of Act/Reg" </w:instrText>
          </w:r>
          <w:r>
            <w:fldChar w:fldCharType="separate"/>
          </w:r>
          <w:r>
            <w:rPr>
              <w:noProof/>
            </w:rPr>
            <w:t>Spent Convictions Regulations 1992</w:t>
          </w:r>
          <w:r>
            <w:rPr>
              <w:noProof/>
            </w:rPr>
            <w:fldChar w:fldCharType="end"/>
          </w:r>
        </w:p>
      </w:tc>
    </w:tr>
    <w:tr w:rsidR="007A3268">
      <w:tc>
        <w:tcPr>
          <w:tcW w:w="5715" w:type="dxa"/>
          <w:vAlign w:val="bottom"/>
        </w:tcPr>
        <w:p w:rsidR="007A3268" w:rsidRDefault="007A3268">
          <w:pPr>
            <w:pStyle w:val="HeaderTextRight"/>
          </w:pPr>
          <w:r>
            <w:fldChar w:fldCharType="begin"/>
          </w:r>
          <w:r>
            <w:instrText xml:space="preserve"> styleref CharSchText </w:instrText>
          </w:r>
          <w:r>
            <w:fldChar w:fldCharType="end"/>
          </w:r>
        </w:p>
      </w:tc>
      <w:tc>
        <w:tcPr>
          <w:tcW w:w="1548" w:type="dxa"/>
        </w:tcPr>
        <w:p w:rsidR="007A3268" w:rsidRDefault="00DF7B3D">
          <w:pPr>
            <w:pStyle w:val="HeaderNumberRight"/>
            <w:ind w:right="17"/>
          </w:pPr>
          <w:r>
            <w:fldChar w:fldCharType="begin"/>
          </w:r>
          <w:r>
            <w:instrText xml:space="preserve"> styleref CharSchno </w:instrText>
          </w:r>
          <w:r>
            <w:fldChar w:fldCharType="separate"/>
          </w:r>
          <w:r>
            <w:rPr>
              <w:noProof/>
            </w:rPr>
            <w:t>Schedule 1</w:t>
          </w:r>
          <w:r>
            <w:rPr>
              <w:noProof/>
            </w:rPr>
            <w:fldChar w:fldCharType="end"/>
          </w: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rPr>
              <w:bCs/>
            </w:rPr>
          </w:pPr>
        </w:p>
      </w:tc>
    </w:tr>
  </w:tbl>
  <w:p w:rsidR="007A3268" w:rsidRDefault="007A326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DF7B3D">
          <w:pPr>
            <w:pStyle w:val="HeaderActNameLeft"/>
          </w:pPr>
          <w:r>
            <w:fldChar w:fldCharType="begin"/>
          </w:r>
          <w:r>
            <w:instrText xml:space="preserve"> Styleref "Name of Act/Reg" </w:instrText>
          </w:r>
          <w:r>
            <w:fldChar w:fldCharType="separate"/>
          </w:r>
          <w:r>
            <w:rPr>
              <w:noProof/>
            </w:rPr>
            <w:t>Spent Convictions Regulations 1992</w:t>
          </w:r>
          <w:r>
            <w:rPr>
              <w:noProof/>
            </w:rPr>
            <w:fldChar w:fldCharType="end"/>
          </w:r>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r w:rsidR="007A3268">
      <w:trPr>
        <w:cantSplit/>
      </w:trPr>
      <w:tc>
        <w:tcPr>
          <w:tcW w:w="7258" w:type="dxa"/>
          <w:gridSpan w:val="2"/>
        </w:tcPr>
        <w:p w:rsidR="007A3268" w:rsidRDefault="007A3268">
          <w:pPr>
            <w:pStyle w:val="HeaderSectionRight"/>
            <w:ind w:right="17"/>
            <w:jc w:val="left"/>
          </w:pPr>
        </w:p>
      </w:tc>
    </w:tr>
  </w:tbl>
  <w:p w:rsidR="007A3268" w:rsidRDefault="007A32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58" w:type="dxa"/>
          <w:gridSpan w:val="2"/>
        </w:tcPr>
        <w:p w:rsidR="007A3268" w:rsidRDefault="00DF7B3D">
          <w:pPr>
            <w:pStyle w:val="HeaderActNameRight"/>
            <w:ind w:right="17"/>
          </w:pPr>
          <w:r>
            <w:fldChar w:fldCharType="begin"/>
          </w:r>
          <w:r>
            <w:instrText xml:space="preserve"> Styleref "Name of Act/Reg" </w:instrText>
          </w:r>
          <w:r>
            <w:fldChar w:fldCharType="separate"/>
          </w:r>
          <w:r>
            <w:rPr>
              <w:noProof/>
            </w:rPr>
            <w:t>Spent Convictions Regulations 1992</w:t>
          </w:r>
          <w:r>
            <w:rPr>
              <w:noProof/>
            </w:rPr>
            <w:fldChar w:fldCharType="end"/>
          </w: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rPr>
        <w:cantSplit/>
      </w:trPr>
      <w:tc>
        <w:tcPr>
          <w:tcW w:w="7258" w:type="dxa"/>
          <w:gridSpan w:val="2"/>
        </w:tcPr>
        <w:p w:rsidR="007A3268" w:rsidRDefault="007A3268">
          <w:pPr>
            <w:pStyle w:val="HeaderSectionRight"/>
            <w:ind w:right="17"/>
          </w:pPr>
        </w:p>
      </w:tc>
    </w:tr>
  </w:tbl>
  <w:p w:rsidR="007A3268" w:rsidRDefault="007A326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E03312">
    <w:pPr>
      <w:pStyle w:val="headerpartodd"/>
      <w:ind w:left="0" w:firstLine="0"/>
      <w:rPr>
        <w:i/>
      </w:rPr>
    </w:pPr>
    <w:r>
      <w:rPr>
        <w:i/>
      </w:rPr>
      <w:fldChar w:fldCharType="begin"/>
    </w:r>
    <w:r>
      <w:rPr>
        <w:i/>
      </w:rPr>
      <w:instrText xml:space="preserve"> Styleref "Name of Act/Reg" </w:instrText>
    </w:r>
    <w:r>
      <w:rPr>
        <w:i/>
      </w:rPr>
      <w:fldChar w:fldCharType="separate"/>
    </w:r>
    <w:r w:rsidR="00DF7B3D">
      <w:rPr>
        <w:i/>
        <w:noProof/>
      </w:rPr>
      <w:t>Spent Convictions Regulations 1992</w:t>
    </w:r>
    <w:r>
      <w:rPr>
        <w:i/>
      </w:rPr>
      <w:fldChar w:fldCharType="end"/>
    </w:r>
  </w:p>
  <w:p w:rsidR="00620200" w:rsidRDefault="00620200">
    <w:pPr>
      <w:pStyle w:val="headerpartodd"/>
      <w:ind w:left="0" w:firstLine="0"/>
      <w:rPr>
        <w:b w:val="0"/>
        <w:i/>
      </w:rPr>
    </w:pPr>
  </w:p>
  <w:p w:rsidR="00620200" w:rsidRDefault="00620200">
    <w:pPr>
      <w:pStyle w:val="headerpart"/>
    </w:pPr>
  </w:p>
  <w:p w:rsidR="00620200" w:rsidRDefault="00620200">
    <w:pPr>
      <w:pStyle w:val="headerpart"/>
    </w:pPr>
  </w:p>
  <w:p w:rsidR="00620200" w:rsidRDefault="00620200">
    <w:pPr>
      <w:pBdr>
        <w:bottom w:val="single" w:sz="6" w:space="1" w:color="auto"/>
      </w:pBdr>
      <w:rPr>
        <w:b/>
      </w:rPr>
    </w:pPr>
  </w:p>
  <w:p w:rsidR="00620200" w:rsidRDefault="00620200"/>
  <w:p w:rsidR="00620200" w:rsidRDefault="0062020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E03312">
    <w:pPr>
      <w:pStyle w:val="headerpartodd"/>
      <w:ind w:left="0" w:firstLine="0"/>
      <w:jc w:val="right"/>
      <w:rPr>
        <w:i/>
      </w:rPr>
    </w:pPr>
    <w:r>
      <w:rPr>
        <w:i/>
      </w:rPr>
      <w:fldChar w:fldCharType="begin"/>
    </w:r>
    <w:r>
      <w:rPr>
        <w:i/>
      </w:rPr>
      <w:instrText xml:space="preserve"> Styleref "Name of Act/Reg" </w:instrText>
    </w:r>
    <w:r>
      <w:rPr>
        <w:i/>
      </w:rPr>
      <w:fldChar w:fldCharType="separate"/>
    </w:r>
    <w:r w:rsidR="00DF7B3D">
      <w:rPr>
        <w:i/>
        <w:noProof/>
      </w:rPr>
      <w:t>Spent Convictions Regulations 1992</w:t>
    </w:r>
    <w:r>
      <w:rPr>
        <w:i/>
      </w:rPr>
      <w:fldChar w:fldCharType="end"/>
    </w:r>
  </w:p>
  <w:p w:rsidR="00620200" w:rsidRDefault="00620200">
    <w:pPr>
      <w:pStyle w:val="headerpartodd"/>
      <w:ind w:left="0" w:firstLine="0"/>
      <w:jc w:val="right"/>
      <w:rPr>
        <w:b w:val="0"/>
        <w:i/>
      </w:rPr>
    </w:pPr>
  </w:p>
  <w:p w:rsidR="00620200" w:rsidRDefault="00620200">
    <w:pPr>
      <w:pStyle w:val="headerpart"/>
      <w:jc w:val="right"/>
    </w:pPr>
  </w:p>
  <w:p w:rsidR="00620200" w:rsidRDefault="00620200">
    <w:pPr>
      <w:pStyle w:val="headerpart"/>
      <w:jc w:val="right"/>
    </w:pPr>
  </w:p>
  <w:p w:rsidR="00620200" w:rsidRDefault="00620200">
    <w:pPr>
      <w:pBdr>
        <w:bottom w:val="single" w:sz="6" w:space="1" w:color="auto"/>
      </w:pBdr>
      <w:jc w:val="right"/>
      <w:rPr>
        <w:b/>
      </w:rPr>
    </w:pPr>
  </w:p>
  <w:p w:rsidR="00620200" w:rsidRDefault="00620200"/>
  <w:p w:rsidR="00620200" w:rsidRDefault="00620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3D" w:rsidRDefault="00DF7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3D" w:rsidRDefault="00DF7B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0200">
      <w:trPr>
        <w:cantSplit/>
      </w:trPr>
      <w:tc>
        <w:tcPr>
          <w:tcW w:w="7312" w:type="dxa"/>
          <w:gridSpan w:val="2"/>
        </w:tcPr>
        <w:p w:rsidR="00620200" w:rsidRDefault="00E03312">
          <w:pPr>
            <w:pStyle w:val="HeaderActNameLeft"/>
          </w:pPr>
          <w:r>
            <w:rPr>
              <w:i w:val="0"/>
            </w:rPr>
            <w:fldChar w:fldCharType="begin"/>
          </w:r>
          <w:r>
            <w:rPr>
              <w:i w:val="0"/>
            </w:rPr>
            <w:instrText xml:space="preserve"> Styleref "Name of Act/Reg" </w:instrText>
          </w:r>
          <w:r>
            <w:rPr>
              <w:i w:val="0"/>
            </w:rPr>
            <w:fldChar w:fldCharType="separate"/>
          </w:r>
          <w:r w:rsidR="00DF7B3D">
            <w:rPr>
              <w:i w:val="0"/>
              <w:noProof/>
            </w:rPr>
            <w:t>Spent Convictions Regulations 1992</w:t>
          </w:r>
          <w:r>
            <w:rPr>
              <w:i w:val="0"/>
            </w:rPr>
            <w:fldChar w:fldCharType="end"/>
          </w:r>
        </w:p>
      </w:tc>
    </w:tr>
    <w:tr w:rsidR="00620200">
      <w:tc>
        <w:tcPr>
          <w:tcW w:w="1548" w:type="dxa"/>
        </w:tcPr>
        <w:p w:rsidR="00620200" w:rsidRDefault="00620200">
          <w:pPr>
            <w:pStyle w:val="HeaderNumberLeft"/>
          </w:pPr>
        </w:p>
      </w:tc>
      <w:tc>
        <w:tcPr>
          <w:tcW w:w="5764" w:type="dxa"/>
        </w:tcPr>
        <w:p w:rsidR="00620200" w:rsidRDefault="00620200">
          <w:pPr>
            <w:pStyle w:val="HeaderTextLeft"/>
          </w:pPr>
        </w:p>
      </w:tc>
    </w:tr>
    <w:tr w:rsidR="00620200">
      <w:tc>
        <w:tcPr>
          <w:tcW w:w="1548" w:type="dxa"/>
        </w:tcPr>
        <w:p w:rsidR="00620200" w:rsidRDefault="00620200">
          <w:pPr>
            <w:pStyle w:val="HeaderNumberLeft"/>
          </w:pPr>
        </w:p>
      </w:tc>
      <w:tc>
        <w:tcPr>
          <w:tcW w:w="5764" w:type="dxa"/>
        </w:tcPr>
        <w:p w:rsidR="00620200" w:rsidRDefault="00620200">
          <w:pPr>
            <w:pStyle w:val="HeaderTextLeft"/>
          </w:pPr>
        </w:p>
      </w:tc>
    </w:tr>
    <w:tr w:rsidR="00620200">
      <w:trPr>
        <w:cantSplit/>
      </w:trPr>
      <w:tc>
        <w:tcPr>
          <w:tcW w:w="7312" w:type="dxa"/>
          <w:gridSpan w:val="2"/>
        </w:tcPr>
        <w:p w:rsidR="00620200" w:rsidRDefault="00620200">
          <w:pPr>
            <w:pStyle w:val="HeaderSectionLeft"/>
          </w:pPr>
        </w:p>
      </w:tc>
    </w:tr>
  </w:tbl>
  <w:p w:rsidR="00620200" w:rsidRDefault="006202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20200">
      <w:trPr>
        <w:cantSplit/>
      </w:trPr>
      <w:tc>
        <w:tcPr>
          <w:tcW w:w="7312" w:type="dxa"/>
          <w:gridSpan w:val="2"/>
        </w:tcPr>
        <w:p w:rsidR="00620200" w:rsidRDefault="00DF7B3D">
          <w:pPr>
            <w:pStyle w:val="HeaderActNameRight"/>
          </w:pPr>
          <w:r>
            <w:fldChar w:fldCharType="begin"/>
          </w:r>
          <w:r>
            <w:instrText xml:space="preserve"> Styleref "Name of Act/Reg" </w:instrText>
          </w:r>
          <w:r>
            <w:fldChar w:fldCharType="separate"/>
          </w:r>
          <w:r>
            <w:rPr>
              <w:noProof/>
            </w:rPr>
            <w:t>Spent Convictions Regulations 1992</w:t>
          </w:r>
          <w:r>
            <w:rPr>
              <w:noProof/>
            </w:rPr>
            <w:fldChar w:fldCharType="end"/>
          </w:r>
        </w:p>
      </w:tc>
    </w:tr>
    <w:tr w:rsidR="00620200">
      <w:tc>
        <w:tcPr>
          <w:tcW w:w="5760" w:type="dxa"/>
        </w:tcPr>
        <w:p w:rsidR="00620200" w:rsidRDefault="00620200">
          <w:pPr>
            <w:pStyle w:val="HeaderTextRight"/>
          </w:pPr>
        </w:p>
      </w:tc>
      <w:tc>
        <w:tcPr>
          <w:tcW w:w="1552" w:type="dxa"/>
        </w:tcPr>
        <w:p w:rsidR="00620200" w:rsidRDefault="00620200">
          <w:pPr>
            <w:pStyle w:val="HeaderNumberRight"/>
          </w:pPr>
        </w:p>
      </w:tc>
    </w:tr>
    <w:tr w:rsidR="00620200">
      <w:tc>
        <w:tcPr>
          <w:tcW w:w="5760" w:type="dxa"/>
        </w:tcPr>
        <w:p w:rsidR="00620200" w:rsidRDefault="00620200">
          <w:pPr>
            <w:pStyle w:val="HeaderTextRight"/>
          </w:pPr>
        </w:p>
      </w:tc>
      <w:tc>
        <w:tcPr>
          <w:tcW w:w="1552" w:type="dxa"/>
        </w:tcPr>
        <w:p w:rsidR="00620200" w:rsidRDefault="00620200">
          <w:pPr>
            <w:pStyle w:val="HeaderNumberRight"/>
          </w:pPr>
        </w:p>
      </w:tc>
    </w:tr>
    <w:tr w:rsidR="00620200">
      <w:trPr>
        <w:cantSplit/>
      </w:trPr>
      <w:tc>
        <w:tcPr>
          <w:tcW w:w="7312" w:type="dxa"/>
          <w:gridSpan w:val="2"/>
        </w:tcPr>
        <w:p w:rsidR="00620200" w:rsidRDefault="00620200">
          <w:pPr>
            <w:pStyle w:val="HeaderSectionRight"/>
          </w:pPr>
        </w:p>
      </w:tc>
    </w:tr>
  </w:tbl>
  <w:p w:rsidR="00620200" w:rsidRDefault="006202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DF7B3D">
          <w:pPr>
            <w:pStyle w:val="HeaderActNameLeft"/>
          </w:pPr>
          <w:r>
            <w:fldChar w:fldCharType="begin"/>
          </w:r>
          <w:r>
            <w:instrText xml:space="preserve"> Styleref "Name of Act/Reg" </w:instrText>
          </w:r>
          <w:r>
            <w:fldChar w:fldCharType="separate"/>
          </w:r>
          <w:r>
            <w:rPr>
              <w:noProof/>
            </w:rPr>
            <w:t>Spent Convictions Regulations 1992</w:t>
          </w:r>
          <w:r>
            <w:rPr>
              <w:noProof/>
            </w:rPr>
            <w:fldChar w:fldCharType="end"/>
          </w:r>
        </w:p>
      </w:tc>
    </w:tr>
    <w:tr w:rsidR="007A3268">
      <w:tc>
        <w:tcPr>
          <w:tcW w:w="1548" w:type="dxa"/>
        </w:tcPr>
        <w:p w:rsidR="007A3268" w:rsidRDefault="007A3268">
          <w:pPr>
            <w:pStyle w:val="HeaderNumberLeft"/>
          </w:pPr>
          <w:r>
            <w:fldChar w:fldCharType="begin"/>
          </w:r>
          <w:r>
            <w:instrText xml:space="preserve"> styleref CharPartNo </w:instrText>
          </w:r>
          <w:r>
            <w:fldChar w:fldCharType="end"/>
          </w:r>
        </w:p>
      </w:tc>
      <w:tc>
        <w:tcPr>
          <w:tcW w:w="5715" w:type="dxa"/>
          <w:vAlign w:val="bottom"/>
        </w:tcPr>
        <w:p w:rsidR="007A3268" w:rsidRDefault="007A3268">
          <w:pPr>
            <w:pStyle w:val="HeaderTextLeft"/>
          </w:pPr>
          <w:r>
            <w:fldChar w:fldCharType="begin"/>
          </w:r>
          <w:r>
            <w:instrText xml:space="preserve"> styleref CharPartText </w:instrText>
          </w:r>
          <w:r>
            <w:fldChar w:fldCharType="end"/>
          </w:r>
        </w:p>
      </w:tc>
    </w:tr>
    <w:tr w:rsidR="007A3268">
      <w:tc>
        <w:tcPr>
          <w:tcW w:w="1548" w:type="dxa"/>
        </w:tcPr>
        <w:p w:rsidR="007A3268" w:rsidRDefault="007A3268">
          <w:pPr>
            <w:pStyle w:val="HeaderNumberLeft"/>
          </w:pPr>
          <w:r>
            <w:fldChar w:fldCharType="begin"/>
          </w:r>
          <w:r>
            <w:instrText xml:space="preserve"> styleref CharDivNo </w:instrText>
          </w:r>
          <w:r>
            <w:fldChar w:fldCharType="end"/>
          </w:r>
        </w:p>
      </w:tc>
      <w:tc>
        <w:tcPr>
          <w:tcW w:w="5715" w:type="dxa"/>
        </w:tcPr>
        <w:p w:rsidR="007A3268" w:rsidRDefault="007A3268">
          <w:pPr>
            <w:pStyle w:val="HeaderTextLeft"/>
          </w:pPr>
          <w:r>
            <w:fldChar w:fldCharType="begin"/>
          </w:r>
          <w:r>
            <w:instrText xml:space="preserve"> styleref CharDivText </w:instrText>
          </w:r>
          <w:r>
            <w:fldChar w:fldCharType="end"/>
          </w:r>
        </w:p>
      </w:tc>
    </w:tr>
    <w:tr w:rsidR="007A3268">
      <w:trPr>
        <w:cantSplit/>
      </w:trPr>
      <w:tc>
        <w:tcPr>
          <w:tcW w:w="7258" w:type="dxa"/>
          <w:gridSpan w:val="2"/>
        </w:tcPr>
        <w:p w:rsidR="007A3268" w:rsidRDefault="007A3268">
          <w:pPr>
            <w:pStyle w:val="HeaderSectionLeft"/>
          </w:pPr>
          <w:r>
            <w:t xml:space="preserve">r. </w:t>
          </w:r>
          <w:r w:rsidR="00DF7B3D">
            <w:fldChar w:fldCharType="begin"/>
          </w:r>
          <w:r w:rsidR="00DF7B3D">
            <w:instrText xml:space="preserve"> styleref CharSectno </w:instrText>
          </w:r>
          <w:r w:rsidR="00DF7B3D">
            <w:fldChar w:fldCharType="separate"/>
          </w:r>
          <w:r w:rsidR="00DF7B3D">
            <w:rPr>
              <w:noProof/>
            </w:rPr>
            <w:t>6A</w:t>
          </w:r>
          <w:r w:rsidR="00DF7B3D">
            <w:rPr>
              <w:noProof/>
            </w:rPr>
            <w:fldChar w:fldCharType="end"/>
          </w:r>
        </w:p>
      </w:tc>
    </w:tr>
  </w:tbl>
  <w:p w:rsidR="007A3268" w:rsidRDefault="007A32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58" w:type="dxa"/>
          <w:gridSpan w:val="2"/>
        </w:tcPr>
        <w:p w:rsidR="007A3268" w:rsidRDefault="00DF7B3D">
          <w:pPr>
            <w:pStyle w:val="HeaderActNameRight"/>
            <w:ind w:right="17"/>
          </w:pPr>
          <w:r>
            <w:fldChar w:fldCharType="begin"/>
          </w:r>
          <w:r>
            <w:instrText xml:space="preserve"> Styleref "Name of Act/Reg" </w:instrText>
          </w:r>
          <w:r>
            <w:fldChar w:fldCharType="separate"/>
          </w:r>
          <w:r>
            <w:rPr>
              <w:noProof/>
            </w:rPr>
            <w:t>Spent Convictions Regulations 1992</w:t>
          </w:r>
          <w:r>
            <w:rPr>
              <w:noProof/>
            </w:rPr>
            <w:fldChar w:fldCharType="end"/>
          </w:r>
        </w:p>
      </w:tc>
    </w:tr>
    <w:tr w:rsidR="007A3268">
      <w:tc>
        <w:tcPr>
          <w:tcW w:w="5715" w:type="dxa"/>
        </w:tcPr>
        <w:p w:rsidR="007A3268" w:rsidRDefault="007A3268">
          <w:pPr>
            <w:pStyle w:val="HeaderTextRight"/>
          </w:pPr>
          <w:r>
            <w:fldChar w:fldCharType="begin"/>
          </w:r>
          <w:r>
            <w:instrText xml:space="preserve"> styleref CharPartText </w:instrText>
          </w:r>
          <w:r>
            <w:fldChar w:fldCharType="end"/>
          </w:r>
        </w:p>
      </w:tc>
      <w:tc>
        <w:tcPr>
          <w:tcW w:w="1548" w:type="dxa"/>
        </w:tcPr>
        <w:p w:rsidR="007A3268" w:rsidRDefault="007A3268">
          <w:pPr>
            <w:pStyle w:val="HeaderNumberRight"/>
            <w:ind w:right="17"/>
          </w:pPr>
          <w:r>
            <w:fldChar w:fldCharType="begin"/>
          </w:r>
          <w:r>
            <w:instrText xml:space="preserve"> styleref CharPartNo </w:instrText>
          </w:r>
          <w:r>
            <w:fldChar w:fldCharType="end"/>
          </w:r>
        </w:p>
      </w:tc>
    </w:tr>
    <w:tr w:rsidR="007A3268">
      <w:tc>
        <w:tcPr>
          <w:tcW w:w="5715" w:type="dxa"/>
        </w:tcPr>
        <w:p w:rsidR="007A3268" w:rsidRDefault="007A3268">
          <w:pPr>
            <w:pStyle w:val="HeaderTextRight"/>
          </w:pPr>
          <w:r>
            <w:fldChar w:fldCharType="begin"/>
          </w:r>
          <w:r>
            <w:instrText xml:space="preserve"> styleref CharDivText </w:instrText>
          </w:r>
          <w:r>
            <w:fldChar w:fldCharType="end"/>
          </w:r>
        </w:p>
      </w:tc>
      <w:tc>
        <w:tcPr>
          <w:tcW w:w="1548" w:type="dxa"/>
        </w:tcPr>
        <w:p w:rsidR="007A3268" w:rsidRDefault="007A3268">
          <w:pPr>
            <w:pStyle w:val="HeaderNumberRight"/>
            <w:ind w:right="17"/>
          </w:pPr>
          <w:r>
            <w:fldChar w:fldCharType="begin"/>
          </w:r>
          <w:r>
            <w:instrText xml:space="preserve"> styleref CharDivNo </w:instrText>
          </w:r>
          <w:r>
            <w:fldChar w:fldCharType="end"/>
          </w:r>
        </w:p>
      </w:tc>
    </w:tr>
    <w:tr w:rsidR="007A3268">
      <w:trPr>
        <w:cantSplit/>
      </w:trPr>
      <w:tc>
        <w:tcPr>
          <w:tcW w:w="7258" w:type="dxa"/>
          <w:gridSpan w:val="2"/>
        </w:tcPr>
        <w:p w:rsidR="007A3268" w:rsidRDefault="007A3268">
          <w:pPr>
            <w:pStyle w:val="HeaderSectionRight"/>
            <w:ind w:right="17"/>
          </w:pPr>
          <w:r>
            <w:t xml:space="preserve">r. </w:t>
          </w:r>
          <w:r w:rsidR="00DF7B3D">
            <w:fldChar w:fldCharType="begin"/>
          </w:r>
          <w:r w:rsidR="00DF7B3D">
            <w:instrText xml:space="preserve"> styleref CharSectno </w:instrText>
          </w:r>
          <w:r w:rsidR="00DF7B3D">
            <w:fldChar w:fldCharType="separate"/>
          </w:r>
          <w:r w:rsidR="00DF7B3D">
            <w:rPr>
              <w:noProof/>
            </w:rPr>
            <w:t>6</w:t>
          </w:r>
          <w:r w:rsidR="00DF7B3D">
            <w:rPr>
              <w:noProof/>
            </w:rPr>
            <w:fldChar w:fldCharType="end"/>
          </w:r>
        </w:p>
      </w:tc>
    </w:tr>
  </w:tbl>
  <w:p w:rsidR="007A3268" w:rsidRDefault="007A326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lvlText w:val="%1."/>
      <w:lvlJc w:val="left"/>
      <w:pPr>
        <w:tabs>
          <w:tab w:val="num" w:pos="1492"/>
        </w:tabs>
        <w:ind w:left="1492" w:hanging="360"/>
      </w:pPr>
    </w:lvl>
  </w:abstractNum>
  <w:abstractNum w:abstractNumId="1">
    <w:nsid w:val="FFFFFF7D"/>
    <w:multiLevelType w:val="singleLevel"/>
    <w:tmpl w:val="BBC621FA"/>
    <w:lvl w:ilvl="0">
      <w:start w:val="1"/>
      <w:numFmt w:val="decimal"/>
      <w:lvlText w:val="%1."/>
      <w:lvlJc w:val="left"/>
      <w:pPr>
        <w:tabs>
          <w:tab w:val="num" w:pos="1209"/>
        </w:tabs>
        <w:ind w:left="1209" w:hanging="360"/>
      </w:pPr>
    </w:lvl>
  </w:abstractNum>
  <w:abstractNum w:abstractNumId="2">
    <w:nsid w:val="FFFFFF7E"/>
    <w:multiLevelType w:val="singleLevel"/>
    <w:tmpl w:val="73C83070"/>
    <w:lvl w:ilvl="0">
      <w:start w:val="1"/>
      <w:numFmt w:val="decimal"/>
      <w:lvlText w:val="%1."/>
      <w:lvlJc w:val="left"/>
      <w:pPr>
        <w:tabs>
          <w:tab w:val="num" w:pos="926"/>
        </w:tabs>
        <w:ind w:left="926" w:hanging="360"/>
      </w:pPr>
    </w:lvl>
  </w:abstractNum>
  <w:abstractNum w:abstractNumId="3">
    <w:nsid w:val="FFFFFF7F"/>
    <w:multiLevelType w:val="singleLevel"/>
    <w:tmpl w:val="18AE4C38"/>
    <w:lvl w:ilvl="0">
      <w:start w:val="1"/>
      <w:numFmt w:val="decimal"/>
      <w:lvlText w:val="%1."/>
      <w:lvlJc w:val="left"/>
      <w:pPr>
        <w:tabs>
          <w:tab w:val="num" w:pos="643"/>
        </w:tabs>
        <w:ind w:left="643" w:hanging="360"/>
      </w:pPr>
    </w:lvl>
  </w:abstractNum>
  <w:abstractNum w:abstractNumId="4">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lvlText w:val="%1."/>
      <w:lvlJc w:val="left"/>
      <w:pPr>
        <w:tabs>
          <w:tab w:val="num" w:pos="360"/>
        </w:tabs>
        <w:ind w:left="360" w:hanging="360"/>
      </w:pPr>
    </w:lvl>
  </w:abstractNum>
  <w:abstractNum w:abstractNumId="9">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22115006"/>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s>
  <w:rsids>
    <w:rsidRoot w:val="00E03312"/>
    <w:rsid w:val="001038C5"/>
    <w:rsid w:val="001B3D33"/>
    <w:rsid w:val="001D72CB"/>
    <w:rsid w:val="001E5BA6"/>
    <w:rsid w:val="00226270"/>
    <w:rsid w:val="0023087E"/>
    <w:rsid w:val="00233483"/>
    <w:rsid w:val="00383462"/>
    <w:rsid w:val="00435184"/>
    <w:rsid w:val="00600D0C"/>
    <w:rsid w:val="00603D19"/>
    <w:rsid w:val="00620200"/>
    <w:rsid w:val="00730452"/>
    <w:rsid w:val="007A3268"/>
    <w:rsid w:val="008F42AD"/>
    <w:rsid w:val="009D0868"/>
    <w:rsid w:val="00A04916"/>
    <w:rsid w:val="00A227C2"/>
    <w:rsid w:val="00A52F0A"/>
    <w:rsid w:val="00DB75E6"/>
    <w:rsid w:val="00DE207C"/>
    <w:rsid w:val="00DF7B3D"/>
    <w:rsid w:val="00E03312"/>
    <w:rsid w:val="00E93DCF"/>
    <w:rsid w:val="00EA0961"/>
    <w:rsid w:val="00FB530B"/>
    <w:rsid w:val="00FB7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2104</Words>
  <Characters>12325</Characters>
  <Application>Microsoft Office Word</Application>
  <DocSecurity>0</DocSecurity>
  <Lines>440</Lines>
  <Paragraphs>300</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Company>Ministry of Justice</Company>
  <LinksUpToDate>false</LinksUpToDate>
  <CharactersWithSpaces>14129</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1992 - 02-f0-01</dc:title>
  <dc:subject>SubIF_S</dc:subject>
  <dc:creator>Matthew Pether</dc:creator>
  <cp:lastModifiedBy>svcMRProcess</cp:lastModifiedBy>
  <cp:revision>4</cp:revision>
  <cp:lastPrinted>2008-05-16T04:12:00Z</cp:lastPrinted>
  <dcterms:created xsi:type="dcterms:W3CDTF">2014-09-23T07:53:00Z</dcterms:created>
  <dcterms:modified xsi:type="dcterms:W3CDTF">2014-09-23T07:53:00Z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20140924</vt:lpwstr>
  </property>
  <property fmtid="{D5CDD505-2E9C-101B-9397-08002B2CF9AE}" pid="4" name="DocumentType">
    <vt:lpwstr>Reg</vt:lpwstr>
  </property>
  <property fmtid="{D5CDD505-2E9C-101B-9397-08002B2CF9AE}" pid="5" name="OwlsUID">
    <vt:i4>4783</vt:i4>
  </property>
  <property fmtid="{D5CDD505-2E9C-101B-9397-08002B2CF9AE}" pid="6" name="AsAtDate">
    <vt:lpwstr>24 Sep 2014</vt:lpwstr>
  </property>
  <property fmtid="{D5CDD505-2E9C-101B-9397-08002B2CF9AE}" pid="7" name="Suffix">
    <vt:lpwstr>02-f0-01</vt:lpwstr>
  </property>
  <property fmtid="{D5CDD505-2E9C-101B-9397-08002B2CF9AE}" pid="8" name="ReprintNo">
    <vt:lpwstr>2</vt:lpwstr>
  </property>
</Properties>
</file>