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_Toc84329264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_Toc84329265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_Toc84329266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_Toc84329268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_Toc84329269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_Toc84329271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_Toc84329272 \h </w:instrText>
      </w:r>
      <w:r>
        <w:fldChar w:fldCharType="separate"/>
      </w:r>
      <w:r>
        <w:t>4</w:t>
      </w:r>
      <w:r>
        <w:fldChar w:fldCharType="end"/>
      </w:r>
    </w:p>
    <w:p>
      <w:pPr>
        <w:pStyle w:val="TOC8"/>
        <w:rPr>
          <w:rFonts w:asciiTheme="minorHAnsi" w:eastAsiaTheme="minorEastAsia" w:hAnsiTheme="minorHAnsi" w:cstheme="minorBidi"/>
          <w:szCs w:val="22"/>
        </w:rPr>
      </w:pPr>
      <w:r>
        <w:t>8.</w:t>
      </w:r>
      <w:r>
        <w:tab/>
        <w:t>Miscellaneous charges</w:t>
      </w:r>
      <w:r>
        <w:tab/>
      </w:r>
      <w:r>
        <w:fldChar w:fldCharType="begin"/>
      </w:r>
      <w:r>
        <w:instrText xml:space="preserve"> PAGEREF _Toc84329273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_Toc84329274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_Toc84329275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_Toc84329277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_Toc84329278 \h </w:instrText>
      </w:r>
      <w:r>
        <w:fldChar w:fldCharType="separate"/>
      </w:r>
      <w:r>
        <w:t>7</w:t>
      </w:r>
      <w:r>
        <w:fldChar w:fldCharType="end"/>
      </w:r>
    </w:p>
    <w:p>
      <w:pPr>
        <w:pStyle w:val="TOC8"/>
        <w:rPr>
          <w:rFonts w:asciiTheme="minorHAnsi" w:eastAsiaTheme="minorEastAsia" w:hAnsiTheme="minorHAnsi" w:cstheme="minorBidi"/>
          <w:szCs w:val="22"/>
        </w:rPr>
      </w:pPr>
      <w:r>
        <w:t>13.</w:t>
      </w:r>
      <w:r>
        <w:tab/>
        <w:t>Miscellaneous charges</w:t>
      </w:r>
      <w:r>
        <w:tab/>
      </w:r>
      <w:r>
        <w:fldChar w:fldCharType="begin"/>
      </w:r>
      <w:r>
        <w:instrText xml:space="preserve"> PAGEREF _Toc84329279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_Toc84329280 \h </w:instrText>
      </w:r>
      <w:r>
        <w:fldChar w:fldCharType="separate"/>
      </w:r>
      <w:r>
        <w:t>8</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_Toc84329281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_Toc84329284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_Toc84329285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_Toc84329287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_Toc84329288 \h </w:instrText>
      </w:r>
      <w:r>
        <w:fldChar w:fldCharType="separate"/>
      </w:r>
      <w:r>
        <w:t>18</w:t>
      </w:r>
      <w:r>
        <w:fldChar w:fldCharType="end"/>
      </w:r>
    </w:p>
    <w:p>
      <w:pPr>
        <w:pStyle w:val="TOC8"/>
        <w:rPr>
          <w:rFonts w:asciiTheme="minorHAnsi" w:eastAsiaTheme="minorEastAsia" w:hAnsiTheme="minorHAnsi" w:cstheme="minorBidi"/>
          <w:szCs w:val="22"/>
        </w:rPr>
      </w:pPr>
      <w:r>
        <w:t>20.</w:t>
      </w:r>
      <w:r>
        <w:tab/>
        <w:t>Charge for payment using a credit card</w:t>
      </w:r>
      <w:r>
        <w:tab/>
      </w:r>
      <w:r>
        <w:fldChar w:fldCharType="begin"/>
      </w:r>
      <w:r>
        <w:instrText xml:space="preserve"> PAGEREF _Toc84329289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_Toc84329290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_Toc84329291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_Toc84329292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_Toc84329293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_Toc84329294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_Toc84329295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_Toc84329296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_Toc84329297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_Toc84329298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_Toc84329300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_Toc84329301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_Toc84329302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_Toc84329303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_Toc84329304 \h </w:instrText>
      </w:r>
      <w:r>
        <w:fldChar w:fldCharType="separate"/>
      </w:r>
      <w:r>
        <w:t>31</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_Toc84329305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_Toc84329306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_Toc84329308 \h </w:instrText>
      </w:r>
      <w:r>
        <w:fldChar w:fldCharType="separate"/>
      </w:r>
      <w:r>
        <w:t>35</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_Toc84329309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_Toc84329310 \h </w:instrText>
      </w:r>
      <w:r>
        <w:fldChar w:fldCharType="separate"/>
      </w:r>
      <w:r>
        <w:t>36</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_Toc84329311 \h </w:instrText>
      </w:r>
      <w:r>
        <w:fldChar w:fldCharType="separate"/>
      </w:r>
      <w:r>
        <w:t>37</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_Toc84329312 \h </w:instrText>
      </w:r>
      <w:r>
        <w:fldChar w:fldCharType="separate"/>
      </w:r>
      <w:r>
        <w:t>39</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_Toc84329313 \h </w:instrText>
      </w:r>
      <w:r>
        <w:fldChar w:fldCharType="separate"/>
      </w:r>
      <w:r>
        <w:t>40</w:t>
      </w:r>
      <w:r>
        <w:fldChar w:fldCharType="end"/>
      </w:r>
    </w:p>
    <w:p>
      <w:pPr>
        <w:pStyle w:val="TOC8"/>
        <w:rPr>
          <w:rFonts w:asciiTheme="minorHAnsi" w:eastAsiaTheme="minorEastAsia" w:hAnsiTheme="minorHAnsi" w:cstheme="minorBidi"/>
          <w:szCs w:val="22"/>
        </w:rPr>
      </w:pPr>
      <w:r>
        <w:lastRenderedPageBreak/>
        <w:t>43.</w:t>
      </w:r>
      <w:r>
        <w:tab/>
        <w:t>Determining number of major fixtures: Schedule 4 Division 2</w:t>
      </w:r>
      <w:r>
        <w:tab/>
      </w:r>
      <w:r>
        <w:fldChar w:fldCharType="begin"/>
      </w:r>
      <w:r>
        <w:instrText xml:space="preserve"> PAGEREF _Toc84329314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_Toc84329315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_Toc84329317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_Toc84329318 \h </w:instrText>
      </w:r>
      <w:r>
        <w:fldChar w:fldCharType="separate"/>
      </w:r>
      <w:r>
        <w:t>43</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_Toc84329319 \h </w:instrText>
      </w:r>
      <w:r>
        <w:fldChar w:fldCharType="separate"/>
      </w:r>
      <w:r>
        <w:t>44</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_Toc84329320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_Toc84329321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_Toc84329323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_Toc84329325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_Toc84329328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_Toc84329331 \h </w:instrText>
      </w:r>
      <w:r>
        <w:fldChar w:fldCharType="separate"/>
      </w:r>
      <w:r>
        <w:t>48</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_Toc84329332 \h </w:instrText>
      </w:r>
      <w:r>
        <w:fldChar w:fldCharType="separate"/>
      </w:r>
      <w:r>
        <w:t>48</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_Toc84329333 \h </w:instrText>
      </w:r>
      <w:r>
        <w:fldChar w:fldCharType="separate"/>
      </w:r>
      <w:r>
        <w:t>48</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_Toc84329334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_Toc84329336 \h </w:instrText>
      </w:r>
      <w:r>
        <w:fldChar w:fldCharType="separate"/>
      </w:r>
      <w:r>
        <w:t>49</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_Toc84329337 \h </w:instrText>
      </w:r>
      <w:r>
        <w:fldChar w:fldCharType="separate"/>
      </w:r>
      <w:r>
        <w:t>49</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_Toc84329338 \h </w:instrText>
      </w:r>
      <w:r>
        <w:fldChar w:fldCharType="separate"/>
      </w:r>
      <w:r>
        <w:t>50</w:t>
      </w:r>
      <w:r>
        <w:fldChar w:fldCharType="end"/>
      </w:r>
    </w:p>
    <w:p>
      <w:pPr>
        <w:pStyle w:val="TOC8"/>
        <w:rPr>
          <w:rFonts w:asciiTheme="minorHAnsi" w:eastAsiaTheme="minorEastAsia" w:hAnsiTheme="minorHAnsi" w:cstheme="minorBidi"/>
          <w:szCs w:val="22"/>
        </w:rPr>
      </w:pPr>
      <w:r>
        <w:lastRenderedPageBreak/>
        <w:t>60.</w:t>
      </w:r>
      <w:r>
        <w:tab/>
        <w:t>Certain charges and discharge volumes before 1 July 2014</w:t>
      </w:r>
      <w:r>
        <w:tab/>
      </w:r>
      <w:r>
        <w:fldChar w:fldCharType="begin"/>
      </w:r>
      <w:r>
        <w:instrText xml:space="preserve"> PAGEREF _Toc84329339 \h </w:instrText>
      </w:r>
      <w:r>
        <w:fldChar w:fldCharType="separate"/>
      </w:r>
      <w:r>
        <w:t>50</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_Toc84329340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_Toc84329342 \h </w:instrText>
      </w:r>
      <w:r>
        <w:fldChar w:fldCharType="separate"/>
      </w:r>
      <w:r>
        <w:t>51</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_Toc84329343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Services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_Toc84329346 \h </w:instrText>
      </w:r>
      <w:r>
        <w:fldChar w:fldCharType="separate"/>
      </w:r>
      <w:r>
        <w:t>53</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_Toc84329347 \h </w:instrText>
      </w:r>
      <w:r>
        <w:fldChar w:fldCharType="separate"/>
      </w:r>
      <w:r>
        <w:t>53</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_Toc84329348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4.</w:t>
      </w:r>
      <w:r>
        <w:tab/>
        <w:t>Consumption charges for 2014/15 year and subsequent years</w:t>
      </w:r>
      <w:r>
        <w:tab/>
      </w:r>
      <w:r>
        <w:fldChar w:fldCharType="begin"/>
      </w:r>
      <w:r>
        <w:instrText xml:space="preserve"> PAGEREF _Toc84329350 \h </w:instrText>
      </w:r>
      <w:r>
        <w:fldChar w:fldCharType="separate"/>
      </w:r>
      <w:r>
        <w:t>53</w:t>
      </w:r>
      <w:r>
        <w:fldChar w:fldCharType="end"/>
      </w:r>
    </w:p>
    <w:p>
      <w:pPr>
        <w:pStyle w:val="TOC8"/>
        <w:rPr>
          <w:rFonts w:asciiTheme="minorHAnsi" w:eastAsiaTheme="minorEastAsia" w:hAnsiTheme="minorHAnsi" w:cstheme="minorBidi"/>
          <w:szCs w:val="22"/>
        </w:rPr>
      </w:pPr>
      <w:r>
        <w:t>5.</w:t>
      </w:r>
      <w:r>
        <w:tab/>
        <w:t>Residential lots</w:t>
      </w:r>
      <w:r>
        <w:tab/>
      </w:r>
      <w:r>
        <w:fldChar w:fldCharType="begin"/>
      </w:r>
      <w:r>
        <w:instrText xml:space="preserve"> PAGEREF _Toc84329351 \h </w:instrText>
      </w:r>
      <w:r>
        <w:fldChar w:fldCharType="separate"/>
      </w:r>
      <w:r>
        <w:t>54</w:t>
      </w:r>
      <w:r>
        <w:fldChar w:fldCharType="end"/>
      </w:r>
    </w:p>
    <w:p>
      <w:pPr>
        <w:pStyle w:val="TOC8"/>
        <w:rPr>
          <w:rFonts w:asciiTheme="minorHAnsi" w:eastAsiaTheme="minorEastAsia" w:hAnsiTheme="minorHAnsi" w:cstheme="minorBidi"/>
          <w:szCs w:val="22"/>
        </w:rPr>
      </w:pPr>
      <w:r>
        <w:t>6.</w:t>
      </w:r>
      <w:r>
        <w:tab/>
        <w:t>Non</w:t>
      </w:r>
      <w:r>
        <w:noBreakHyphen/>
        <w:t>residential lots</w:t>
      </w:r>
      <w:r>
        <w:tab/>
      </w:r>
      <w:r>
        <w:fldChar w:fldCharType="begin"/>
      </w:r>
      <w:r>
        <w:instrText xml:space="preserve"> PAGEREF _Toc84329352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7.</w:t>
      </w:r>
      <w:r>
        <w:tab/>
        <w:t>Meters: multi</w:t>
      </w:r>
      <w:r>
        <w:noBreakHyphen/>
        <w:t>unit developments</w:t>
      </w:r>
      <w:r>
        <w:tab/>
      </w:r>
      <w:r>
        <w:fldChar w:fldCharType="begin"/>
      </w:r>
      <w:r>
        <w:instrText xml:space="preserve"> PAGEREF _Toc84329354 \h </w:instrText>
      </w:r>
      <w:r>
        <w:fldChar w:fldCharType="separate"/>
      </w:r>
      <w:r>
        <w:t>54</w:t>
      </w:r>
      <w:r>
        <w:fldChar w:fldCharType="end"/>
      </w:r>
    </w:p>
    <w:p>
      <w:pPr>
        <w:pStyle w:val="TOC8"/>
        <w:rPr>
          <w:rFonts w:asciiTheme="minorHAnsi" w:eastAsiaTheme="minorEastAsia" w:hAnsiTheme="minorHAnsi" w:cstheme="minorBidi"/>
          <w:szCs w:val="22"/>
        </w:rPr>
      </w:pPr>
      <w:r>
        <w:t>8.</w:t>
      </w:r>
      <w:r>
        <w:tab/>
        <w:t>Assessing meters: multi</w:t>
      </w:r>
      <w:r>
        <w:noBreakHyphen/>
        <w:t>unit developments</w:t>
      </w:r>
      <w:r>
        <w:tab/>
      </w:r>
      <w:r>
        <w:fldChar w:fldCharType="begin"/>
      </w:r>
      <w:r>
        <w:instrText xml:space="preserve"> PAGEREF _Toc84329355 \h </w:instrText>
      </w:r>
      <w:r>
        <w:fldChar w:fldCharType="separate"/>
      </w:r>
      <w:r>
        <w:t>54</w:t>
      </w:r>
      <w:r>
        <w:fldChar w:fldCharType="end"/>
      </w:r>
    </w:p>
    <w:p>
      <w:pPr>
        <w:pStyle w:val="TOC8"/>
        <w:rPr>
          <w:rFonts w:asciiTheme="minorHAnsi" w:eastAsiaTheme="minorEastAsia" w:hAnsiTheme="minorHAnsi" w:cstheme="minorBidi"/>
          <w:szCs w:val="22"/>
        </w:rPr>
      </w:pPr>
      <w:r>
        <w:t>9.</w:t>
      </w:r>
      <w:r>
        <w:tab/>
        <w:t>Testing meters</w:t>
      </w:r>
      <w:r>
        <w:tab/>
      </w:r>
      <w:r>
        <w:fldChar w:fldCharType="begin"/>
      </w:r>
      <w:r>
        <w:instrText xml:space="preserve"> PAGEREF _Toc84329356 \h </w:instrText>
      </w:r>
      <w:r>
        <w:fldChar w:fldCharType="separate"/>
      </w:r>
      <w:r>
        <w:t>55</w:t>
      </w:r>
      <w:r>
        <w:fldChar w:fldCharType="end"/>
      </w:r>
    </w:p>
    <w:p>
      <w:pPr>
        <w:pStyle w:val="TOC8"/>
        <w:rPr>
          <w:rFonts w:asciiTheme="minorHAnsi" w:eastAsiaTheme="minorEastAsia" w:hAnsiTheme="minorHAnsi" w:cstheme="minorBidi"/>
          <w:szCs w:val="22"/>
        </w:rPr>
      </w:pPr>
      <w:r>
        <w:t>10.</w:t>
      </w:r>
      <w:r>
        <w:tab/>
        <w:t>Copies of records</w:t>
      </w:r>
      <w:r>
        <w:tab/>
      </w:r>
      <w:r>
        <w:fldChar w:fldCharType="begin"/>
      </w:r>
      <w:r>
        <w:instrText xml:space="preserve"> PAGEREF _Toc84329357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_Toc84329360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_Toc84329361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_Toc84329362 \h </w:instrText>
      </w:r>
      <w:r>
        <w:fldChar w:fldCharType="separate"/>
      </w:r>
      <w:r>
        <w:t>56</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_Toc84329363 \h </w:instrText>
      </w:r>
      <w:r>
        <w:fldChar w:fldCharType="separate"/>
      </w:r>
      <w:r>
        <w:t>56</w:t>
      </w:r>
      <w:r>
        <w:fldChar w:fldCharType="end"/>
      </w:r>
    </w:p>
    <w:p>
      <w:pPr>
        <w:pStyle w:val="TOC8"/>
        <w:rPr>
          <w:rFonts w:asciiTheme="minorHAnsi" w:eastAsiaTheme="minorEastAsia" w:hAnsiTheme="minorHAnsi" w:cstheme="minorBidi"/>
          <w:szCs w:val="22"/>
        </w:rPr>
      </w:pPr>
      <w:r>
        <w:t>5.</w:t>
      </w:r>
      <w:r>
        <w:tab/>
        <w:t>Fire services</w:t>
      </w:r>
      <w:r>
        <w:tab/>
      </w:r>
      <w:r>
        <w:fldChar w:fldCharType="begin"/>
      </w:r>
      <w:r>
        <w:instrText xml:space="preserve"> PAGEREF _Toc84329364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b w:val="0"/>
        </w:rPr>
        <w:t> </w:t>
      </w:r>
      <w:r>
        <w:t>— Consumption charges</w:t>
      </w:r>
    </w:p>
    <w:p>
      <w:pPr>
        <w:pStyle w:val="TOC8"/>
        <w:rPr>
          <w:rFonts w:asciiTheme="minorHAnsi" w:eastAsiaTheme="minorEastAsia" w:hAnsiTheme="minorHAnsi" w:cstheme="minorBidi"/>
          <w:szCs w:val="22"/>
        </w:rPr>
      </w:pPr>
      <w:r>
        <w:t>6.</w:t>
      </w:r>
      <w:r>
        <w:tab/>
        <w:t>Consumption charges for 2014/15 year and subsequent years</w:t>
      </w:r>
      <w:r>
        <w:tab/>
      </w:r>
      <w:r>
        <w:fldChar w:fldCharType="begin"/>
      </w:r>
      <w:r>
        <w:instrText xml:space="preserve"> PAGEREF _Toc84329366 \h </w:instrText>
      </w:r>
      <w:r>
        <w:fldChar w:fldCharType="separate"/>
      </w:r>
      <w:r>
        <w:t>57</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_Toc84329367 \h </w:instrText>
      </w:r>
      <w:r>
        <w:fldChar w:fldCharType="separate"/>
      </w:r>
      <w:r>
        <w:t>57</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_Toc84329368 \h </w:instrText>
      </w:r>
      <w:r>
        <w:fldChar w:fldCharType="separate"/>
      </w:r>
      <w:r>
        <w:t>57</w:t>
      </w:r>
      <w:r>
        <w:fldChar w:fldCharType="end"/>
      </w:r>
    </w:p>
    <w:p>
      <w:pPr>
        <w:pStyle w:val="TOC8"/>
        <w:rPr>
          <w:rFonts w:asciiTheme="minorHAnsi" w:eastAsiaTheme="minorEastAsia" w:hAnsiTheme="minorHAnsi" w:cstheme="minorBidi"/>
          <w:szCs w:val="22"/>
        </w:rPr>
      </w:pPr>
      <w:r>
        <w:t>9.</w:t>
      </w:r>
      <w:r>
        <w:tab/>
        <w:t>Fire services</w:t>
      </w:r>
      <w:r>
        <w:tab/>
      </w:r>
      <w:r>
        <w:fldChar w:fldCharType="begin"/>
      </w:r>
      <w:r>
        <w:instrText xml:space="preserve"> PAGEREF _Toc84329369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10.</w:t>
      </w:r>
      <w:r>
        <w:tab/>
        <w:t>Meters: multi</w:t>
      </w:r>
      <w:r>
        <w:noBreakHyphen/>
        <w:t>unit developments</w:t>
      </w:r>
      <w:r>
        <w:tab/>
      </w:r>
      <w:r>
        <w:fldChar w:fldCharType="begin"/>
      </w:r>
      <w:r>
        <w:instrText xml:space="preserve"> PAGEREF _Toc84329371 \h </w:instrText>
      </w:r>
      <w:r>
        <w:fldChar w:fldCharType="separate"/>
      </w:r>
      <w:r>
        <w:t>58</w:t>
      </w:r>
      <w:r>
        <w:fldChar w:fldCharType="end"/>
      </w:r>
    </w:p>
    <w:p>
      <w:pPr>
        <w:pStyle w:val="TOC8"/>
        <w:rPr>
          <w:rFonts w:asciiTheme="minorHAnsi" w:eastAsiaTheme="minorEastAsia" w:hAnsiTheme="minorHAnsi" w:cstheme="minorBidi"/>
          <w:szCs w:val="22"/>
        </w:rPr>
      </w:pPr>
      <w:r>
        <w:t>11.</w:t>
      </w:r>
      <w:r>
        <w:tab/>
        <w:t>Assessing meters: multi</w:t>
      </w:r>
      <w:r>
        <w:noBreakHyphen/>
        <w:t>unit developments</w:t>
      </w:r>
      <w:r>
        <w:tab/>
      </w:r>
      <w:r>
        <w:fldChar w:fldCharType="begin"/>
      </w:r>
      <w:r>
        <w:instrText xml:space="preserve"> PAGEREF _Toc84329372 \h </w:instrText>
      </w:r>
      <w:r>
        <w:fldChar w:fldCharType="separate"/>
      </w:r>
      <w:r>
        <w:t>58</w:t>
      </w:r>
      <w:r>
        <w:fldChar w:fldCharType="end"/>
      </w:r>
    </w:p>
    <w:p>
      <w:pPr>
        <w:pStyle w:val="TOC8"/>
        <w:rPr>
          <w:rFonts w:asciiTheme="minorHAnsi" w:eastAsiaTheme="minorEastAsia" w:hAnsiTheme="minorHAnsi" w:cstheme="minorBidi"/>
          <w:szCs w:val="22"/>
        </w:rPr>
      </w:pPr>
      <w:r>
        <w:t>12.</w:t>
      </w:r>
      <w:r>
        <w:tab/>
        <w:t>Testing meters</w:t>
      </w:r>
      <w:r>
        <w:tab/>
      </w:r>
      <w:r>
        <w:fldChar w:fldCharType="begin"/>
      </w:r>
      <w:r>
        <w:instrText xml:space="preserve"> PAGEREF _Toc84329373 \h </w:instrText>
      </w:r>
      <w:r>
        <w:fldChar w:fldCharType="separate"/>
      </w:r>
      <w:r>
        <w:t>58</w:t>
      </w:r>
      <w:r>
        <w:fldChar w:fldCharType="end"/>
      </w:r>
    </w:p>
    <w:p>
      <w:pPr>
        <w:pStyle w:val="TOC8"/>
        <w:rPr>
          <w:rFonts w:asciiTheme="minorHAnsi" w:eastAsiaTheme="minorEastAsia" w:hAnsiTheme="minorHAnsi" w:cstheme="minorBidi"/>
          <w:szCs w:val="22"/>
        </w:rPr>
      </w:pPr>
      <w:r>
        <w:t>13.</w:t>
      </w:r>
      <w:r>
        <w:tab/>
        <w:t>Copies of records</w:t>
      </w:r>
      <w:r>
        <w:tab/>
      </w:r>
      <w:r>
        <w:fldChar w:fldCharType="begin"/>
      </w:r>
      <w:r>
        <w:instrText xml:space="preserve"> PAGEREF _Toc84329374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_Toc84329378 \h </w:instrText>
      </w:r>
      <w:r>
        <w:fldChar w:fldCharType="separate"/>
      </w:r>
      <w:r>
        <w:t>59</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_Toc84329379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Subdivision 2 — Service charges that apply in respect of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_Toc84329381 \h </w:instrText>
      </w:r>
      <w:r>
        <w:fldChar w:fldCharType="separate"/>
      </w:r>
      <w:r>
        <w:t>60</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_Toc84329382 \h </w:instrText>
      </w:r>
      <w:r>
        <w:fldChar w:fldCharType="separate"/>
      </w:r>
      <w:r>
        <w:t>60</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_Toc84329383 \h </w:instrText>
      </w:r>
      <w:r>
        <w:fldChar w:fldCharType="separate"/>
      </w:r>
      <w:r>
        <w:t>60</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_Toc84329384 \h </w:instrText>
      </w:r>
      <w:r>
        <w:fldChar w:fldCharType="separate"/>
      </w:r>
      <w:r>
        <w:t>60</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_Toc84329385 \h </w:instrText>
      </w:r>
      <w:r>
        <w:fldChar w:fldCharType="separate"/>
      </w:r>
      <w:r>
        <w:t>60</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_Toc84329386 \h </w:instrText>
      </w:r>
      <w:r>
        <w:fldChar w:fldCharType="separate"/>
      </w:r>
      <w:r>
        <w:t>61</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_Toc84329387 \h </w:instrText>
      </w:r>
      <w:r>
        <w:fldChar w:fldCharType="separate"/>
      </w:r>
      <w:r>
        <w:t>61</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_Toc84329388 \h </w:instrText>
      </w:r>
      <w:r>
        <w:fldChar w:fldCharType="separate"/>
      </w:r>
      <w:r>
        <w:t>61</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_Toc84329389 \h </w:instrText>
      </w:r>
      <w:r>
        <w:fldChar w:fldCharType="separate"/>
      </w:r>
      <w:r>
        <w:t>62</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_Toc84329390 \h </w:instrText>
      </w:r>
      <w:r>
        <w:fldChar w:fldCharType="separate"/>
      </w:r>
      <w:r>
        <w:t>62</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_Toc84329391 \h </w:instrText>
      </w:r>
      <w:r>
        <w:fldChar w:fldCharType="separate"/>
      </w:r>
      <w:r>
        <w:t>63</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_Toc84329392 \h </w:instrText>
      </w:r>
      <w:r>
        <w:fldChar w:fldCharType="separate"/>
      </w:r>
      <w:r>
        <w:t>63</w:t>
      </w:r>
      <w:r>
        <w:fldChar w:fldCharType="end"/>
      </w:r>
    </w:p>
    <w:p>
      <w:pPr>
        <w:pStyle w:val="TOC8"/>
        <w:rPr>
          <w:rFonts w:asciiTheme="minorHAnsi" w:eastAsiaTheme="minorEastAsia" w:hAnsiTheme="minorHAnsi" w:cstheme="minorBidi"/>
          <w:szCs w:val="22"/>
        </w:rPr>
      </w:pPr>
      <w:r>
        <w:t>15.</w:t>
      </w:r>
      <w:r>
        <w:tab/>
        <w:t>Garden supply</w:t>
      </w:r>
      <w:r>
        <w:tab/>
      </w:r>
      <w:r>
        <w:fldChar w:fldCharType="begin"/>
      </w:r>
      <w:r>
        <w:instrText xml:space="preserve"> PAGEREF _Toc84329393 \h </w:instrText>
      </w:r>
      <w:r>
        <w:fldChar w:fldCharType="separate"/>
      </w:r>
      <w:r>
        <w:t>63</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_Toc84329394 \h </w:instrText>
      </w:r>
      <w:r>
        <w:fldChar w:fldCharType="separate"/>
      </w:r>
      <w:r>
        <w:t>64</w:t>
      </w:r>
      <w:r>
        <w:fldChar w:fldCharType="end"/>
      </w:r>
    </w:p>
    <w:p>
      <w:pPr>
        <w:pStyle w:val="TOC8"/>
        <w:rPr>
          <w:rFonts w:asciiTheme="minorHAnsi" w:eastAsiaTheme="minorEastAsia" w:hAnsiTheme="minorHAnsi" w:cstheme="minorBidi"/>
          <w:szCs w:val="22"/>
        </w:rPr>
      </w:pPr>
      <w:r>
        <w:lastRenderedPageBreak/>
        <w:t>17.</w:t>
      </w:r>
      <w:r>
        <w:tab/>
        <w:t>Government trading organisations and non</w:t>
      </w:r>
      <w:r>
        <w:noBreakHyphen/>
        <w:t>commercial government property: on</w:t>
      </w:r>
      <w:r>
        <w:noBreakHyphen/>
        <w:t>supply to lessees or ships</w:t>
      </w:r>
      <w:r>
        <w:tab/>
      </w:r>
      <w:r>
        <w:fldChar w:fldCharType="begin"/>
      </w:r>
      <w:r>
        <w:instrText xml:space="preserve"> PAGEREF _Toc84329395 \h </w:instrText>
      </w:r>
      <w:r>
        <w:fldChar w:fldCharType="separate"/>
      </w:r>
      <w:r>
        <w:t>65</w:t>
      </w:r>
      <w:r>
        <w:fldChar w:fldCharType="end"/>
      </w:r>
    </w:p>
    <w:p>
      <w:pPr>
        <w:pStyle w:val="TOC8"/>
        <w:rPr>
          <w:rFonts w:asciiTheme="minorHAnsi" w:eastAsiaTheme="minorEastAsia" w:hAnsiTheme="minorHAnsi" w:cstheme="minorBidi"/>
          <w:szCs w:val="22"/>
        </w:rPr>
      </w:pPr>
      <w:r>
        <w:t>18.</w:t>
      </w:r>
      <w:r>
        <w:tab/>
        <w:t>Capital infrastructure charges</w:t>
      </w:r>
      <w:r>
        <w:tab/>
      </w:r>
      <w:r>
        <w:fldChar w:fldCharType="begin"/>
      </w:r>
      <w:r>
        <w:instrText xml:space="preserve"> PAGEREF _Toc84329396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19.</w:t>
      </w:r>
      <w:r>
        <w:tab/>
        <w:t>Stock</w:t>
      </w:r>
      <w:r>
        <w:tab/>
      </w:r>
      <w:r>
        <w:fldChar w:fldCharType="begin"/>
      </w:r>
      <w:r>
        <w:instrText xml:space="preserve"> PAGEREF _Toc84329398 \h </w:instrText>
      </w:r>
      <w:r>
        <w:fldChar w:fldCharType="separate"/>
      </w:r>
      <w:r>
        <w:t>67</w:t>
      </w:r>
      <w:r>
        <w:fldChar w:fldCharType="end"/>
      </w:r>
    </w:p>
    <w:p>
      <w:pPr>
        <w:pStyle w:val="TOC8"/>
        <w:rPr>
          <w:rFonts w:asciiTheme="minorHAnsi" w:eastAsiaTheme="minorEastAsia" w:hAnsiTheme="minorHAnsi" w:cstheme="minorBidi"/>
          <w:szCs w:val="22"/>
        </w:rPr>
      </w:pPr>
      <w:r>
        <w:t>20.</w:t>
      </w:r>
      <w:r>
        <w:tab/>
        <w:t>Shipping</w:t>
      </w:r>
      <w:r>
        <w:tab/>
      </w:r>
      <w:r>
        <w:fldChar w:fldCharType="begin"/>
      </w:r>
      <w:r>
        <w:instrText xml:space="preserve"> PAGEREF _Toc84329399 \h </w:instrText>
      </w:r>
      <w:r>
        <w:fldChar w:fldCharType="separate"/>
      </w:r>
      <w:r>
        <w:t>67</w:t>
      </w:r>
      <w:r>
        <w:fldChar w:fldCharType="end"/>
      </w:r>
    </w:p>
    <w:p>
      <w:pPr>
        <w:pStyle w:val="TOC8"/>
        <w:rPr>
          <w:rFonts w:asciiTheme="minorHAnsi" w:eastAsiaTheme="minorEastAsia" w:hAnsiTheme="minorHAnsi" w:cstheme="minorBidi"/>
          <w:szCs w:val="22"/>
        </w:rPr>
      </w:pPr>
      <w:r>
        <w:t>21.</w:t>
      </w:r>
      <w:r>
        <w:tab/>
        <w:t>Local government standpipes</w:t>
      </w:r>
      <w:r>
        <w:tab/>
      </w:r>
      <w:r>
        <w:fldChar w:fldCharType="begin"/>
      </w:r>
      <w:r>
        <w:instrText xml:space="preserve"> PAGEREF _Toc84329400 \h </w:instrText>
      </w:r>
      <w:r>
        <w:fldChar w:fldCharType="separate"/>
      </w:r>
      <w:r>
        <w:t>67</w:t>
      </w:r>
      <w:r>
        <w:fldChar w:fldCharType="end"/>
      </w:r>
    </w:p>
    <w:p>
      <w:pPr>
        <w:pStyle w:val="TOC8"/>
        <w:rPr>
          <w:rFonts w:asciiTheme="minorHAnsi" w:eastAsiaTheme="minorEastAsia" w:hAnsiTheme="minorHAnsi" w:cstheme="minorBidi"/>
          <w:szCs w:val="22"/>
        </w:rPr>
      </w:pPr>
      <w:r>
        <w:t>22.</w:t>
      </w:r>
      <w:r>
        <w:tab/>
        <w:t>Fire service connections</w:t>
      </w:r>
      <w:r>
        <w:tab/>
      </w:r>
      <w:r>
        <w:fldChar w:fldCharType="begin"/>
      </w:r>
      <w:r>
        <w:instrText xml:space="preserve"> PAGEREF _Toc84329401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23.</w:t>
      </w:r>
      <w:r>
        <w:tab/>
        <w:t>Consumption charges for 2014/15 year and subsequent years</w:t>
      </w:r>
      <w:r>
        <w:tab/>
      </w:r>
      <w:r>
        <w:fldChar w:fldCharType="begin"/>
      </w:r>
      <w:r>
        <w:instrText xml:space="preserve"> PAGEREF _Toc84329404 \h </w:instrText>
      </w:r>
      <w:r>
        <w:fldChar w:fldCharType="separate"/>
      </w:r>
      <w:r>
        <w:t>67</w:t>
      </w:r>
      <w:r>
        <w:fldChar w:fldCharType="end"/>
      </w:r>
    </w:p>
    <w:p>
      <w:pPr>
        <w:pStyle w:val="TOC8"/>
        <w:rPr>
          <w:rFonts w:asciiTheme="minorHAnsi" w:eastAsiaTheme="minorEastAsia" w:hAnsiTheme="minorHAnsi" w:cstheme="minorBidi"/>
          <w:szCs w:val="22"/>
        </w:rPr>
      </w:pPr>
      <w:r>
        <w:t>24.</w:t>
      </w:r>
      <w:r>
        <w:tab/>
        <w:t>Residential or non</w:t>
      </w:r>
      <w:r>
        <w:noBreakHyphen/>
        <w:t>residential class of town or area</w:t>
      </w:r>
      <w:r>
        <w:tab/>
      </w:r>
      <w:r>
        <w:fldChar w:fldCharType="begin"/>
      </w:r>
      <w:r>
        <w:instrText xml:space="preserve"> PAGEREF _Toc84329405 \h </w:instrText>
      </w:r>
      <w:r>
        <w:fldChar w:fldCharType="separate"/>
      </w:r>
      <w:r>
        <w:t>68</w:t>
      </w:r>
      <w:r>
        <w:fldChar w:fldCharType="end"/>
      </w:r>
    </w:p>
    <w:p>
      <w:pPr>
        <w:pStyle w:val="TOC8"/>
        <w:rPr>
          <w:rFonts w:asciiTheme="minorHAnsi" w:eastAsiaTheme="minorEastAsia" w:hAnsiTheme="minorHAnsi" w:cstheme="minorBidi"/>
          <w:szCs w:val="22"/>
        </w:rPr>
      </w:pPr>
      <w:r>
        <w:t>25.</w:t>
      </w:r>
      <w:r>
        <w:tab/>
        <w:t>Table of class</w:t>
      </w:r>
      <w:r>
        <w:noBreakHyphen/>
        <w:t>based charges</w:t>
      </w:r>
      <w:r>
        <w:tab/>
      </w:r>
      <w:r>
        <w:fldChar w:fldCharType="begin"/>
      </w:r>
      <w:r>
        <w:instrText xml:space="preserve"> PAGEREF _Toc84329406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in respect of land</w:t>
      </w:r>
    </w:p>
    <w:p>
      <w:pPr>
        <w:pStyle w:val="TOC8"/>
        <w:rPr>
          <w:rFonts w:asciiTheme="minorHAnsi" w:eastAsiaTheme="minorEastAsia" w:hAnsiTheme="minorHAnsi" w:cstheme="minorBidi"/>
          <w:szCs w:val="22"/>
        </w:rPr>
      </w:pPr>
      <w:r>
        <w:t>26.</w:t>
      </w:r>
      <w:r>
        <w:tab/>
        <w:t>Metropolitan residential and semi</w:t>
      </w:r>
      <w:r>
        <w:noBreakHyphen/>
        <w:t>rural residential</w:t>
      </w:r>
      <w:r>
        <w:tab/>
      </w:r>
      <w:r>
        <w:fldChar w:fldCharType="begin"/>
      </w:r>
      <w:r>
        <w:instrText xml:space="preserve"> PAGEREF _Toc84329408 \h </w:instrText>
      </w:r>
      <w:r>
        <w:fldChar w:fldCharType="separate"/>
      </w:r>
      <w:r>
        <w:t>69</w:t>
      </w:r>
      <w:r>
        <w:fldChar w:fldCharType="end"/>
      </w:r>
    </w:p>
    <w:p>
      <w:pPr>
        <w:pStyle w:val="TOC8"/>
        <w:rPr>
          <w:rFonts w:asciiTheme="minorHAnsi" w:eastAsiaTheme="minorEastAsia" w:hAnsiTheme="minorHAnsi" w:cstheme="minorBidi"/>
          <w:szCs w:val="22"/>
        </w:rPr>
      </w:pPr>
      <w:r>
        <w:t>27.</w:t>
      </w:r>
      <w:r>
        <w:tab/>
        <w:t>Metropolitan non</w:t>
      </w:r>
      <w:r>
        <w:noBreakHyphen/>
        <w:t>residential</w:t>
      </w:r>
      <w:r>
        <w:tab/>
      </w:r>
      <w:r>
        <w:fldChar w:fldCharType="begin"/>
      </w:r>
      <w:r>
        <w:instrText xml:space="preserve"> PAGEREF _Toc84329409 \h </w:instrText>
      </w:r>
      <w:r>
        <w:fldChar w:fldCharType="separate"/>
      </w:r>
      <w:r>
        <w:t>69</w:t>
      </w:r>
      <w:r>
        <w:fldChar w:fldCharType="end"/>
      </w:r>
    </w:p>
    <w:p>
      <w:pPr>
        <w:pStyle w:val="TOC8"/>
        <w:rPr>
          <w:rFonts w:asciiTheme="minorHAnsi" w:eastAsiaTheme="minorEastAsia" w:hAnsiTheme="minorHAnsi" w:cstheme="minorBidi"/>
          <w:szCs w:val="22"/>
        </w:rPr>
      </w:pPr>
      <w:r>
        <w:t>28.</w:t>
      </w:r>
      <w:r>
        <w:tab/>
        <w:t>Metropolitan non</w:t>
      </w:r>
      <w:r>
        <w:noBreakHyphen/>
        <w:t>residential concessional</w:t>
      </w:r>
      <w:r>
        <w:tab/>
      </w:r>
      <w:r>
        <w:fldChar w:fldCharType="begin"/>
      </w:r>
      <w:r>
        <w:instrText xml:space="preserve"> PAGEREF _Toc84329410 \h </w:instrText>
      </w:r>
      <w:r>
        <w:fldChar w:fldCharType="separate"/>
      </w:r>
      <w:r>
        <w:t>70</w:t>
      </w:r>
      <w:r>
        <w:fldChar w:fldCharType="end"/>
      </w:r>
    </w:p>
    <w:p>
      <w:pPr>
        <w:pStyle w:val="TOC8"/>
        <w:rPr>
          <w:rFonts w:asciiTheme="minorHAnsi" w:eastAsiaTheme="minorEastAsia" w:hAnsiTheme="minorHAnsi" w:cstheme="minorBidi"/>
          <w:szCs w:val="22"/>
        </w:rPr>
      </w:pPr>
      <w:r>
        <w:t>29.</w:t>
      </w:r>
      <w:r>
        <w:tab/>
        <w:t>Community residential</w:t>
      </w:r>
      <w:r>
        <w:tab/>
      </w:r>
      <w:r>
        <w:fldChar w:fldCharType="begin"/>
      </w:r>
      <w:r>
        <w:instrText xml:space="preserve"> PAGEREF _Toc84329411 \h </w:instrText>
      </w:r>
      <w:r>
        <w:fldChar w:fldCharType="separate"/>
      </w:r>
      <w:r>
        <w:t>70</w:t>
      </w:r>
      <w:r>
        <w:fldChar w:fldCharType="end"/>
      </w:r>
    </w:p>
    <w:p>
      <w:pPr>
        <w:pStyle w:val="TOC8"/>
        <w:rPr>
          <w:rFonts w:asciiTheme="minorHAnsi" w:eastAsiaTheme="minorEastAsia" w:hAnsiTheme="minorHAnsi" w:cstheme="minorBidi"/>
          <w:szCs w:val="22"/>
        </w:rPr>
      </w:pPr>
      <w:r>
        <w:t>30.</w:t>
      </w:r>
      <w:r>
        <w:tab/>
        <w:t>Non</w:t>
      </w:r>
      <w:r>
        <w:noBreakHyphen/>
        <w:t>metropolitan residential</w:t>
      </w:r>
      <w:r>
        <w:tab/>
      </w:r>
      <w:r>
        <w:fldChar w:fldCharType="begin"/>
      </w:r>
      <w:r>
        <w:instrText xml:space="preserve"> PAGEREF _Toc84329412 \h </w:instrText>
      </w:r>
      <w:r>
        <w:fldChar w:fldCharType="separate"/>
      </w:r>
      <w:r>
        <w:t>72</w:t>
      </w:r>
      <w:r>
        <w:fldChar w:fldCharType="end"/>
      </w:r>
    </w:p>
    <w:p>
      <w:pPr>
        <w:pStyle w:val="TOC8"/>
        <w:rPr>
          <w:rFonts w:asciiTheme="minorHAnsi" w:eastAsiaTheme="minorEastAsia" w:hAnsiTheme="minorHAnsi" w:cstheme="minorBidi"/>
          <w:szCs w:val="22"/>
        </w:rPr>
      </w:pPr>
      <w:r>
        <w:t>31.</w:t>
      </w:r>
      <w:r>
        <w:tab/>
        <w:t>Non</w:t>
      </w:r>
      <w:r>
        <w:noBreakHyphen/>
        <w:t>metropolitan non</w:t>
      </w:r>
      <w:r>
        <w:noBreakHyphen/>
        <w:t>residential</w:t>
      </w:r>
      <w:r>
        <w:tab/>
      </w:r>
      <w:r>
        <w:fldChar w:fldCharType="begin"/>
      </w:r>
      <w:r>
        <w:instrText xml:space="preserve"> PAGEREF _Toc84329413 \h </w:instrText>
      </w:r>
      <w:r>
        <w:fldChar w:fldCharType="separate"/>
      </w:r>
      <w:r>
        <w:t>73</w:t>
      </w:r>
      <w:r>
        <w:fldChar w:fldCharType="end"/>
      </w:r>
    </w:p>
    <w:p>
      <w:pPr>
        <w:pStyle w:val="TOC8"/>
        <w:rPr>
          <w:rFonts w:asciiTheme="minorHAnsi" w:eastAsiaTheme="minorEastAsia" w:hAnsiTheme="minorHAnsi" w:cstheme="minorBidi"/>
          <w:szCs w:val="22"/>
        </w:rPr>
      </w:pPr>
      <w:r>
        <w:t>32.</w:t>
      </w:r>
      <w:r>
        <w:tab/>
        <w:t>Non</w:t>
      </w:r>
      <w:r>
        <w:noBreakHyphen/>
        <w:t>metropolitan residential concessional</w:t>
      </w:r>
      <w:r>
        <w:tab/>
      </w:r>
      <w:r>
        <w:fldChar w:fldCharType="begin"/>
      </w:r>
      <w:r>
        <w:instrText xml:space="preserve"> PAGEREF _Toc84329414 \h </w:instrText>
      </w:r>
      <w:r>
        <w:fldChar w:fldCharType="separate"/>
      </w:r>
      <w:r>
        <w:t>74</w:t>
      </w:r>
      <w:r>
        <w:fldChar w:fldCharType="end"/>
      </w:r>
    </w:p>
    <w:p>
      <w:pPr>
        <w:pStyle w:val="TOC8"/>
        <w:rPr>
          <w:rFonts w:asciiTheme="minorHAnsi" w:eastAsiaTheme="minorEastAsia" w:hAnsiTheme="minorHAnsi" w:cstheme="minorBidi"/>
          <w:szCs w:val="22"/>
        </w:rPr>
      </w:pPr>
      <w:r>
        <w:t>33.</w:t>
      </w:r>
      <w:r>
        <w:tab/>
        <w:t>Strata</w:t>
      </w:r>
      <w:r>
        <w:noBreakHyphen/>
        <w:t>titled or long</w:t>
      </w:r>
      <w:r>
        <w:noBreakHyphen/>
        <w:t>term residential caravan bays</w:t>
      </w:r>
      <w:r>
        <w:tab/>
      </w:r>
      <w:r>
        <w:fldChar w:fldCharType="begin"/>
      </w:r>
      <w:r>
        <w:instrText xml:space="preserve"> PAGEREF _Toc84329415 \h </w:instrText>
      </w:r>
      <w:r>
        <w:fldChar w:fldCharType="separate"/>
      </w:r>
      <w:r>
        <w:t>74</w:t>
      </w:r>
      <w:r>
        <w:fldChar w:fldCharType="end"/>
      </w:r>
    </w:p>
    <w:p>
      <w:pPr>
        <w:pStyle w:val="TOC8"/>
        <w:rPr>
          <w:rFonts w:asciiTheme="minorHAnsi" w:eastAsiaTheme="minorEastAsia" w:hAnsiTheme="minorHAnsi" w:cstheme="minorBidi"/>
          <w:szCs w:val="22"/>
        </w:rPr>
      </w:pPr>
      <w:r>
        <w:t>34.</w:t>
      </w:r>
      <w:r>
        <w:tab/>
        <w:t>Government trading organisations and non</w:t>
      </w:r>
      <w:r>
        <w:noBreakHyphen/>
        <w:t>commercial government property</w:t>
      </w:r>
      <w:r>
        <w:tab/>
      </w:r>
      <w:r>
        <w:fldChar w:fldCharType="begin"/>
      </w:r>
      <w:r>
        <w:instrText xml:space="preserve"> PAGEREF _Toc84329416 \h </w:instrText>
      </w:r>
      <w:r>
        <w:fldChar w:fldCharType="separate"/>
      </w:r>
      <w:r>
        <w:t>75</w:t>
      </w:r>
      <w:r>
        <w:fldChar w:fldCharType="end"/>
      </w:r>
    </w:p>
    <w:p>
      <w:pPr>
        <w:pStyle w:val="TOC8"/>
        <w:rPr>
          <w:rFonts w:asciiTheme="minorHAnsi" w:eastAsiaTheme="minorEastAsia" w:hAnsiTheme="minorHAnsi" w:cstheme="minorBidi"/>
          <w:szCs w:val="22"/>
        </w:rPr>
      </w:pPr>
      <w:r>
        <w:t>35.</w:t>
      </w:r>
      <w:r>
        <w:tab/>
        <w:t>Coral Bay desalinated</w:t>
      </w:r>
      <w:r>
        <w:tab/>
      </w:r>
      <w:r>
        <w:fldChar w:fldCharType="begin"/>
      </w:r>
      <w:r>
        <w:instrText xml:space="preserve"> PAGEREF _Toc84329417 \h </w:instrText>
      </w:r>
      <w:r>
        <w:fldChar w:fldCharType="separate"/>
      </w:r>
      <w:r>
        <w:t>75</w:t>
      </w:r>
      <w:r>
        <w:fldChar w:fldCharType="end"/>
      </w:r>
    </w:p>
    <w:p>
      <w:pPr>
        <w:pStyle w:val="TOC8"/>
        <w:rPr>
          <w:rFonts w:asciiTheme="minorHAnsi" w:eastAsiaTheme="minorEastAsia" w:hAnsiTheme="minorHAnsi" w:cstheme="minorBidi"/>
          <w:szCs w:val="22"/>
        </w:rPr>
      </w:pPr>
      <w:r>
        <w:t>36.</w:t>
      </w:r>
      <w:r>
        <w:tab/>
        <w:t>Denham desalinated</w:t>
      </w:r>
      <w:r>
        <w:tab/>
      </w:r>
      <w:r>
        <w:fldChar w:fldCharType="begin"/>
      </w:r>
      <w:r>
        <w:instrText xml:space="preserve"> PAGEREF _Toc84329418 \h </w:instrText>
      </w:r>
      <w:r>
        <w:fldChar w:fldCharType="separate"/>
      </w:r>
      <w:r>
        <w:t>75</w:t>
      </w:r>
      <w:r>
        <w:fldChar w:fldCharType="end"/>
      </w:r>
    </w:p>
    <w:p>
      <w:pPr>
        <w:pStyle w:val="TOC8"/>
        <w:rPr>
          <w:rFonts w:asciiTheme="minorHAnsi" w:eastAsiaTheme="minorEastAsia" w:hAnsiTheme="minorHAnsi" w:cstheme="minorBidi"/>
          <w:szCs w:val="22"/>
        </w:rPr>
      </w:pPr>
      <w:r>
        <w:t>37.</w:t>
      </w:r>
      <w:r>
        <w:tab/>
        <w:t>Garden supply: Mulataga</w:t>
      </w:r>
      <w:r>
        <w:tab/>
      </w:r>
      <w:r>
        <w:fldChar w:fldCharType="begin"/>
      </w:r>
      <w:r>
        <w:instrText xml:space="preserve"> PAGEREF _Toc84329419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38.</w:t>
      </w:r>
      <w:r>
        <w:tab/>
        <w:t>Local government standpipes</w:t>
      </w:r>
      <w:r>
        <w:tab/>
      </w:r>
      <w:r>
        <w:fldChar w:fldCharType="begin"/>
      </w:r>
      <w:r>
        <w:instrText xml:space="preserve"> PAGEREF _Toc84329421 \h </w:instrText>
      </w:r>
      <w:r>
        <w:fldChar w:fldCharType="separate"/>
      </w:r>
      <w:r>
        <w:t>76</w:t>
      </w:r>
      <w:r>
        <w:fldChar w:fldCharType="end"/>
      </w:r>
    </w:p>
    <w:p>
      <w:pPr>
        <w:pStyle w:val="TOC8"/>
        <w:rPr>
          <w:rFonts w:asciiTheme="minorHAnsi" w:eastAsiaTheme="minorEastAsia" w:hAnsiTheme="minorHAnsi" w:cstheme="minorBidi"/>
          <w:szCs w:val="22"/>
        </w:rPr>
      </w:pPr>
      <w:r>
        <w:t>39.</w:t>
      </w:r>
      <w:r>
        <w:tab/>
        <w:t>Shipping</w:t>
      </w:r>
      <w:r>
        <w:tab/>
      </w:r>
      <w:r>
        <w:fldChar w:fldCharType="begin"/>
      </w:r>
      <w:r>
        <w:instrText xml:space="preserve"> PAGEREF _Toc84329422 \h </w:instrText>
      </w:r>
      <w:r>
        <w:fldChar w:fldCharType="separate"/>
      </w:r>
      <w:r>
        <w:t>77</w:t>
      </w:r>
      <w:r>
        <w:fldChar w:fldCharType="end"/>
      </w:r>
    </w:p>
    <w:p>
      <w:pPr>
        <w:pStyle w:val="TOC8"/>
        <w:rPr>
          <w:rFonts w:asciiTheme="minorHAnsi" w:eastAsiaTheme="minorEastAsia" w:hAnsiTheme="minorHAnsi" w:cstheme="minorBidi"/>
          <w:szCs w:val="22"/>
        </w:rPr>
      </w:pPr>
      <w:r>
        <w:t>40.</w:t>
      </w:r>
      <w:r>
        <w:tab/>
        <w:t>Stock</w:t>
      </w:r>
      <w:r>
        <w:tab/>
      </w:r>
      <w:r>
        <w:fldChar w:fldCharType="begin"/>
      </w:r>
      <w:r>
        <w:instrText xml:space="preserve"> PAGEREF _Toc84329423 \h </w:instrText>
      </w:r>
      <w:r>
        <w:fldChar w:fldCharType="separate"/>
      </w:r>
      <w:r>
        <w:t>77</w:t>
      </w:r>
      <w:r>
        <w:fldChar w:fldCharType="end"/>
      </w:r>
    </w:p>
    <w:p>
      <w:pPr>
        <w:pStyle w:val="TOC8"/>
        <w:rPr>
          <w:rFonts w:asciiTheme="minorHAnsi" w:eastAsiaTheme="minorEastAsia" w:hAnsiTheme="minorHAnsi" w:cstheme="minorBidi"/>
          <w:szCs w:val="22"/>
        </w:rPr>
      </w:pPr>
      <w:r>
        <w:t>41.</w:t>
      </w:r>
      <w:r>
        <w:tab/>
        <w:t>Hydrant standpipes</w:t>
      </w:r>
      <w:r>
        <w:tab/>
      </w:r>
      <w:r>
        <w:fldChar w:fldCharType="begin"/>
      </w:r>
      <w:r>
        <w:instrText xml:space="preserve"> PAGEREF _Toc84329424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_Toc84329427 \h </w:instrText>
      </w:r>
      <w:r>
        <w:fldChar w:fldCharType="separate"/>
      </w:r>
      <w:r>
        <w:t>78</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_Toc84329428 \h </w:instrText>
      </w:r>
      <w:r>
        <w:fldChar w:fldCharType="separate"/>
      </w:r>
      <w:r>
        <w:t>78</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_Toc84329429 \h </w:instrText>
      </w:r>
      <w:r>
        <w:fldChar w:fldCharType="separate"/>
      </w:r>
      <w:r>
        <w:t>78</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_Toc84329430 \h </w:instrText>
      </w:r>
      <w:r>
        <w:fldChar w:fldCharType="separate"/>
      </w:r>
      <w:r>
        <w:t>78</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_Toc84329431 \h </w:instrText>
      </w:r>
      <w:r>
        <w:fldChar w:fldCharType="separate"/>
      </w:r>
      <w:r>
        <w:t>79</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_Toc84329432 \h </w:instrText>
      </w:r>
      <w:r>
        <w:fldChar w:fldCharType="separate"/>
      </w:r>
      <w:r>
        <w:t>79</w:t>
      </w:r>
      <w:r>
        <w:fldChar w:fldCharType="end"/>
      </w:r>
    </w:p>
    <w:p>
      <w:pPr>
        <w:pStyle w:val="TOC8"/>
        <w:rPr>
          <w:rFonts w:asciiTheme="minorHAnsi" w:eastAsiaTheme="minorEastAsia" w:hAnsiTheme="minorHAnsi" w:cstheme="minorBidi"/>
          <w:szCs w:val="22"/>
        </w:rPr>
      </w:pPr>
      <w:r>
        <w:t>7.</w:t>
      </w:r>
      <w:r>
        <w:tab/>
        <w:t>Land from which trade waste is discharged into a sewer</w:t>
      </w:r>
      <w:r>
        <w:tab/>
      </w:r>
      <w:r>
        <w:fldChar w:fldCharType="begin"/>
      </w:r>
      <w:r>
        <w:instrText xml:space="preserve"> PAGEREF _Toc84329433 \h </w:instrText>
      </w:r>
      <w:r>
        <w:fldChar w:fldCharType="separate"/>
      </w:r>
      <w:r>
        <w:t>79</w:t>
      </w:r>
      <w:r>
        <w:fldChar w:fldCharType="end"/>
      </w:r>
    </w:p>
    <w:p>
      <w:pPr>
        <w:pStyle w:val="TOC8"/>
        <w:rPr>
          <w:rFonts w:asciiTheme="minorHAnsi" w:eastAsiaTheme="minorEastAsia" w:hAnsiTheme="minorHAnsi" w:cstheme="minorBidi"/>
          <w:szCs w:val="22"/>
        </w:rPr>
      </w:pPr>
      <w:r>
        <w:t>8.</w:t>
      </w:r>
      <w:r>
        <w:tab/>
        <w:t>Land from which trade waste is discharged into a sewer through a grease arrestor</w:t>
      </w:r>
      <w:r>
        <w:tab/>
      </w:r>
      <w:r>
        <w:fldChar w:fldCharType="begin"/>
      </w:r>
      <w:r>
        <w:instrText xml:space="preserve"> PAGEREF _Toc84329434 \h </w:instrText>
      </w:r>
      <w:r>
        <w:fldChar w:fldCharType="separate"/>
      </w:r>
      <w:r>
        <w:t>80</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_Toc84329435 \h </w:instrText>
      </w:r>
      <w:r>
        <w:fldChar w:fldCharType="separate"/>
      </w:r>
      <w:r>
        <w:t>80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_Toc84329436 \h </w:instrText>
      </w:r>
      <w:r>
        <w:fldChar w:fldCharType="separate"/>
      </w:r>
      <w:r>
        <w:t>81</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_Toc84329437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12.</w:t>
      </w:r>
      <w:r>
        <w:tab/>
        <w:t>Combined charges for 2014/15 year and subsequent years</w:t>
      </w:r>
      <w:r>
        <w:tab/>
      </w:r>
      <w:r>
        <w:fldChar w:fldCharType="begin"/>
      </w:r>
      <w:r>
        <w:instrText xml:space="preserve"> PAGEREF _Toc84329440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_Toc84329442 \h </w:instrText>
      </w:r>
      <w:r>
        <w:fldChar w:fldCharType="separate"/>
      </w:r>
      <w:r>
        <w:t>86</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_Toc84329443 \h </w:instrText>
      </w:r>
      <w:r>
        <w:fldChar w:fldCharType="separate"/>
      </w:r>
      <w:r>
        <w:t>87</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_Toc84329444 \h </w:instrText>
      </w:r>
      <w:r>
        <w:fldChar w:fldCharType="separate"/>
      </w:r>
      <w:r>
        <w:t>87</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_Toc84329445 \h </w:instrText>
      </w:r>
      <w:r>
        <w:fldChar w:fldCharType="separate"/>
      </w:r>
      <w:r>
        <w:t>89</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_Toc84329446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_Toc84329448 \h </w:instrText>
      </w:r>
      <w:r>
        <w:fldChar w:fldCharType="separate"/>
      </w:r>
      <w:r>
        <w:t>90</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_Toc84329449 \h </w:instrText>
      </w:r>
      <w:r>
        <w:fldChar w:fldCharType="separate"/>
      </w:r>
      <w:r>
        <w:t>91</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_Toc84329450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_Toc84329452 \h </w:instrText>
      </w:r>
      <w:r>
        <w:fldChar w:fldCharType="separate"/>
      </w:r>
      <w:r>
        <w:t>92</w:t>
      </w:r>
      <w:r>
        <w:fldChar w:fldCharType="end"/>
      </w:r>
    </w:p>
    <w:p>
      <w:pPr>
        <w:pStyle w:val="TOC8"/>
        <w:rPr>
          <w:rFonts w:asciiTheme="minorHAnsi" w:eastAsiaTheme="minorEastAsia" w:hAnsiTheme="minorHAnsi" w:cstheme="minorBidi"/>
          <w:szCs w:val="22"/>
        </w:rPr>
      </w:pPr>
      <w:r>
        <w:lastRenderedPageBreak/>
        <w:t>22.</w:t>
      </w:r>
      <w:r>
        <w:tab/>
        <w:t>Non</w:t>
      </w:r>
      <w:r>
        <w:noBreakHyphen/>
        <w:t>metropolitan non</w:t>
      </w:r>
      <w:r>
        <w:noBreakHyphen/>
        <w:t>strata titled caravan park with long</w:t>
      </w:r>
      <w:r>
        <w:noBreakHyphen/>
        <w:t>term residential caravan bays</w:t>
      </w:r>
      <w:r>
        <w:tab/>
      </w:r>
      <w:r>
        <w:fldChar w:fldCharType="begin"/>
      </w:r>
      <w:r>
        <w:instrText xml:space="preserve"> PAGEREF _Toc84329453 \h </w:instrText>
      </w:r>
      <w:r>
        <w:fldChar w:fldCharType="separate"/>
      </w:r>
      <w:r>
        <w:t>93</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_Toc84329454 \h </w:instrText>
      </w:r>
      <w:r>
        <w:fldChar w:fldCharType="separate"/>
      </w:r>
      <w:r>
        <w:t>94</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_Toc84329455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_Toc84329457 \h </w:instrText>
      </w:r>
      <w:r>
        <w:fldChar w:fldCharType="separate"/>
      </w:r>
      <w:r>
        <w:t>95</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_Toc84329458 \h </w:instrText>
      </w:r>
      <w:r>
        <w:fldChar w:fldCharType="separate"/>
      </w:r>
      <w:r>
        <w:t>96</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_Toc84329459 \h </w:instrText>
      </w:r>
      <w:r>
        <w:fldChar w:fldCharType="separate"/>
      </w:r>
      <w:r>
        <w:t>97</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_Toc84329460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2014/15 year and subsequent years</w:t>
      </w:r>
      <w:r>
        <w:tab/>
      </w:r>
      <w:r>
        <w:fldChar w:fldCharType="begin"/>
      </w:r>
      <w:r>
        <w:instrText xml:space="preserve"> PAGEREF _Toc84329462 \h </w:instrText>
      </w:r>
      <w:r>
        <w:fldChar w:fldCharType="separate"/>
      </w:r>
      <w:r>
        <w:t>98</w:t>
      </w:r>
      <w:r>
        <w:fldChar w:fldCharType="end"/>
      </w:r>
    </w:p>
    <w:p>
      <w:pPr>
        <w:pStyle w:val="TOC8"/>
        <w:rPr>
          <w:rFonts w:asciiTheme="minorHAnsi" w:eastAsiaTheme="minorEastAsia" w:hAnsiTheme="minorHAnsi" w:cstheme="minorBidi"/>
          <w:szCs w:val="22"/>
        </w:rPr>
      </w:pPr>
      <w:r>
        <w:t>30.</w:t>
      </w:r>
      <w:r>
        <w:tab/>
        <w:t>Trade waste discharged into a sewer under an approval</w:t>
      </w:r>
      <w:r>
        <w:tab/>
      </w:r>
      <w:r>
        <w:fldChar w:fldCharType="begin"/>
      </w:r>
      <w:r>
        <w:instrText xml:space="preserve"> PAGEREF _Toc84329463 \h </w:instrText>
      </w:r>
      <w:r>
        <w:fldChar w:fldCharType="separate"/>
      </w:r>
      <w:r>
        <w:t>98</w:t>
      </w:r>
      <w:r>
        <w:fldChar w:fldCharType="end"/>
      </w:r>
    </w:p>
    <w:p>
      <w:pPr>
        <w:pStyle w:val="TOC8"/>
        <w:rPr>
          <w:rFonts w:asciiTheme="minorHAnsi" w:eastAsiaTheme="minorEastAsia" w:hAnsiTheme="minorHAnsi" w:cstheme="minorBidi"/>
          <w:szCs w:val="22"/>
        </w:rPr>
      </w:pPr>
      <w:r>
        <w:t>31.</w:t>
      </w:r>
      <w:r>
        <w:tab/>
        <w:t>Effluent discharged from a septic tank effluent pumping system into a sewer</w:t>
      </w:r>
      <w:r>
        <w:tab/>
      </w:r>
      <w:r>
        <w:fldChar w:fldCharType="begin"/>
      </w:r>
      <w:r>
        <w:instrText xml:space="preserve"> PAGEREF _Toc84329464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2014/15 year and subsequent years</w:t>
      </w:r>
      <w:r>
        <w:tab/>
      </w:r>
      <w:r>
        <w:fldChar w:fldCharType="begin"/>
      </w:r>
      <w:r>
        <w:instrText xml:space="preserve"> PAGEREF _Toc84329466 \h </w:instrText>
      </w:r>
      <w:r>
        <w:fldChar w:fldCharType="separate"/>
      </w:r>
      <w:r>
        <w:t>103</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_Toc84329467 \h </w:instrText>
      </w:r>
      <w:r>
        <w:fldChar w:fldCharType="separate"/>
      </w:r>
      <w:r>
        <w:t>103</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_Toc84329468 \h </w:instrText>
      </w:r>
      <w:r>
        <w:fldChar w:fldCharType="separate"/>
      </w:r>
      <w:r>
        <w:t>103</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_Toc84329469 \h </w:instrText>
      </w:r>
      <w:r>
        <w:fldChar w:fldCharType="separate"/>
      </w:r>
      <w:r>
        <w:t>103</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_Toc84329470 \h </w:instrText>
      </w:r>
      <w:r>
        <w:fldChar w:fldCharType="separate"/>
      </w:r>
      <w:r>
        <w:t>103</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_Toc84329471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2014/15 year and subsequent years</w:t>
      </w:r>
      <w:r>
        <w:tab/>
      </w:r>
      <w:r>
        <w:fldChar w:fldCharType="begin"/>
      </w:r>
      <w:r>
        <w:instrText xml:space="preserve"> PAGEREF _Toc84329473 \h </w:instrText>
      </w:r>
      <w:r>
        <w:fldChar w:fldCharType="separate"/>
      </w:r>
      <w:r>
        <w:t>105</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_Toc84329474 \h </w:instrText>
      </w:r>
      <w:r>
        <w:fldChar w:fldCharType="separate"/>
      </w:r>
      <w:r>
        <w:t>105</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_Toc84329475 \h </w:instrText>
      </w:r>
      <w:r>
        <w:fldChar w:fldCharType="separate"/>
      </w:r>
      <w:r>
        <w:t>105</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_Toc84329476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_Toc84329478 \h </w:instrText>
      </w:r>
      <w:r>
        <w:fldChar w:fldCharType="separate"/>
      </w:r>
      <w:r>
        <w:t>107</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_Toc84329479 \h </w:instrText>
      </w:r>
      <w:r>
        <w:fldChar w:fldCharType="separate"/>
      </w:r>
      <w:r>
        <w:t>107</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_Toc84329480 \h </w:instrText>
      </w:r>
      <w:r>
        <w:fldChar w:fldCharType="separate"/>
      </w:r>
      <w:r>
        <w:t>107</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_Toc84329481 \h </w:instrText>
      </w:r>
      <w:r>
        <w:fldChar w:fldCharType="separate"/>
      </w:r>
      <w:r>
        <w:t>107</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_Toc84329482 \h </w:instrText>
      </w:r>
      <w:r>
        <w:fldChar w:fldCharType="separate"/>
      </w:r>
      <w:r>
        <w:t>108</w:t>
      </w:r>
      <w:r>
        <w:fldChar w:fldCharType="end"/>
      </w:r>
    </w:p>
    <w:p>
      <w:pPr>
        <w:pStyle w:val="TOC8"/>
        <w:rPr>
          <w:rFonts w:asciiTheme="minorHAnsi" w:eastAsiaTheme="minorEastAsia" w:hAnsiTheme="minorHAnsi" w:cstheme="minorBidi"/>
          <w:szCs w:val="22"/>
        </w:rPr>
      </w:pPr>
      <w:r>
        <w:t>6.</w:t>
      </w:r>
      <w:r>
        <w:tab/>
        <w:t>Disconnecting a water supply connection</w:t>
      </w:r>
      <w:r>
        <w:tab/>
      </w:r>
      <w:r>
        <w:fldChar w:fldCharType="begin"/>
      </w:r>
      <w:r>
        <w:instrText xml:space="preserve"> PAGEREF _Toc84329483 \h </w:instrText>
      </w:r>
      <w:r>
        <w:fldChar w:fldCharType="separate"/>
      </w:r>
      <w:r>
        <w:t>108</w:t>
      </w:r>
      <w:r>
        <w:fldChar w:fldCharType="end"/>
      </w:r>
    </w:p>
    <w:p>
      <w:pPr>
        <w:pStyle w:val="TOC8"/>
        <w:rPr>
          <w:rFonts w:asciiTheme="minorHAnsi" w:eastAsiaTheme="minorEastAsia" w:hAnsiTheme="minorHAnsi" w:cstheme="minorBidi"/>
          <w:szCs w:val="22"/>
        </w:rPr>
      </w:pPr>
      <w:r>
        <w:t>7.</w:t>
      </w:r>
      <w:r>
        <w:tab/>
        <w:t>Reconnecting a water supply connection</w:t>
      </w:r>
      <w:r>
        <w:tab/>
      </w:r>
      <w:r>
        <w:fldChar w:fldCharType="begin"/>
      </w:r>
      <w:r>
        <w:instrText xml:space="preserve"> PAGEREF _Toc84329484 \h </w:instrText>
      </w:r>
      <w:r>
        <w:fldChar w:fldCharType="separate"/>
      </w:r>
      <w:r>
        <w:t>109</w:t>
      </w:r>
      <w:r>
        <w:fldChar w:fldCharType="end"/>
      </w:r>
    </w:p>
    <w:p>
      <w:pPr>
        <w:pStyle w:val="TOC8"/>
        <w:rPr>
          <w:rFonts w:asciiTheme="minorHAnsi" w:eastAsiaTheme="minorEastAsia" w:hAnsiTheme="minorHAnsi" w:cstheme="minorBidi"/>
          <w:szCs w:val="22"/>
        </w:rPr>
      </w:pPr>
      <w:r>
        <w:t>8.</w:t>
      </w:r>
      <w:r>
        <w:tab/>
        <w:t>Relocating a water supply connection</w:t>
      </w:r>
      <w:r>
        <w:tab/>
      </w:r>
      <w:r>
        <w:fldChar w:fldCharType="begin"/>
      </w:r>
      <w:r>
        <w:instrText xml:space="preserve"> PAGEREF _Toc84329485 \h </w:instrText>
      </w:r>
      <w:r>
        <w:fldChar w:fldCharType="separate"/>
      </w:r>
      <w:r>
        <w:t>109</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_Toc84329486 \h </w:instrText>
      </w:r>
      <w:r>
        <w:fldChar w:fldCharType="separate"/>
      </w:r>
      <w:r>
        <w:t>110</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_Toc84329487 \h </w:instrText>
      </w:r>
      <w:r>
        <w:fldChar w:fldCharType="separate"/>
      </w:r>
      <w:r>
        <w:t>110</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_Toc84329488 \h </w:instrText>
      </w:r>
      <w:r>
        <w:fldChar w:fldCharType="separate"/>
      </w:r>
      <w:r>
        <w:t>110</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_Toc84329489 \h </w:instrText>
      </w:r>
      <w:r>
        <w:fldChar w:fldCharType="separate"/>
      </w:r>
      <w:r>
        <w:t>111</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_Toc84329490 \h </w:instrText>
      </w:r>
      <w:r>
        <w:fldChar w:fldCharType="separate"/>
      </w:r>
      <w:r>
        <w:t>111</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_Toc84329491 \h </w:instrText>
      </w:r>
      <w:r>
        <w:fldChar w:fldCharType="separate"/>
      </w:r>
      <w:r>
        <w:t>112</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_Toc84329492 \h </w:instrText>
      </w:r>
      <w:r>
        <w:fldChar w:fldCharType="separate"/>
      </w:r>
      <w:r>
        <w:t>112</w:t>
      </w:r>
      <w:r>
        <w:fldChar w:fldCharType="end"/>
      </w:r>
    </w:p>
    <w:p>
      <w:pPr>
        <w:pStyle w:val="TOC8"/>
        <w:rPr>
          <w:rFonts w:asciiTheme="minorHAnsi" w:eastAsiaTheme="minorEastAsia" w:hAnsiTheme="minorHAnsi" w:cstheme="minorBidi"/>
          <w:szCs w:val="22"/>
        </w:rPr>
      </w:pPr>
      <w:r>
        <w:t>16.</w:t>
      </w:r>
      <w:r>
        <w:tab/>
        <w:t>Plans and diagrams of property sewer connections or sewerage works</w:t>
      </w:r>
      <w:r>
        <w:tab/>
      </w:r>
      <w:r>
        <w:fldChar w:fldCharType="begin"/>
      </w:r>
      <w:r>
        <w:instrText xml:space="preserve"> PAGEREF _Toc84329493 \h </w:instrText>
      </w:r>
      <w:r>
        <w:fldChar w:fldCharType="separate"/>
      </w:r>
      <w:r>
        <w:t>113</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_Toc84329494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_Toc84329497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_Toc84329501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8432926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84329264"/>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6" w:name="_Toc8432926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7" w:name="_Toc84329266"/>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lastRenderedPageBreak/>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8" w:name="_Toc84329267"/>
      <w:r>
        <w:rPr>
          <w:rStyle w:val="CharPartNo"/>
        </w:rPr>
        <w:lastRenderedPageBreak/>
        <w:t>Part 2</w:t>
      </w:r>
      <w:r>
        <w:rPr>
          <w:rStyle w:val="CharDivNo"/>
        </w:rPr>
        <w:t> </w:t>
      </w:r>
      <w:r>
        <w:t>—</w:t>
      </w:r>
      <w:r>
        <w:rPr>
          <w:rStyle w:val="CharDivText"/>
        </w:rPr>
        <w:t> </w:t>
      </w:r>
      <w:r>
        <w:rPr>
          <w:rStyle w:val="CharPartText"/>
        </w:rPr>
        <w:t>General provisions</w:t>
      </w:r>
      <w:bookmarkEnd w:id="8"/>
    </w:p>
    <w:p>
      <w:pPr>
        <w:pStyle w:val="Heading5"/>
      </w:pPr>
      <w:bookmarkStart w:id="9" w:name="_Toc84329268"/>
      <w:r>
        <w:rPr>
          <w:rStyle w:val="CharSectno"/>
        </w:rPr>
        <w:t>4</w:t>
      </w:r>
      <w:r>
        <w:t>.</w:t>
      </w:r>
      <w:r>
        <w:tab/>
        <w:t>Annual charges and pro rata annual charges</w:t>
      </w:r>
      <w:bookmarkEnd w:id="9"/>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0" w:name="_Toc84329269"/>
      <w:r>
        <w:rPr>
          <w:rStyle w:val="CharSectno"/>
        </w:rPr>
        <w:t>5</w:t>
      </w:r>
      <w:r>
        <w:t>.</w:t>
      </w:r>
      <w:r>
        <w:tab/>
        <w:t>Amendment of consumption or discharge charges during charge period</w:t>
      </w:r>
      <w:bookmarkEnd w:id="10"/>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1" w:name="_Toc84329270"/>
      <w:r>
        <w:rPr>
          <w:rStyle w:val="CharPartNo"/>
        </w:rPr>
        <w:lastRenderedPageBreak/>
        <w:t>Part 3</w:t>
      </w:r>
      <w:r>
        <w:rPr>
          <w:rStyle w:val="CharDivNo"/>
        </w:rPr>
        <w:t> </w:t>
      </w:r>
      <w:r>
        <w:t>—</w:t>
      </w:r>
      <w:r>
        <w:rPr>
          <w:rStyle w:val="CharDivText"/>
        </w:rPr>
        <w:t> </w:t>
      </w:r>
      <w:r>
        <w:rPr>
          <w:rStyle w:val="CharPartText"/>
        </w:rPr>
        <w:t>Charges for Bunbury Water Corporation</w:t>
      </w:r>
      <w:bookmarkEnd w:id="11"/>
    </w:p>
    <w:p>
      <w:pPr>
        <w:pStyle w:val="Heading5"/>
      </w:pPr>
      <w:bookmarkStart w:id="12" w:name="_Toc84329271"/>
      <w:r>
        <w:rPr>
          <w:rStyle w:val="CharSectno"/>
        </w:rPr>
        <w:t>6</w:t>
      </w:r>
      <w:r>
        <w:t>.</w:t>
      </w:r>
      <w:r>
        <w:tab/>
        <w:t>Terms used</w:t>
      </w:r>
      <w:bookmarkEnd w:id="12"/>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3" w:name="_Toc84329272"/>
      <w:r>
        <w:rPr>
          <w:rStyle w:val="CharSectno"/>
        </w:rPr>
        <w:t>7</w:t>
      </w:r>
      <w:r>
        <w:t>.</w:t>
      </w:r>
      <w:r>
        <w:tab/>
        <w:t>Water supply charges</w:t>
      </w:r>
      <w:bookmarkEnd w:id="13"/>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14" w:name="_Toc84329273"/>
      <w:r>
        <w:rPr>
          <w:rStyle w:val="CharSectno"/>
        </w:rPr>
        <w:t>8</w:t>
      </w:r>
      <w:r>
        <w:t>.</w:t>
      </w:r>
      <w:r>
        <w:tab/>
        <w:t>Miscellaneous charges</w:t>
      </w:r>
      <w:bookmarkEnd w:id="14"/>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pPr>
      <w:r>
        <w:lastRenderedPageBreak/>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15" w:name="_Toc84329274"/>
      <w:r>
        <w:rPr>
          <w:rStyle w:val="CharSectno"/>
        </w:rPr>
        <w:t>9</w:t>
      </w:r>
      <w:r>
        <w:t>.</w:t>
      </w:r>
      <w:r>
        <w:tab/>
        <w:t>Concessions</w:t>
      </w:r>
      <w:bookmarkEnd w:id="15"/>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 xml:space="preserve">for a charge set out in Schedule 1 item 5 — a 50% discount on the charge for the first 350 kL </w:t>
      </w:r>
      <w:r>
        <w:lastRenderedPageBreak/>
        <w:t>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16" w:name="_Toc84329275"/>
      <w:r>
        <w:rPr>
          <w:rStyle w:val="CharSectno"/>
        </w:rPr>
        <w:t>10</w:t>
      </w:r>
      <w:r>
        <w:t>.</w:t>
      </w:r>
      <w:r>
        <w:tab/>
        <w:t>Interest accruing on overdue amounts</w:t>
      </w:r>
      <w:bookmarkEnd w:id="16"/>
    </w:p>
    <w:p>
      <w:pPr>
        <w:pStyle w:val="Subsection"/>
      </w:pPr>
      <w:r>
        <w:tab/>
      </w:r>
      <w:r>
        <w:tab/>
        <w:t>If an amount payable under this Part is overdue, interest accrues daily on any part of that amount unpaid after the day on which the amount was due, at the rate of 10% per annum.</w:t>
      </w:r>
    </w:p>
    <w:p>
      <w:pPr>
        <w:pStyle w:val="Heading2"/>
      </w:pPr>
      <w:bookmarkStart w:id="17" w:name="_Toc84329276"/>
      <w:r>
        <w:rPr>
          <w:rStyle w:val="CharPartNo"/>
        </w:rPr>
        <w:lastRenderedPageBreak/>
        <w:t>Part 4</w:t>
      </w:r>
      <w:r>
        <w:rPr>
          <w:rStyle w:val="CharDivNo"/>
        </w:rPr>
        <w:t> </w:t>
      </w:r>
      <w:r>
        <w:t>—</w:t>
      </w:r>
      <w:r>
        <w:rPr>
          <w:rStyle w:val="CharDivText"/>
        </w:rPr>
        <w:t> </w:t>
      </w:r>
      <w:r>
        <w:rPr>
          <w:rStyle w:val="CharPartText"/>
        </w:rPr>
        <w:t>Charges for Busselton Water Corporation</w:t>
      </w:r>
      <w:bookmarkEnd w:id="17"/>
    </w:p>
    <w:p>
      <w:pPr>
        <w:pStyle w:val="Heading5"/>
      </w:pPr>
      <w:bookmarkStart w:id="18" w:name="_Toc84329277"/>
      <w:r>
        <w:rPr>
          <w:rStyle w:val="CharSectno"/>
        </w:rPr>
        <w:t>11</w:t>
      </w:r>
      <w:r>
        <w:t>.</w:t>
      </w:r>
      <w:r>
        <w:tab/>
        <w:t>Terms used</w:t>
      </w:r>
      <w:bookmarkEnd w:id="18"/>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9" w:name="_Toc84329278"/>
      <w:r>
        <w:rPr>
          <w:rStyle w:val="CharSectno"/>
        </w:rPr>
        <w:t>12</w:t>
      </w:r>
      <w:r>
        <w:t>.</w:t>
      </w:r>
      <w:r>
        <w:tab/>
        <w:t>Water supply charges</w:t>
      </w:r>
      <w:bookmarkEnd w:id="19"/>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 xml:space="preserve">If the Busselton Water Corporation is satisfied that it is practicable for water supply works of the Busselton Water Corporation to be connected to a water supply outlet on land then, for the purposes of subregulation (1), a water supply </w:t>
      </w:r>
      <w:r>
        <w:lastRenderedPageBreak/>
        <w:t>service is to be taken to be provided in respect of the land by the Busselton Water Corporation, despite those works not being connected to a water supply outlet on the land.</w:t>
      </w:r>
    </w:p>
    <w:p>
      <w:pPr>
        <w:pStyle w:val="Heading5"/>
      </w:pPr>
      <w:bookmarkStart w:id="20" w:name="_Toc84329279"/>
      <w:r>
        <w:rPr>
          <w:rStyle w:val="CharSectno"/>
        </w:rPr>
        <w:t>13</w:t>
      </w:r>
      <w:r>
        <w:t>.</w:t>
      </w:r>
      <w:r>
        <w:tab/>
        <w:t>Miscellaneous charges</w:t>
      </w:r>
      <w:bookmarkEnd w:id="20"/>
    </w:p>
    <w:p>
      <w:pPr>
        <w:pStyle w:val="Subsection"/>
      </w:pPr>
      <w:r>
        <w:tab/>
        <w:t>(1)</w:t>
      </w:r>
      <w:r>
        <w:tab/>
        <w:t>Schedule 2 Division 3 sets out charges for certain things done, or goods and services provided, by the Busselton Water Corporation as part of or incidental to the provision of a water service.</w:t>
      </w:r>
    </w:p>
    <w:p>
      <w:pPr>
        <w:pStyle w:val="Subsection"/>
      </w:pPr>
      <w:r>
        <w:tab/>
        <w:t>(2)</w:t>
      </w:r>
      <w:r>
        <w:tab/>
        <w:t xml:space="preserve">The Busselton Water Corporation may — </w:t>
      </w:r>
    </w:p>
    <w:p>
      <w:pPr>
        <w:pStyle w:val="Indenta"/>
      </w:pPr>
      <w:r>
        <w:tab/>
        <w:t>(a)</w:t>
      </w:r>
      <w:r>
        <w:tab/>
        <w:t>require payment of a charge, set out in Schedule 2 Division 3, in advance; and</w:t>
      </w:r>
    </w:p>
    <w:p>
      <w:pPr>
        <w:pStyle w:val="Indenta"/>
      </w:pPr>
      <w:r>
        <w:tab/>
        <w:t>(b)</w:t>
      </w:r>
      <w:r>
        <w:tab/>
        <w:t>reduce or waive a charge in a particular case, or generally, if it considers that to be appropriate.</w:t>
      </w:r>
    </w:p>
    <w:p>
      <w:pPr>
        <w:pStyle w:val="Heading5"/>
      </w:pPr>
      <w:bookmarkStart w:id="21" w:name="_Toc84329280"/>
      <w:r>
        <w:rPr>
          <w:rStyle w:val="CharSectno"/>
        </w:rPr>
        <w:t>14</w:t>
      </w:r>
      <w:r>
        <w:t>.</w:t>
      </w:r>
      <w:r>
        <w:tab/>
        <w:t>Concessions</w:t>
      </w:r>
      <w:bookmarkEnd w:id="21"/>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lastRenderedPageBreak/>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2" w:name="_Toc84329281"/>
      <w:r>
        <w:rPr>
          <w:rStyle w:val="CharSectno"/>
        </w:rPr>
        <w:t>15</w:t>
      </w:r>
      <w:r>
        <w:t>.</w:t>
      </w:r>
      <w:r>
        <w:tab/>
        <w:t>Interest accruing on overdue amounts</w:t>
      </w:r>
      <w:bookmarkEnd w:id="22"/>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23" w:name="_Toc84329282"/>
      <w:r>
        <w:rPr>
          <w:rStyle w:val="CharPartNo"/>
        </w:rPr>
        <w:lastRenderedPageBreak/>
        <w:t>Part 5</w:t>
      </w:r>
      <w:r>
        <w:t> — </w:t>
      </w:r>
      <w:r>
        <w:rPr>
          <w:rStyle w:val="CharPartText"/>
        </w:rPr>
        <w:t>Charges for the Water Corporation</w:t>
      </w:r>
      <w:bookmarkEnd w:id="23"/>
    </w:p>
    <w:p>
      <w:pPr>
        <w:pStyle w:val="Heading3"/>
        <w:rPr>
          <w:rStyle w:val="CharDivText"/>
        </w:rPr>
      </w:pPr>
      <w:bookmarkStart w:id="24" w:name="_Toc84329283"/>
      <w:r>
        <w:rPr>
          <w:rStyle w:val="CharDivNo"/>
        </w:rPr>
        <w:t>Division 1</w:t>
      </w:r>
      <w:r>
        <w:t> — </w:t>
      </w:r>
      <w:r>
        <w:rPr>
          <w:rStyle w:val="CharDivText"/>
        </w:rPr>
        <w:t>Preliminary</w:t>
      </w:r>
      <w:bookmarkEnd w:id="24"/>
    </w:p>
    <w:p>
      <w:pPr>
        <w:pStyle w:val="Heading5"/>
      </w:pPr>
      <w:bookmarkStart w:id="25" w:name="_Toc84329284"/>
      <w:r>
        <w:rPr>
          <w:rStyle w:val="CharSectno"/>
        </w:rPr>
        <w:t>16</w:t>
      </w:r>
      <w:r>
        <w:t>.</w:t>
      </w:r>
      <w:r>
        <w:tab/>
        <w:t>Terms used</w:t>
      </w:r>
      <w:bookmarkEnd w:id="25"/>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lastRenderedPageBreak/>
        <w:tab/>
      </w:r>
      <w:r>
        <w:rPr>
          <w:rStyle w:val="CharDefText"/>
        </w:rPr>
        <w:t>concessional land</w:t>
      </w:r>
      <w:r>
        <w:t xml:space="preserve"> has the meaning given in regulation 17;</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 xml:space="preserve">if the volume of water supplied to the land is known — calculated by multiplying the volume of water supplied </w:t>
      </w:r>
      <w:r>
        <w:lastRenderedPageBreak/>
        <w:t>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pPr>
      <w:r>
        <w:tab/>
      </w:r>
      <w:r>
        <w:rPr>
          <w:rStyle w:val="CharDefText"/>
        </w:rPr>
        <w:t>holiday accommodation</w:t>
      </w:r>
      <w:r>
        <w:t xml:space="preserve"> means accommodation which — </w:t>
      </w:r>
    </w:p>
    <w:p>
      <w:pPr>
        <w:pStyle w:val="Defpara"/>
      </w:pPr>
      <w:r>
        <w:lastRenderedPageBreak/>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lastRenderedPageBreak/>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lastRenderedPageBreak/>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26" w:name="_Toc84329285"/>
      <w:r>
        <w:rPr>
          <w:rStyle w:val="CharSectno"/>
        </w:rPr>
        <w:t>17</w:t>
      </w:r>
      <w:r>
        <w:t>.</w:t>
      </w:r>
      <w:r>
        <w:tab/>
        <w:t>Concessional land</w:t>
      </w:r>
      <w:bookmarkEnd w:id="26"/>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lastRenderedPageBreak/>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lastRenderedPageBreak/>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 xml:space="preserve">Despite subregulation (1), land described in subregulation (1)(d), (e), (f), (g), (h), (i), (j) or (k) is not </w:t>
      </w:r>
      <w:r>
        <w:lastRenderedPageBreak/>
        <w:t>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27" w:name="_Toc84329286"/>
      <w:r>
        <w:rPr>
          <w:rStyle w:val="CharDivNo"/>
        </w:rPr>
        <w:t>Division 2</w:t>
      </w:r>
      <w:r>
        <w:t> — </w:t>
      </w:r>
      <w:r>
        <w:rPr>
          <w:rStyle w:val="CharDivText"/>
        </w:rPr>
        <w:t>Provisions of general application</w:t>
      </w:r>
      <w:bookmarkEnd w:id="27"/>
    </w:p>
    <w:p>
      <w:pPr>
        <w:pStyle w:val="Heading5"/>
      </w:pPr>
      <w:bookmarkStart w:id="28" w:name="_Toc84329287"/>
      <w:r>
        <w:rPr>
          <w:rStyle w:val="CharSectno"/>
        </w:rPr>
        <w:t>18</w:t>
      </w:r>
      <w:r>
        <w:t>.</w:t>
      </w:r>
      <w:r>
        <w:tab/>
        <w:t>Application of this Division</w:t>
      </w:r>
      <w:bookmarkEnd w:id="28"/>
    </w:p>
    <w:p>
      <w:pPr>
        <w:pStyle w:val="Subsection"/>
      </w:pPr>
      <w:r>
        <w:tab/>
      </w:r>
      <w:r>
        <w:tab/>
        <w:t>This Division applies to water service charges applicable under Divisions 3, 4, 5 and 6.</w:t>
      </w:r>
    </w:p>
    <w:p>
      <w:pPr>
        <w:pStyle w:val="Heading5"/>
      </w:pPr>
      <w:bookmarkStart w:id="29" w:name="_Toc84329288"/>
      <w:r>
        <w:rPr>
          <w:rStyle w:val="CharSectno"/>
        </w:rPr>
        <w:t>19</w:t>
      </w:r>
      <w:r>
        <w:t>.</w:t>
      </w:r>
      <w:r>
        <w:tab/>
        <w:t>Payment of charges</w:t>
      </w:r>
      <w:bookmarkEnd w:id="29"/>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lastRenderedPageBreak/>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30" w:name="_Toc84329289"/>
      <w:r>
        <w:rPr>
          <w:rStyle w:val="CharSectno"/>
        </w:rPr>
        <w:t>20</w:t>
      </w:r>
      <w:r>
        <w:t>.</w:t>
      </w:r>
      <w:r>
        <w:tab/>
        <w:t>Charge for payment using a credit card</w:t>
      </w:r>
      <w:bookmarkEnd w:id="30"/>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31" w:name="_Toc84329290"/>
      <w:r>
        <w:rPr>
          <w:rStyle w:val="CharSectno"/>
        </w:rPr>
        <w:t>21</w:t>
      </w:r>
      <w:r>
        <w:t>.</w:t>
      </w:r>
      <w:r>
        <w:tab/>
        <w:t>Special payment arrangements</w:t>
      </w:r>
      <w:bookmarkEnd w:id="31"/>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lastRenderedPageBreak/>
        <w:tab/>
        <w:t>(c)</w:t>
      </w:r>
      <w:r>
        <w:tab/>
        <w:t>if interest is payable under the arrangement — the rate at which the interest is calculated cannot exceed the rate in regulation 29.</w:t>
      </w:r>
    </w:p>
    <w:p>
      <w:pPr>
        <w:pStyle w:val="Heading5"/>
      </w:pPr>
      <w:bookmarkStart w:id="32" w:name="_Toc84329291"/>
      <w:r>
        <w:rPr>
          <w:rStyle w:val="CharSectno"/>
        </w:rPr>
        <w:t>22</w:t>
      </w:r>
      <w:r>
        <w:t>.</w:t>
      </w:r>
      <w:r>
        <w:tab/>
        <w:t>Estimating quantity of water or wastewater supplied, discharged or drained</w:t>
      </w:r>
      <w:bookmarkEnd w:id="32"/>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lastRenderedPageBreak/>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33" w:name="_Toc84329292"/>
      <w:r>
        <w:rPr>
          <w:rStyle w:val="CharSectno"/>
        </w:rPr>
        <w:t>23</w:t>
      </w:r>
      <w:r>
        <w:t>.</w:t>
      </w:r>
      <w:r>
        <w:tab/>
        <w:t>Determining quality and quantity of trade waste discharged</w:t>
      </w:r>
      <w:bookmarkEnd w:id="33"/>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pPr>
      <w:r>
        <w:tab/>
        <w:t>(b)</w:t>
      </w:r>
      <w:r>
        <w:tab/>
        <w:t xml:space="preserve">by deducting from the quantity of water supplied to the land, or a particular part of the land, an allowance for the </w:t>
      </w:r>
      <w:r>
        <w:lastRenderedPageBreak/>
        <w:t>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lastRenderedPageBreak/>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34" w:name="_Toc84329293"/>
      <w:r>
        <w:rPr>
          <w:rStyle w:val="CharSectno"/>
        </w:rPr>
        <w:t>24</w:t>
      </w:r>
      <w:r>
        <w:t>.</w:t>
      </w:r>
      <w:r>
        <w:tab/>
        <w:t>Vacant land: minimum charges before revaluation</w:t>
      </w:r>
      <w:bookmarkEnd w:id="34"/>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35" w:name="_Toc84329294"/>
      <w:r>
        <w:rPr>
          <w:rStyle w:val="CharSectno"/>
        </w:rPr>
        <w:t>25</w:t>
      </w:r>
      <w:r>
        <w:t>.</w:t>
      </w:r>
      <w:r>
        <w:tab/>
        <w:t>Classification of land</w:t>
      </w:r>
      <w:bookmarkEnd w:id="3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lastRenderedPageBreak/>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pPr>
      <w:bookmarkStart w:id="36" w:name="_Toc84329295"/>
      <w:r>
        <w:rPr>
          <w:rStyle w:val="CharSectno"/>
        </w:rPr>
        <w:t>26</w:t>
      </w:r>
      <w:r>
        <w:t>.</w:t>
      </w:r>
      <w:r>
        <w:tab/>
        <w:t>Classification of land: holiday accommodation</w:t>
      </w:r>
      <w:bookmarkEnd w:id="36"/>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pPr>
      <w:bookmarkStart w:id="37" w:name="_Toc84329296"/>
      <w:r>
        <w:rPr>
          <w:rStyle w:val="CharSectno"/>
        </w:rPr>
        <w:t>27</w:t>
      </w:r>
      <w:r>
        <w:t>.</w:t>
      </w:r>
      <w:r>
        <w:tab/>
        <w:t>Commercial caravan parks</w:t>
      </w:r>
      <w:bookmarkEnd w:id="37"/>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lastRenderedPageBreak/>
        <w:tab/>
      </w:r>
      <w:r>
        <w:tab/>
      </w:r>
      <w:r>
        <w:rPr>
          <w:noProof/>
          <w:position w:val="-24"/>
        </w:rPr>
        <w:drawing>
          <wp:inline distT="0" distB="0" distL="0" distR="0">
            <wp:extent cx="20002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Text"/>
      </w:pPr>
      <w:r>
        <w:tab/>
        <w:t>Note:</w:t>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38" w:name="_Toc84329297"/>
      <w:r>
        <w:rPr>
          <w:rStyle w:val="CharSectno"/>
        </w:rPr>
        <w:t>28</w:t>
      </w:r>
      <w:r>
        <w:t>.</w:t>
      </w:r>
      <w:r>
        <w:tab/>
        <w:t>Maximum increases for various GRV based charges</w:t>
      </w:r>
      <w:bookmarkEnd w:id="38"/>
    </w:p>
    <w:p>
      <w:pPr>
        <w:pStyle w:val="Subsection"/>
      </w:pPr>
      <w:r>
        <w:tab/>
        <w:t>(1)</w:t>
      </w:r>
      <w:r>
        <w:tab/>
        <w:t>If, for a financial year, a water service charge calculated in respect of land under Schedule 4 item 2, 3 or 11 or Schedule 5 item 6 is more than 12.6% greater than the charge payable in respect of the land for the same service under the same circumstances in the previous financial year, the charge payable for the financial year cannot be more than 12.6% more than the charge payable for the previous financial year.</w:t>
      </w:r>
    </w:p>
    <w:p>
      <w:pPr>
        <w:pStyle w:val="Subsection"/>
      </w:pPr>
      <w:r>
        <w:lastRenderedPageBreak/>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Heading5"/>
      </w:pPr>
      <w:bookmarkStart w:id="39" w:name="_Toc84329298"/>
      <w:r>
        <w:rPr>
          <w:rStyle w:val="CharSectno"/>
        </w:rPr>
        <w:lastRenderedPageBreak/>
        <w:t>29</w:t>
      </w:r>
      <w:r>
        <w:t>.</w:t>
      </w:r>
      <w:r>
        <w:tab/>
        <w:t>Interest accruing on overdue amounts</w:t>
      </w:r>
      <w:bookmarkEnd w:id="39"/>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40" w:name="_Toc84329299"/>
      <w:r>
        <w:rPr>
          <w:rStyle w:val="CharDivNo"/>
        </w:rPr>
        <w:t>Division 3</w:t>
      </w:r>
      <w:r>
        <w:t> — </w:t>
      </w:r>
      <w:r>
        <w:rPr>
          <w:rStyle w:val="CharDivText"/>
        </w:rPr>
        <w:t>Water supply charges</w:t>
      </w:r>
      <w:bookmarkEnd w:id="40"/>
    </w:p>
    <w:p>
      <w:pPr>
        <w:pStyle w:val="Heading5"/>
      </w:pPr>
      <w:bookmarkStart w:id="41" w:name="_Toc84329300"/>
      <w:r>
        <w:rPr>
          <w:rStyle w:val="CharSectno"/>
        </w:rPr>
        <w:t>30</w:t>
      </w:r>
      <w:r>
        <w:t>.</w:t>
      </w:r>
      <w:r>
        <w:tab/>
        <w:t>Land connected to water supply works</w:t>
      </w:r>
      <w:bookmarkEnd w:id="41"/>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42" w:name="_Toc84329301"/>
      <w:r>
        <w:rPr>
          <w:rStyle w:val="CharSectno"/>
        </w:rPr>
        <w:t>31</w:t>
      </w:r>
      <w:r>
        <w:t>.</w:t>
      </w:r>
      <w:r>
        <w:tab/>
        <w:t>Water supply charges</w:t>
      </w:r>
      <w:bookmarkEnd w:id="42"/>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lastRenderedPageBreak/>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pPr>
      <w:bookmarkStart w:id="43" w:name="_Toc84329302"/>
      <w:r>
        <w:rPr>
          <w:rStyle w:val="CharSectno"/>
        </w:rPr>
        <w:t>32</w:t>
      </w:r>
      <w:r>
        <w:t>.</w:t>
      </w:r>
      <w:r>
        <w:tab/>
        <w:t>Classification of land</w:t>
      </w:r>
      <w:bookmarkEnd w:id="43"/>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pPr>
      <w:r>
        <w:tab/>
        <w:t>(ii)</w:t>
      </w:r>
      <w:r>
        <w:tab/>
        <w:t>the land is also used for the purpose of a shop, workshop, office, bakery, surgery or another similar business purpose;</w:t>
      </w:r>
    </w:p>
    <w:p>
      <w:pPr>
        <w:pStyle w:val="Indenta"/>
      </w:pPr>
      <w:r>
        <w:lastRenderedPageBreak/>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kilometres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pPr>
      <w:r>
        <w:tab/>
        <w:t>(h)</w:t>
      </w:r>
      <w:r>
        <w:tab/>
        <w:t>charitable purposes — if the Water Corporation is satisfied that the land is used for charitable purposes;</w:t>
      </w:r>
    </w:p>
    <w:p>
      <w:pPr>
        <w:pStyle w:val="Indenta"/>
      </w:pPr>
      <w:r>
        <w:tab/>
        <w:t>(i)</w:t>
      </w:r>
      <w:r>
        <w:tab/>
        <w:t xml:space="preserve">community residential — if the Water Corporation is satisfied that the land is occupied as a communal </w:t>
      </w:r>
      <w:r>
        <w:lastRenderedPageBreak/>
        <w:t>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 xml:space="preserve">For the purposes of this Division, concessional land may be classified as community purpose, irrespective of any other classification under this regulation, if the Water Corporation is </w:t>
      </w:r>
      <w:r>
        <w:lastRenderedPageBreak/>
        <w:t>satisfied that the land is primarily used for non</w:t>
      </w:r>
      <w:r>
        <w:noBreakHyphen/>
        <w:t>commercial purposes that benefit the community.</w:t>
      </w:r>
    </w:p>
    <w:p>
      <w:pPr>
        <w:pStyle w:val="Heading5"/>
        <w:keepNext w:val="0"/>
        <w:keepLines w:val="0"/>
        <w:widowControl w:val="0"/>
      </w:pPr>
      <w:bookmarkStart w:id="44" w:name="_Toc84329303"/>
      <w:r>
        <w:rPr>
          <w:rStyle w:val="CharSectno"/>
        </w:rPr>
        <w:t>33</w:t>
      </w:r>
      <w:r>
        <w:t>.</w:t>
      </w:r>
      <w:r>
        <w:tab/>
        <w:t>Change of occupancy during year</w:t>
      </w:r>
      <w:bookmarkEnd w:id="44"/>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r>
        <w:rPr>
          <w:noProof/>
          <w:position w:val="-24"/>
        </w:rPr>
        <w:drawing>
          <wp:inline distT="0" distB="0" distL="0" distR="0">
            <wp:extent cx="2000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pPr>
      <w:bookmarkStart w:id="45" w:name="_Toc84329304"/>
      <w:r>
        <w:rPr>
          <w:rStyle w:val="CharSectno"/>
        </w:rPr>
        <w:t>34</w:t>
      </w:r>
      <w:r>
        <w:t>.</w:t>
      </w:r>
      <w:r>
        <w:tab/>
        <w:t>Concessions: consumption charges</w:t>
      </w:r>
      <w:bookmarkEnd w:id="45"/>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lastRenderedPageBreak/>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lastRenderedPageBreak/>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pPr>
      <w:bookmarkStart w:id="46" w:name="_Toc84329305"/>
      <w:r>
        <w:rPr>
          <w:rStyle w:val="CharSectno"/>
        </w:rPr>
        <w:t>35</w:t>
      </w:r>
      <w:r>
        <w:t>.</w:t>
      </w:r>
      <w:r>
        <w:tab/>
        <w:t>Concessions: certain occupiers of multi</w:t>
      </w:r>
      <w:r>
        <w:noBreakHyphen/>
        <w:t>unit developments</w:t>
      </w:r>
      <w:bookmarkEnd w:id="46"/>
    </w:p>
    <w:p>
      <w:pPr>
        <w:pStyle w:val="Subsection"/>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lastRenderedPageBreak/>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pPr>
      <w:r>
        <w:tab/>
        <w:t>(6)</w:t>
      </w:r>
      <w:r>
        <w:tab/>
        <w:t xml:space="preserve">The Water Corporation may, having regard to the circumstances of a particular person, disregard the requirement in subregulation (1)(a) that the person have been a registered </w:t>
      </w:r>
      <w:r>
        <w:lastRenderedPageBreak/>
        <w:t>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47" w:name="_Toc84329306"/>
      <w:r>
        <w:rPr>
          <w:rStyle w:val="CharSectno"/>
        </w:rPr>
        <w:t>36</w:t>
      </w:r>
      <w:r>
        <w:t>.</w:t>
      </w:r>
      <w:r>
        <w:tab/>
        <w:t>Concessions: certain retirement village residents</w:t>
      </w:r>
      <w:bookmarkEnd w:id="47"/>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$104.08.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keepNext w:val="0"/>
        <w:widowControl w:val="0"/>
      </w:pPr>
      <w:bookmarkStart w:id="48" w:name="_Toc84329307"/>
      <w:r>
        <w:rPr>
          <w:rStyle w:val="CharDivNo"/>
        </w:rPr>
        <w:t>Division 4</w:t>
      </w:r>
      <w:r>
        <w:t> — </w:t>
      </w:r>
      <w:r>
        <w:rPr>
          <w:rStyle w:val="CharDivText"/>
        </w:rPr>
        <w:t>Sewerage charges</w:t>
      </w:r>
      <w:bookmarkEnd w:id="48"/>
    </w:p>
    <w:p>
      <w:pPr>
        <w:pStyle w:val="Heading5"/>
      </w:pPr>
      <w:bookmarkStart w:id="49" w:name="_Toc84329308"/>
      <w:r>
        <w:rPr>
          <w:rStyle w:val="CharSectno"/>
        </w:rPr>
        <w:t>37</w:t>
      </w:r>
      <w:r>
        <w:t>.</w:t>
      </w:r>
      <w:r>
        <w:tab/>
        <w:t>Land connected to sewerage works</w:t>
      </w:r>
      <w:bookmarkEnd w:id="49"/>
    </w:p>
    <w:p>
      <w:pPr>
        <w:pStyle w:val="Subsection"/>
      </w:pPr>
      <w:r>
        <w:tab/>
      </w:r>
      <w:r>
        <w:tab/>
        <w:t xml:space="preserve">In this Division, a reference to land connected to sewerage works of the Water Corporation is a reference to land on which </w:t>
      </w:r>
      <w:r>
        <w:lastRenderedPageBreak/>
        <w:t>there is a wastewater inlet that is connected to sewerage works of the Water Corporation.</w:t>
      </w:r>
    </w:p>
    <w:p>
      <w:pPr>
        <w:pStyle w:val="Heading5"/>
      </w:pPr>
      <w:bookmarkStart w:id="50" w:name="_Toc84329309"/>
      <w:r>
        <w:rPr>
          <w:rStyle w:val="CharSectno"/>
        </w:rPr>
        <w:t>38</w:t>
      </w:r>
      <w:r>
        <w:t>.</w:t>
      </w:r>
      <w:r>
        <w:tab/>
        <w:t>Sewerage areas</w:t>
      </w:r>
      <w:bookmarkEnd w:id="50"/>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t xml:space="preserve"> section 4.</w:t>
      </w:r>
    </w:p>
    <w:p>
      <w:pPr>
        <w:pStyle w:val="Heading5"/>
      </w:pPr>
      <w:bookmarkStart w:id="51" w:name="_Toc84329310"/>
      <w:r>
        <w:rPr>
          <w:rStyle w:val="CharSectno"/>
        </w:rPr>
        <w:t>39</w:t>
      </w:r>
      <w:r>
        <w:t>.</w:t>
      </w:r>
      <w:r>
        <w:tab/>
        <w:t>Sewerage charges</w:t>
      </w:r>
      <w:bookmarkEnd w:id="51"/>
    </w:p>
    <w:p>
      <w:pPr>
        <w:pStyle w:val="Subsection"/>
      </w:pPr>
      <w:r>
        <w:tab/>
        <w:t>(1)</w:t>
      </w:r>
      <w:r>
        <w:tab/>
        <w:t>The water service charges set out in Schedule 4, other than in Division 3, apply, in accordance with the Schedule, in respect of land in respect of which a sewerage service is provided by the Water Corporation.</w:t>
      </w:r>
    </w:p>
    <w:p>
      <w:pPr>
        <w:pStyle w:val="Subsection"/>
      </w:pPr>
      <w:r>
        <w:lastRenderedPageBreak/>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52" w:name="_Toc84329311"/>
      <w:r>
        <w:rPr>
          <w:rStyle w:val="CharSectno"/>
        </w:rPr>
        <w:t>40</w:t>
      </w:r>
      <w:r>
        <w:t>.</w:t>
      </w:r>
      <w:r>
        <w:tab/>
        <w:t>Classification of land</w:t>
      </w:r>
      <w:bookmarkEnd w:id="52"/>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lastRenderedPageBreak/>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 xml:space="preserve">metropolitan area and the Water Corporation is </w:t>
      </w:r>
      <w:r>
        <w:lastRenderedPageBreak/>
        <w:t>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53" w:name="_Toc84329312"/>
      <w:r>
        <w:rPr>
          <w:rStyle w:val="CharSectno"/>
        </w:rPr>
        <w:t>41</w:t>
      </w:r>
      <w:r>
        <w:t>.</w:t>
      </w:r>
      <w:r>
        <w:tab/>
        <w:t>Minimum charges: Schedule 4 Division 2</w:t>
      </w:r>
      <w:bookmarkEnd w:id="53"/>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54" w:name="_Toc84329313"/>
      <w:r>
        <w:rPr>
          <w:rStyle w:val="CharSectno"/>
        </w:rPr>
        <w:lastRenderedPageBreak/>
        <w:t>42</w:t>
      </w:r>
      <w:r>
        <w:t>.</w:t>
      </w:r>
      <w:r>
        <w:tab/>
        <w:t>Estimating charge, or volume discharged, for previous year: Schedule 4 Division 2</w:t>
      </w:r>
      <w:bookmarkEnd w:id="54"/>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 xml:space="preserve">the Water Corporation is to estimate a notional charge for the previous financial year for the land, that is, the charge that </w:t>
      </w:r>
      <w:r>
        <w:lastRenderedPageBreak/>
        <w:t>would have been payable for the year if the circumstances currently prevailing had applied to the land for the whole of the year.</w:t>
      </w:r>
    </w:p>
    <w:p>
      <w:pPr>
        <w:pStyle w:val="Heading5"/>
      </w:pPr>
      <w:bookmarkStart w:id="55" w:name="_Toc84329314"/>
      <w:r>
        <w:rPr>
          <w:rStyle w:val="CharSectno"/>
        </w:rPr>
        <w:t>43</w:t>
      </w:r>
      <w:r>
        <w:t>.</w:t>
      </w:r>
      <w:r>
        <w:tab/>
        <w:t>Determining number of major fixtures: Schedule 4 Division 2</w:t>
      </w:r>
      <w:bookmarkEnd w:id="55"/>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56" w:name="_Toc84329315"/>
      <w:r>
        <w:rPr>
          <w:rStyle w:val="CharSectno"/>
        </w:rPr>
        <w:t>44</w:t>
      </w:r>
      <w:r>
        <w:t>.</w:t>
      </w:r>
      <w:r>
        <w:tab/>
        <w:t>Concessions: certain retirement village residents</w:t>
      </w:r>
      <w:bookmarkEnd w:id="56"/>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lastRenderedPageBreak/>
        <w:tab/>
        <w:t>(a)</w:t>
      </w:r>
      <w:r>
        <w:tab/>
        <w:t>25% of the charge; and</w:t>
      </w:r>
    </w:p>
    <w:p>
      <w:pPr>
        <w:pStyle w:val="Indenta"/>
      </w:pPr>
      <w:r>
        <w:tab/>
        <w:t>(b)</w:t>
      </w:r>
      <w:r>
        <w:tab/>
        <w:t>$216.68.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57" w:name="_Toc84329316"/>
      <w:r>
        <w:rPr>
          <w:rStyle w:val="CharDivNo"/>
        </w:rPr>
        <w:t>Division 5</w:t>
      </w:r>
      <w:r>
        <w:t> — </w:t>
      </w:r>
      <w:r>
        <w:rPr>
          <w:rStyle w:val="CharDivText"/>
        </w:rPr>
        <w:t>Drainage charges</w:t>
      </w:r>
      <w:bookmarkEnd w:id="57"/>
    </w:p>
    <w:p>
      <w:pPr>
        <w:pStyle w:val="Heading5"/>
      </w:pPr>
      <w:bookmarkStart w:id="58" w:name="_Toc84329317"/>
      <w:r>
        <w:rPr>
          <w:rStyle w:val="CharSectno"/>
        </w:rPr>
        <w:t>45</w:t>
      </w:r>
      <w:r>
        <w:t>.</w:t>
      </w:r>
      <w:r>
        <w:tab/>
        <w:t>Drainage areas</w:t>
      </w:r>
      <w:bookmarkEnd w:id="58"/>
    </w:p>
    <w:p>
      <w:pPr>
        <w:pStyle w:val="Subsection"/>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pPr>
      <w:r>
        <w:tab/>
        <w:t>(2)</w:t>
      </w:r>
      <w:r>
        <w:tab/>
        <w:t>An area cannot be designated as a drainage area unless it is within the operating area of the Water Corporation’s licence for drainage services.</w:t>
      </w:r>
    </w:p>
    <w:p>
      <w:pPr>
        <w:pStyle w:val="Subsection"/>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lastRenderedPageBreak/>
        <w:tab/>
        <w:t>(7)</w:t>
      </w:r>
      <w:r>
        <w:tab/>
        <w:t xml:space="preserve">A drainage area under the </w:t>
      </w:r>
      <w:r>
        <w:rPr>
          <w:i/>
        </w:rPr>
        <w:t>Metropolitan Water Authority Act 1982</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59" w:name="_Toc84329318"/>
      <w:r>
        <w:rPr>
          <w:rStyle w:val="CharSectno"/>
        </w:rPr>
        <w:t>46</w:t>
      </w:r>
      <w:r>
        <w:t>.</w:t>
      </w:r>
      <w:r>
        <w:tab/>
        <w:t>Drainage areas: notice of and objections to proposed designation</w:t>
      </w:r>
      <w:bookmarkEnd w:id="5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designation; and</w:t>
      </w:r>
    </w:p>
    <w:p>
      <w:pPr>
        <w:pStyle w:val="Indenti"/>
      </w:pPr>
      <w:r>
        <w:lastRenderedPageBreak/>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60" w:name="_Toc84329319"/>
      <w:r>
        <w:rPr>
          <w:rStyle w:val="CharSectno"/>
        </w:rPr>
        <w:t>47</w:t>
      </w:r>
      <w:r>
        <w:t>.</w:t>
      </w:r>
      <w:r>
        <w:tab/>
        <w:t>Drainage charges</w:t>
      </w:r>
      <w:bookmarkEnd w:id="6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61" w:name="_Toc84329320"/>
      <w:r>
        <w:rPr>
          <w:rStyle w:val="CharSectno"/>
        </w:rPr>
        <w:lastRenderedPageBreak/>
        <w:t>48</w:t>
      </w:r>
      <w:r>
        <w:t>.</w:t>
      </w:r>
      <w:r>
        <w:tab/>
        <w:t>Classification of land</w:t>
      </w:r>
      <w:bookmarkEnd w:id="61"/>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lastRenderedPageBreak/>
        <w:tab/>
        <w:t>(ii)</w:t>
      </w:r>
      <w:r>
        <w:tab/>
        <w:t>if there is, the building is not fit for its intended purpose and there is no other appropriate classification for the land under this regulation.</w:t>
      </w:r>
    </w:p>
    <w:p>
      <w:pPr>
        <w:pStyle w:val="Heading5"/>
      </w:pPr>
      <w:bookmarkStart w:id="62" w:name="_Toc84329321"/>
      <w:r>
        <w:rPr>
          <w:rStyle w:val="CharSectno"/>
        </w:rPr>
        <w:t>49</w:t>
      </w:r>
      <w:r>
        <w:t>.</w:t>
      </w:r>
      <w:r>
        <w:tab/>
        <w:t>Concessions: certain retirement village residents</w:t>
      </w:r>
      <w:bookmarkEnd w:id="62"/>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$27.32.</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63" w:name="_Toc84329322"/>
      <w:r>
        <w:rPr>
          <w:rStyle w:val="CharDivNo"/>
        </w:rPr>
        <w:t>Division 6</w:t>
      </w:r>
      <w:r>
        <w:t> — </w:t>
      </w:r>
      <w:r>
        <w:rPr>
          <w:rStyle w:val="CharDivText"/>
        </w:rPr>
        <w:t>Irrigation charges</w:t>
      </w:r>
      <w:bookmarkEnd w:id="63"/>
    </w:p>
    <w:p>
      <w:pPr>
        <w:pStyle w:val="Heading5"/>
      </w:pPr>
      <w:bookmarkStart w:id="64" w:name="_Toc84329323"/>
      <w:r>
        <w:rPr>
          <w:rStyle w:val="CharSectno"/>
        </w:rPr>
        <w:t>50</w:t>
      </w:r>
      <w:r>
        <w:t>.</w:t>
      </w:r>
      <w:r>
        <w:tab/>
        <w:t>Charges for water supplied from certain irrigation works</w:t>
      </w:r>
      <w:bookmarkEnd w:id="64"/>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lastRenderedPageBreak/>
        <w:tab/>
        <w:t>(3)</w:t>
      </w:r>
      <w:r>
        <w:tab/>
        <w:t>The water service charge set out in Schedule 6 item 2 is not payable if land in respect of which the charge applies is concessional land.</w:t>
      </w:r>
    </w:p>
    <w:p>
      <w:pPr>
        <w:pStyle w:val="Heading3"/>
      </w:pPr>
      <w:bookmarkStart w:id="65" w:name="_Toc84329324"/>
      <w:r>
        <w:rPr>
          <w:rStyle w:val="CharDivNo"/>
        </w:rPr>
        <w:t>Division 7</w:t>
      </w:r>
      <w:r>
        <w:t> — </w:t>
      </w:r>
      <w:r>
        <w:rPr>
          <w:rStyle w:val="CharDivText"/>
        </w:rPr>
        <w:t>Miscellaneous charges</w:t>
      </w:r>
      <w:bookmarkEnd w:id="65"/>
    </w:p>
    <w:p>
      <w:pPr>
        <w:pStyle w:val="Heading5"/>
      </w:pPr>
      <w:bookmarkStart w:id="66" w:name="_Toc84329325"/>
      <w:r>
        <w:rPr>
          <w:rStyle w:val="CharSectno"/>
        </w:rPr>
        <w:t>51</w:t>
      </w:r>
      <w:r>
        <w:t>.</w:t>
      </w:r>
      <w:r>
        <w:tab/>
        <w:t>Miscellaneous charges</w:t>
      </w:r>
      <w:bookmarkEnd w:id="66"/>
    </w:p>
    <w:p>
      <w:pPr>
        <w:pStyle w:val="Subsection"/>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67" w:name="_Toc84329326"/>
      <w:r>
        <w:rPr>
          <w:rStyle w:val="CharPartNo"/>
        </w:rPr>
        <w:lastRenderedPageBreak/>
        <w:t>Part 6</w:t>
      </w:r>
      <w:r>
        <w:t> — </w:t>
      </w:r>
      <w:r>
        <w:rPr>
          <w:rStyle w:val="CharPartText"/>
        </w:rPr>
        <w:t>Repeal of regulations and transitional provisions</w:t>
      </w:r>
      <w:bookmarkEnd w:id="67"/>
    </w:p>
    <w:p>
      <w:pPr>
        <w:pStyle w:val="Heading3"/>
      </w:pPr>
      <w:bookmarkStart w:id="68" w:name="_Toc84329327"/>
      <w:r>
        <w:rPr>
          <w:rStyle w:val="CharDivNo"/>
        </w:rPr>
        <w:t>Division 1</w:t>
      </w:r>
      <w:r>
        <w:t> — </w:t>
      </w:r>
      <w:r>
        <w:rPr>
          <w:rStyle w:val="CharDivText"/>
          <w:i/>
        </w:rPr>
        <w:t>Water Services (Water Corporations Charges) Regulations 2013</w:t>
      </w:r>
      <w:r>
        <w:rPr>
          <w:rStyle w:val="CharDivText"/>
        </w:rPr>
        <w:t xml:space="preserve"> repealed</w:t>
      </w:r>
      <w:bookmarkEnd w:id="68"/>
    </w:p>
    <w:p>
      <w:pPr>
        <w:pStyle w:val="Heading5"/>
        <w:jc w:val="both"/>
        <w:rPr>
          <w:b w:val="0"/>
        </w:rPr>
      </w:pPr>
      <w:bookmarkStart w:id="69" w:name="_Toc84329328"/>
      <w:r>
        <w:rPr>
          <w:rStyle w:val="CharSectno"/>
        </w:rPr>
        <w:t>52</w:t>
      </w:r>
      <w:r>
        <w:t>.</w:t>
      </w:r>
      <w:r>
        <w:tab/>
      </w:r>
      <w:r>
        <w:rPr>
          <w:i/>
        </w:rPr>
        <w:t>Water Services (Water Corporations Charges) Regulations 2013</w:t>
      </w:r>
      <w:r>
        <w:t xml:space="preserve"> repealed</w:t>
      </w:r>
      <w:bookmarkEnd w:id="69"/>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70" w:name="_Toc84329329"/>
      <w:r>
        <w:rPr>
          <w:rStyle w:val="CharDivNo"/>
        </w:rPr>
        <w:t>Division 2</w:t>
      </w:r>
      <w:r>
        <w:t> — </w:t>
      </w:r>
      <w:r>
        <w:rPr>
          <w:rStyle w:val="CharDivText"/>
        </w:rPr>
        <w:t xml:space="preserve">Transitional provisions: </w:t>
      </w:r>
      <w:r>
        <w:rPr>
          <w:rStyle w:val="CharDivText"/>
          <w:i/>
        </w:rPr>
        <w:t>Water Services (Water Corporations Charges) Regulations 2014</w:t>
      </w:r>
      <w:bookmarkEnd w:id="70"/>
    </w:p>
    <w:p>
      <w:pPr>
        <w:pStyle w:val="Footnoteheading"/>
      </w:pPr>
      <w:r>
        <w:tab/>
        <w:t>[Heading amended in Gazette 15 Oct 2014 p. 3943.]</w:t>
      </w:r>
    </w:p>
    <w:p>
      <w:pPr>
        <w:pStyle w:val="Heading4"/>
      </w:pPr>
      <w:bookmarkStart w:id="71" w:name="_Toc84329330"/>
      <w:r>
        <w:t>Subdivision 1 — General provisions</w:t>
      </w:r>
      <w:bookmarkEnd w:id="71"/>
    </w:p>
    <w:p>
      <w:pPr>
        <w:pStyle w:val="Heading5"/>
        <w:rPr>
          <w:b w:val="0"/>
        </w:rPr>
      </w:pPr>
      <w:bookmarkStart w:id="72" w:name="_Toc84329331"/>
      <w:r>
        <w:rPr>
          <w:rStyle w:val="CharSectno"/>
        </w:rPr>
        <w:t>53</w:t>
      </w:r>
      <w:r>
        <w:t>.</w:t>
      </w:r>
      <w:r>
        <w:tab/>
        <w:t xml:space="preserve">Application of the </w:t>
      </w:r>
      <w:r>
        <w:rPr>
          <w:i/>
        </w:rPr>
        <w:t>Interpretation Act 1984</w:t>
      </w:r>
      <w:bookmarkEnd w:id="72"/>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73" w:name="_Toc84329332"/>
      <w:r>
        <w:rPr>
          <w:rStyle w:val="CharSectno"/>
        </w:rPr>
        <w:t>54</w:t>
      </w:r>
      <w:r>
        <w:t>.</w:t>
      </w:r>
      <w:r>
        <w:tab/>
        <w:t>Liability to water service charges</w:t>
      </w:r>
      <w:bookmarkEnd w:id="73"/>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t xml:space="preserve"> had instead been amended to provide for water service charges in the terms in which they are provided for by these regulations.</w:t>
      </w:r>
    </w:p>
    <w:p>
      <w:pPr>
        <w:pStyle w:val="Heading5"/>
      </w:pPr>
      <w:bookmarkStart w:id="74" w:name="_Toc84329333"/>
      <w:r>
        <w:rPr>
          <w:rStyle w:val="CharSectno"/>
        </w:rPr>
        <w:t>55</w:t>
      </w:r>
      <w:r>
        <w:t>.</w:t>
      </w:r>
      <w:r>
        <w:tab/>
        <w:t>Continuing effect of things done before 1 July 2014</w:t>
      </w:r>
      <w:bookmarkEnd w:id="74"/>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75" w:name="_Toc84329334"/>
      <w:r>
        <w:rPr>
          <w:rStyle w:val="CharSectno"/>
        </w:rPr>
        <w:t>56</w:t>
      </w:r>
      <w:r>
        <w:t>.</w:t>
      </w:r>
      <w:r>
        <w:tab/>
        <w:t>Relationship between Subdivision 1 and Subdivision 2</w:t>
      </w:r>
      <w:bookmarkEnd w:id="75"/>
    </w:p>
    <w:p>
      <w:pPr>
        <w:pStyle w:val="Subsection"/>
      </w:pPr>
      <w:r>
        <w:tab/>
      </w:r>
      <w:r>
        <w:tab/>
        <w:t>The generality of the provisions in this Subdivision is not limited by the specificity of the provisions in Subdivision 2.</w:t>
      </w:r>
    </w:p>
    <w:p>
      <w:pPr>
        <w:pStyle w:val="Heading4"/>
      </w:pPr>
      <w:bookmarkStart w:id="76" w:name="_Toc84329335"/>
      <w:r>
        <w:t>Subdivision 2 — Specific provisions</w:t>
      </w:r>
      <w:bookmarkEnd w:id="76"/>
    </w:p>
    <w:p>
      <w:pPr>
        <w:pStyle w:val="Heading5"/>
      </w:pPr>
      <w:bookmarkStart w:id="77" w:name="_Toc84329336"/>
      <w:r>
        <w:rPr>
          <w:rStyle w:val="CharSectno"/>
        </w:rPr>
        <w:t>57</w:t>
      </w:r>
      <w:r>
        <w:t>.</w:t>
      </w:r>
      <w:r>
        <w:tab/>
        <w:t>Commencement of these regulations during charge period</w:t>
      </w:r>
      <w:bookmarkEnd w:id="77"/>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t xml:space="preserve"> as in effect immediately before 1 July 2014.</w:t>
      </w:r>
    </w:p>
    <w:p>
      <w:pPr>
        <w:pStyle w:val="Heading5"/>
      </w:pPr>
      <w:bookmarkStart w:id="78" w:name="_Toc84329337"/>
      <w:r>
        <w:rPr>
          <w:rStyle w:val="CharSectno"/>
        </w:rPr>
        <w:t>58</w:t>
      </w:r>
      <w:r>
        <w:t>.</w:t>
      </w:r>
      <w:r>
        <w:tab/>
        <w:t>Special payment arrangements</w:t>
      </w:r>
      <w:bookmarkEnd w:id="78"/>
    </w:p>
    <w:p>
      <w:pPr>
        <w:pStyle w:val="Subsection"/>
      </w:pPr>
      <w:r>
        <w:tab/>
      </w:r>
      <w:r>
        <w:tab/>
        <w:t xml:space="preserve">A special payment arrangement for the payment of charges entered into under the </w:t>
      </w:r>
      <w:r>
        <w:rPr>
          <w:i/>
        </w:rPr>
        <w:t>Water Agencies (Charges) By</w:t>
      </w:r>
      <w:r>
        <w:rPr>
          <w:i/>
        </w:rPr>
        <w:noBreakHyphen/>
        <w:t>laws 1987</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lastRenderedPageBreak/>
        <w:tab/>
        <w:t>(b)</w:t>
      </w:r>
      <w:r>
        <w:tab/>
        <w:t>in relation to the corresponding charge or charges under these regulations.</w:t>
      </w:r>
    </w:p>
    <w:p>
      <w:pPr>
        <w:pStyle w:val="Heading5"/>
      </w:pPr>
      <w:bookmarkStart w:id="79" w:name="_Toc84329338"/>
      <w:r>
        <w:rPr>
          <w:rStyle w:val="CharSectno"/>
        </w:rPr>
        <w:t>59</w:t>
      </w:r>
      <w:r>
        <w:t>.</w:t>
      </w:r>
      <w:r>
        <w:tab/>
        <w:t>Commercial caravan parks</w:t>
      </w:r>
      <w:bookmarkEnd w:id="79"/>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t xml:space="preserve"> by</w:t>
      </w:r>
      <w:r>
        <w:noBreakHyphen/>
        <w:t>law 17A, has effect for the purposes of these regulations as if made under regulation 27.</w:t>
      </w:r>
    </w:p>
    <w:p>
      <w:pPr>
        <w:pStyle w:val="Heading5"/>
      </w:pPr>
      <w:bookmarkStart w:id="80" w:name="_Toc84329339"/>
      <w:r>
        <w:rPr>
          <w:rStyle w:val="CharSectno"/>
        </w:rPr>
        <w:t>60</w:t>
      </w:r>
      <w:r>
        <w:t>.</w:t>
      </w:r>
      <w:r>
        <w:tab/>
        <w:t>Certain charges and discharge volumes before 1 July 2014</w:t>
      </w:r>
      <w:bookmarkEnd w:id="80"/>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t xml:space="preserve"> 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t>, as in effect at the relevant time, are to be used.</w:t>
      </w:r>
    </w:p>
    <w:p>
      <w:pPr>
        <w:pStyle w:val="Heading5"/>
      </w:pPr>
      <w:bookmarkStart w:id="81" w:name="_Toc84329340"/>
      <w:r>
        <w:rPr>
          <w:rStyle w:val="CharSectno"/>
        </w:rPr>
        <w:t>61</w:t>
      </w:r>
      <w:r>
        <w:t>.</w:t>
      </w:r>
      <w:r>
        <w:tab/>
        <w:t>Concessions: r. 34 and 35</w:t>
      </w:r>
      <w:bookmarkEnd w:id="81"/>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t xml:space="preserve"> being in arrears.</w:t>
      </w:r>
    </w:p>
    <w:p>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t xml:space="preserve"> by</w:t>
      </w:r>
      <w:r>
        <w:noBreakHyphen/>
        <w:t>law 18B becomes, on 1 July 2014, a person registered with the Water Corporation for the purposes of regulation 35.</w:t>
      </w:r>
    </w:p>
    <w:p>
      <w:pPr>
        <w:pStyle w:val="Heading3"/>
      </w:pPr>
      <w:bookmarkStart w:id="82" w:name="_Toc84329341"/>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82"/>
    </w:p>
    <w:p>
      <w:pPr>
        <w:pStyle w:val="Footnoteheading"/>
      </w:pPr>
      <w:r>
        <w:tab/>
        <w:t>[Heading inserted in Gazette 15 Oct 2014 p. 3944.]</w:t>
      </w:r>
    </w:p>
    <w:p>
      <w:pPr>
        <w:pStyle w:val="Heading5"/>
      </w:pPr>
      <w:bookmarkStart w:id="83" w:name="_Toc84329342"/>
      <w:r>
        <w:rPr>
          <w:rStyle w:val="CharSectno"/>
        </w:rPr>
        <w:t>62</w:t>
      </w:r>
      <w:r>
        <w:t>.</w:t>
      </w:r>
      <w:r>
        <w:tab/>
        <w:t>Application of r. 5</w:t>
      </w:r>
      <w:bookmarkEnd w:id="83"/>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84" w:name="_Toc84329343"/>
      <w:r>
        <w:rPr>
          <w:rStyle w:val="CharSectno"/>
        </w:rPr>
        <w:t>63</w:t>
      </w:r>
      <w:r>
        <w:t>.</w:t>
      </w:r>
      <w:r>
        <w:tab/>
        <w:t>Reduction, waiver or refund of certain charges</w:t>
      </w:r>
      <w:bookmarkEnd w:id="84"/>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 xml:space="preserve">Water </w:t>
      </w:r>
      <w:r>
        <w:rPr>
          <w:i/>
        </w:rPr>
        <w:lastRenderedPageBreak/>
        <w:t>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23"/>
          <w:headerReference w:type="default" r:id="rId24"/>
          <w:footerReference w:type="even" r:id="rId25"/>
          <w:footerReference w:type="default" r:id="rId26"/>
          <w:headerReference w:type="first" r:id="rId27"/>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85" w:name="_Toc84329344"/>
      <w:r>
        <w:rPr>
          <w:rStyle w:val="CharSchNo"/>
        </w:rPr>
        <w:lastRenderedPageBreak/>
        <w:t>Schedule 1</w:t>
      </w:r>
      <w:r>
        <w:t> — </w:t>
      </w:r>
      <w:r>
        <w:rPr>
          <w:rStyle w:val="CharSchText"/>
        </w:rPr>
        <w:t>Charges for Bunbury Water Corporation</w:t>
      </w:r>
      <w:bookmarkEnd w:id="85"/>
    </w:p>
    <w:p>
      <w:pPr>
        <w:pStyle w:val="yShoulderClause"/>
      </w:pPr>
      <w:r>
        <w:t>[r. 7 and 8]</w:t>
      </w:r>
    </w:p>
    <w:p>
      <w:pPr>
        <w:pStyle w:val="yHeading3"/>
      </w:pPr>
      <w:bookmarkStart w:id="86" w:name="_Toc84329345"/>
      <w:r>
        <w:rPr>
          <w:rStyle w:val="CharSDivNo"/>
        </w:rPr>
        <w:t>Division 1</w:t>
      </w:r>
      <w:r>
        <w:rPr>
          <w:b w:val="0"/>
        </w:rPr>
        <w:t> — </w:t>
      </w:r>
      <w:r>
        <w:rPr>
          <w:rStyle w:val="CharSDivText"/>
        </w:rPr>
        <w:t>Services charges</w:t>
      </w:r>
      <w:bookmarkEnd w:id="86"/>
    </w:p>
    <w:p>
      <w:pPr>
        <w:pStyle w:val="yFootnoteheading"/>
      </w:pPr>
      <w:r>
        <w:tab/>
        <w:t>[Heading inserted in Gazette 15 Oct 2014 p. 3945.]</w:t>
      </w:r>
    </w:p>
    <w:p>
      <w:pPr>
        <w:pStyle w:val="yHeading5"/>
      </w:pPr>
      <w:bookmarkStart w:id="87" w:name="_Toc84329346"/>
      <w:r>
        <w:rPr>
          <w:rStyle w:val="CharSClsNo"/>
        </w:rPr>
        <w:t>1</w:t>
      </w:r>
      <w:r>
        <w:t>.</w:t>
      </w:r>
      <w:r>
        <w:tab/>
        <w:t>Service charges for 2014/15 year and subsequent years</w:t>
      </w:r>
      <w:bookmarkEnd w:id="87"/>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88" w:name="_Toc84329347"/>
      <w:r>
        <w:rPr>
          <w:rStyle w:val="CharSClsNo"/>
        </w:rPr>
        <w:t>2</w:t>
      </w:r>
      <w:r>
        <w:t>.</w:t>
      </w:r>
      <w:r>
        <w:tab/>
        <w:t>Residential lots</w:t>
      </w:r>
      <w:bookmarkEnd w:id="88"/>
    </w:p>
    <w:p>
      <w:pPr>
        <w:pStyle w:val="yMiscellaneousBody"/>
        <w:tabs>
          <w:tab w:val="right" w:leader="dot" w:pos="6804"/>
        </w:tabs>
        <w:spacing w:before="120"/>
        <w:ind w:left="851" w:right="2268" w:hanging="879"/>
      </w:pPr>
      <w:r>
        <w:tab/>
        <w:t xml:space="preserve">In respect of a residential lot, the charge is </w:t>
      </w:r>
      <w:r>
        <w:tab/>
        <w:t>$188.52</w:t>
      </w:r>
    </w:p>
    <w:p>
      <w:pPr>
        <w:pStyle w:val="yHeading5"/>
      </w:pPr>
      <w:bookmarkStart w:id="89" w:name="_Toc84329348"/>
      <w:r>
        <w:rPr>
          <w:rStyle w:val="CharSClsNo"/>
        </w:rPr>
        <w:t>3</w:t>
      </w:r>
      <w:r>
        <w:t>.</w:t>
      </w:r>
      <w:r>
        <w:tab/>
        <w:t>Non</w:t>
      </w:r>
      <w:r>
        <w:noBreakHyphen/>
        <w:t>residential lots</w:t>
      </w:r>
      <w:bookmarkEnd w:id="89"/>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$188.52</w:t>
      </w:r>
    </w:p>
    <w:p>
      <w:pPr>
        <w:pStyle w:val="yMiscellaneousBody"/>
        <w:tabs>
          <w:tab w:val="right" w:leader="dot" w:pos="6804"/>
        </w:tabs>
        <w:spacing w:before="120"/>
        <w:ind w:left="1134" w:right="2268" w:hanging="879"/>
      </w:pPr>
      <w:r>
        <w:tab/>
        <w:t xml:space="preserve">25 mm </w:t>
      </w:r>
      <w:r>
        <w:tab/>
        <w:t xml:space="preserve"> $294.57</w:t>
      </w:r>
    </w:p>
    <w:p>
      <w:pPr>
        <w:pStyle w:val="yMiscellaneousBody"/>
        <w:tabs>
          <w:tab w:val="right" w:leader="dot" w:pos="6804"/>
        </w:tabs>
        <w:spacing w:before="120"/>
        <w:ind w:left="1134" w:right="2268" w:hanging="879"/>
      </w:pPr>
      <w:r>
        <w:tab/>
        <w:t xml:space="preserve">40 mm </w:t>
      </w:r>
      <w:r>
        <w:tab/>
        <w:t xml:space="preserve"> $754.10</w:t>
      </w:r>
    </w:p>
    <w:p>
      <w:pPr>
        <w:pStyle w:val="yMiscellaneousBody"/>
        <w:tabs>
          <w:tab w:val="right" w:leader="dot" w:pos="6804"/>
        </w:tabs>
        <w:spacing w:before="120"/>
        <w:ind w:left="1134" w:right="2268" w:hanging="879"/>
      </w:pPr>
      <w:r>
        <w:tab/>
        <w:t xml:space="preserve">50 mm </w:t>
      </w:r>
      <w:r>
        <w:tab/>
        <w:t xml:space="preserve"> $1 178.29</w:t>
      </w:r>
    </w:p>
    <w:p>
      <w:pPr>
        <w:pStyle w:val="yMiscellaneousBody"/>
        <w:tabs>
          <w:tab w:val="right" w:leader="dot" w:pos="6804"/>
        </w:tabs>
        <w:spacing w:before="120"/>
        <w:ind w:left="1134" w:right="2268" w:hanging="879"/>
      </w:pPr>
      <w:r>
        <w:tab/>
        <w:t xml:space="preserve">80 mm </w:t>
      </w:r>
      <w:r>
        <w:tab/>
        <w:t xml:space="preserve"> $3 016.42</w:t>
      </w:r>
    </w:p>
    <w:p>
      <w:pPr>
        <w:pStyle w:val="yMiscellaneousBody"/>
        <w:tabs>
          <w:tab w:val="right" w:leader="dot" w:pos="6804"/>
        </w:tabs>
        <w:spacing w:before="120"/>
        <w:ind w:left="1134" w:right="2268" w:hanging="879"/>
      </w:pPr>
      <w:r>
        <w:tab/>
        <w:t xml:space="preserve">100 mm </w:t>
      </w:r>
      <w:r>
        <w:tab/>
        <w:t xml:space="preserve"> $4 713.15</w:t>
      </w:r>
    </w:p>
    <w:p>
      <w:pPr>
        <w:pStyle w:val="yMiscellaneousBody"/>
        <w:tabs>
          <w:tab w:val="right" w:leader="dot" w:pos="6804"/>
        </w:tabs>
        <w:spacing w:before="120"/>
        <w:ind w:left="1134" w:right="2268" w:hanging="879"/>
      </w:pPr>
      <w:r>
        <w:tab/>
        <w:t xml:space="preserve">150 mm </w:t>
      </w:r>
      <w:r>
        <w:tab/>
        <w:t xml:space="preserve"> $10 604.60</w:t>
      </w:r>
    </w:p>
    <w:p>
      <w:pPr>
        <w:pStyle w:val="yFootnotesection"/>
      </w:pPr>
      <w:r>
        <w:tab/>
        <w:t>[Division 1 inserted in Gazette 15 Oct 2014 p. 3945.]</w:t>
      </w:r>
    </w:p>
    <w:p>
      <w:pPr>
        <w:pStyle w:val="yHeading3"/>
      </w:pPr>
      <w:bookmarkStart w:id="90" w:name="_Toc84329349"/>
      <w:r>
        <w:rPr>
          <w:rStyle w:val="CharSDivNo"/>
        </w:rPr>
        <w:t>Division 2</w:t>
      </w:r>
      <w:r>
        <w:rPr>
          <w:b w:val="0"/>
        </w:rPr>
        <w:t> — </w:t>
      </w:r>
      <w:r>
        <w:rPr>
          <w:rStyle w:val="CharSDivText"/>
        </w:rPr>
        <w:t>Consumption charges</w:t>
      </w:r>
      <w:bookmarkEnd w:id="90"/>
    </w:p>
    <w:p>
      <w:pPr>
        <w:pStyle w:val="yFootnoteheading"/>
      </w:pPr>
      <w:r>
        <w:tab/>
        <w:t>[Heading inserted in Gazette 15 Oct 2014 p. 3945.]</w:t>
      </w:r>
    </w:p>
    <w:p>
      <w:pPr>
        <w:pStyle w:val="yHeading5"/>
      </w:pPr>
      <w:bookmarkStart w:id="91" w:name="_Toc84329350"/>
      <w:r>
        <w:rPr>
          <w:rStyle w:val="CharSClsNo"/>
        </w:rPr>
        <w:t>4</w:t>
      </w:r>
      <w:r>
        <w:t>.</w:t>
      </w:r>
      <w:r>
        <w:tab/>
        <w:t>Consumption charges for 2014/15 year and subsequent years</w:t>
      </w:r>
      <w:bookmarkEnd w:id="91"/>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92" w:name="_Toc84329351"/>
      <w:r>
        <w:rPr>
          <w:rStyle w:val="CharSClsNo"/>
        </w:rPr>
        <w:lastRenderedPageBreak/>
        <w:t>5</w:t>
      </w:r>
      <w:r>
        <w:t>.</w:t>
      </w:r>
      <w:r>
        <w:tab/>
        <w:t>Residential lots</w:t>
      </w:r>
      <w:bookmarkEnd w:id="92"/>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$0.78</w:t>
      </w:r>
    </w:p>
    <w:p>
      <w:pPr>
        <w:pStyle w:val="yMiscellaneousBody"/>
        <w:tabs>
          <w:tab w:val="right" w:leader="dot" w:pos="6804"/>
        </w:tabs>
        <w:spacing w:before="120"/>
        <w:ind w:left="1134" w:right="2268" w:hanging="879"/>
      </w:pPr>
      <w:r>
        <w:tab/>
        <w:t xml:space="preserve">over 150 but not over 350 kL </w:t>
      </w:r>
      <w:r>
        <w:tab/>
        <w:t xml:space="preserve"> $1.45</w:t>
      </w:r>
    </w:p>
    <w:p>
      <w:pPr>
        <w:pStyle w:val="yMiscellaneousBody"/>
        <w:tabs>
          <w:tab w:val="right" w:leader="dot" w:pos="6804"/>
        </w:tabs>
        <w:spacing w:before="120"/>
        <w:ind w:left="1134" w:right="2268" w:hanging="879"/>
      </w:pPr>
      <w:r>
        <w:tab/>
        <w:t xml:space="preserve">over 350 but not over 500 kL </w:t>
      </w:r>
      <w:r>
        <w:tab/>
        <w:t xml:space="preserve"> $2.07</w:t>
      </w:r>
    </w:p>
    <w:p>
      <w:pPr>
        <w:pStyle w:val="yMiscellaneousBody"/>
        <w:tabs>
          <w:tab w:val="right" w:leader="dot" w:pos="6804"/>
        </w:tabs>
        <w:spacing w:before="120"/>
        <w:ind w:left="1134" w:right="2268" w:hanging="879"/>
      </w:pPr>
      <w:r>
        <w:tab/>
        <w:t xml:space="preserve">over 500 but not over 700 kL </w:t>
      </w:r>
      <w:r>
        <w:tab/>
        <w:t xml:space="preserve"> $2.74</w:t>
      </w:r>
    </w:p>
    <w:p>
      <w:pPr>
        <w:pStyle w:val="yMiscellaneousBody"/>
        <w:tabs>
          <w:tab w:val="right" w:leader="dot" w:pos="6804"/>
        </w:tabs>
        <w:spacing w:before="120"/>
        <w:ind w:left="1134" w:right="2268" w:hanging="879"/>
      </w:pPr>
      <w:r>
        <w:tab/>
        <w:t xml:space="preserve">over 700 kL </w:t>
      </w:r>
      <w:r>
        <w:tab/>
        <w:t xml:space="preserve"> $3.01</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93" w:name="_Toc84329352"/>
      <w:r>
        <w:rPr>
          <w:rStyle w:val="CharSClsNo"/>
        </w:rPr>
        <w:t>6</w:t>
      </w:r>
      <w:r>
        <w:t>.</w:t>
      </w:r>
      <w:r>
        <w:tab/>
        <w:t>Non</w:t>
      </w:r>
      <w:r>
        <w:noBreakHyphen/>
        <w:t>residential lots</w:t>
      </w:r>
      <w:bookmarkEnd w:id="93"/>
    </w:p>
    <w:p>
      <w:pPr>
        <w:pStyle w:val="yMiscellaneousBody"/>
        <w:tabs>
          <w:tab w:val="left" w:pos="284"/>
          <w:tab w:val="right" w:leader="dot" w:pos="6804"/>
        </w:tabs>
        <w:ind w:left="879" w:right="1985" w:hanging="879"/>
      </w:pPr>
      <w:r>
        <w:tab/>
      </w:r>
      <w:r>
        <w:tab/>
        <w:t xml:space="preserve">For each kilolitre of water supplied to a </w:t>
      </w:r>
      <w:r>
        <w:br/>
        <w:t>non</w:t>
      </w:r>
      <w:r>
        <w:noBreakHyphen/>
        <w:t xml:space="preserve">residential lot, the charge is </w:t>
      </w:r>
      <w:r>
        <w:tab/>
        <w:t xml:space="preserve"> $2.07</w:t>
      </w:r>
    </w:p>
    <w:p>
      <w:pPr>
        <w:pStyle w:val="yFootnotesection"/>
      </w:pPr>
      <w:r>
        <w:tab/>
        <w:t>[Division 2 inserted in Gazette 15 Oct 2014 p. 3945</w:t>
      </w:r>
      <w:r>
        <w:noBreakHyphen/>
        <w:t>6.]</w:t>
      </w:r>
    </w:p>
    <w:p>
      <w:pPr>
        <w:pStyle w:val="yHeading3"/>
      </w:pPr>
      <w:bookmarkStart w:id="94" w:name="_Toc84329353"/>
      <w:r>
        <w:rPr>
          <w:rStyle w:val="CharSDivNo"/>
        </w:rPr>
        <w:t>Division 3</w:t>
      </w:r>
      <w:r>
        <w:t> — </w:t>
      </w:r>
      <w:r>
        <w:rPr>
          <w:rStyle w:val="CharSDivText"/>
        </w:rPr>
        <w:t>Miscellaneous charges</w:t>
      </w:r>
      <w:bookmarkEnd w:id="94"/>
    </w:p>
    <w:p>
      <w:pPr>
        <w:pStyle w:val="yHeading5"/>
      </w:pPr>
      <w:bookmarkStart w:id="95" w:name="_Toc84329354"/>
      <w:r>
        <w:t>7.</w:t>
      </w:r>
      <w:r>
        <w:tab/>
        <w:t>Meters: multi</w:t>
      </w:r>
      <w:r>
        <w:noBreakHyphen/>
        <w:t>unit developments</w:t>
      </w:r>
      <w:bookmarkEnd w:id="95"/>
    </w:p>
    <w:p>
      <w:pPr>
        <w:pStyle w:val="yMiscellaneousBody"/>
        <w:tabs>
          <w:tab w:val="left" w:pos="284"/>
          <w:tab w:val="right" w:leader="dot" w:pos="6804"/>
        </w:tabs>
        <w:ind w:left="879" w:right="1983" w:hanging="879"/>
      </w:pPr>
      <w:r>
        <w:tab/>
      </w:r>
      <w:r>
        <w:tab/>
        <w:t>For supplying a meter for connection to a pipe supplying water to a unit in a multi</w:t>
      </w:r>
      <w:r>
        <w:noBreakHyphen/>
        <w:t xml:space="preserve">unit development, the charge is </w:t>
      </w:r>
      <w:r>
        <w:tab/>
        <w:t xml:space="preserve"> $61.65</w:t>
      </w:r>
    </w:p>
    <w:p>
      <w:pPr>
        <w:pStyle w:val="yHeading5"/>
      </w:pPr>
      <w:bookmarkStart w:id="96" w:name="_Toc84329355"/>
      <w:r>
        <w:rPr>
          <w:rStyle w:val="CharSClsNo"/>
        </w:rPr>
        <w:t>8</w:t>
      </w:r>
      <w:r>
        <w:t>.</w:t>
      </w:r>
      <w:r>
        <w:tab/>
        <w:t>Assessing meters: multi</w:t>
      </w:r>
      <w:r>
        <w:noBreakHyphen/>
        <w:t>unit developments</w:t>
      </w:r>
      <w:bookmarkEnd w:id="96"/>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$61.65</w:t>
      </w:r>
    </w:p>
    <w:p>
      <w:pPr>
        <w:pStyle w:val="yHeading5"/>
      </w:pPr>
      <w:bookmarkStart w:id="97" w:name="_Toc84329356"/>
      <w:r>
        <w:rPr>
          <w:rStyle w:val="CharSClsNo"/>
        </w:rPr>
        <w:lastRenderedPageBreak/>
        <w:t>9</w:t>
      </w:r>
      <w:r>
        <w:t>.</w:t>
      </w:r>
      <w:r>
        <w:tab/>
        <w:t>Testing meters</w:t>
      </w:r>
      <w:bookmarkEnd w:id="97"/>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leader="dot" w:pos="6117"/>
          <w:tab w:val="right" w:pos="7088"/>
        </w:tabs>
        <w:spacing w:before="120"/>
        <w:ind w:left="1134"/>
      </w:pPr>
      <w:r>
        <w:t xml:space="preserve">20 mm (no calibration) </w:t>
      </w:r>
      <w:r>
        <w:tab/>
        <w:t xml:space="preserve"> $34.75</w:t>
      </w:r>
    </w:p>
    <w:p>
      <w:pPr>
        <w:pStyle w:val="yMiscellaneousBody"/>
        <w:tabs>
          <w:tab w:val="left" w:leader="dot" w:pos="6096"/>
          <w:tab w:val="right" w:pos="7088"/>
        </w:tabs>
        <w:spacing w:before="120"/>
        <w:ind w:left="1134"/>
      </w:pPr>
      <w:r>
        <w:t xml:space="preserve">20 mm (with calibration)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MiscellaneousBody"/>
        <w:tabs>
          <w:tab w:val="left" w:leader="dot" w:pos="6096"/>
          <w:tab w:val="right" w:pos="7088"/>
        </w:tabs>
        <w:spacing w:before="120"/>
        <w:ind w:left="1134"/>
      </w:pPr>
      <w:r>
        <w:t xml:space="preserve">more than 20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98" w:name="_Toc84329357"/>
      <w:r>
        <w:rPr>
          <w:rStyle w:val="CharSClsNo"/>
        </w:rPr>
        <w:t>10</w:t>
      </w:r>
      <w:r>
        <w:t>.</w:t>
      </w:r>
      <w:r>
        <w:tab/>
        <w:t>Copies of records</w:t>
      </w:r>
      <w:bookmarkEnd w:id="98"/>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$10.00</w:t>
      </w:r>
    </w:p>
    <w:p>
      <w:pPr>
        <w:pStyle w:val="yFootnotesection"/>
      </w:pPr>
      <w:r>
        <w:tab/>
        <w:t>[Division 3 amended in Gazette 15 Oct 2014 p. 3946.]</w:t>
      </w:r>
    </w:p>
    <w:p>
      <w:pPr>
        <w:pStyle w:val="yScheduleHeading"/>
      </w:pPr>
      <w:bookmarkStart w:id="99" w:name="_Toc84329358"/>
      <w:r>
        <w:rPr>
          <w:rStyle w:val="CharSchNo"/>
        </w:rPr>
        <w:lastRenderedPageBreak/>
        <w:t>Schedule 2</w:t>
      </w:r>
      <w:r>
        <w:t> — </w:t>
      </w:r>
      <w:r>
        <w:rPr>
          <w:rStyle w:val="CharSchText"/>
        </w:rPr>
        <w:t>Charges for Busselton Water Corporation</w:t>
      </w:r>
      <w:bookmarkEnd w:id="99"/>
    </w:p>
    <w:p>
      <w:pPr>
        <w:pStyle w:val="yShoulderClause"/>
      </w:pPr>
      <w:r>
        <w:t>[r. 12 and 13]</w:t>
      </w:r>
    </w:p>
    <w:p>
      <w:pPr>
        <w:pStyle w:val="yHeading3"/>
      </w:pPr>
      <w:bookmarkStart w:id="100" w:name="_Toc84329359"/>
      <w:r>
        <w:rPr>
          <w:rStyle w:val="CharSDivNo"/>
        </w:rPr>
        <w:t>Division 1</w:t>
      </w:r>
      <w:r>
        <w:t> — </w:t>
      </w:r>
      <w:r>
        <w:rPr>
          <w:rStyle w:val="CharSDivText"/>
        </w:rPr>
        <w:t>Service Charges</w:t>
      </w:r>
      <w:bookmarkEnd w:id="100"/>
    </w:p>
    <w:p>
      <w:pPr>
        <w:pStyle w:val="yFootnoteheading"/>
      </w:pPr>
      <w:r>
        <w:tab/>
        <w:t>[Heading inserted in Gazette 15 Oct 2014 p. 3947.]</w:t>
      </w:r>
    </w:p>
    <w:p>
      <w:pPr>
        <w:pStyle w:val="yHeading5"/>
      </w:pPr>
      <w:bookmarkStart w:id="101" w:name="_Toc84329360"/>
      <w:r>
        <w:rPr>
          <w:rStyle w:val="CharSClsNo"/>
        </w:rPr>
        <w:t>1</w:t>
      </w:r>
      <w:r>
        <w:t>.</w:t>
      </w:r>
      <w:r>
        <w:tab/>
        <w:t>Service charges for 2014/15 year and subsequent years</w:t>
      </w:r>
      <w:bookmarkEnd w:id="101"/>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102" w:name="_Toc84329361"/>
      <w:r>
        <w:rPr>
          <w:rStyle w:val="CharSClsNo"/>
        </w:rPr>
        <w:t>2</w:t>
      </w:r>
      <w:r>
        <w:t>.</w:t>
      </w:r>
      <w:r>
        <w:tab/>
        <w:t>Residential lots</w:t>
      </w:r>
      <w:bookmarkEnd w:id="102"/>
    </w:p>
    <w:p>
      <w:pPr>
        <w:pStyle w:val="yMiscellaneousBody"/>
        <w:tabs>
          <w:tab w:val="right" w:leader="dot" w:pos="6804"/>
        </w:tabs>
        <w:ind w:left="879" w:right="1985" w:hanging="879"/>
      </w:pPr>
      <w:r>
        <w:tab/>
        <w:t xml:space="preserve">In respect of a residential lot, the charge is </w:t>
      </w:r>
      <w:r>
        <w:tab/>
        <w:t xml:space="preserve"> $183.79</w:t>
      </w:r>
    </w:p>
    <w:p>
      <w:pPr>
        <w:pStyle w:val="yHeading5"/>
      </w:pPr>
      <w:bookmarkStart w:id="103" w:name="_Toc84329362"/>
      <w:r>
        <w:rPr>
          <w:rStyle w:val="CharSClsNo"/>
        </w:rPr>
        <w:t>3</w:t>
      </w:r>
      <w:r>
        <w:t>.</w:t>
      </w:r>
      <w:r>
        <w:tab/>
        <w:t>Non</w:t>
      </w:r>
      <w:r>
        <w:noBreakHyphen/>
        <w:t>residential lots</w:t>
      </w:r>
      <w:bookmarkEnd w:id="103"/>
    </w:p>
    <w:p>
      <w:pPr>
        <w:pStyle w:val="yMiscellaneousBody"/>
        <w:tabs>
          <w:tab w:val="left" w:pos="284"/>
          <w:tab w:val="right" w:leader="dot" w:pos="6804"/>
        </w:tabs>
        <w:ind w:left="879" w:right="1983" w:hanging="879"/>
      </w:pPr>
      <w:r>
        <w:tab/>
      </w: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$183.79</w:t>
      </w:r>
    </w:p>
    <w:p>
      <w:pPr>
        <w:pStyle w:val="yMiscellaneousBody"/>
        <w:tabs>
          <w:tab w:val="right" w:leader="dot" w:pos="6804"/>
        </w:tabs>
        <w:spacing w:before="120"/>
        <w:ind w:left="1134" w:right="2268" w:hanging="879"/>
      </w:pPr>
      <w:r>
        <w:tab/>
        <w:t xml:space="preserve">25 mm </w:t>
      </w:r>
      <w:r>
        <w:tab/>
        <w:t xml:space="preserve"> $287.16</w:t>
      </w:r>
    </w:p>
    <w:p>
      <w:pPr>
        <w:pStyle w:val="yMiscellaneousBody"/>
        <w:tabs>
          <w:tab w:val="right" w:leader="dot" w:pos="6804"/>
        </w:tabs>
        <w:spacing w:before="120"/>
        <w:ind w:left="1134" w:right="2268" w:hanging="879"/>
      </w:pPr>
      <w:r>
        <w:tab/>
        <w:t xml:space="preserve">40 mm </w:t>
      </w:r>
      <w:r>
        <w:tab/>
        <w:t xml:space="preserve"> $735.14</w:t>
      </w:r>
    </w:p>
    <w:p>
      <w:pPr>
        <w:pStyle w:val="yMiscellaneousBody"/>
        <w:tabs>
          <w:tab w:val="right" w:leader="dot" w:pos="6804"/>
        </w:tabs>
        <w:spacing w:before="120"/>
        <w:ind w:left="1134" w:right="2268" w:hanging="879"/>
      </w:pPr>
      <w:r>
        <w:tab/>
        <w:t xml:space="preserve">50 mm </w:t>
      </w:r>
      <w:r>
        <w:tab/>
        <w:t xml:space="preserve"> $1 148.66</w:t>
      </w:r>
    </w:p>
    <w:p>
      <w:pPr>
        <w:pStyle w:val="yMiscellaneousBody"/>
        <w:tabs>
          <w:tab w:val="right" w:leader="dot" w:pos="6804"/>
        </w:tabs>
        <w:spacing w:before="120"/>
        <w:ind w:left="1134" w:right="2268" w:hanging="879"/>
      </w:pPr>
      <w:r>
        <w:tab/>
        <w:t xml:space="preserve">80 mm </w:t>
      </w:r>
      <w:r>
        <w:tab/>
        <w:t xml:space="preserve"> $2 940.56</w:t>
      </w:r>
    </w:p>
    <w:p>
      <w:pPr>
        <w:pStyle w:val="yMiscellaneousBody"/>
        <w:tabs>
          <w:tab w:val="right" w:leader="dot" w:pos="6804"/>
        </w:tabs>
        <w:spacing w:before="120"/>
        <w:ind w:left="1134" w:right="2268" w:hanging="879"/>
      </w:pPr>
      <w:r>
        <w:tab/>
        <w:t xml:space="preserve">100 mm </w:t>
      </w:r>
      <w:r>
        <w:tab/>
        <w:t xml:space="preserve"> $4 594.62</w:t>
      </w:r>
    </w:p>
    <w:p>
      <w:pPr>
        <w:pStyle w:val="yMiscellaneousBody"/>
        <w:tabs>
          <w:tab w:val="right" w:leader="dot" w:pos="6804"/>
        </w:tabs>
        <w:spacing w:before="120"/>
        <w:ind w:left="1134" w:right="2268" w:hanging="879"/>
      </w:pPr>
      <w:r>
        <w:tab/>
        <w:t xml:space="preserve">150 mm </w:t>
      </w:r>
      <w:r>
        <w:tab/>
        <w:t xml:space="preserve"> $10 337.89</w:t>
      </w:r>
    </w:p>
    <w:p>
      <w:pPr>
        <w:pStyle w:val="yHeading5"/>
      </w:pPr>
      <w:bookmarkStart w:id="104" w:name="_Toc84329363"/>
      <w:r>
        <w:rPr>
          <w:rStyle w:val="CharSClsNo"/>
        </w:rPr>
        <w:t>4</w:t>
      </w:r>
      <w:r>
        <w:t>.</w:t>
      </w:r>
      <w:r>
        <w:tab/>
        <w:t>Vacant land</w:t>
      </w:r>
      <w:bookmarkEnd w:id="104"/>
    </w:p>
    <w:p>
      <w:pPr>
        <w:pStyle w:val="yMiscellaneousBody"/>
        <w:tabs>
          <w:tab w:val="right" w:leader="dot" w:pos="6804"/>
        </w:tabs>
        <w:ind w:left="879" w:right="1985" w:hanging="879"/>
      </w:pPr>
      <w:r>
        <w:tab/>
        <w:t xml:space="preserve">In respect of vacant land, the charge is </w:t>
      </w:r>
      <w:r>
        <w:tab/>
        <w:t xml:space="preserve"> $183.79</w:t>
      </w:r>
    </w:p>
    <w:p>
      <w:pPr>
        <w:pStyle w:val="yHeading5"/>
      </w:pPr>
      <w:bookmarkStart w:id="105" w:name="_Toc84329364"/>
      <w:r>
        <w:rPr>
          <w:rStyle w:val="CharSClsNo"/>
        </w:rPr>
        <w:t>5</w:t>
      </w:r>
      <w:r>
        <w:t>.</w:t>
      </w:r>
      <w:r>
        <w:tab/>
        <w:t>Fire services</w:t>
      </w:r>
      <w:bookmarkEnd w:id="105"/>
    </w:p>
    <w:p>
      <w:pPr>
        <w:pStyle w:val="yMiscellaneousBody"/>
        <w:tabs>
          <w:tab w:val="right" w:leader="dot" w:pos="6804"/>
        </w:tabs>
        <w:ind w:left="879" w:right="1985" w:hanging="879"/>
      </w:pPr>
      <w:r>
        <w:tab/>
        <w:t xml:space="preserve">In respect of a fire service connection, the charge is </w:t>
      </w:r>
      <w:r>
        <w:tab/>
        <w:t xml:space="preserve"> $183.79</w:t>
      </w:r>
    </w:p>
    <w:p>
      <w:pPr>
        <w:pStyle w:val="yFootnotesection"/>
      </w:pPr>
      <w:r>
        <w:tab/>
        <w:t>[Division 1 inserted in Gazette 15 Oct 2014 p. 3947.]</w:t>
      </w:r>
    </w:p>
    <w:p>
      <w:pPr>
        <w:pStyle w:val="yHeading3"/>
      </w:pPr>
      <w:bookmarkStart w:id="106" w:name="_Toc84329365"/>
      <w:r>
        <w:rPr>
          <w:rStyle w:val="CharSDivNo"/>
        </w:rPr>
        <w:lastRenderedPageBreak/>
        <w:t>Division 2</w:t>
      </w:r>
      <w:r>
        <w:rPr>
          <w:b w:val="0"/>
        </w:rPr>
        <w:t> </w:t>
      </w:r>
      <w:r>
        <w:t>— </w:t>
      </w:r>
      <w:r>
        <w:rPr>
          <w:rStyle w:val="CharSDivText"/>
        </w:rPr>
        <w:t>Consumption charges</w:t>
      </w:r>
      <w:bookmarkEnd w:id="106"/>
    </w:p>
    <w:p>
      <w:pPr>
        <w:pStyle w:val="yFootnoteheading"/>
      </w:pPr>
      <w:r>
        <w:tab/>
        <w:t>[Heading inserted in Gazette 15 Oct 2014 p. 3948.]</w:t>
      </w:r>
    </w:p>
    <w:p>
      <w:pPr>
        <w:pStyle w:val="yHeading5"/>
      </w:pPr>
      <w:bookmarkStart w:id="107" w:name="_Toc84329366"/>
      <w:r>
        <w:rPr>
          <w:rStyle w:val="CharSClsNo"/>
        </w:rPr>
        <w:t>6</w:t>
      </w:r>
      <w:r>
        <w:t>.</w:t>
      </w:r>
      <w:r>
        <w:tab/>
        <w:t>Consumption charges for 2014/15 year and subsequent years</w:t>
      </w:r>
      <w:bookmarkEnd w:id="107"/>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108" w:name="_Toc84329367"/>
      <w:r>
        <w:rPr>
          <w:rStyle w:val="CharSClsNo"/>
        </w:rPr>
        <w:t>7</w:t>
      </w:r>
      <w:r>
        <w:t>.</w:t>
      </w:r>
      <w:r>
        <w:tab/>
        <w:t>Residential lots</w:t>
      </w:r>
      <w:bookmarkEnd w:id="108"/>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$0.91</w:t>
      </w:r>
    </w:p>
    <w:p>
      <w:pPr>
        <w:pStyle w:val="yMiscellaneousBody"/>
        <w:tabs>
          <w:tab w:val="right" w:leader="dot" w:pos="6804"/>
        </w:tabs>
        <w:spacing w:before="120"/>
        <w:ind w:left="1134" w:right="2268" w:hanging="879"/>
      </w:pPr>
      <w:r>
        <w:tab/>
        <w:t xml:space="preserve">over 150 but not over 350 kL </w:t>
      </w:r>
      <w:r>
        <w:tab/>
        <w:t xml:space="preserve"> $1.28</w:t>
      </w:r>
    </w:p>
    <w:p>
      <w:pPr>
        <w:pStyle w:val="yMiscellaneousBody"/>
        <w:tabs>
          <w:tab w:val="right" w:leader="dot" w:pos="6804"/>
        </w:tabs>
        <w:spacing w:before="120"/>
        <w:ind w:left="1134" w:right="2268" w:hanging="879"/>
      </w:pPr>
      <w:r>
        <w:tab/>
        <w:t xml:space="preserve">over 350 but not over 500 kL </w:t>
      </w:r>
      <w:r>
        <w:tab/>
        <w:t xml:space="preserve"> $1.45</w:t>
      </w:r>
    </w:p>
    <w:p>
      <w:pPr>
        <w:pStyle w:val="yMiscellaneousBody"/>
        <w:tabs>
          <w:tab w:val="right" w:leader="dot" w:pos="6804"/>
        </w:tabs>
        <w:spacing w:before="120"/>
        <w:ind w:left="1134" w:right="2268" w:hanging="879"/>
      </w:pPr>
      <w:r>
        <w:tab/>
        <w:t xml:space="preserve">over 500 but not over 700 kL </w:t>
      </w:r>
      <w:r>
        <w:tab/>
        <w:t xml:space="preserve"> $1.93</w:t>
      </w:r>
    </w:p>
    <w:p>
      <w:pPr>
        <w:pStyle w:val="yMiscellaneousBody"/>
        <w:tabs>
          <w:tab w:val="right" w:leader="dot" w:pos="6804"/>
        </w:tabs>
        <w:spacing w:before="120"/>
        <w:ind w:left="1134" w:right="2268" w:hanging="879"/>
      </w:pPr>
      <w:r>
        <w:tab/>
        <w:t xml:space="preserve">over 700 but not over 1 000 kL </w:t>
      </w:r>
      <w:r>
        <w:tab/>
        <w:t xml:space="preserve"> $2.70</w:t>
      </w:r>
    </w:p>
    <w:p>
      <w:pPr>
        <w:pStyle w:val="yMiscellaneousBody"/>
        <w:tabs>
          <w:tab w:val="right" w:leader="dot" w:pos="6804"/>
        </w:tabs>
        <w:spacing w:before="120"/>
        <w:ind w:left="1134" w:right="2268" w:hanging="879"/>
      </w:pPr>
      <w:r>
        <w:tab/>
        <w:t xml:space="preserve">over 1 000 kL </w:t>
      </w:r>
      <w:r>
        <w:tab/>
        <w:t xml:space="preserve"> $2.77</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09" w:name="_Toc84329368"/>
      <w:r>
        <w:rPr>
          <w:rStyle w:val="CharSClsNo"/>
        </w:rPr>
        <w:t>8</w:t>
      </w:r>
      <w:r>
        <w:t>.</w:t>
      </w:r>
      <w:r>
        <w:tab/>
        <w:t>Non</w:t>
      </w:r>
      <w:r>
        <w:noBreakHyphen/>
        <w:t>residential lots</w:t>
      </w:r>
      <w:bookmarkEnd w:id="109"/>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$1.45</w:t>
      </w:r>
    </w:p>
    <w:p>
      <w:pPr>
        <w:pStyle w:val="yHeading5"/>
      </w:pPr>
      <w:bookmarkStart w:id="110" w:name="_Toc84329369"/>
      <w:r>
        <w:rPr>
          <w:rStyle w:val="CharSClsNo"/>
        </w:rPr>
        <w:t>9</w:t>
      </w:r>
      <w:r>
        <w:t>.</w:t>
      </w:r>
      <w:r>
        <w:tab/>
        <w:t>Fire services</w:t>
      </w:r>
      <w:bookmarkEnd w:id="110"/>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$1.88</w:t>
      </w:r>
    </w:p>
    <w:p>
      <w:pPr>
        <w:pStyle w:val="yFootnotesection"/>
      </w:pPr>
      <w:r>
        <w:tab/>
        <w:t>[Division 2 inserted in Gazette 15 Oct 2014 p. 3948.]</w:t>
      </w:r>
    </w:p>
    <w:p>
      <w:pPr>
        <w:pStyle w:val="yHeading3"/>
        <w:rPr>
          <w:rStyle w:val="CharSDivText"/>
        </w:rPr>
      </w:pPr>
      <w:bookmarkStart w:id="111" w:name="_Toc84329370"/>
      <w:r>
        <w:rPr>
          <w:rStyle w:val="CharSDivNo"/>
        </w:rPr>
        <w:lastRenderedPageBreak/>
        <w:t>Division 3</w:t>
      </w:r>
      <w:r>
        <w:t> — </w:t>
      </w:r>
      <w:r>
        <w:rPr>
          <w:rStyle w:val="CharSDivText"/>
        </w:rPr>
        <w:t>Miscellaneous charges</w:t>
      </w:r>
      <w:bookmarkEnd w:id="111"/>
    </w:p>
    <w:p>
      <w:pPr>
        <w:pStyle w:val="yHeading5"/>
      </w:pPr>
      <w:bookmarkStart w:id="112" w:name="_Toc84329371"/>
      <w:r>
        <w:rPr>
          <w:rStyle w:val="CharSClsNo"/>
        </w:rPr>
        <w:t>10</w:t>
      </w:r>
      <w:r>
        <w:t>.</w:t>
      </w:r>
      <w:r>
        <w:tab/>
        <w:t>Meters: multi</w:t>
      </w:r>
      <w:r>
        <w:noBreakHyphen/>
        <w:t>unit developments</w:t>
      </w:r>
      <w:bookmarkEnd w:id="112"/>
    </w:p>
    <w:p>
      <w:pPr>
        <w:pStyle w:val="yMiscellaneousBody"/>
        <w:tabs>
          <w:tab w:val="left" w:pos="284"/>
          <w:tab w:val="right" w:leader="dot" w:pos="6804"/>
        </w:tabs>
        <w:ind w:left="879" w:right="1983" w:hanging="879"/>
      </w:pPr>
      <w:r>
        <w:tab/>
        <w:t>(1)</w:t>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$271.00</w:t>
      </w:r>
    </w:p>
    <w:p>
      <w:pPr>
        <w:pStyle w:val="yMiscellaneousBody"/>
        <w:tabs>
          <w:tab w:val="left" w:pos="284"/>
          <w:tab w:val="right" w:leader="dot" w:pos="6804"/>
        </w:tabs>
        <w:ind w:left="879" w:right="1983" w:hanging="879"/>
      </w:pPr>
      <w:r>
        <w:tab/>
        <w:t>(2)</w:t>
      </w:r>
      <w:r>
        <w:tab/>
        <w:t>For supplying a meter for connection to a pipe supplying water to a unit in a multi</w:t>
      </w:r>
      <w:r>
        <w:noBreakHyphen/>
        <w:t xml:space="preserve">unit development, the charge is </w:t>
      </w:r>
      <w:r>
        <w:tab/>
        <w:t xml:space="preserve"> $191.00</w:t>
      </w:r>
    </w:p>
    <w:p>
      <w:pPr>
        <w:pStyle w:val="yHeading5"/>
      </w:pPr>
      <w:bookmarkStart w:id="113" w:name="_Toc84329372"/>
      <w:r>
        <w:rPr>
          <w:rStyle w:val="CharSClsNo"/>
        </w:rPr>
        <w:t>11</w:t>
      </w:r>
      <w:r>
        <w:t>.</w:t>
      </w:r>
      <w:r>
        <w:tab/>
        <w:t>Assessing meters: multi</w:t>
      </w:r>
      <w:r>
        <w:noBreakHyphen/>
        <w:t>unit developments</w:t>
      </w:r>
      <w:bookmarkEnd w:id="113"/>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$54.50</w:t>
      </w:r>
    </w:p>
    <w:p>
      <w:pPr>
        <w:pStyle w:val="yHeading5"/>
      </w:pPr>
      <w:bookmarkStart w:id="114" w:name="_Toc84329373"/>
      <w:r>
        <w:rPr>
          <w:rStyle w:val="CharSClsNo"/>
        </w:rPr>
        <w:t>12</w:t>
      </w:r>
      <w:r>
        <w:t>.</w:t>
      </w:r>
      <w:r>
        <w:tab/>
        <w:t>Testing meters</w:t>
      </w:r>
      <w:bookmarkEnd w:id="114"/>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$47.00</w:t>
      </w:r>
    </w:p>
    <w:p>
      <w:pPr>
        <w:pStyle w:val="yMiscellaneousBody"/>
        <w:tabs>
          <w:tab w:val="left" w:leader="dot" w:pos="6096"/>
          <w:tab w:val="right" w:pos="7088"/>
        </w:tabs>
        <w:spacing w:before="120"/>
        <w:ind w:left="1134"/>
      </w:pPr>
      <w:r>
        <w:t xml:space="preserve">more than 25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115" w:name="_Toc84329374"/>
      <w:r>
        <w:rPr>
          <w:rStyle w:val="CharSClsNo"/>
        </w:rPr>
        <w:t>13</w:t>
      </w:r>
      <w:r>
        <w:t>.</w:t>
      </w:r>
      <w:r>
        <w:tab/>
        <w:t>Copies of records</w:t>
      </w:r>
      <w:bookmarkEnd w:id="115"/>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$6.70</w:t>
      </w:r>
    </w:p>
    <w:p>
      <w:pPr>
        <w:pStyle w:val="yScheduleHeading"/>
      </w:pPr>
      <w:bookmarkStart w:id="116" w:name="_Toc84329375"/>
      <w:r>
        <w:rPr>
          <w:rStyle w:val="CharSchNo"/>
        </w:rPr>
        <w:lastRenderedPageBreak/>
        <w:t>Schedule 3</w:t>
      </w:r>
      <w:r>
        <w:t> — </w:t>
      </w:r>
      <w:r>
        <w:rPr>
          <w:rStyle w:val="CharSchText"/>
        </w:rPr>
        <w:t>Water supply charges for the Water Corporation</w:t>
      </w:r>
      <w:bookmarkEnd w:id="116"/>
    </w:p>
    <w:p>
      <w:pPr>
        <w:pStyle w:val="yShoulderClause"/>
      </w:pPr>
      <w:r>
        <w:t>[r. 31]</w:t>
      </w:r>
    </w:p>
    <w:p>
      <w:pPr>
        <w:pStyle w:val="yFootnoteheading"/>
      </w:pPr>
      <w:r>
        <w:tab/>
        <w:t>[Heading inserted in Gazette 15 Oct 2014 p. 3949.]</w:t>
      </w:r>
    </w:p>
    <w:p>
      <w:pPr>
        <w:pStyle w:val="yHeading3"/>
      </w:pPr>
      <w:bookmarkStart w:id="117" w:name="_Toc84329376"/>
      <w:r>
        <w:rPr>
          <w:rStyle w:val="CharSDivNo"/>
        </w:rPr>
        <w:t>Division 1</w:t>
      </w:r>
      <w:r>
        <w:t> — </w:t>
      </w:r>
      <w:r>
        <w:rPr>
          <w:rStyle w:val="CharSDivText"/>
        </w:rPr>
        <w:t>Service charges</w:t>
      </w:r>
      <w:bookmarkEnd w:id="117"/>
    </w:p>
    <w:p>
      <w:pPr>
        <w:pStyle w:val="yFootnoteheading"/>
      </w:pPr>
      <w:r>
        <w:tab/>
        <w:t>[Heading inserted in Gazette 15 Oct 2014 p. 3949.]</w:t>
      </w:r>
    </w:p>
    <w:p>
      <w:pPr>
        <w:pStyle w:val="yHeading4"/>
      </w:pPr>
      <w:bookmarkStart w:id="118" w:name="_Toc84329377"/>
      <w:r>
        <w:t>Subdivision 1</w:t>
      </w:r>
      <w:r>
        <w:rPr>
          <w:b w:val="0"/>
        </w:rPr>
        <w:t> — </w:t>
      </w:r>
      <w:r>
        <w:t>Preliminary</w:t>
      </w:r>
      <w:bookmarkEnd w:id="118"/>
    </w:p>
    <w:p>
      <w:pPr>
        <w:pStyle w:val="yFootnoteheading"/>
      </w:pPr>
      <w:r>
        <w:tab/>
        <w:t>[Heading inserted in Gazette 15 Oct 2014 p. 3949.]</w:t>
      </w:r>
    </w:p>
    <w:p>
      <w:pPr>
        <w:pStyle w:val="yHeading5"/>
        <w:rPr>
          <w:rStyle w:val="CharSClsNo"/>
        </w:rPr>
      </w:pPr>
      <w:bookmarkStart w:id="119" w:name="_Toc84329378"/>
      <w:r>
        <w:rPr>
          <w:rStyle w:val="CharSClsNo"/>
        </w:rPr>
        <w:t>1</w:t>
      </w:r>
      <w:r>
        <w:t>.</w:t>
      </w:r>
      <w:r>
        <w:tab/>
        <w:t>Service charges for 2014/15 year and subsequent years</w:t>
      </w:r>
      <w:bookmarkEnd w:id="119"/>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rPr>
          <w:rStyle w:val="CharSClsNo"/>
        </w:rPr>
      </w:pPr>
      <w:bookmarkStart w:id="120" w:name="_Toc84329379"/>
      <w:r>
        <w:rPr>
          <w:rStyle w:val="CharSClsNo"/>
        </w:rPr>
        <w:t>2.</w:t>
      </w:r>
      <w:r>
        <w:rPr>
          <w:rStyle w:val="CharSClsNo"/>
        </w:rPr>
        <w:tab/>
        <w:t>Table of meter</w:t>
      </w:r>
      <w:r>
        <w:rPr>
          <w:rStyle w:val="CharSClsNo"/>
        </w:rPr>
        <w:noBreakHyphen/>
        <w:t>based charges</w:t>
      </w:r>
      <w:bookmarkEnd w:id="120"/>
    </w:p>
    <w:p>
      <w:pPr>
        <w:pStyle w:val="yMiscellaneousBody"/>
        <w:tabs>
          <w:tab w:val="right" w:pos="709"/>
          <w:tab w:val="left" w:pos="851"/>
        </w:tabs>
        <w:ind w:left="851" w:hanging="851"/>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t>215.46</w:t>
            </w:r>
          </w:p>
        </w:tc>
      </w:tr>
      <w:tr>
        <w:trPr>
          <w:cantSplit/>
          <w:jc w:val="center"/>
        </w:trPr>
        <w:tc>
          <w:tcPr>
            <w:tcW w:w="2292" w:type="dxa"/>
          </w:tcPr>
          <w:p>
            <w:pPr>
              <w:pStyle w:val="yTableNAm"/>
              <w:jc w:val="center"/>
            </w:pPr>
            <w:r>
              <w:t>25</w:t>
            </w:r>
          </w:p>
        </w:tc>
        <w:tc>
          <w:tcPr>
            <w:tcW w:w="2292" w:type="dxa"/>
            <w:vAlign w:val="bottom"/>
          </w:tcPr>
          <w:p>
            <w:pPr>
              <w:pStyle w:val="yTableNAm"/>
              <w:jc w:val="center"/>
            </w:pPr>
            <w:r>
              <w:t>336.66</w:t>
            </w:r>
          </w:p>
        </w:tc>
      </w:tr>
      <w:tr>
        <w:trPr>
          <w:cantSplit/>
          <w:jc w:val="center"/>
        </w:trPr>
        <w:tc>
          <w:tcPr>
            <w:tcW w:w="2292" w:type="dxa"/>
          </w:tcPr>
          <w:p>
            <w:pPr>
              <w:pStyle w:val="yTableNAm"/>
              <w:jc w:val="center"/>
            </w:pPr>
            <w:r>
              <w:t>30</w:t>
            </w:r>
          </w:p>
        </w:tc>
        <w:tc>
          <w:tcPr>
            <w:tcW w:w="2292" w:type="dxa"/>
            <w:vAlign w:val="bottom"/>
          </w:tcPr>
          <w:p>
            <w:pPr>
              <w:pStyle w:val="yTableNAm"/>
              <w:jc w:val="center"/>
            </w:pPr>
            <w:r>
              <w:t>484.76</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t>861.85</w:t>
            </w:r>
          </w:p>
        </w:tc>
      </w:tr>
      <w:tr>
        <w:trPr>
          <w:cantSplit/>
          <w:jc w:val="center"/>
        </w:trPr>
        <w:tc>
          <w:tcPr>
            <w:tcW w:w="2292" w:type="dxa"/>
          </w:tcPr>
          <w:p>
            <w:pPr>
              <w:pStyle w:val="yTableNAm"/>
              <w:jc w:val="center"/>
            </w:pPr>
            <w:r>
              <w:t>50</w:t>
            </w:r>
          </w:p>
        </w:tc>
        <w:tc>
          <w:tcPr>
            <w:tcW w:w="2292" w:type="dxa"/>
            <w:vAlign w:val="bottom"/>
          </w:tcPr>
          <w:p>
            <w:pPr>
              <w:pStyle w:val="yTableNAm"/>
              <w:jc w:val="center"/>
            </w:pPr>
            <w:r>
              <w:t>1 346.63</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t>3 447.38</w:t>
            </w:r>
          </w:p>
        </w:tc>
      </w:tr>
      <w:tr>
        <w:trPr>
          <w:cantSplit/>
          <w:jc w:val="center"/>
        </w:trPr>
        <w:tc>
          <w:tcPr>
            <w:tcW w:w="2292" w:type="dxa"/>
          </w:tcPr>
          <w:p>
            <w:pPr>
              <w:pStyle w:val="yTableNAm"/>
              <w:jc w:val="center"/>
            </w:pPr>
            <w:r>
              <w:t>100</w:t>
            </w:r>
          </w:p>
        </w:tc>
        <w:tc>
          <w:tcPr>
            <w:tcW w:w="2292" w:type="dxa"/>
            <w:vAlign w:val="bottom"/>
          </w:tcPr>
          <w:p>
            <w:pPr>
              <w:pStyle w:val="yTableNAm"/>
              <w:jc w:val="center"/>
            </w:pPr>
            <w:r>
              <w:t>5 386.53</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t>12 119.69</w:t>
            </w:r>
          </w:p>
        </w:tc>
      </w:tr>
      <w:tr>
        <w:trPr>
          <w:cantSplit/>
          <w:jc w:val="center"/>
        </w:trPr>
        <w:tc>
          <w:tcPr>
            <w:tcW w:w="2292" w:type="dxa"/>
          </w:tcPr>
          <w:p>
            <w:pPr>
              <w:pStyle w:val="yTableNAm"/>
              <w:jc w:val="center"/>
            </w:pPr>
            <w:r>
              <w:t>200</w:t>
            </w:r>
          </w:p>
        </w:tc>
        <w:tc>
          <w:tcPr>
            <w:tcW w:w="2292" w:type="dxa"/>
            <w:vAlign w:val="bottom"/>
          </w:tcPr>
          <w:p>
            <w:pPr>
              <w:pStyle w:val="yTableNAm"/>
              <w:jc w:val="center"/>
            </w:pPr>
            <w:r>
              <w:t>21 546.13</w:t>
            </w:r>
          </w:p>
        </w:tc>
      </w:tr>
      <w:tr>
        <w:trPr>
          <w:cantSplit/>
          <w:jc w:val="center"/>
        </w:trPr>
        <w:tc>
          <w:tcPr>
            <w:tcW w:w="2292" w:type="dxa"/>
          </w:tcPr>
          <w:p>
            <w:pPr>
              <w:pStyle w:val="yTableNAm"/>
              <w:jc w:val="center"/>
            </w:pPr>
            <w:r>
              <w:t>250</w:t>
            </w:r>
          </w:p>
        </w:tc>
        <w:tc>
          <w:tcPr>
            <w:tcW w:w="2292" w:type="dxa"/>
            <w:vAlign w:val="bottom"/>
          </w:tcPr>
          <w:p>
            <w:pPr>
              <w:pStyle w:val="yTableNAm"/>
              <w:jc w:val="center"/>
            </w:pPr>
            <w:r>
              <w:t>33 665.80</w:t>
            </w:r>
          </w:p>
        </w:tc>
      </w:tr>
      <w:tr>
        <w:trPr>
          <w:cantSplit/>
          <w:jc w:val="center"/>
        </w:trPr>
        <w:tc>
          <w:tcPr>
            <w:tcW w:w="2292" w:type="dxa"/>
          </w:tcPr>
          <w:p>
            <w:pPr>
              <w:pStyle w:val="yTableNAm"/>
              <w:jc w:val="center"/>
            </w:pPr>
            <w:r>
              <w:lastRenderedPageBreak/>
              <w:t>300</w:t>
            </w:r>
          </w:p>
        </w:tc>
        <w:tc>
          <w:tcPr>
            <w:tcW w:w="2292" w:type="dxa"/>
            <w:vAlign w:val="bottom"/>
          </w:tcPr>
          <w:p>
            <w:pPr>
              <w:pStyle w:val="yTableNAm"/>
              <w:jc w:val="center"/>
            </w:pPr>
            <w:r>
              <w:t>48 478.78</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t>65 985.02</w:t>
            </w:r>
          </w:p>
        </w:tc>
      </w:tr>
    </w:tbl>
    <w:p>
      <w:pPr>
        <w:pStyle w:val="yHeading3"/>
      </w:pPr>
      <w:bookmarkStart w:id="121" w:name="_Toc84329380"/>
      <w:r>
        <w:t>Subdivision 2 — Service charges that apply in respect of land</w:t>
      </w:r>
      <w:bookmarkEnd w:id="121"/>
    </w:p>
    <w:p>
      <w:pPr>
        <w:pStyle w:val="yFootnoteheading"/>
      </w:pPr>
      <w:r>
        <w:tab/>
        <w:t>[Heading inserted in Gazette 15 Oct 2014 p. 3950.]</w:t>
      </w:r>
    </w:p>
    <w:p>
      <w:pPr>
        <w:pStyle w:val="yHeading5"/>
        <w:rPr>
          <w:rStyle w:val="CharSClsNo"/>
        </w:rPr>
      </w:pPr>
      <w:bookmarkStart w:id="122" w:name="_Toc84329381"/>
      <w:r>
        <w:rPr>
          <w:rStyle w:val="CharSClsNo"/>
        </w:rPr>
        <w:t>3</w:t>
      </w:r>
      <w:r>
        <w:t>.</w:t>
      </w:r>
      <w:r>
        <w:tab/>
        <w:t>Residential</w:t>
      </w:r>
      <w:bookmarkEnd w:id="122"/>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$215.46</w:t>
      </w:r>
    </w:p>
    <w:p>
      <w:pPr>
        <w:pStyle w:val="yHeading5"/>
        <w:rPr>
          <w:rStyle w:val="CharSClsNo"/>
        </w:rPr>
      </w:pPr>
      <w:bookmarkStart w:id="123" w:name="_Toc84329382"/>
      <w:r>
        <w:rPr>
          <w:rStyle w:val="CharSClsNo"/>
        </w:rPr>
        <w:t>4</w:t>
      </w:r>
      <w:r>
        <w:t>.</w:t>
      </w:r>
      <w:r>
        <w:tab/>
        <w:t>Metropolitan concessional</w:t>
      </w:r>
      <w:bookmarkEnd w:id="123"/>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124" w:name="_Toc84329383"/>
      <w:r>
        <w:rPr>
          <w:rStyle w:val="CharSClsNo"/>
        </w:rPr>
        <w:t>5</w:t>
      </w:r>
      <w:r>
        <w:t>.</w:t>
      </w:r>
      <w:r>
        <w:tab/>
        <w:t>Strata</w:t>
      </w:r>
      <w:r>
        <w:noBreakHyphen/>
        <w:t>titled or long</w:t>
      </w:r>
      <w:r>
        <w:noBreakHyphen/>
        <w:t>term residential caravan bays</w:t>
      </w:r>
      <w:bookmarkEnd w:id="124"/>
    </w:p>
    <w:p>
      <w:pPr>
        <w:pStyle w:val="yMiscellaneousBody"/>
        <w:tabs>
          <w:tab w:val="left" w:pos="284"/>
          <w:tab w:val="right" w:leader="dot" w:pos="6804"/>
        </w:tabs>
        <w:ind w:left="879" w:right="1983" w:hanging="879"/>
      </w:pPr>
      <w:r>
        <w:rPr>
          <w:szCs w:val="22"/>
        </w:rPr>
        <w:tab/>
      </w:r>
      <w:r>
        <w:rPr>
          <w:szCs w:val="22"/>
        </w:rPr>
        <w:tab/>
        <w:t>In respect of a strata</w:t>
      </w:r>
      <w:r>
        <w:rPr>
          <w:szCs w:val="22"/>
        </w:rPr>
        <w:noBreakHyphen/>
        <w:t xml:space="preserve">titled </w:t>
      </w:r>
      <w:r>
        <w:t>caravan</w:t>
      </w:r>
      <w:r>
        <w:rPr>
          <w:szCs w:val="22"/>
        </w:rPr>
        <w:t xml:space="preserve"> bay or a long</w:t>
      </w:r>
      <w:r>
        <w:rPr>
          <w:szCs w:val="22"/>
        </w:rPr>
        <w:noBreakHyphen/>
        <w:t>term residential caravan bay,</w:t>
      </w:r>
      <w:r>
        <w:rPr>
          <w:szCs w:val="22"/>
        </w:rPr>
        <w:br/>
        <w:t xml:space="preserve">the charge is </w:t>
      </w:r>
      <w:r>
        <w:rPr>
          <w:szCs w:val="22"/>
        </w:rPr>
        <w:tab/>
      </w:r>
      <w:r>
        <w:t>$151.42</w:t>
      </w:r>
    </w:p>
    <w:p>
      <w:pPr>
        <w:pStyle w:val="yHeading5"/>
      </w:pPr>
      <w:bookmarkStart w:id="125" w:name="_Toc84329384"/>
      <w:r>
        <w:rPr>
          <w:rStyle w:val="CharSClsNo"/>
        </w:rPr>
        <w:t>6</w:t>
      </w:r>
      <w:r>
        <w:t>.</w:t>
      </w:r>
      <w:r>
        <w:tab/>
        <w:t>Strata</w:t>
      </w:r>
      <w:r>
        <w:noBreakHyphen/>
        <w:t>titled storage units or parking bays</w:t>
      </w:r>
      <w:bookmarkEnd w:id="125"/>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w:t>
      </w:r>
      <w:r>
        <w:t>$75.83</w:t>
      </w:r>
    </w:p>
    <w:p>
      <w:pPr>
        <w:pStyle w:val="yHeading5"/>
      </w:pPr>
      <w:bookmarkStart w:id="126" w:name="_Toc84329385"/>
      <w:r>
        <w:rPr>
          <w:rStyle w:val="CharSClsNo"/>
        </w:rPr>
        <w:t>7</w:t>
      </w:r>
      <w:r>
        <w:t>.</w:t>
      </w:r>
      <w:r>
        <w:tab/>
        <w:t>Non</w:t>
      </w:r>
      <w:r>
        <w:noBreakHyphen/>
        <w:t>residential strata</w:t>
      </w:r>
      <w:r>
        <w:noBreakHyphen/>
        <w:t>titled units that share a service</w:t>
      </w:r>
      <w:bookmarkEnd w:id="126"/>
    </w:p>
    <w:p>
      <w:pPr>
        <w:pStyle w:val="yMiscellaneousBody"/>
        <w:tabs>
          <w:tab w:val="right" w:pos="709"/>
          <w:tab w:val="left" w:pos="851"/>
        </w:tabs>
        <w:ind w:left="851" w:hanging="851"/>
      </w:pPr>
      <w:r>
        <w:tab/>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contained in a lot; and</w:t>
      </w:r>
    </w:p>
    <w:p>
      <w:pPr>
        <w:pStyle w:val="yMiscellaneousBody"/>
        <w:tabs>
          <w:tab w:val="left" w:pos="1134"/>
          <w:tab w:val="left" w:pos="1560"/>
          <w:tab w:val="right" w:leader="dot" w:pos="6804"/>
        </w:tabs>
        <w:spacing w:before="120"/>
        <w:ind w:left="1559" w:right="1985" w:hanging="1559"/>
        <w:rPr>
          <w:szCs w:val="22"/>
        </w:rPr>
      </w:pPr>
      <w:r>
        <w:rPr>
          <w:szCs w:val="22"/>
        </w:rPr>
        <w:lastRenderedPageBreak/>
        <w:tab/>
        <w:t>(b)</w:t>
      </w:r>
      <w:r>
        <w:rPr>
          <w:szCs w:val="22"/>
        </w:rPr>
        <w:tab/>
        <w:t>is classified as non</w:t>
      </w:r>
      <w:r>
        <w:rPr>
          <w:szCs w:val="22"/>
        </w:rPr>
        <w:noBreakHyphen/>
        <w:t>residential;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or 6; and</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$215.46</w:t>
      </w:r>
    </w:p>
    <w:p>
      <w:pPr>
        <w:pStyle w:val="yHeading5"/>
      </w:pPr>
      <w:bookmarkStart w:id="127" w:name="_Toc84329386"/>
      <w:r>
        <w:rPr>
          <w:rStyle w:val="CharSClsNo"/>
        </w:rPr>
        <w:t>8</w:t>
      </w:r>
      <w:r>
        <w:t>.</w:t>
      </w:r>
      <w:r>
        <w:tab/>
        <w:t>Community residential</w:t>
      </w:r>
      <w:bookmarkEnd w:id="127"/>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128" w:name="_Toc84329387"/>
      <w:r>
        <w:rPr>
          <w:rStyle w:val="CharSClsNo"/>
        </w:rPr>
        <w:t>9</w:t>
      </w:r>
      <w:r>
        <w:t>.</w:t>
      </w:r>
      <w:r>
        <w:tab/>
        <w:t>Semi</w:t>
      </w:r>
      <w:r>
        <w:noBreakHyphen/>
        <w:t>rural residential</w:t>
      </w:r>
      <w:bookmarkEnd w:id="128"/>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w:t>
      </w:r>
      <w:r>
        <w:t>$215.46</w:t>
      </w:r>
    </w:p>
    <w:p>
      <w:pPr>
        <w:pStyle w:val="yHeading5"/>
      </w:pPr>
      <w:bookmarkStart w:id="129" w:name="_Toc84329388"/>
      <w:r>
        <w:rPr>
          <w:rStyle w:val="CharSClsNo"/>
        </w:rPr>
        <w:t>10</w:t>
      </w:r>
      <w:r>
        <w:t>.</w:t>
      </w:r>
      <w:r>
        <w:tab/>
        <w:t>Non</w:t>
      </w:r>
      <w:r>
        <w:noBreakHyphen/>
        <w:t>metropolitan concessional</w:t>
      </w:r>
      <w:bookmarkEnd w:id="129"/>
    </w:p>
    <w:p>
      <w:pPr>
        <w:pStyle w:val="yMiscellaneousBody"/>
        <w:tabs>
          <w:tab w:val="left" w:pos="284"/>
          <w:tab w:val="right" w:leader="dot" w:pos="6804"/>
        </w:tabs>
        <w:ind w:left="879" w:right="1983" w:hanging="879"/>
      </w:pPr>
      <w:r>
        <w:tab/>
        <w:t>(1)</w:t>
      </w:r>
      <w:r>
        <w:tab/>
        <w:t>In respect of land in the non</w:t>
      </w:r>
      <w:r>
        <w:noBreakHyphen/>
        <w:t>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concessional land contained in 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lastRenderedPageBreak/>
        <w:tab/>
        <w:t>(2)</w:t>
      </w:r>
      <w:r>
        <w:tab/>
        <w:t>Sub</w:t>
      </w:r>
      <w:r>
        <w:noBreakHyphen/>
        <w:t>item (1) does not apply to a connection covered by item 22.</w:t>
      </w:r>
    </w:p>
    <w:p>
      <w:pPr>
        <w:pStyle w:val="yHeading5"/>
      </w:pPr>
      <w:bookmarkStart w:id="130" w:name="_Toc84329389"/>
      <w:r>
        <w:rPr>
          <w:rStyle w:val="CharSClsNo"/>
        </w:rPr>
        <w:t>11</w:t>
      </w:r>
      <w:r>
        <w:t>.</w:t>
      </w:r>
      <w:r>
        <w:tab/>
        <w:t>Non</w:t>
      </w:r>
      <w:r>
        <w:noBreakHyphen/>
        <w:t>residential or commercial residential (except certain strata</w:t>
      </w:r>
      <w:r>
        <w:noBreakHyphen/>
        <w:t>titled units)</w:t>
      </w:r>
      <w:bookmarkEnd w:id="130"/>
    </w:p>
    <w:p>
      <w:pPr>
        <w:pStyle w:val="yMiscellaneousBody"/>
        <w:tabs>
          <w:tab w:val="left" w:pos="284"/>
          <w:tab w:val="right" w:leader="dot" w:pos="6804"/>
        </w:tabs>
        <w:ind w:left="879" w:right="1983" w:hanging="879"/>
      </w:pPr>
      <w:r>
        <w:tab/>
        <w:t>(1)</w:t>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classified as non</w:t>
      </w:r>
      <w:r>
        <w:rPr>
          <w:szCs w:val="22"/>
        </w:rPr>
        <w:noBreakHyphen/>
        <w:t>residential or commercial residential;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contained in a residential property;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131" w:name="_Toc84329390"/>
      <w:r>
        <w:rPr>
          <w:rStyle w:val="CharSClsNo"/>
        </w:rPr>
        <w:t>12</w:t>
      </w:r>
      <w:r>
        <w:t>.</w:t>
      </w:r>
      <w:r>
        <w:tab/>
        <w:t>Additional connections</w:t>
      </w:r>
      <w:bookmarkEnd w:id="131"/>
    </w:p>
    <w:p>
      <w:pPr>
        <w:pStyle w:val="yMiscellaneousBody"/>
        <w:tabs>
          <w:tab w:val="left" w:pos="284"/>
          <w:tab w:val="right" w:leader="dot" w:pos="6804"/>
        </w:tabs>
        <w:ind w:left="879" w:right="1983" w:hanging="879"/>
      </w:pPr>
      <w:r>
        <w:tab/>
        <w:t>(1)</w:t>
      </w:r>
      <w:r>
        <w:tab/>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for land that is classified as non</w:t>
      </w:r>
      <w:r>
        <w:rPr>
          <w:szCs w:val="22"/>
        </w:rPr>
        <w:noBreakHyphen/>
        <w:t xml:space="preserve">residential or commercial residential, the charge set out in the </w:t>
      </w:r>
      <w:r>
        <w:rPr>
          <w:szCs w:val="22"/>
        </w:rPr>
        <w:lastRenderedPageBreak/>
        <w:t>Table in item 2, according to the relevant meter size; and</w:t>
      </w:r>
    </w:p>
    <w:p>
      <w:pPr>
        <w:pStyle w:val="yMiscellaneousBody"/>
        <w:tabs>
          <w:tab w:val="left" w:pos="1134"/>
          <w:tab w:val="left" w:pos="1560"/>
          <w:tab w:val="right" w:leader="dot" w:pos="6804"/>
        </w:tabs>
        <w:spacing w:before="120"/>
        <w:ind w:left="1559" w:right="1985" w:hanging="1559"/>
      </w:pPr>
      <w:r>
        <w:tab/>
        <w:t>(b)</w:t>
      </w:r>
      <w:r>
        <w:tab/>
        <w:t xml:space="preserve">for land to which paragraph (a) does not apply </w:t>
      </w:r>
      <w:r>
        <w:tab/>
        <w:t xml:space="preserve"> $215.46</w:t>
      </w:r>
    </w:p>
    <w:p>
      <w:pPr>
        <w:pStyle w:val="yMiscellaneousBody"/>
        <w:tabs>
          <w:tab w:val="left" w:pos="284"/>
          <w:tab w:val="right" w:leader="dot" w:pos="6804"/>
        </w:tabs>
        <w:ind w:left="879" w:right="1983" w:hanging="879"/>
      </w:pPr>
      <w:r>
        <w:tab/>
        <w:t>(2)</w:t>
      </w:r>
      <w:r>
        <w:tab/>
        <w:t>Sub</w:t>
      </w:r>
      <w:r>
        <w:noBreakHyphen/>
        <w:t>item (1) does not apply to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land covered by item 4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connection for a water supply covered by item 15;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connection covered by item 22.</w:t>
      </w:r>
    </w:p>
    <w:p>
      <w:pPr>
        <w:pStyle w:val="yMiscellaneousBody"/>
        <w:tabs>
          <w:tab w:val="left" w:pos="284"/>
          <w:tab w:val="right" w:leader="dot" w:pos="6804"/>
        </w:tabs>
        <w:ind w:left="879" w:right="1983" w:hanging="879"/>
      </w:pPr>
      <w:r>
        <w:tab/>
        <w:t>(3)</w:t>
      </w:r>
      <w:r>
        <w:tab/>
        <w:t>The charge under sub</w:t>
      </w:r>
      <w:r>
        <w:noBreakHyphen/>
        <w:t>item (1) is in addition to any other charge applicable to the land under this Schedule.</w:t>
      </w:r>
    </w:p>
    <w:p>
      <w:pPr>
        <w:pStyle w:val="yMiscellaneousBody"/>
        <w:tabs>
          <w:tab w:val="left" w:pos="284"/>
          <w:tab w:val="right" w:leader="dot" w:pos="6804"/>
        </w:tabs>
        <w:ind w:left="879" w:right="1983" w:hanging="879"/>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132" w:name="_Toc84329391"/>
      <w:r>
        <w:rPr>
          <w:rStyle w:val="CharSClsNo"/>
        </w:rPr>
        <w:t>13</w:t>
      </w:r>
      <w:r>
        <w:t>.</w:t>
      </w:r>
      <w:r>
        <w:tab/>
        <w:t>Farmland</w:t>
      </w:r>
      <w:bookmarkEnd w:id="132"/>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w:t>
      </w:r>
      <w:r>
        <w:t>$215.46</w:t>
      </w:r>
    </w:p>
    <w:p>
      <w:pPr>
        <w:pStyle w:val="yHeading5"/>
      </w:pPr>
      <w:bookmarkStart w:id="133" w:name="_Toc84329392"/>
      <w:r>
        <w:rPr>
          <w:rStyle w:val="CharSClsNo"/>
        </w:rPr>
        <w:t>14</w:t>
      </w:r>
      <w:r>
        <w:t>.</w:t>
      </w:r>
      <w:r>
        <w:tab/>
        <w:t>Vacant land</w:t>
      </w:r>
      <w:bookmarkEnd w:id="133"/>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w:t>
      </w:r>
      <w:r>
        <w:t>215.46</w:t>
      </w:r>
    </w:p>
    <w:p>
      <w:pPr>
        <w:pStyle w:val="yHeading5"/>
      </w:pPr>
      <w:bookmarkStart w:id="134" w:name="_Toc84329393"/>
      <w:r>
        <w:rPr>
          <w:rStyle w:val="CharSClsNo"/>
        </w:rPr>
        <w:t>15</w:t>
      </w:r>
      <w:r>
        <w:t>.</w:t>
      </w:r>
      <w:r>
        <w:tab/>
        <w:t>Garden supply</w:t>
      </w:r>
      <w:bookmarkEnd w:id="134"/>
    </w:p>
    <w:p>
      <w:pPr>
        <w:pStyle w:val="yMiscellaneousBody"/>
        <w:tabs>
          <w:tab w:val="left" w:pos="284"/>
          <w:tab w:val="right" w:leader="dot" w:pos="6804"/>
        </w:tabs>
        <w:ind w:left="879" w:right="1983" w:hanging="879"/>
      </w:pPr>
      <w:r>
        <w:tab/>
        <w:t>(1)</w:t>
      </w:r>
      <w:r>
        <w:tab/>
        <w:t>In this item —</w:t>
      </w:r>
    </w:p>
    <w:p>
      <w:pPr>
        <w:pStyle w:val="yDefstart"/>
        <w:ind w:right="1983"/>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ind w:left="879" w:right="1983" w:hanging="879"/>
      </w:pPr>
      <w:r>
        <w:lastRenderedPageBreak/>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(3)</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120"/>
        <w:ind w:left="1559" w:right="1985" w:hanging="1559"/>
      </w:pPr>
      <w:r>
        <w:tab/>
        <w:t xml:space="preserve">for land with </w:t>
      </w:r>
      <w:r>
        <w:rPr>
          <w:szCs w:val="22"/>
        </w:rPr>
        <w:t>an</w:t>
      </w:r>
      <w:r>
        <w:t xml:space="preserve"> area of less than 400 m</w:t>
      </w:r>
      <w:r>
        <w:rPr>
          <w:vertAlign w:val="superscript"/>
        </w:rPr>
        <w:t>2</w:t>
      </w:r>
      <w:r>
        <w:t xml:space="preserve"> </w:t>
      </w:r>
      <w:r>
        <w:tab/>
        <w:t xml:space="preserve"> $76.52</w:t>
      </w:r>
    </w:p>
    <w:p>
      <w:pPr>
        <w:pStyle w:val="yMiscellaneousBody"/>
        <w:tabs>
          <w:tab w:val="left" w:pos="1134"/>
          <w:tab w:val="right" w:leader="dot" w:pos="6804"/>
        </w:tabs>
        <w:spacing w:before="120"/>
        <w:ind w:left="1134" w:right="1985" w:hanging="1134"/>
      </w:pPr>
      <w:r>
        <w:tab/>
        <w:t>for land with an area equal to or greater than 400 m</w:t>
      </w:r>
      <w:r>
        <w:rPr>
          <w:vertAlign w:val="superscript"/>
        </w:rPr>
        <w:t>2</w:t>
      </w:r>
      <w:r>
        <w:t xml:space="preserve"> </w:t>
      </w:r>
      <w:r>
        <w:tab/>
        <w:t xml:space="preserve"> $153.04</w:t>
      </w:r>
    </w:p>
    <w:p>
      <w:pPr>
        <w:pStyle w:val="yMiscellaneousBody"/>
        <w:tabs>
          <w:tab w:val="left" w:pos="284"/>
          <w:tab w:val="right" w:leader="dot" w:pos="6804"/>
        </w:tabs>
        <w:ind w:left="879" w:right="1983"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(5)</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rPr>
          <w:szCs w:val="22"/>
        </w:rPr>
      </w:pPr>
      <w:r>
        <w:rPr>
          <w:szCs w:val="22"/>
        </w:rPr>
        <w:tab/>
      </w:r>
      <w:r>
        <w:rPr>
          <w:szCs w:val="22"/>
        </w:rPr>
        <w:tab/>
      </w:r>
      <w:r>
        <w:t>the</w:t>
      </w:r>
      <w:r>
        <w:rPr>
          <w:szCs w:val="22"/>
        </w:rPr>
        <w:t xml:space="preserve"> charge, which is in addition to any other charge applicable to the land under this Schedule, is </w:t>
      </w:r>
      <w:r>
        <w:rPr>
          <w:szCs w:val="22"/>
        </w:rPr>
        <w:tab/>
        <w:t xml:space="preserve"> $50.00</w:t>
      </w:r>
    </w:p>
    <w:p>
      <w:pPr>
        <w:pStyle w:val="yHeading5"/>
      </w:pPr>
      <w:bookmarkStart w:id="135" w:name="_Toc84329394"/>
      <w:r>
        <w:rPr>
          <w:rStyle w:val="CharSClsNo"/>
        </w:rPr>
        <w:t>16</w:t>
      </w:r>
      <w:r>
        <w:t>.</w:t>
      </w:r>
      <w:r>
        <w:tab/>
        <w:t>Government trading organisations and non</w:t>
      </w:r>
      <w:r>
        <w:noBreakHyphen/>
        <w:t>commercial government property</w:t>
      </w:r>
      <w:bookmarkEnd w:id="135"/>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 xml:space="preserve">commercial government property, in </w:t>
      </w:r>
      <w:r>
        <w:lastRenderedPageBreak/>
        <w:t>respect of which a water service charge set out in item 4 or 10 would, but for this item, apply.</w:t>
      </w:r>
    </w:p>
    <w:p>
      <w:pPr>
        <w:pStyle w:val="yMiscellaneousBody"/>
        <w:tabs>
          <w:tab w:val="left" w:pos="284"/>
          <w:tab w:val="right" w:leader="dot" w:pos="6804"/>
        </w:tabs>
        <w:ind w:left="879" w:right="1983" w:hanging="879"/>
      </w:pPr>
      <w:r>
        <w:tab/>
        <w:t>(2)</w:t>
      </w:r>
      <w:r>
        <w:tab/>
        <w:t>This item does not apply to public land.</w:t>
      </w:r>
    </w:p>
    <w:p>
      <w:pPr>
        <w:pStyle w:val="yMiscellaneousBody"/>
        <w:tabs>
          <w:tab w:val="left" w:pos="284"/>
          <w:tab w:val="right" w:leader="dot" w:pos="6804"/>
        </w:tabs>
        <w:ind w:left="879" w:right="1983" w:hanging="879"/>
      </w:pPr>
      <w:r>
        <w:tab/>
        <w:t>(3)</w:t>
      </w:r>
      <w:r>
        <w:tab/>
        <w:t xml:space="preserve">In respect of land to which this item applies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charge referred to in sub</w:t>
      </w:r>
      <w:r>
        <w:rPr>
          <w:szCs w:val="22"/>
        </w:rPr>
        <w:noBreakHyphen/>
        <w:t>item (1) that would otherwise apply, does not;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charge, per water supply connection, is the charge set out in the Table in item 2 according to the relevant meter size.</w:t>
      </w:r>
    </w:p>
    <w:p>
      <w:pPr>
        <w:pStyle w:val="yMiscellaneousBody"/>
        <w:tabs>
          <w:tab w:val="left" w:pos="284"/>
          <w:tab w:val="right" w:leader="dot" w:pos="6804"/>
        </w:tabs>
        <w:ind w:left="879" w:right="1983" w:hanging="879"/>
      </w:pPr>
      <w:r>
        <w:tab/>
        <w:t>(4)</w:t>
      </w:r>
      <w:r>
        <w:tab/>
        <w:t>If a connection to which sub</w:t>
      </w:r>
      <w:r>
        <w:noBreakHyphen/>
        <w:t>item (3)(b) applies is not metered, the charge is to be calculated as if the connection were metered through a 20 mm meter.</w:t>
      </w:r>
    </w:p>
    <w:p>
      <w:pPr>
        <w:pStyle w:val="yHeading5"/>
      </w:pPr>
      <w:bookmarkStart w:id="136" w:name="_Toc84329395"/>
      <w:r>
        <w:rPr>
          <w:rStyle w:val="CharSClsNo"/>
        </w:rPr>
        <w:t>17</w:t>
      </w:r>
      <w:r>
        <w:t>.</w:t>
      </w:r>
      <w:r>
        <w:tab/>
        <w:t>Government trading organisations and non</w:t>
      </w:r>
      <w:r>
        <w:noBreakHyphen/>
        <w:t>commercial government property: on</w:t>
      </w:r>
      <w:r>
        <w:noBreakHyphen/>
        <w:t>supply to lessees or ships</w:t>
      </w:r>
      <w:bookmarkEnd w:id="136"/>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if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land is connected to the water supply works of the Water Corporation;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meter is connected to the property water supply connection with which the Water Corporation supplies water to the land;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ind w:left="879" w:right="1983" w:hanging="879"/>
      </w:pPr>
      <w:r>
        <w:lastRenderedPageBreak/>
        <w:tab/>
        <w:t>(2)</w:t>
      </w:r>
      <w:r>
        <w:tab/>
        <w:t>In respect of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MiscellaneousBody"/>
        <w:tabs>
          <w:tab w:val="left" w:pos="284"/>
          <w:tab w:val="right" w:leader="dot" w:pos="6804"/>
        </w:tabs>
        <w:ind w:left="879" w:right="1983" w:hanging="879"/>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5"/>
      </w:pPr>
      <w:bookmarkStart w:id="137" w:name="_Toc84329396"/>
      <w:r>
        <w:rPr>
          <w:rStyle w:val="CharSClsNo"/>
        </w:rPr>
        <w:t>18</w:t>
      </w:r>
      <w:r>
        <w:t>.</w:t>
      </w:r>
      <w:r>
        <w:tab/>
        <w:t>Capital infrastructure charges</w:t>
      </w:r>
      <w:bookmarkEnd w:id="137"/>
    </w:p>
    <w:p>
      <w:pPr>
        <w:pStyle w:val="yMiscellaneousBody"/>
        <w:tabs>
          <w:tab w:val="left" w:pos="284"/>
          <w:tab w:val="right" w:leader="dot" w:pos="6804"/>
        </w:tabs>
        <w:ind w:left="879" w:right="1983" w:hanging="879"/>
      </w:pPr>
      <w:r>
        <w:tab/>
        <w:t>(1)</w:t>
      </w:r>
      <w:r>
        <w:tab/>
        <w:t>In respect of land or, if there is more than one dwelling on the land, each residential property,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in the locality of Nilgen;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ind w:left="879" w:right="1983" w:hanging="879"/>
      </w:pPr>
      <w:r>
        <w:tab/>
        <w:t>(2)</w:t>
      </w:r>
      <w:r>
        <w:tab/>
        <w:t>The charge under sub</w:t>
      </w:r>
      <w: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item (1) may, within 28 </w:t>
      </w:r>
      <w:r>
        <w:t>days</w:t>
      </w:r>
      <w:r>
        <w:rPr>
          <w:szCs w:val="22"/>
        </w:rPr>
        <w:t xml:space="preserve">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ind w:left="879" w:right="1983" w:hanging="879"/>
      </w:pPr>
      <w:r>
        <w:tab/>
        <w:t>(4)</w:t>
      </w:r>
      <w:r>
        <w:tab/>
        <w:t>If a person elects to pay a single capital infrastructure charge the single charge is payable in respect of the land instead of the annual charges under sub</w:t>
      </w:r>
      <w:r>
        <w:noBreakHyphen/>
        <w:t>item (1).</w:t>
      </w:r>
    </w:p>
    <w:p>
      <w:pPr>
        <w:pStyle w:val="yHeading4"/>
      </w:pPr>
      <w:bookmarkStart w:id="138" w:name="_Toc84329397"/>
      <w:r>
        <w:lastRenderedPageBreak/>
        <w:t>Subdivision 3 — Other service charges</w:t>
      </w:r>
      <w:bookmarkEnd w:id="138"/>
    </w:p>
    <w:p>
      <w:pPr>
        <w:pStyle w:val="yFootnoteheading"/>
        <w:keepNext/>
      </w:pPr>
      <w:r>
        <w:tab/>
        <w:t>[Heading inserted in Gazette 15 Oct 2014 p. 3958.]</w:t>
      </w:r>
    </w:p>
    <w:p>
      <w:pPr>
        <w:pStyle w:val="yHeading5"/>
      </w:pPr>
      <w:bookmarkStart w:id="139" w:name="_Toc84329398"/>
      <w:r>
        <w:rPr>
          <w:rStyle w:val="CharSClsNo"/>
        </w:rPr>
        <w:t>19</w:t>
      </w:r>
      <w:r>
        <w:t>.</w:t>
      </w:r>
      <w:r>
        <w:tab/>
        <w:t>Stock</w:t>
      </w:r>
      <w:bookmarkEnd w:id="139"/>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w:t>
      </w:r>
      <w:r>
        <w:t>on</w:t>
      </w:r>
      <w:r>
        <w:rPr>
          <w:szCs w:val="22"/>
        </w:rPr>
        <w:t xml:space="preserve"> land that is not covered by item 13, the charge is </w:t>
      </w:r>
      <w:r>
        <w:rPr>
          <w:szCs w:val="22"/>
        </w:rPr>
        <w:tab/>
        <w:t>$</w:t>
      </w:r>
      <w:r>
        <w:t>215.46</w:t>
      </w:r>
    </w:p>
    <w:p>
      <w:pPr>
        <w:pStyle w:val="yHeading5"/>
      </w:pPr>
      <w:bookmarkStart w:id="140" w:name="_Toc84329399"/>
      <w:r>
        <w:rPr>
          <w:rStyle w:val="CharSClsNo"/>
        </w:rPr>
        <w:t>20</w:t>
      </w:r>
      <w:r>
        <w:t>.</w:t>
      </w:r>
      <w:r>
        <w:tab/>
        <w:t>Shipping</w:t>
      </w:r>
      <w:bookmarkEnd w:id="140"/>
    </w:p>
    <w:p>
      <w:pPr>
        <w:pStyle w:val="yMiscellaneousBody"/>
        <w:tabs>
          <w:tab w:val="left" w:pos="284"/>
          <w:tab w:val="right" w:leader="dot" w:pos="6804"/>
        </w:tabs>
        <w:ind w:left="879" w:right="1983" w:hanging="879"/>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141" w:name="_Toc84329400"/>
      <w:r>
        <w:rPr>
          <w:rStyle w:val="CharSClsNo"/>
        </w:rPr>
        <w:t>21</w:t>
      </w:r>
      <w:r>
        <w:t>.</w:t>
      </w:r>
      <w:r>
        <w:tab/>
        <w:t>Local government standpipes</w:t>
      </w:r>
      <w:bookmarkEnd w:id="141"/>
    </w:p>
    <w:p>
      <w:pPr>
        <w:pStyle w:val="yMiscellaneousBody"/>
        <w:tabs>
          <w:tab w:val="left" w:pos="284"/>
          <w:tab w:val="right" w:leader="dot" w:pos="6804"/>
        </w:tabs>
        <w:ind w:left="879" w:right="1983" w:hanging="879"/>
      </w:pPr>
      <w:r>
        <w:rPr>
          <w:szCs w:val="22"/>
        </w:rPr>
        <w:tab/>
      </w:r>
      <w:r>
        <w:rPr>
          <w:szCs w:val="22"/>
        </w:rPr>
        <w:tab/>
        <w:t xml:space="preserve">For each local government standpipe, the charge is </w:t>
      </w:r>
      <w:r>
        <w:rPr>
          <w:szCs w:val="22"/>
        </w:rPr>
        <w:tab/>
        <w:t xml:space="preserve"> </w:t>
      </w:r>
      <w:r>
        <w:t>$215.46</w:t>
      </w:r>
    </w:p>
    <w:p>
      <w:pPr>
        <w:pStyle w:val="yHeading5"/>
      </w:pPr>
      <w:bookmarkStart w:id="142" w:name="_Toc84329401"/>
      <w:r>
        <w:rPr>
          <w:rStyle w:val="CharSClsNo"/>
        </w:rPr>
        <w:t>22</w:t>
      </w:r>
      <w:r>
        <w:t>.</w:t>
      </w:r>
      <w:r>
        <w:tab/>
        <w:t>Fire service connections</w:t>
      </w:r>
      <w:bookmarkEnd w:id="142"/>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exclusively for the purpose of firefighting, the charge is </w:t>
      </w:r>
      <w:r>
        <w:rPr>
          <w:szCs w:val="22"/>
        </w:rPr>
        <w:tab/>
        <w:t xml:space="preserve"> </w:t>
      </w:r>
      <w:r>
        <w:t>$215.46</w:t>
      </w:r>
    </w:p>
    <w:p>
      <w:pPr>
        <w:pStyle w:val="yFootnotesection"/>
      </w:pPr>
      <w:r>
        <w:tab/>
        <w:t>[Division 1 inserted in Gazette 15 Oct 2014 p. 3949</w:t>
      </w:r>
      <w:r>
        <w:noBreakHyphen/>
        <w:t>58.]</w:t>
      </w:r>
    </w:p>
    <w:p>
      <w:pPr>
        <w:pStyle w:val="yHeading3"/>
      </w:pPr>
      <w:bookmarkStart w:id="143" w:name="_Toc84329402"/>
      <w:r>
        <w:rPr>
          <w:rStyle w:val="CharSDivNo"/>
        </w:rPr>
        <w:t>Division 2</w:t>
      </w:r>
      <w:r>
        <w:t> — </w:t>
      </w:r>
      <w:r>
        <w:rPr>
          <w:rStyle w:val="CharSDivText"/>
        </w:rPr>
        <w:t>Consumption charges</w:t>
      </w:r>
      <w:bookmarkEnd w:id="143"/>
    </w:p>
    <w:p>
      <w:pPr>
        <w:pStyle w:val="yFootnoteheading"/>
      </w:pPr>
      <w:r>
        <w:tab/>
        <w:t>[Heading inserted in Gazette 15 Oct 2014 p. 3958.]</w:t>
      </w:r>
    </w:p>
    <w:p>
      <w:pPr>
        <w:pStyle w:val="yHeading4"/>
      </w:pPr>
      <w:bookmarkStart w:id="144" w:name="_Toc84329403"/>
      <w:r>
        <w:t>Subdivision 1 — Preliminary</w:t>
      </w:r>
      <w:bookmarkEnd w:id="144"/>
    </w:p>
    <w:p>
      <w:pPr>
        <w:pStyle w:val="yFootnoteheading"/>
      </w:pPr>
      <w:r>
        <w:tab/>
        <w:t>[Heading inserted in Gazette 15 Oct 2014 p. 3958.]</w:t>
      </w:r>
    </w:p>
    <w:p>
      <w:pPr>
        <w:pStyle w:val="yHeading5"/>
      </w:pPr>
      <w:bookmarkStart w:id="145" w:name="_Toc84329404"/>
      <w:r>
        <w:rPr>
          <w:rStyle w:val="CharSClsNo"/>
        </w:rPr>
        <w:t>23</w:t>
      </w:r>
      <w:r>
        <w:t>.</w:t>
      </w:r>
      <w:r>
        <w:tab/>
        <w:t>Consumption charges for 2014/15 year and subsequent years</w:t>
      </w:r>
      <w:bookmarkEnd w:id="145"/>
    </w:p>
    <w:p>
      <w:pPr>
        <w:pStyle w:val="yMiscellaneousBody"/>
        <w:tabs>
          <w:tab w:val="left" w:pos="284"/>
          <w:tab w:val="right" w:leader="dot" w:pos="6804"/>
        </w:tabs>
        <w:ind w:left="879" w:right="1983" w:hanging="879"/>
      </w:pPr>
      <w:r>
        <w:tab/>
        <w:t>(1)</w:t>
      </w:r>
      <w:r>
        <w:tab/>
        <w:t>The charges set out in this Division apply for water supplied in the 2014/15 financial year and each subsequent year.</w:t>
      </w:r>
    </w:p>
    <w:p>
      <w:pPr>
        <w:pStyle w:val="yMiscellaneousBody"/>
        <w:tabs>
          <w:tab w:val="left" w:pos="284"/>
          <w:tab w:val="right" w:leader="dot" w:pos="6804"/>
        </w:tabs>
        <w:ind w:left="879" w:right="1983" w:hanging="879"/>
      </w:pPr>
      <w:r>
        <w:lastRenderedPageBreak/>
        <w:tab/>
        <w:t>(2)</w:t>
      </w:r>
      <w:r>
        <w:tab/>
        <w:t>Volumetric ranges in an item of this Division have effect by reference to the volume of water supplied in the current consumption year.</w:t>
      </w:r>
    </w:p>
    <w:p>
      <w:pPr>
        <w:pStyle w:val="yHeading5"/>
      </w:pPr>
      <w:bookmarkStart w:id="146" w:name="_Toc84329405"/>
      <w:r>
        <w:rPr>
          <w:rStyle w:val="CharSClsNo"/>
        </w:rPr>
        <w:t>24</w:t>
      </w:r>
      <w:r>
        <w:t>.</w:t>
      </w:r>
      <w:r>
        <w:tab/>
        <w:t>Residential or non</w:t>
      </w:r>
      <w:r>
        <w:noBreakHyphen/>
        <w:t>residential class of town or area</w:t>
      </w:r>
      <w:bookmarkEnd w:id="146"/>
    </w:p>
    <w:p>
      <w:pPr>
        <w:pStyle w:val="yMiscellaneousBody"/>
        <w:tabs>
          <w:tab w:val="left" w:pos="284"/>
          <w:tab w:val="right" w:leader="dot" w:pos="6804"/>
        </w:tabs>
        <w:ind w:left="879" w:right="1983"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47" w:name="_Toc84329406"/>
      <w:r>
        <w:rPr>
          <w:rStyle w:val="CharSClsNo"/>
        </w:rPr>
        <w:t>25</w:t>
      </w:r>
      <w:r>
        <w:t>.</w:t>
      </w:r>
      <w:r>
        <w:tab/>
        <w:t>Table of class</w:t>
      </w:r>
      <w:r>
        <w:noBreakHyphen/>
        <w:t>based charges</w:t>
      </w:r>
      <w:bookmarkEnd w:id="147"/>
    </w:p>
    <w:p>
      <w:pPr>
        <w:pStyle w:val="yMiscellaneousBody"/>
        <w:tabs>
          <w:tab w:val="left" w:pos="284"/>
          <w:tab w:val="right" w:leader="dot" w:pos="6804"/>
        </w:tabs>
        <w:ind w:left="879" w:right="1983" w:hanging="879"/>
      </w:pPr>
      <w:r>
        <w:tab/>
      </w:r>
      <w:r>
        <w:tab/>
        <w:t>For the purposes of this Division, class</w:t>
      </w:r>
      <w:r>
        <w:noBreakHyphen/>
        <w:t>based charges are set out in the Table.</w:t>
      </w:r>
    </w:p>
    <w:p>
      <w:pPr>
        <w:pStyle w:val="yTHeadingNAm"/>
      </w:pPr>
      <w:r>
        <w:t>Table of class</w:t>
      </w:r>
      <w:r>
        <w:noBreakHyphen/>
        <w:t>based charges</w:t>
      </w:r>
    </w:p>
    <w:tbl>
      <w:tblPr>
        <w:tblW w:w="3828" w:type="dxa"/>
        <w:tblInd w:w="1729" w:type="dxa"/>
        <w:tblLayout w:type="fixed"/>
        <w:tblCellMar>
          <w:left w:w="28" w:type="dxa"/>
          <w:right w:w="28" w:type="dxa"/>
        </w:tblCellMar>
        <w:tblLook w:val="0000" w:firstRow="0" w:lastRow="0" w:firstColumn="0" w:lastColumn="0" w:noHBand="0" w:noVBand="0"/>
      </w:tblPr>
      <w:tblGrid>
        <w:gridCol w:w="1914"/>
        <w:gridCol w:w="1914"/>
      </w:tblGrid>
      <w:tr>
        <w:trPr>
          <w:cantSplit/>
          <w:trHeight w:val="217"/>
          <w:tblHeader/>
        </w:trPr>
        <w:tc>
          <w:tcPr>
            <w:tcW w:w="1914" w:type="dxa"/>
            <w:tcBorders>
              <w:top w:val="single" w:sz="4" w:space="0" w:color="auto"/>
              <w:bottom w:val="single" w:sz="4" w:space="0" w:color="auto"/>
            </w:tcBorders>
            <w:vAlign w:val="center"/>
          </w:tcPr>
          <w:p>
            <w:pPr>
              <w:pStyle w:val="yTableNAm"/>
              <w:jc w:val="center"/>
            </w:pPr>
            <w:r>
              <w:rPr>
                <w:b/>
                <w:bCs/>
              </w:rPr>
              <w:t>Class</w:t>
            </w:r>
          </w:p>
        </w:tc>
        <w:tc>
          <w:tcPr>
            <w:tcW w:w="1914" w:type="dxa"/>
            <w:tcBorders>
              <w:top w:val="single" w:sz="4" w:space="0" w:color="auto"/>
              <w:bottom w:val="single" w:sz="4" w:space="0" w:color="auto"/>
            </w:tcBorders>
          </w:tcPr>
          <w:p>
            <w:pPr>
              <w:pStyle w:val="yTableNAm"/>
              <w:jc w:val="center"/>
            </w:pPr>
            <w:r>
              <w:rPr>
                <w:b/>
                <w:bCs/>
              </w:rPr>
              <w:t>Charge (cents)</w:t>
            </w:r>
          </w:p>
        </w:tc>
      </w:tr>
      <w:tr>
        <w:tc>
          <w:tcPr>
            <w:tcW w:w="1914" w:type="dxa"/>
            <w:tcBorders>
              <w:top w:val="single" w:sz="4" w:space="0" w:color="auto"/>
            </w:tcBorders>
            <w:vAlign w:val="center"/>
          </w:tcPr>
          <w:p>
            <w:pPr>
              <w:pStyle w:val="yTableNAm"/>
              <w:jc w:val="center"/>
            </w:pPr>
            <w:r>
              <w:rPr>
                <w:bCs/>
              </w:rPr>
              <w:t>1</w:t>
            </w:r>
          </w:p>
        </w:tc>
        <w:tc>
          <w:tcPr>
            <w:tcW w:w="1914" w:type="dxa"/>
            <w:tcBorders>
              <w:top w:val="single" w:sz="4" w:space="0" w:color="auto"/>
            </w:tcBorders>
            <w:vAlign w:val="bottom"/>
          </w:tcPr>
          <w:p>
            <w:pPr>
              <w:pStyle w:val="yTableNAm"/>
              <w:jc w:val="center"/>
            </w:pPr>
            <w:r>
              <w:t>205.8</w:t>
            </w:r>
          </w:p>
        </w:tc>
      </w:tr>
      <w:tr>
        <w:tc>
          <w:tcPr>
            <w:tcW w:w="1914" w:type="dxa"/>
            <w:vAlign w:val="center"/>
          </w:tcPr>
          <w:p>
            <w:pPr>
              <w:pStyle w:val="yTableNAm"/>
              <w:jc w:val="center"/>
            </w:pPr>
            <w:r>
              <w:rPr>
                <w:bCs/>
              </w:rPr>
              <w:t>2</w:t>
            </w:r>
          </w:p>
        </w:tc>
        <w:tc>
          <w:tcPr>
            <w:tcW w:w="1914" w:type="dxa"/>
            <w:vAlign w:val="bottom"/>
          </w:tcPr>
          <w:p>
            <w:pPr>
              <w:pStyle w:val="yTableNAm"/>
              <w:jc w:val="center"/>
            </w:pPr>
            <w:r>
              <w:t>224.2</w:t>
            </w:r>
          </w:p>
        </w:tc>
      </w:tr>
      <w:tr>
        <w:tc>
          <w:tcPr>
            <w:tcW w:w="1914" w:type="dxa"/>
            <w:vAlign w:val="center"/>
          </w:tcPr>
          <w:p>
            <w:pPr>
              <w:pStyle w:val="yTableNAm"/>
              <w:jc w:val="center"/>
            </w:pPr>
            <w:r>
              <w:rPr>
                <w:bCs/>
              </w:rPr>
              <w:t>3</w:t>
            </w:r>
          </w:p>
        </w:tc>
        <w:tc>
          <w:tcPr>
            <w:tcW w:w="1914" w:type="dxa"/>
            <w:vAlign w:val="bottom"/>
          </w:tcPr>
          <w:p>
            <w:pPr>
              <w:pStyle w:val="yTableNAm"/>
              <w:jc w:val="center"/>
            </w:pPr>
            <w:r>
              <w:t>243.8</w:t>
            </w:r>
          </w:p>
        </w:tc>
      </w:tr>
      <w:tr>
        <w:tc>
          <w:tcPr>
            <w:tcW w:w="1914" w:type="dxa"/>
            <w:vAlign w:val="center"/>
          </w:tcPr>
          <w:p>
            <w:pPr>
              <w:pStyle w:val="yTableNAm"/>
              <w:jc w:val="center"/>
            </w:pPr>
            <w:r>
              <w:rPr>
                <w:bCs/>
              </w:rPr>
              <w:t>4</w:t>
            </w:r>
          </w:p>
        </w:tc>
        <w:tc>
          <w:tcPr>
            <w:tcW w:w="1914" w:type="dxa"/>
            <w:vAlign w:val="bottom"/>
          </w:tcPr>
          <w:p>
            <w:pPr>
              <w:pStyle w:val="yTableNAm"/>
              <w:jc w:val="center"/>
            </w:pPr>
            <w:r>
              <w:t>265.6</w:t>
            </w:r>
          </w:p>
        </w:tc>
      </w:tr>
      <w:tr>
        <w:tc>
          <w:tcPr>
            <w:tcW w:w="1914" w:type="dxa"/>
            <w:vAlign w:val="center"/>
          </w:tcPr>
          <w:p>
            <w:pPr>
              <w:pStyle w:val="yTableNAm"/>
              <w:jc w:val="center"/>
            </w:pPr>
            <w:r>
              <w:rPr>
                <w:bCs/>
              </w:rPr>
              <w:t>5</w:t>
            </w:r>
          </w:p>
        </w:tc>
        <w:tc>
          <w:tcPr>
            <w:tcW w:w="1914" w:type="dxa"/>
            <w:vAlign w:val="bottom"/>
          </w:tcPr>
          <w:p>
            <w:pPr>
              <w:pStyle w:val="yTableNAm"/>
              <w:jc w:val="center"/>
            </w:pPr>
            <w:r>
              <w:t>289.2</w:t>
            </w:r>
          </w:p>
        </w:tc>
      </w:tr>
      <w:tr>
        <w:tc>
          <w:tcPr>
            <w:tcW w:w="1914" w:type="dxa"/>
            <w:vAlign w:val="center"/>
          </w:tcPr>
          <w:p>
            <w:pPr>
              <w:pStyle w:val="yTableNAm"/>
              <w:jc w:val="center"/>
            </w:pPr>
            <w:r>
              <w:rPr>
                <w:bCs/>
              </w:rPr>
              <w:t>6</w:t>
            </w:r>
          </w:p>
        </w:tc>
        <w:tc>
          <w:tcPr>
            <w:tcW w:w="1914" w:type="dxa"/>
            <w:vAlign w:val="bottom"/>
          </w:tcPr>
          <w:p>
            <w:pPr>
              <w:pStyle w:val="yTableNAm"/>
              <w:jc w:val="center"/>
            </w:pPr>
            <w:r>
              <w:t>315.0</w:t>
            </w:r>
          </w:p>
        </w:tc>
      </w:tr>
      <w:tr>
        <w:tc>
          <w:tcPr>
            <w:tcW w:w="1914" w:type="dxa"/>
            <w:vAlign w:val="center"/>
          </w:tcPr>
          <w:p>
            <w:pPr>
              <w:pStyle w:val="yTableNAm"/>
              <w:jc w:val="center"/>
            </w:pPr>
            <w:r>
              <w:rPr>
                <w:bCs/>
              </w:rPr>
              <w:t>7</w:t>
            </w:r>
          </w:p>
        </w:tc>
        <w:tc>
          <w:tcPr>
            <w:tcW w:w="1914" w:type="dxa"/>
            <w:vAlign w:val="bottom"/>
          </w:tcPr>
          <w:p>
            <w:pPr>
              <w:pStyle w:val="yTableNAm"/>
              <w:jc w:val="center"/>
            </w:pPr>
            <w:r>
              <w:t>343.0</w:t>
            </w:r>
          </w:p>
        </w:tc>
      </w:tr>
      <w:tr>
        <w:tc>
          <w:tcPr>
            <w:tcW w:w="1914" w:type="dxa"/>
            <w:vAlign w:val="center"/>
          </w:tcPr>
          <w:p>
            <w:pPr>
              <w:pStyle w:val="yTableNAm"/>
              <w:jc w:val="center"/>
            </w:pPr>
            <w:r>
              <w:rPr>
                <w:bCs/>
              </w:rPr>
              <w:t>8</w:t>
            </w:r>
          </w:p>
        </w:tc>
        <w:tc>
          <w:tcPr>
            <w:tcW w:w="1914" w:type="dxa"/>
            <w:vAlign w:val="bottom"/>
          </w:tcPr>
          <w:p>
            <w:pPr>
              <w:pStyle w:val="yTableNAm"/>
              <w:jc w:val="center"/>
            </w:pPr>
            <w:r>
              <w:t>373.5</w:t>
            </w:r>
          </w:p>
        </w:tc>
      </w:tr>
      <w:tr>
        <w:tc>
          <w:tcPr>
            <w:tcW w:w="1914" w:type="dxa"/>
            <w:vAlign w:val="center"/>
          </w:tcPr>
          <w:p>
            <w:pPr>
              <w:pStyle w:val="yTableNAm"/>
              <w:jc w:val="center"/>
            </w:pPr>
            <w:r>
              <w:rPr>
                <w:bCs/>
              </w:rPr>
              <w:t>9</w:t>
            </w:r>
          </w:p>
        </w:tc>
        <w:tc>
          <w:tcPr>
            <w:tcW w:w="1914" w:type="dxa"/>
            <w:vAlign w:val="bottom"/>
          </w:tcPr>
          <w:p>
            <w:pPr>
              <w:pStyle w:val="yTableNAm"/>
              <w:jc w:val="center"/>
            </w:pPr>
            <w:r>
              <w:t>406.7</w:t>
            </w:r>
          </w:p>
        </w:tc>
      </w:tr>
      <w:tr>
        <w:tc>
          <w:tcPr>
            <w:tcW w:w="1914" w:type="dxa"/>
            <w:vAlign w:val="center"/>
          </w:tcPr>
          <w:p>
            <w:pPr>
              <w:pStyle w:val="yTableNAm"/>
              <w:jc w:val="center"/>
            </w:pPr>
            <w:r>
              <w:rPr>
                <w:bCs/>
              </w:rPr>
              <w:t>10</w:t>
            </w:r>
          </w:p>
        </w:tc>
        <w:tc>
          <w:tcPr>
            <w:tcW w:w="1914" w:type="dxa"/>
            <w:vAlign w:val="bottom"/>
          </w:tcPr>
          <w:p>
            <w:pPr>
              <w:pStyle w:val="yTableNAm"/>
              <w:jc w:val="center"/>
            </w:pPr>
            <w:r>
              <w:t>443.0</w:t>
            </w:r>
          </w:p>
        </w:tc>
      </w:tr>
      <w:tr>
        <w:tc>
          <w:tcPr>
            <w:tcW w:w="1914" w:type="dxa"/>
            <w:vAlign w:val="center"/>
          </w:tcPr>
          <w:p>
            <w:pPr>
              <w:pStyle w:val="yTableNAm"/>
              <w:jc w:val="center"/>
            </w:pPr>
            <w:r>
              <w:rPr>
                <w:bCs/>
              </w:rPr>
              <w:t>11</w:t>
            </w:r>
          </w:p>
        </w:tc>
        <w:tc>
          <w:tcPr>
            <w:tcW w:w="1914" w:type="dxa"/>
            <w:vAlign w:val="bottom"/>
          </w:tcPr>
          <w:p>
            <w:pPr>
              <w:pStyle w:val="yTableNAm"/>
              <w:jc w:val="center"/>
            </w:pPr>
            <w:r>
              <w:t>482.2</w:t>
            </w:r>
          </w:p>
        </w:tc>
      </w:tr>
      <w:tr>
        <w:tc>
          <w:tcPr>
            <w:tcW w:w="1914" w:type="dxa"/>
            <w:vAlign w:val="center"/>
          </w:tcPr>
          <w:p>
            <w:pPr>
              <w:pStyle w:val="yTableNAm"/>
              <w:jc w:val="center"/>
            </w:pPr>
            <w:r>
              <w:rPr>
                <w:bCs/>
              </w:rPr>
              <w:t>12</w:t>
            </w:r>
          </w:p>
        </w:tc>
        <w:tc>
          <w:tcPr>
            <w:tcW w:w="1914" w:type="dxa"/>
            <w:vAlign w:val="bottom"/>
          </w:tcPr>
          <w:p>
            <w:pPr>
              <w:pStyle w:val="yTableNAm"/>
              <w:jc w:val="center"/>
            </w:pPr>
            <w:r>
              <w:t>525.2</w:t>
            </w:r>
          </w:p>
        </w:tc>
      </w:tr>
      <w:tr>
        <w:tc>
          <w:tcPr>
            <w:tcW w:w="1914" w:type="dxa"/>
            <w:vAlign w:val="center"/>
          </w:tcPr>
          <w:p>
            <w:pPr>
              <w:pStyle w:val="yTableNAm"/>
              <w:jc w:val="center"/>
            </w:pPr>
            <w:r>
              <w:rPr>
                <w:bCs/>
              </w:rPr>
              <w:t>13</w:t>
            </w:r>
          </w:p>
        </w:tc>
        <w:tc>
          <w:tcPr>
            <w:tcW w:w="1914" w:type="dxa"/>
            <w:vAlign w:val="bottom"/>
          </w:tcPr>
          <w:p>
            <w:pPr>
              <w:pStyle w:val="yTableNAm"/>
              <w:jc w:val="center"/>
            </w:pPr>
            <w:r>
              <w:t>571.9</w:t>
            </w:r>
          </w:p>
        </w:tc>
      </w:tr>
      <w:tr>
        <w:tc>
          <w:tcPr>
            <w:tcW w:w="1914" w:type="dxa"/>
            <w:vAlign w:val="center"/>
          </w:tcPr>
          <w:p>
            <w:pPr>
              <w:pStyle w:val="yTableNAm"/>
              <w:jc w:val="center"/>
            </w:pPr>
            <w:r>
              <w:rPr>
                <w:bCs/>
              </w:rPr>
              <w:lastRenderedPageBreak/>
              <w:t>14</w:t>
            </w:r>
          </w:p>
        </w:tc>
        <w:tc>
          <w:tcPr>
            <w:tcW w:w="1914" w:type="dxa"/>
            <w:vAlign w:val="bottom"/>
          </w:tcPr>
          <w:p>
            <w:pPr>
              <w:pStyle w:val="yTableNAm"/>
              <w:jc w:val="center"/>
            </w:pPr>
            <w:r>
              <w:t>622.8</w:t>
            </w:r>
          </w:p>
        </w:tc>
      </w:tr>
      <w:tr>
        <w:tc>
          <w:tcPr>
            <w:tcW w:w="1914" w:type="dxa"/>
            <w:tcBorders>
              <w:bottom w:val="single" w:sz="4" w:space="0" w:color="auto"/>
            </w:tcBorders>
            <w:vAlign w:val="center"/>
          </w:tcPr>
          <w:p>
            <w:pPr>
              <w:pStyle w:val="yTableNAm"/>
              <w:jc w:val="center"/>
            </w:pPr>
            <w:r>
              <w:rPr>
                <w:bCs/>
              </w:rPr>
              <w:t>15</w:t>
            </w:r>
          </w:p>
        </w:tc>
        <w:tc>
          <w:tcPr>
            <w:tcW w:w="1914" w:type="dxa"/>
            <w:tcBorders>
              <w:bottom w:val="single" w:sz="4" w:space="0" w:color="auto"/>
            </w:tcBorders>
            <w:vAlign w:val="bottom"/>
          </w:tcPr>
          <w:p>
            <w:pPr>
              <w:pStyle w:val="yTableNAm"/>
              <w:jc w:val="center"/>
            </w:pPr>
            <w:r>
              <w:t>678.1</w:t>
            </w:r>
          </w:p>
        </w:tc>
      </w:tr>
    </w:tbl>
    <w:p>
      <w:pPr>
        <w:pStyle w:val="yHeading4"/>
      </w:pPr>
      <w:bookmarkStart w:id="148" w:name="_Toc84329407"/>
      <w:r>
        <w:t>Subdivision 2 — Consumption charges that apply in respect of land</w:t>
      </w:r>
      <w:bookmarkEnd w:id="148"/>
    </w:p>
    <w:p>
      <w:pPr>
        <w:pStyle w:val="yFootnoteheading"/>
      </w:pPr>
      <w:r>
        <w:tab/>
        <w:t>[Heading inserted in Gazette 15 Oct 2014 p. 3960.]</w:t>
      </w:r>
    </w:p>
    <w:p>
      <w:pPr>
        <w:pStyle w:val="yHeading5"/>
      </w:pPr>
      <w:bookmarkStart w:id="149" w:name="_Toc84329408"/>
      <w:r>
        <w:rPr>
          <w:rStyle w:val="CharSClsNo"/>
        </w:rPr>
        <w:t>26</w:t>
      </w:r>
      <w:r>
        <w:t>.</w:t>
      </w:r>
      <w:r>
        <w:tab/>
        <w:t>Metropolitan residential and semi</w:t>
      </w:r>
      <w:r>
        <w:noBreakHyphen/>
        <w:t>rural residential</w:t>
      </w:r>
      <w:bookmarkEnd w:id="149"/>
    </w:p>
    <w:p>
      <w:pPr>
        <w:pStyle w:val="yMiscellaneousBody"/>
        <w:tabs>
          <w:tab w:val="left" w:pos="284"/>
          <w:tab w:val="right" w:leader="dot" w:pos="6804"/>
        </w:tabs>
        <w:ind w:left="879" w:right="1983"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 or</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semi</w:t>
      </w:r>
      <w:r>
        <w:rPr>
          <w:szCs w:val="22"/>
        </w:rPr>
        <w:noBreakHyphen/>
        <w:t>rural residential property,</w:t>
      </w:r>
    </w:p>
    <w:p>
      <w:pPr>
        <w:pStyle w:val="yMiscellaneousBody"/>
        <w:tabs>
          <w:tab w:val="left" w:pos="284"/>
          <w:tab w:val="right" w:leader="dot" w:pos="6804"/>
        </w:tabs>
        <w:ind w:left="879" w:right="1983" w:hanging="879"/>
      </w:pPr>
      <w:r>
        <w:tab/>
      </w:r>
      <w:r>
        <w:tab/>
        <w:t xml:space="preserve">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144.7 cents</w:t>
      </w:r>
    </w:p>
    <w:p>
      <w:pPr>
        <w:pStyle w:val="yMiscellaneousBody"/>
        <w:tabs>
          <w:tab w:val="left" w:pos="1134"/>
          <w:tab w:val="left" w:pos="1560"/>
          <w:tab w:val="right" w:leader="dot" w:pos="6804"/>
        </w:tabs>
        <w:spacing w:before="80"/>
        <w:ind w:left="1559" w:right="1985" w:hanging="1559"/>
      </w:pPr>
      <w:r>
        <w:tab/>
        <w:t xml:space="preserve">over 150 but not over 500 kL </w:t>
      </w:r>
      <w:r>
        <w:tab/>
        <w:t xml:space="preserve"> 192.8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273.0 cents</w:t>
      </w:r>
    </w:p>
    <w:p>
      <w:pPr>
        <w:pStyle w:val="yMiscellaneousBody"/>
        <w:tabs>
          <w:tab w:val="left" w:pos="284"/>
          <w:tab w:val="right" w:leader="dot" w:pos="6804"/>
        </w:tabs>
        <w:ind w:left="879" w:right="1983"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150" w:name="_Toc84329409"/>
      <w:r>
        <w:rPr>
          <w:rStyle w:val="CharSClsNo"/>
        </w:rPr>
        <w:t>27</w:t>
      </w:r>
      <w:r>
        <w:t>.</w:t>
      </w:r>
      <w:r>
        <w:tab/>
        <w:t>Metropolitan non</w:t>
      </w:r>
      <w:r>
        <w:noBreakHyphen/>
        <w:t>residential</w:t>
      </w:r>
      <w:bookmarkEnd w:id="150"/>
    </w:p>
    <w:p>
      <w:pPr>
        <w:pStyle w:val="yMiscellaneousBody"/>
        <w:tabs>
          <w:tab w:val="left" w:pos="284"/>
          <w:tab w:val="right" w:leader="dot" w:pos="6804"/>
        </w:tabs>
        <w:ind w:left="879" w:right="1983" w:hanging="879"/>
      </w:pPr>
      <w:r>
        <w:tab/>
        <w:t>(1)</w:t>
      </w:r>
      <w:r>
        <w:tab/>
        <w:t>For each kilolitre of water supplied to land in the 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r>
        <w:rPr>
          <w:szCs w:val="22"/>
        </w:rPr>
        <w:t>144.7 cents</w:t>
      </w:r>
    </w:p>
    <w:p>
      <w:pPr>
        <w:pStyle w:val="yMiscellaneousBody"/>
        <w:tabs>
          <w:tab w:val="left" w:pos="1701"/>
          <w:tab w:val="left" w:pos="2127"/>
          <w:tab w:val="right" w:leader="dot" w:pos="6804"/>
        </w:tabs>
        <w:spacing w:before="80"/>
        <w:ind w:left="2127" w:right="1985" w:hanging="2127"/>
        <w:rPr>
          <w:szCs w:val="22"/>
        </w:rPr>
      </w:pPr>
      <w:r>
        <w:rPr>
          <w:szCs w:val="22"/>
        </w:rPr>
        <w:tab/>
      </w:r>
      <w:r>
        <w:t xml:space="preserve">over 150 kL </w:t>
      </w:r>
      <w:r>
        <w:tab/>
        <w:t xml:space="preserve"> </w:t>
      </w:r>
      <w:r>
        <w:rPr>
          <w:szCs w:val="22"/>
        </w:rPr>
        <w:t>203.2 cents</w:t>
      </w:r>
    </w:p>
    <w:p>
      <w:pPr>
        <w:pStyle w:val="yMiscellaneousBody"/>
        <w:tabs>
          <w:tab w:val="left" w:pos="1134"/>
          <w:tab w:val="left" w:pos="1560"/>
          <w:tab w:val="right" w:leader="dot" w:pos="6804"/>
        </w:tabs>
        <w:spacing w:before="120"/>
        <w:ind w:left="1559" w:right="1985" w:hanging="1559"/>
      </w:pPr>
      <w:r>
        <w:lastRenderedPageBreak/>
        <w:tab/>
        <w:t>(b)</w:t>
      </w:r>
      <w:r>
        <w:tab/>
        <w:t xml:space="preserve">if paragraph (a) does not apply </w:t>
      </w:r>
      <w:r>
        <w:tab/>
        <w:t xml:space="preserve"> 203.2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151" w:name="_Toc84329410"/>
      <w:r>
        <w:rPr>
          <w:rStyle w:val="CharSClsNo"/>
        </w:rPr>
        <w:t>28</w:t>
      </w:r>
      <w:r>
        <w:t>.</w:t>
      </w:r>
      <w:r>
        <w:tab/>
        <w:t>Metropolitan non</w:t>
      </w:r>
      <w:r>
        <w:noBreakHyphen/>
        <w:t>residential concessional</w:t>
      </w:r>
      <w:bookmarkEnd w:id="151"/>
    </w:p>
    <w:p>
      <w:pPr>
        <w:pStyle w:val="yMiscellaneousBody"/>
        <w:tabs>
          <w:tab w:val="left" w:pos="284"/>
          <w:tab w:val="right" w:leader="dot" w:pos="6804"/>
        </w:tabs>
        <w:ind w:left="879" w:right="1983" w:hanging="879"/>
      </w:pPr>
      <w:r>
        <w:tab/>
        <w:t>(1)</w:t>
      </w:r>
      <w:r>
        <w:tab/>
        <w:t>For each kilolitre of water supplied to concessional land that is in the metropolitan area and is not classified as residential, the charge is</w:t>
      </w:r>
      <w:r>
        <w:rPr>
          <w:szCs w:val="22"/>
        </w:rPr>
        <w:t xml:space="preserve"> </w:t>
      </w:r>
      <w:r>
        <w:rPr>
          <w:szCs w:val="22"/>
        </w:rPr>
        <w:tab/>
        <w:t xml:space="preserve"> </w:t>
      </w:r>
      <w:r>
        <w:t xml:space="preserve">203.2 cents </w:t>
      </w:r>
    </w:p>
    <w:p>
      <w:pPr>
        <w:pStyle w:val="yMiscellaneousBody"/>
        <w:tabs>
          <w:tab w:val="left" w:pos="284"/>
          <w:tab w:val="right" w:leader="dot" w:pos="6804"/>
        </w:tabs>
        <w:ind w:left="879" w:right="1983" w:hanging="879"/>
      </w:pPr>
      <w:r>
        <w:tab/>
        <w:t>(2)</w:t>
      </w:r>
      <w:r>
        <w:tab/>
        <w:t>Sub</w:t>
      </w:r>
      <w:r>
        <w:noBreakHyphen/>
        <w:t>item (1) does not apply if the supply of water is covered by item 39.</w:t>
      </w:r>
    </w:p>
    <w:p>
      <w:pPr>
        <w:pStyle w:val="yHeading5"/>
      </w:pPr>
      <w:bookmarkStart w:id="152" w:name="_Toc84329411"/>
      <w:r>
        <w:rPr>
          <w:rStyle w:val="CharSClsNo"/>
        </w:rPr>
        <w:t>29</w:t>
      </w:r>
      <w:r>
        <w:t>.</w:t>
      </w:r>
      <w:r>
        <w:tab/>
        <w:t>Community residential</w:t>
      </w:r>
      <w:bookmarkEnd w:id="152"/>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pPr>
      <w:r>
        <w:tab/>
        <w:t xml:space="preserve">up to 150 kL </w:t>
      </w:r>
      <w:r>
        <w:tab/>
        <w:t xml:space="preserve"> 72.3 cents</w:t>
      </w:r>
    </w:p>
    <w:p>
      <w:pPr>
        <w:pStyle w:val="yMiscellaneousBody"/>
        <w:tabs>
          <w:tab w:val="left" w:pos="1134"/>
          <w:tab w:val="left" w:pos="1560"/>
          <w:tab w:val="right" w:leader="dot" w:pos="6804"/>
        </w:tabs>
        <w:spacing w:before="80"/>
        <w:ind w:left="1559" w:right="1985" w:hanging="1559"/>
      </w:pPr>
      <w:r>
        <w:tab/>
        <w:t xml:space="preserve">over 150 kL but not over 500 kL </w:t>
      </w:r>
      <w:r>
        <w:tab/>
        <w:t xml:space="preserve"> 192.8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273.0 cents</w:t>
      </w:r>
    </w:p>
    <w:p>
      <w:pPr>
        <w:pStyle w:val="yMiscellaneousBody"/>
        <w:tabs>
          <w:tab w:val="left" w:pos="284"/>
          <w:tab w:val="right" w:leader="dot" w:pos="6804"/>
        </w:tabs>
        <w:ind w:left="879" w:right="1983"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92"/>
        <w:gridCol w:w="992"/>
        <w:gridCol w:w="993"/>
        <w:gridCol w:w="992"/>
        <w:gridCol w:w="851"/>
      </w:tblGrid>
      <w:tr>
        <w:trPr>
          <w:cantSplit/>
          <w:tblHeader/>
        </w:trPr>
        <w:tc>
          <w:tcPr>
            <w:tcW w:w="1134"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134" w:type="dxa"/>
          </w:tcPr>
          <w:p>
            <w:pPr>
              <w:pStyle w:val="yTableNAm"/>
            </w:pPr>
            <w:r>
              <w:rPr>
                <w:szCs w:val="22"/>
              </w:rPr>
              <w:t>Up to 150</w:t>
            </w:r>
          </w:p>
        </w:tc>
        <w:tc>
          <w:tcPr>
            <w:tcW w:w="992" w:type="dxa"/>
            <w:vAlign w:val="bottom"/>
          </w:tcPr>
          <w:p>
            <w:pPr>
              <w:pStyle w:val="yTableNAm"/>
              <w:jc w:val="center"/>
            </w:pPr>
            <w:r>
              <w:rPr>
                <w:szCs w:val="22"/>
              </w:rPr>
              <w:t>55.3</w:t>
            </w:r>
          </w:p>
        </w:tc>
        <w:tc>
          <w:tcPr>
            <w:tcW w:w="992" w:type="dxa"/>
            <w:vAlign w:val="bottom"/>
          </w:tcPr>
          <w:p>
            <w:pPr>
              <w:pStyle w:val="yTableNAm"/>
              <w:jc w:val="center"/>
            </w:pPr>
            <w:r>
              <w:rPr>
                <w:szCs w:val="22"/>
              </w:rPr>
              <w:t>72.3</w:t>
            </w:r>
          </w:p>
        </w:tc>
        <w:tc>
          <w:tcPr>
            <w:tcW w:w="993" w:type="dxa"/>
            <w:vAlign w:val="bottom"/>
          </w:tcPr>
          <w:p>
            <w:pPr>
              <w:pStyle w:val="yTableNAm"/>
              <w:jc w:val="center"/>
            </w:pPr>
            <w:r>
              <w:rPr>
                <w:szCs w:val="22"/>
              </w:rPr>
              <w:t>72.3</w:t>
            </w:r>
          </w:p>
        </w:tc>
        <w:tc>
          <w:tcPr>
            <w:tcW w:w="992" w:type="dxa"/>
            <w:vAlign w:val="bottom"/>
          </w:tcPr>
          <w:p>
            <w:pPr>
              <w:pStyle w:val="yTableNAm"/>
              <w:jc w:val="center"/>
            </w:pPr>
            <w:r>
              <w:rPr>
                <w:szCs w:val="22"/>
              </w:rPr>
              <w:t>72.3</w:t>
            </w:r>
          </w:p>
        </w:tc>
        <w:tc>
          <w:tcPr>
            <w:tcW w:w="851" w:type="dxa"/>
            <w:vAlign w:val="bottom"/>
          </w:tcPr>
          <w:p>
            <w:pPr>
              <w:pStyle w:val="yTableNAm"/>
              <w:jc w:val="center"/>
            </w:pPr>
            <w:r>
              <w:rPr>
                <w:szCs w:val="22"/>
              </w:rPr>
              <w:t>72.3</w:t>
            </w:r>
          </w:p>
        </w:tc>
      </w:tr>
      <w:tr>
        <w:trPr>
          <w:cantSplit/>
        </w:trPr>
        <w:tc>
          <w:tcPr>
            <w:tcW w:w="1134" w:type="dxa"/>
          </w:tcPr>
          <w:p>
            <w:pPr>
              <w:pStyle w:val="yTableNAm"/>
            </w:pPr>
            <w:r>
              <w:rPr>
                <w:szCs w:val="22"/>
              </w:rPr>
              <w:lastRenderedPageBreak/>
              <w:t>Over 150 but not over 300</w:t>
            </w:r>
          </w:p>
        </w:tc>
        <w:tc>
          <w:tcPr>
            <w:tcW w:w="992" w:type="dxa"/>
            <w:vAlign w:val="bottom"/>
          </w:tcPr>
          <w:p>
            <w:pPr>
              <w:pStyle w:val="yTableNAm"/>
              <w:jc w:val="center"/>
            </w:pPr>
            <w:r>
              <w:rPr>
                <w:szCs w:val="22"/>
              </w:rPr>
              <w:t>73.5</w:t>
            </w:r>
          </w:p>
        </w:tc>
        <w:tc>
          <w:tcPr>
            <w:tcW w:w="992" w:type="dxa"/>
            <w:vAlign w:val="bottom"/>
          </w:tcPr>
          <w:p>
            <w:pPr>
              <w:pStyle w:val="yTableNAm"/>
              <w:jc w:val="center"/>
            </w:pPr>
            <w:r>
              <w:rPr>
                <w:szCs w:val="22"/>
              </w:rPr>
              <w:t>96.4</w:t>
            </w:r>
          </w:p>
        </w:tc>
        <w:tc>
          <w:tcPr>
            <w:tcW w:w="993" w:type="dxa"/>
            <w:vAlign w:val="bottom"/>
          </w:tcPr>
          <w:p>
            <w:pPr>
              <w:pStyle w:val="yTableNAm"/>
              <w:jc w:val="center"/>
            </w:pPr>
            <w:r>
              <w:rPr>
                <w:szCs w:val="22"/>
              </w:rPr>
              <w:t>96.4</w:t>
            </w:r>
          </w:p>
        </w:tc>
        <w:tc>
          <w:tcPr>
            <w:tcW w:w="992" w:type="dxa"/>
            <w:vAlign w:val="bottom"/>
          </w:tcPr>
          <w:p>
            <w:pPr>
              <w:pStyle w:val="yTableNAm"/>
              <w:jc w:val="center"/>
            </w:pPr>
            <w:r>
              <w:rPr>
                <w:szCs w:val="22"/>
              </w:rPr>
              <w:t>96.4</w:t>
            </w:r>
          </w:p>
        </w:tc>
        <w:tc>
          <w:tcPr>
            <w:tcW w:w="851" w:type="dxa"/>
            <w:vAlign w:val="bottom"/>
          </w:tcPr>
          <w:p>
            <w:pPr>
              <w:pStyle w:val="yTableNAm"/>
              <w:jc w:val="center"/>
            </w:pPr>
            <w:r>
              <w:rPr>
                <w:szCs w:val="22"/>
              </w:rPr>
              <w:t>96.4</w:t>
            </w:r>
          </w:p>
        </w:tc>
      </w:tr>
      <w:tr>
        <w:trPr>
          <w:cantSplit/>
        </w:trPr>
        <w:tc>
          <w:tcPr>
            <w:tcW w:w="1134" w:type="dxa"/>
          </w:tcPr>
          <w:p>
            <w:pPr>
              <w:pStyle w:val="yTableNAm"/>
            </w:pPr>
            <w:r>
              <w:rPr>
                <w:szCs w:val="22"/>
              </w:rPr>
              <w:t>Over 300 but not over 400</w:t>
            </w:r>
          </w:p>
        </w:tc>
        <w:tc>
          <w:tcPr>
            <w:tcW w:w="992" w:type="dxa"/>
            <w:vAlign w:val="bottom"/>
          </w:tcPr>
          <w:p>
            <w:pPr>
              <w:pStyle w:val="yTableNAm"/>
              <w:jc w:val="center"/>
            </w:pPr>
            <w:r>
              <w:rPr>
                <w:szCs w:val="22"/>
              </w:rPr>
              <w:t>77.8</w:t>
            </w:r>
          </w:p>
        </w:tc>
        <w:tc>
          <w:tcPr>
            <w:tcW w:w="992" w:type="dxa"/>
            <w:vAlign w:val="bottom"/>
          </w:tcPr>
          <w:p>
            <w:pPr>
              <w:pStyle w:val="yTableNAm"/>
              <w:jc w:val="center"/>
            </w:pPr>
            <w:r>
              <w:rPr>
                <w:szCs w:val="22"/>
              </w:rPr>
              <w:t>107.0</w:t>
            </w:r>
          </w:p>
        </w:tc>
        <w:tc>
          <w:tcPr>
            <w:tcW w:w="993" w:type="dxa"/>
            <w:vAlign w:val="bottom"/>
          </w:tcPr>
          <w:p>
            <w:pPr>
              <w:pStyle w:val="yTableNAm"/>
              <w:jc w:val="center"/>
            </w:pPr>
            <w:r>
              <w:rPr>
                <w:szCs w:val="22"/>
              </w:rPr>
              <w:t>142.5</w:t>
            </w:r>
          </w:p>
        </w:tc>
        <w:tc>
          <w:tcPr>
            <w:tcW w:w="992" w:type="dxa"/>
            <w:vAlign w:val="bottom"/>
          </w:tcPr>
          <w:p>
            <w:pPr>
              <w:pStyle w:val="yTableNAm"/>
              <w:jc w:val="center"/>
            </w:pPr>
            <w:r>
              <w:rPr>
                <w:szCs w:val="22"/>
              </w:rPr>
              <w:t>167.7</w:t>
            </w:r>
          </w:p>
        </w:tc>
        <w:tc>
          <w:tcPr>
            <w:tcW w:w="851" w:type="dxa"/>
            <w:vAlign w:val="bottom"/>
          </w:tcPr>
          <w:p>
            <w:pPr>
              <w:pStyle w:val="yTableNAm"/>
              <w:jc w:val="center"/>
            </w:pPr>
            <w:r>
              <w:rPr>
                <w:szCs w:val="22"/>
              </w:rPr>
              <w:t>197.2</w:t>
            </w:r>
          </w:p>
        </w:tc>
      </w:tr>
      <w:tr>
        <w:trPr>
          <w:cantSplit/>
        </w:trPr>
        <w:tc>
          <w:tcPr>
            <w:tcW w:w="1134" w:type="dxa"/>
          </w:tcPr>
          <w:p>
            <w:pPr>
              <w:pStyle w:val="yTableNAm"/>
            </w:pPr>
            <w:r>
              <w:rPr>
                <w:szCs w:val="22"/>
              </w:rPr>
              <w:t>Over 400 but not over 550</w:t>
            </w:r>
          </w:p>
        </w:tc>
        <w:tc>
          <w:tcPr>
            <w:tcW w:w="992" w:type="dxa"/>
            <w:vAlign w:val="bottom"/>
          </w:tcPr>
          <w:p>
            <w:pPr>
              <w:pStyle w:val="yTableNAm"/>
              <w:jc w:val="center"/>
            </w:pPr>
            <w:r>
              <w:rPr>
                <w:szCs w:val="22"/>
              </w:rPr>
              <w:t>155.7</w:t>
            </w:r>
          </w:p>
        </w:tc>
        <w:tc>
          <w:tcPr>
            <w:tcW w:w="992" w:type="dxa"/>
            <w:vAlign w:val="bottom"/>
          </w:tcPr>
          <w:p>
            <w:pPr>
              <w:pStyle w:val="yTableNAm"/>
              <w:jc w:val="center"/>
            </w:pPr>
            <w:r>
              <w:rPr>
                <w:szCs w:val="22"/>
              </w:rPr>
              <w:t>213.9</w:t>
            </w:r>
          </w:p>
        </w:tc>
        <w:tc>
          <w:tcPr>
            <w:tcW w:w="993" w:type="dxa"/>
            <w:vAlign w:val="bottom"/>
          </w:tcPr>
          <w:p>
            <w:pPr>
              <w:pStyle w:val="yTableNAm"/>
              <w:jc w:val="center"/>
            </w:pPr>
            <w:r>
              <w:rPr>
                <w:szCs w:val="22"/>
              </w:rPr>
              <w:t>285.0</w:t>
            </w:r>
          </w:p>
        </w:tc>
        <w:tc>
          <w:tcPr>
            <w:tcW w:w="992" w:type="dxa"/>
            <w:vAlign w:val="bottom"/>
          </w:tcPr>
          <w:p>
            <w:pPr>
              <w:pStyle w:val="yTableNAm"/>
              <w:jc w:val="center"/>
            </w:pPr>
            <w:r>
              <w:rPr>
                <w:szCs w:val="22"/>
              </w:rPr>
              <w:t>335.3</w:t>
            </w:r>
          </w:p>
        </w:tc>
        <w:tc>
          <w:tcPr>
            <w:tcW w:w="851" w:type="dxa"/>
            <w:vAlign w:val="bottom"/>
          </w:tcPr>
          <w:p>
            <w:pPr>
              <w:pStyle w:val="yTableNAm"/>
              <w:jc w:val="center"/>
            </w:pPr>
            <w:r>
              <w:rPr>
                <w:szCs w:val="22"/>
              </w:rPr>
              <w:t>394.4</w:t>
            </w:r>
          </w:p>
        </w:tc>
      </w:tr>
      <w:tr>
        <w:trPr>
          <w:cantSplit/>
        </w:trPr>
        <w:tc>
          <w:tcPr>
            <w:tcW w:w="1134"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pPr>
            <w:r>
              <w:rPr>
                <w:szCs w:val="22"/>
              </w:rPr>
              <w:t>181.6</w:t>
            </w:r>
          </w:p>
        </w:tc>
        <w:tc>
          <w:tcPr>
            <w:tcW w:w="992" w:type="dxa"/>
            <w:tcBorders>
              <w:bottom w:val="single" w:sz="4" w:space="0" w:color="auto"/>
            </w:tcBorders>
            <w:vAlign w:val="bottom"/>
          </w:tcPr>
          <w:p>
            <w:pPr>
              <w:pStyle w:val="yTableNAm"/>
              <w:jc w:val="center"/>
            </w:pPr>
            <w:r>
              <w:rPr>
                <w:szCs w:val="22"/>
              </w:rPr>
              <w:t>273.0</w:t>
            </w:r>
          </w:p>
        </w:tc>
        <w:tc>
          <w:tcPr>
            <w:tcW w:w="993" w:type="dxa"/>
            <w:tcBorders>
              <w:bottom w:val="single" w:sz="4" w:space="0" w:color="auto"/>
            </w:tcBorders>
            <w:vAlign w:val="bottom"/>
          </w:tcPr>
          <w:p>
            <w:pPr>
              <w:pStyle w:val="yTableNAm"/>
              <w:jc w:val="center"/>
            </w:pPr>
            <w:r>
              <w:rPr>
                <w:szCs w:val="22"/>
              </w:rPr>
              <w:t>363.5</w:t>
            </w:r>
          </w:p>
        </w:tc>
        <w:tc>
          <w:tcPr>
            <w:tcW w:w="992" w:type="dxa"/>
            <w:tcBorders>
              <w:bottom w:val="single" w:sz="4" w:space="0" w:color="auto"/>
            </w:tcBorders>
            <w:vAlign w:val="bottom"/>
          </w:tcPr>
          <w:p>
            <w:pPr>
              <w:pStyle w:val="yTableNAm"/>
              <w:jc w:val="center"/>
            </w:pPr>
            <w:r>
              <w:rPr>
                <w:szCs w:val="22"/>
              </w:rPr>
              <w:t>502.8</w:t>
            </w:r>
          </w:p>
        </w:tc>
        <w:tc>
          <w:tcPr>
            <w:tcW w:w="851" w:type="dxa"/>
            <w:tcBorders>
              <w:bottom w:val="single" w:sz="4" w:space="0" w:color="auto"/>
            </w:tcBorders>
            <w:vAlign w:val="bottom"/>
          </w:tcPr>
          <w:p>
            <w:pPr>
              <w:pStyle w:val="yTableNAm"/>
              <w:jc w:val="center"/>
            </w:pPr>
            <w:r>
              <w:rPr>
                <w:szCs w:val="22"/>
              </w:rPr>
              <w:t>678.1</w:t>
            </w:r>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26ºS Latitude,</w:t>
      </w:r>
    </w:p>
    <w:p>
      <w:pPr>
        <w:pStyle w:val="yMiscellaneousBody"/>
        <w:tabs>
          <w:tab w:val="left" w:pos="284"/>
          <w:tab w:val="right" w:leader="dot" w:pos="6804"/>
        </w:tabs>
        <w:ind w:left="879" w:right="1983"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75"/>
        <w:gridCol w:w="975"/>
        <w:gridCol w:w="976"/>
        <w:gridCol w:w="976"/>
        <w:gridCol w:w="978"/>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86"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86" w:type="dxa"/>
            <w:vAlign w:val="bottom"/>
          </w:tcPr>
          <w:p>
            <w:pPr>
              <w:pStyle w:val="yTableNAm"/>
              <w:jc w:val="center"/>
            </w:pPr>
            <w:r>
              <w:rPr>
                <w:szCs w:val="22"/>
              </w:rPr>
              <w:t>55.3</w:t>
            </w:r>
          </w:p>
        </w:tc>
        <w:tc>
          <w:tcPr>
            <w:tcW w:w="986" w:type="dxa"/>
            <w:vAlign w:val="bottom"/>
          </w:tcPr>
          <w:p>
            <w:pPr>
              <w:pStyle w:val="yTableNAm"/>
              <w:jc w:val="center"/>
            </w:pPr>
            <w:r>
              <w:rPr>
                <w:szCs w:val="22"/>
              </w:rPr>
              <w:t>72.3</w:t>
            </w:r>
          </w:p>
        </w:tc>
        <w:tc>
          <w:tcPr>
            <w:tcW w:w="987" w:type="dxa"/>
            <w:vAlign w:val="bottom"/>
          </w:tcPr>
          <w:p>
            <w:pPr>
              <w:pStyle w:val="yTableNAm"/>
              <w:jc w:val="center"/>
            </w:pPr>
            <w:r>
              <w:rPr>
                <w:szCs w:val="22"/>
              </w:rPr>
              <w:t>72.3</w:t>
            </w:r>
          </w:p>
        </w:tc>
        <w:tc>
          <w:tcPr>
            <w:tcW w:w="987" w:type="dxa"/>
            <w:vAlign w:val="bottom"/>
          </w:tcPr>
          <w:p>
            <w:pPr>
              <w:pStyle w:val="yTableNAm"/>
              <w:jc w:val="center"/>
            </w:pPr>
            <w:r>
              <w:rPr>
                <w:szCs w:val="22"/>
              </w:rPr>
              <w:t>72.3</w:t>
            </w:r>
          </w:p>
        </w:tc>
        <w:tc>
          <w:tcPr>
            <w:tcW w:w="989" w:type="dxa"/>
            <w:vAlign w:val="bottom"/>
          </w:tcPr>
          <w:p>
            <w:pPr>
              <w:pStyle w:val="yTableNAm"/>
              <w:jc w:val="center"/>
            </w:pPr>
            <w:r>
              <w:rPr>
                <w:szCs w:val="22"/>
              </w:rPr>
              <w:t>72.3</w:t>
            </w:r>
          </w:p>
        </w:tc>
      </w:tr>
      <w:tr>
        <w:trPr>
          <w:cantSplit/>
        </w:trPr>
        <w:tc>
          <w:tcPr>
            <w:tcW w:w="1328" w:type="dxa"/>
          </w:tcPr>
          <w:p>
            <w:pPr>
              <w:pStyle w:val="yTableNAm"/>
            </w:pPr>
            <w:r>
              <w:t>Over 350 but not over 500</w:t>
            </w:r>
          </w:p>
        </w:tc>
        <w:tc>
          <w:tcPr>
            <w:tcW w:w="986" w:type="dxa"/>
            <w:vAlign w:val="bottom"/>
          </w:tcPr>
          <w:p>
            <w:pPr>
              <w:pStyle w:val="yTableNAm"/>
              <w:jc w:val="center"/>
            </w:pPr>
            <w:r>
              <w:rPr>
                <w:szCs w:val="22"/>
              </w:rPr>
              <w:t>73.5</w:t>
            </w:r>
          </w:p>
        </w:tc>
        <w:tc>
          <w:tcPr>
            <w:tcW w:w="986" w:type="dxa"/>
            <w:vAlign w:val="bottom"/>
          </w:tcPr>
          <w:p>
            <w:pPr>
              <w:pStyle w:val="yTableNAm"/>
              <w:jc w:val="center"/>
            </w:pPr>
            <w:r>
              <w:rPr>
                <w:szCs w:val="22"/>
              </w:rPr>
              <w:t>96.4</w:t>
            </w:r>
          </w:p>
        </w:tc>
        <w:tc>
          <w:tcPr>
            <w:tcW w:w="987" w:type="dxa"/>
            <w:vAlign w:val="bottom"/>
          </w:tcPr>
          <w:p>
            <w:pPr>
              <w:pStyle w:val="yTableNAm"/>
              <w:jc w:val="center"/>
            </w:pPr>
            <w:r>
              <w:rPr>
                <w:szCs w:val="22"/>
              </w:rPr>
              <w:t>96.4</w:t>
            </w:r>
          </w:p>
        </w:tc>
        <w:tc>
          <w:tcPr>
            <w:tcW w:w="987" w:type="dxa"/>
            <w:vAlign w:val="bottom"/>
          </w:tcPr>
          <w:p>
            <w:pPr>
              <w:pStyle w:val="yTableNAm"/>
              <w:jc w:val="center"/>
            </w:pPr>
            <w:r>
              <w:rPr>
                <w:szCs w:val="22"/>
              </w:rPr>
              <w:t>96.4</w:t>
            </w:r>
          </w:p>
        </w:tc>
        <w:tc>
          <w:tcPr>
            <w:tcW w:w="989" w:type="dxa"/>
            <w:vAlign w:val="bottom"/>
          </w:tcPr>
          <w:p>
            <w:pPr>
              <w:pStyle w:val="yTableNAm"/>
              <w:jc w:val="center"/>
            </w:pPr>
            <w:r>
              <w:rPr>
                <w:szCs w:val="22"/>
              </w:rPr>
              <w:t>96.4</w:t>
            </w:r>
          </w:p>
        </w:tc>
      </w:tr>
      <w:tr>
        <w:trPr>
          <w:cantSplit/>
        </w:trPr>
        <w:tc>
          <w:tcPr>
            <w:tcW w:w="1328" w:type="dxa"/>
          </w:tcPr>
          <w:p>
            <w:pPr>
              <w:pStyle w:val="yTableNAm"/>
            </w:pPr>
            <w:r>
              <w:t>Over 500 but not over 600</w:t>
            </w:r>
          </w:p>
        </w:tc>
        <w:tc>
          <w:tcPr>
            <w:tcW w:w="986" w:type="dxa"/>
            <w:vAlign w:val="bottom"/>
          </w:tcPr>
          <w:p>
            <w:pPr>
              <w:pStyle w:val="yTableNAm"/>
              <w:jc w:val="center"/>
            </w:pPr>
            <w:r>
              <w:rPr>
                <w:szCs w:val="22"/>
              </w:rPr>
              <w:t>77.8</w:t>
            </w:r>
          </w:p>
        </w:tc>
        <w:tc>
          <w:tcPr>
            <w:tcW w:w="986" w:type="dxa"/>
            <w:vAlign w:val="bottom"/>
          </w:tcPr>
          <w:p>
            <w:pPr>
              <w:pStyle w:val="yTableNAm"/>
              <w:jc w:val="center"/>
            </w:pPr>
            <w:r>
              <w:rPr>
                <w:szCs w:val="22"/>
              </w:rPr>
              <w:t>107.0</w:t>
            </w:r>
          </w:p>
        </w:tc>
        <w:tc>
          <w:tcPr>
            <w:tcW w:w="987" w:type="dxa"/>
            <w:vAlign w:val="bottom"/>
          </w:tcPr>
          <w:p>
            <w:pPr>
              <w:pStyle w:val="yTableNAm"/>
              <w:jc w:val="center"/>
            </w:pPr>
            <w:r>
              <w:rPr>
                <w:szCs w:val="22"/>
              </w:rPr>
              <w:t>142.5</w:t>
            </w:r>
          </w:p>
        </w:tc>
        <w:tc>
          <w:tcPr>
            <w:tcW w:w="987" w:type="dxa"/>
            <w:vAlign w:val="bottom"/>
          </w:tcPr>
          <w:p>
            <w:pPr>
              <w:pStyle w:val="yTableNAm"/>
              <w:jc w:val="center"/>
            </w:pPr>
            <w:r>
              <w:rPr>
                <w:szCs w:val="22"/>
              </w:rPr>
              <w:t>167.7</w:t>
            </w:r>
          </w:p>
        </w:tc>
        <w:tc>
          <w:tcPr>
            <w:tcW w:w="989" w:type="dxa"/>
            <w:vAlign w:val="bottom"/>
          </w:tcPr>
          <w:p>
            <w:pPr>
              <w:pStyle w:val="yTableNAm"/>
              <w:jc w:val="center"/>
            </w:pPr>
            <w:r>
              <w:rPr>
                <w:szCs w:val="22"/>
              </w:rPr>
              <w:t>197.2</w:t>
            </w:r>
          </w:p>
        </w:tc>
      </w:tr>
      <w:tr>
        <w:trPr>
          <w:cantSplit/>
        </w:trPr>
        <w:tc>
          <w:tcPr>
            <w:tcW w:w="1328" w:type="dxa"/>
          </w:tcPr>
          <w:p>
            <w:pPr>
              <w:pStyle w:val="yTableNAm"/>
            </w:pPr>
            <w:r>
              <w:t>Over 600 but not over 750</w:t>
            </w:r>
          </w:p>
        </w:tc>
        <w:tc>
          <w:tcPr>
            <w:tcW w:w="986" w:type="dxa"/>
            <w:vAlign w:val="bottom"/>
          </w:tcPr>
          <w:p>
            <w:pPr>
              <w:pStyle w:val="yTableNAm"/>
              <w:jc w:val="center"/>
            </w:pPr>
            <w:r>
              <w:rPr>
                <w:szCs w:val="22"/>
              </w:rPr>
              <w:t>155.7</w:t>
            </w:r>
          </w:p>
        </w:tc>
        <w:tc>
          <w:tcPr>
            <w:tcW w:w="986" w:type="dxa"/>
            <w:vAlign w:val="bottom"/>
          </w:tcPr>
          <w:p>
            <w:pPr>
              <w:pStyle w:val="yTableNAm"/>
              <w:jc w:val="center"/>
            </w:pPr>
            <w:r>
              <w:rPr>
                <w:szCs w:val="22"/>
              </w:rPr>
              <w:t>213.9</w:t>
            </w:r>
          </w:p>
        </w:tc>
        <w:tc>
          <w:tcPr>
            <w:tcW w:w="987" w:type="dxa"/>
            <w:vAlign w:val="bottom"/>
          </w:tcPr>
          <w:p>
            <w:pPr>
              <w:pStyle w:val="yTableNAm"/>
              <w:jc w:val="center"/>
            </w:pPr>
            <w:r>
              <w:rPr>
                <w:szCs w:val="22"/>
              </w:rPr>
              <w:t>285.0</w:t>
            </w:r>
          </w:p>
        </w:tc>
        <w:tc>
          <w:tcPr>
            <w:tcW w:w="987" w:type="dxa"/>
            <w:vAlign w:val="bottom"/>
          </w:tcPr>
          <w:p>
            <w:pPr>
              <w:pStyle w:val="yTableNAm"/>
              <w:jc w:val="center"/>
            </w:pPr>
            <w:r>
              <w:rPr>
                <w:szCs w:val="22"/>
              </w:rPr>
              <w:t>335.3</w:t>
            </w:r>
          </w:p>
        </w:tc>
        <w:tc>
          <w:tcPr>
            <w:tcW w:w="989" w:type="dxa"/>
            <w:vAlign w:val="bottom"/>
          </w:tcPr>
          <w:p>
            <w:pPr>
              <w:pStyle w:val="yTableNAm"/>
              <w:jc w:val="center"/>
            </w:pPr>
            <w:r>
              <w:rPr>
                <w:szCs w:val="22"/>
              </w:rPr>
              <w:t>394.4</w:t>
            </w:r>
          </w:p>
        </w:tc>
      </w:tr>
      <w:tr>
        <w:trPr>
          <w:cantSplit/>
        </w:trPr>
        <w:tc>
          <w:tcPr>
            <w:tcW w:w="1328" w:type="dxa"/>
            <w:tcBorders>
              <w:bottom w:val="single" w:sz="4" w:space="0" w:color="auto"/>
            </w:tcBorders>
          </w:tcPr>
          <w:p>
            <w:pPr>
              <w:pStyle w:val="yTableNAm"/>
            </w:pPr>
            <w:r>
              <w:t>Over 750</w:t>
            </w:r>
          </w:p>
        </w:tc>
        <w:tc>
          <w:tcPr>
            <w:tcW w:w="986" w:type="dxa"/>
            <w:tcBorders>
              <w:bottom w:val="single" w:sz="4" w:space="0" w:color="auto"/>
            </w:tcBorders>
            <w:vAlign w:val="bottom"/>
          </w:tcPr>
          <w:p>
            <w:pPr>
              <w:pStyle w:val="yTableNAm"/>
              <w:jc w:val="center"/>
            </w:pPr>
            <w:r>
              <w:rPr>
                <w:szCs w:val="22"/>
              </w:rPr>
              <w:t>181.6</w:t>
            </w:r>
          </w:p>
        </w:tc>
        <w:tc>
          <w:tcPr>
            <w:tcW w:w="986" w:type="dxa"/>
            <w:tcBorders>
              <w:bottom w:val="single" w:sz="4" w:space="0" w:color="auto"/>
            </w:tcBorders>
            <w:vAlign w:val="bottom"/>
          </w:tcPr>
          <w:p>
            <w:pPr>
              <w:pStyle w:val="yTableNAm"/>
              <w:jc w:val="center"/>
            </w:pPr>
            <w:r>
              <w:rPr>
                <w:szCs w:val="22"/>
              </w:rPr>
              <w:t>273.0</w:t>
            </w:r>
          </w:p>
        </w:tc>
        <w:tc>
          <w:tcPr>
            <w:tcW w:w="987" w:type="dxa"/>
            <w:tcBorders>
              <w:bottom w:val="single" w:sz="4" w:space="0" w:color="auto"/>
            </w:tcBorders>
            <w:vAlign w:val="bottom"/>
          </w:tcPr>
          <w:p>
            <w:pPr>
              <w:pStyle w:val="yTableNAm"/>
              <w:jc w:val="center"/>
            </w:pPr>
            <w:r>
              <w:rPr>
                <w:szCs w:val="22"/>
              </w:rPr>
              <w:t>363.5</w:t>
            </w:r>
          </w:p>
        </w:tc>
        <w:tc>
          <w:tcPr>
            <w:tcW w:w="987" w:type="dxa"/>
            <w:tcBorders>
              <w:bottom w:val="single" w:sz="4" w:space="0" w:color="auto"/>
            </w:tcBorders>
            <w:vAlign w:val="bottom"/>
          </w:tcPr>
          <w:p>
            <w:pPr>
              <w:pStyle w:val="yTableNAm"/>
              <w:jc w:val="center"/>
            </w:pPr>
            <w:r>
              <w:rPr>
                <w:szCs w:val="22"/>
              </w:rPr>
              <w:t>502.8</w:t>
            </w:r>
          </w:p>
        </w:tc>
        <w:tc>
          <w:tcPr>
            <w:tcW w:w="989" w:type="dxa"/>
            <w:tcBorders>
              <w:bottom w:val="single" w:sz="4" w:space="0" w:color="auto"/>
            </w:tcBorders>
            <w:vAlign w:val="bottom"/>
          </w:tcPr>
          <w:p>
            <w:pPr>
              <w:pStyle w:val="yTableNAm"/>
              <w:jc w:val="center"/>
            </w:pPr>
            <w:r>
              <w:rPr>
                <w:szCs w:val="22"/>
              </w:rPr>
              <w:t>678.1</w:t>
            </w:r>
          </w:p>
        </w:tc>
      </w:tr>
    </w:tbl>
    <w:p>
      <w:pPr>
        <w:pStyle w:val="yHeading5"/>
      </w:pPr>
      <w:bookmarkStart w:id="153" w:name="_Toc84329412"/>
      <w:r>
        <w:rPr>
          <w:rStyle w:val="CharSClsNo"/>
        </w:rPr>
        <w:lastRenderedPageBreak/>
        <w:t>30</w:t>
      </w:r>
      <w:r>
        <w:t>.</w:t>
      </w:r>
      <w:r>
        <w:tab/>
        <w:t>Non</w:t>
      </w:r>
      <w:r>
        <w:noBreakHyphen/>
        <w:t>metropolitan residential</w:t>
      </w:r>
      <w:bookmarkEnd w:id="153"/>
    </w:p>
    <w:p>
      <w:pPr>
        <w:pStyle w:val="yMiscellaneousBody"/>
        <w:tabs>
          <w:tab w:val="left" w:pos="284"/>
          <w:tab w:val="right" w:leader="dot" w:pos="6804"/>
        </w:tabs>
        <w:ind w:left="879" w:right="1983"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w:t>
      </w:r>
    </w:p>
    <w:p>
      <w:pPr>
        <w:pStyle w:val="yMiscellaneousBody"/>
        <w:tabs>
          <w:tab w:val="left" w:pos="284"/>
          <w:tab w:val="right" w:leader="dot" w:pos="6804"/>
        </w:tabs>
        <w:ind w:left="879" w:right="1983" w:hanging="879"/>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328"/>
        <w:gridCol w:w="975"/>
        <w:gridCol w:w="975"/>
        <w:gridCol w:w="976"/>
        <w:gridCol w:w="976"/>
        <w:gridCol w:w="978"/>
      </w:tblGrid>
      <w:tr>
        <w:trPr>
          <w:cantSplit/>
          <w:tblHeader/>
        </w:trPr>
        <w:tc>
          <w:tcPr>
            <w:tcW w:w="992"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992" w:type="dxa"/>
          </w:tcPr>
          <w:p>
            <w:pPr>
              <w:pStyle w:val="yTableNAm"/>
            </w:pPr>
            <w:r>
              <w:t>Up to 150</w:t>
            </w:r>
          </w:p>
        </w:tc>
        <w:tc>
          <w:tcPr>
            <w:tcW w:w="992" w:type="dxa"/>
            <w:vAlign w:val="bottom"/>
          </w:tcPr>
          <w:p>
            <w:pPr>
              <w:pStyle w:val="yTableNAm"/>
              <w:jc w:val="center"/>
            </w:pPr>
            <w:r>
              <w:rPr>
                <w:szCs w:val="22"/>
              </w:rPr>
              <w:t>110.5</w:t>
            </w:r>
          </w:p>
        </w:tc>
        <w:tc>
          <w:tcPr>
            <w:tcW w:w="992" w:type="dxa"/>
            <w:vAlign w:val="bottom"/>
          </w:tcPr>
          <w:p>
            <w:pPr>
              <w:pStyle w:val="yTableNAm"/>
              <w:jc w:val="center"/>
            </w:pPr>
            <w:r>
              <w:rPr>
                <w:szCs w:val="22"/>
              </w:rPr>
              <w:t>144.7</w:t>
            </w:r>
          </w:p>
        </w:tc>
        <w:tc>
          <w:tcPr>
            <w:tcW w:w="992" w:type="dxa"/>
            <w:vAlign w:val="bottom"/>
          </w:tcPr>
          <w:p>
            <w:pPr>
              <w:pStyle w:val="yTableNAm"/>
              <w:jc w:val="center"/>
            </w:pPr>
            <w:r>
              <w:rPr>
                <w:szCs w:val="22"/>
              </w:rPr>
              <w:t>144.7</w:t>
            </w:r>
          </w:p>
        </w:tc>
        <w:tc>
          <w:tcPr>
            <w:tcW w:w="992" w:type="dxa"/>
            <w:vAlign w:val="bottom"/>
          </w:tcPr>
          <w:p>
            <w:pPr>
              <w:pStyle w:val="yTableNAm"/>
              <w:jc w:val="center"/>
            </w:pPr>
            <w:r>
              <w:rPr>
                <w:szCs w:val="22"/>
              </w:rPr>
              <w:t>144.7</w:t>
            </w:r>
          </w:p>
        </w:tc>
        <w:tc>
          <w:tcPr>
            <w:tcW w:w="994" w:type="dxa"/>
            <w:vAlign w:val="bottom"/>
          </w:tcPr>
          <w:p>
            <w:pPr>
              <w:pStyle w:val="yTableNAm"/>
              <w:jc w:val="center"/>
            </w:pPr>
            <w:r>
              <w:rPr>
                <w:szCs w:val="22"/>
              </w:rPr>
              <w:t>144.7</w:t>
            </w:r>
          </w:p>
        </w:tc>
      </w:tr>
      <w:tr>
        <w:trPr>
          <w:cantSplit/>
        </w:trPr>
        <w:tc>
          <w:tcPr>
            <w:tcW w:w="992" w:type="dxa"/>
          </w:tcPr>
          <w:p>
            <w:pPr>
              <w:pStyle w:val="yTableNAm"/>
            </w:pPr>
            <w:r>
              <w:t>Over 150 but not over 300</w:t>
            </w:r>
          </w:p>
        </w:tc>
        <w:tc>
          <w:tcPr>
            <w:tcW w:w="992" w:type="dxa"/>
            <w:vAlign w:val="bottom"/>
          </w:tcPr>
          <w:p>
            <w:pPr>
              <w:pStyle w:val="yTableNAm"/>
              <w:jc w:val="center"/>
            </w:pPr>
            <w:r>
              <w:rPr>
                <w:szCs w:val="22"/>
              </w:rPr>
              <w:t>147.1</w:t>
            </w:r>
          </w:p>
        </w:tc>
        <w:tc>
          <w:tcPr>
            <w:tcW w:w="992" w:type="dxa"/>
            <w:vAlign w:val="bottom"/>
          </w:tcPr>
          <w:p>
            <w:pPr>
              <w:pStyle w:val="yTableNAm"/>
              <w:jc w:val="center"/>
            </w:pPr>
            <w:r>
              <w:rPr>
                <w:szCs w:val="22"/>
              </w:rPr>
              <w:t>192.8</w:t>
            </w:r>
          </w:p>
        </w:tc>
        <w:tc>
          <w:tcPr>
            <w:tcW w:w="992" w:type="dxa"/>
            <w:vAlign w:val="bottom"/>
          </w:tcPr>
          <w:p>
            <w:pPr>
              <w:pStyle w:val="yTableNAm"/>
              <w:jc w:val="center"/>
            </w:pPr>
            <w:r>
              <w:rPr>
                <w:szCs w:val="22"/>
              </w:rPr>
              <w:t>192.8</w:t>
            </w:r>
          </w:p>
        </w:tc>
        <w:tc>
          <w:tcPr>
            <w:tcW w:w="992" w:type="dxa"/>
            <w:vAlign w:val="bottom"/>
          </w:tcPr>
          <w:p>
            <w:pPr>
              <w:pStyle w:val="yTableNAm"/>
              <w:jc w:val="center"/>
            </w:pPr>
            <w:r>
              <w:rPr>
                <w:szCs w:val="22"/>
              </w:rPr>
              <w:t>192.8</w:t>
            </w:r>
          </w:p>
        </w:tc>
        <w:tc>
          <w:tcPr>
            <w:tcW w:w="994" w:type="dxa"/>
            <w:vAlign w:val="bottom"/>
          </w:tcPr>
          <w:p>
            <w:pPr>
              <w:pStyle w:val="yTableNAm"/>
              <w:jc w:val="center"/>
            </w:pPr>
            <w:r>
              <w:rPr>
                <w:szCs w:val="22"/>
              </w:rPr>
              <w:t>192.8</w:t>
            </w:r>
          </w:p>
        </w:tc>
      </w:tr>
      <w:tr>
        <w:trPr>
          <w:cantSplit/>
        </w:trPr>
        <w:tc>
          <w:tcPr>
            <w:tcW w:w="992" w:type="dxa"/>
          </w:tcPr>
          <w:p>
            <w:pPr>
              <w:pStyle w:val="yTableNAm"/>
            </w:pPr>
            <w:r>
              <w:t>Over 300 but not over 550</w:t>
            </w:r>
          </w:p>
        </w:tc>
        <w:tc>
          <w:tcPr>
            <w:tcW w:w="992" w:type="dxa"/>
            <w:vAlign w:val="bottom"/>
          </w:tcPr>
          <w:p>
            <w:pPr>
              <w:pStyle w:val="yTableNAm"/>
              <w:jc w:val="center"/>
            </w:pPr>
            <w:r>
              <w:rPr>
                <w:szCs w:val="22"/>
              </w:rPr>
              <w:t>155.7</w:t>
            </w:r>
          </w:p>
        </w:tc>
        <w:tc>
          <w:tcPr>
            <w:tcW w:w="992" w:type="dxa"/>
            <w:vAlign w:val="bottom"/>
          </w:tcPr>
          <w:p>
            <w:pPr>
              <w:pStyle w:val="yTableNAm"/>
              <w:jc w:val="center"/>
            </w:pPr>
            <w:r>
              <w:rPr>
                <w:szCs w:val="22"/>
              </w:rPr>
              <w:t>213.9</w:t>
            </w:r>
          </w:p>
        </w:tc>
        <w:tc>
          <w:tcPr>
            <w:tcW w:w="992" w:type="dxa"/>
            <w:vAlign w:val="bottom"/>
          </w:tcPr>
          <w:p>
            <w:pPr>
              <w:pStyle w:val="yTableNAm"/>
              <w:jc w:val="center"/>
            </w:pPr>
            <w:r>
              <w:rPr>
                <w:szCs w:val="22"/>
              </w:rPr>
              <w:t>285.0</w:t>
            </w:r>
          </w:p>
        </w:tc>
        <w:tc>
          <w:tcPr>
            <w:tcW w:w="992" w:type="dxa"/>
            <w:vAlign w:val="bottom"/>
          </w:tcPr>
          <w:p>
            <w:pPr>
              <w:pStyle w:val="yTableNAm"/>
              <w:jc w:val="center"/>
            </w:pPr>
            <w:r>
              <w:rPr>
                <w:szCs w:val="22"/>
              </w:rPr>
              <w:t>335.3</w:t>
            </w:r>
          </w:p>
        </w:tc>
        <w:tc>
          <w:tcPr>
            <w:tcW w:w="994" w:type="dxa"/>
            <w:vAlign w:val="bottom"/>
          </w:tcPr>
          <w:p>
            <w:pPr>
              <w:pStyle w:val="yTableNAm"/>
              <w:jc w:val="center"/>
            </w:pPr>
            <w:r>
              <w:rPr>
                <w:szCs w:val="22"/>
              </w:rPr>
              <w:t>394.4</w:t>
            </w:r>
          </w:p>
        </w:tc>
      </w:tr>
      <w:tr>
        <w:trPr>
          <w:cantSplit/>
        </w:trPr>
        <w:tc>
          <w:tcPr>
            <w:tcW w:w="992"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jc w:val="center"/>
            </w:pPr>
            <w:r>
              <w:rPr>
                <w:szCs w:val="22"/>
              </w:rPr>
              <w:t>181.6</w:t>
            </w:r>
          </w:p>
        </w:tc>
        <w:tc>
          <w:tcPr>
            <w:tcW w:w="992" w:type="dxa"/>
            <w:tcBorders>
              <w:bottom w:val="single" w:sz="4" w:space="0" w:color="auto"/>
            </w:tcBorders>
            <w:vAlign w:val="bottom"/>
          </w:tcPr>
          <w:p>
            <w:pPr>
              <w:pStyle w:val="yTableNAm"/>
              <w:jc w:val="center"/>
            </w:pPr>
            <w:r>
              <w:rPr>
                <w:szCs w:val="22"/>
              </w:rPr>
              <w:t>273.0</w:t>
            </w:r>
          </w:p>
        </w:tc>
        <w:tc>
          <w:tcPr>
            <w:tcW w:w="992" w:type="dxa"/>
            <w:tcBorders>
              <w:bottom w:val="single" w:sz="4" w:space="0" w:color="auto"/>
            </w:tcBorders>
            <w:vAlign w:val="bottom"/>
          </w:tcPr>
          <w:p>
            <w:pPr>
              <w:pStyle w:val="yTableNAm"/>
              <w:jc w:val="center"/>
            </w:pPr>
            <w:r>
              <w:rPr>
                <w:szCs w:val="22"/>
              </w:rPr>
              <w:t>363.5</w:t>
            </w:r>
          </w:p>
        </w:tc>
        <w:tc>
          <w:tcPr>
            <w:tcW w:w="992" w:type="dxa"/>
            <w:tcBorders>
              <w:bottom w:val="single" w:sz="4" w:space="0" w:color="auto"/>
            </w:tcBorders>
            <w:vAlign w:val="bottom"/>
          </w:tcPr>
          <w:p>
            <w:pPr>
              <w:pStyle w:val="yTableNAm"/>
              <w:jc w:val="center"/>
            </w:pPr>
            <w:r>
              <w:rPr>
                <w:szCs w:val="22"/>
              </w:rPr>
              <w:t>502.8</w:t>
            </w:r>
          </w:p>
        </w:tc>
        <w:tc>
          <w:tcPr>
            <w:tcW w:w="994" w:type="dxa"/>
            <w:tcBorders>
              <w:bottom w:val="single" w:sz="4" w:space="0" w:color="auto"/>
            </w:tcBorders>
            <w:vAlign w:val="bottom"/>
          </w:tcPr>
          <w:p>
            <w:pPr>
              <w:pStyle w:val="yTableNAm"/>
              <w:jc w:val="center"/>
            </w:pPr>
            <w:r>
              <w:rPr>
                <w:szCs w:val="22"/>
              </w:rPr>
              <w:t>678.1</w:t>
            </w:r>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26ºS Latitude,</w:t>
      </w:r>
    </w:p>
    <w:p>
      <w:pPr>
        <w:pStyle w:val="yMiscellaneousBody"/>
        <w:tabs>
          <w:tab w:val="left" w:pos="284"/>
          <w:tab w:val="right" w:leader="dot" w:pos="6804"/>
        </w:tabs>
        <w:ind w:left="879" w:right="1983"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60"/>
        <w:gridCol w:w="961"/>
        <w:gridCol w:w="962"/>
        <w:gridCol w:w="962"/>
        <w:gridCol w:w="1035"/>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71"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71" w:type="dxa"/>
            <w:vAlign w:val="bottom"/>
          </w:tcPr>
          <w:p>
            <w:pPr>
              <w:pStyle w:val="yTableNAm"/>
              <w:jc w:val="center"/>
            </w:pPr>
            <w:r>
              <w:rPr>
                <w:szCs w:val="22"/>
              </w:rPr>
              <w:t>110.5</w:t>
            </w:r>
          </w:p>
        </w:tc>
        <w:tc>
          <w:tcPr>
            <w:tcW w:w="972" w:type="dxa"/>
            <w:vAlign w:val="bottom"/>
          </w:tcPr>
          <w:p>
            <w:pPr>
              <w:pStyle w:val="yTableNAm"/>
              <w:jc w:val="center"/>
            </w:pPr>
            <w:r>
              <w:rPr>
                <w:szCs w:val="22"/>
              </w:rPr>
              <w:t>144.7</w:t>
            </w:r>
          </w:p>
        </w:tc>
        <w:tc>
          <w:tcPr>
            <w:tcW w:w="972" w:type="dxa"/>
            <w:vAlign w:val="bottom"/>
          </w:tcPr>
          <w:p>
            <w:pPr>
              <w:pStyle w:val="yTableNAm"/>
              <w:jc w:val="center"/>
            </w:pPr>
            <w:r>
              <w:rPr>
                <w:szCs w:val="22"/>
              </w:rPr>
              <w:t>144.7</w:t>
            </w:r>
          </w:p>
        </w:tc>
        <w:tc>
          <w:tcPr>
            <w:tcW w:w="972" w:type="dxa"/>
            <w:vAlign w:val="bottom"/>
          </w:tcPr>
          <w:p>
            <w:pPr>
              <w:pStyle w:val="yTableNAm"/>
              <w:jc w:val="center"/>
            </w:pPr>
            <w:r>
              <w:rPr>
                <w:szCs w:val="22"/>
              </w:rPr>
              <w:t>144.7</w:t>
            </w:r>
          </w:p>
        </w:tc>
        <w:tc>
          <w:tcPr>
            <w:tcW w:w="1048" w:type="dxa"/>
            <w:vAlign w:val="bottom"/>
          </w:tcPr>
          <w:p>
            <w:pPr>
              <w:pStyle w:val="yTableNAm"/>
              <w:jc w:val="center"/>
            </w:pPr>
            <w:r>
              <w:rPr>
                <w:szCs w:val="22"/>
              </w:rPr>
              <w:t>144.7</w:t>
            </w:r>
          </w:p>
        </w:tc>
      </w:tr>
      <w:tr>
        <w:trPr>
          <w:cantSplit/>
        </w:trPr>
        <w:tc>
          <w:tcPr>
            <w:tcW w:w="1328" w:type="dxa"/>
          </w:tcPr>
          <w:p>
            <w:pPr>
              <w:pStyle w:val="yTableNAm"/>
            </w:pPr>
            <w:r>
              <w:t>Over 350 but not over 500</w:t>
            </w:r>
          </w:p>
        </w:tc>
        <w:tc>
          <w:tcPr>
            <w:tcW w:w="971" w:type="dxa"/>
            <w:vAlign w:val="bottom"/>
          </w:tcPr>
          <w:p>
            <w:pPr>
              <w:pStyle w:val="yTableNAm"/>
              <w:jc w:val="center"/>
            </w:pPr>
            <w:r>
              <w:rPr>
                <w:szCs w:val="22"/>
              </w:rPr>
              <w:t>147.1</w:t>
            </w:r>
          </w:p>
        </w:tc>
        <w:tc>
          <w:tcPr>
            <w:tcW w:w="972" w:type="dxa"/>
            <w:vAlign w:val="bottom"/>
          </w:tcPr>
          <w:p>
            <w:pPr>
              <w:pStyle w:val="yTableNAm"/>
              <w:jc w:val="center"/>
            </w:pPr>
            <w:r>
              <w:rPr>
                <w:szCs w:val="22"/>
              </w:rPr>
              <w:t>192.8</w:t>
            </w:r>
          </w:p>
        </w:tc>
        <w:tc>
          <w:tcPr>
            <w:tcW w:w="972" w:type="dxa"/>
            <w:vAlign w:val="bottom"/>
          </w:tcPr>
          <w:p>
            <w:pPr>
              <w:pStyle w:val="yTableNAm"/>
              <w:jc w:val="center"/>
            </w:pPr>
            <w:r>
              <w:rPr>
                <w:szCs w:val="22"/>
              </w:rPr>
              <w:t>192.8</w:t>
            </w:r>
          </w:p>
        </w:tc>
        <w:tc>
          <w:tcPr>
            <w:tcW w:w="972" w:type="dxa"/>
            <w:vAlign w:val="bottom"/>
          </w:tcPr>
          <w:p>
            <w:pPr>
              <w:pStyle w:val="yTableNAm"/>
              <w:jc w:val="center"/>
            </w:pPr>
            <w:r>
              <w:rPr>
                <w:szCs w:val="22"/>
              </w:rPr>
              <w:t>192.8</w:t>
            </w:r>
          </w:p>
        </w:tc>
        <w:tc>
          <w:tcPr>
            <w:tcW w:w="1048" w:type="dxa"/>
            <w:vAlign w:val="bottom"/>
          </w:tcPr>
          <w:p>
            <w:pPr>
              <w:pStyle w:val="yTableNAm"/>
              <w:jc w:val="center"/>
            </w:pPr>
            <w:r>
              <w:rPr>
                <w:szCs w:val="22"/>
              </w:rPr>
              <w:t>192.8</w:t>
            </w:r>
          </w:p>
        </w:tc>
      </w:tr>
      <w:tr>
        <w:trPr>
          <w:cantSplit/>
        </w:trPr>
        <w:tc>
          <w:tcPr>
            <w:tcW w:w="1328" w:type="dxa"/>
          </w:tcPr>
          <w:p>
            <w:pPr>
              <w:pStyle w:val="yTableNAm"/>
            </w:pPr>
            <w:r>
              <w:lastRenderedPageBreak/>
              <w:t>Over 500 but not over 750</w:t>
            </w:r>
          </w:p>
        </w:tc>
        <w:tc>
          <w:tcPr>
            <w:tcW w:w="971" w:type="dxa"/>
            <w:vAlign w:val="bottom"/>
          </w:tcPr>
          <w:p>
            <w:pPr>
              <w:pStyle w:val="yTableNAm"/>
              <w:jc w:val="center"/>
            </w:pPr>
            <w:r>
              <w:rPr>
                <w:szCs w:val="22"/>
              </w:rPr>
              <w:t>155.7</w:t>
            </w:r>
          </w:p>
        </w:tc>
        <w:tc>
          <w:tcPr>
            <w:tcW w:w="972" w:type="dxa"/>
            <w:vAlign w:val="bottom"/>
          </w:tcPr>
          <w:p>
            <w:pPr>
              <w:pStyle w:val="yTableNAm"/>
              <w:jc w:val="center"/>
            </w:pPr>
            <w:r>
              <w:rPr>
                <w:szCs w:val="22"/>
              </w:rPr>
              <w:t>213.9</w:t>
            </w:r>
          </w:p>
        </w:tc>
        <w:tc>
          <w:tcPr>
            <w:tcW w:w="972" w:type="dxa"/>
            <w:vAlign w:val="bottom"/>
          </w:tcPr>
          <w:p>
            <w:pPr>
              <w:pStyle w:val="yTableNAm"/>
              <w:jc w:val="center"/>
            </w:pPr>
            <w:r>
              <w:rPr>
                <w:szCs w:val="22"/>
              </w:rPr>
              <w:t>285.0</w:t>
            </w:r>
          </w:p>
        </w:tc>
        <w:tc>
          <w:tcPr>
            <w:tcW w:w="972" w:type="dxa"/>
            <w:vAlign w:val="bottom"/>
          </w:tcPr>
          <w:p>
            <w:pPr>
              <w:pStyle w:val="yTableNAm"/>
              <w:jc w:val="center"/>
            </w:pPr>
            <w:r>
              <w:rPr>
                <w:szCs w:val="22"/>
              </w:rPr>
              <w:t>335.3</w:t>
            </w:r>
          </w:p>
        </w:tc>
        <w:tc>
          <w:tcPr>
            <w:tcW w:w="1048" w:type="dxa"/>
            <w:vAlign w:val="bottom"/>
          </w:tcPr>
          <w:p>
            <w:pPr>
              <w:pStyle w:val="yTableNAm"/>
              <w:jc w:val="center"/>
            </w:pPr>
            <w:r>
              <w:rPr>
                <w:szCs w:val="22"/>
              </w:rPr>
              <w:t>394.4</w:t>
            </w:r>
          </w:p>
        </w:tc>
      </w:tr>
      <w:tr>
        <w:trPr>
          <w:cantSplit/>
        </w:trPr>
        <w:tc>
          <w:tcPr>
            <w:tcW w:w="1328" w:type="dxa"/>
            <w:tcBorders>
              <w:bottom w:val="single" w:sz="4" w:space="0" w:color="auto"/>
            </w:tcBorders>
          </w:tcPr>
          <w:p>
            <w:pPr>
              <w:pStyle w:val="yTableNAm"/>
            </w:pPr>
            <w:r>
              <w:t>Over 750</w:t>
            </w:r>
          </w:p>
        </w:tc>
        <w:tc>
          <w:tcPr>
            <w:tcW w:w="971" w:type="dxa"/>
            <w:tcBorders>
              <w:bottom w:val="single" w:sz="4" w:space="0" w:color="auto"/>
            </w:tcBorders>
            <w:vAlign w:val="bottom"/>
          </w:tcPr>
          <w:p>
            <w:pPr>
              <w:pStyle w:val="yTableNAm"/>
              <w:jc w:val="center"/>
            </w:pPr>
            <w:r>
              <w:rPr>
                <w:szCs w:val="22"/>
              </w:rPr>
              <w:t>181.6</w:t>
            </w:r>
          </w:p>
        </w:tc>
        <w:tc>
          <w:tcPr>
            <w:tcW w:w="972" w:type="dxa"/>
            <w:tcBorders>
              <w:bottom w:val="single" w:sz="4" w:space="0" w:color="auto"/>
            </w:tcBorders>
            <w:vAlign w:val="bottom"/>
          </w:tcPr>
          <w:p>
            <w:pPr>
              <w:pStyle w:val="yTableNAm"/>
              <w:jc w:val="center"/>
            </w:pPr>
            <w:r>
              <w:rPr>
                <w:szCs w:val="22"/>
              </w:rPr>
              <w:t>273.0</w:t>
            </w:r>
          </w:p>
        </w:tc>
        <w:tc>
          <w:tcPr>
            <w:tcW w:w="972" w:type="dxa"/>
            <w:tcBorders>
              <w:bottom w:val="single" w:sz="4" w:space="0" w:color="auto"/>
            </w:tcBorders>
            <w:vAlign w:val="bottom"/>
          </w:tcPr>
          <w:p>
            <w:pPr>
              <w:pStyle w:val="yTableNAm"/>
              <w:jc w:val="center"/>
            </w:pPr>
            <w:r>
              <w:rPr>
                <w:szCs w:val="22"/>
              </w:rPr>
              <w:t>363.5</w:t>
            </w:r>
          </w:p>
        </w:tc>
        <w:tc>
          <w:tcPr>
            <w:tcW w:w="972" w:type="dxa"/>
            <w:tcBorders>
              <w:bottom w:val="single" w:sz="4" w:space="0" w:color="auto"/>
            </w:tcBorders>
            <w:vAlign w:val="bottom"/>
          </w:tcPr>
          <w:p>
            <w:pPr>
              <w:pStyle w:val="yTableNAm"/>
              <w:jc w:val="center"/>
            </w:pPr>
            <w:r>
              <w:rPr>
                <w:szCs w:val="22"/>
              </w:rPr>
              <w:t>502.8</w:t>
            </w:r>
          </w:p>
        </w:tc>
        <w:tc>
          <w:tcPr>
            <w:tcW w:w="1048" w:type="dxa"/>
            <w:tcBorders>
              <w:bottom w:val="single" w:sz="4" w:space="0" w:color="auto"/>
            </w:tcBorders>
            <w:vAlign w:val="bottom"/>
          </w:tcPr>
          <w:p>
            <w:pPr>
              <w:pStyle w:val="yTableNAm"/>
              <w:jc w:val="center"/>
            </w:pPr>
            <w:r>
              <w:rPr>
                <w:szCs w:val="22"/>
              </w:rPr>
              <w:t>678.1</w:t>
            </w:r>
          </w:p>
        </w:tc>
      </w:tr>
    </w:tbl>
    <w:p>
      <w:pPr>
        <w:pStyle w:val="yMiscellaneousBody"/>
        <w:tabs>
          <w:tab w:val="left" w:pos="284"/>
          <w:tab w:val="right" w:leader="dot" w:pos="6804"/>
        </w:tabs>
        <w:ind w:left="879" w:right="1983" w:hanging="879"/>
      </w:pPr>
      <w:r>
        <w:tab/>
        <w:t>(3)</w:t>
      </w:r>
      <w:r>
        <w:tab/>
        <w:t>A charge under sub</w:t>
      </w:r>
      <w:r>
        <w:noBreakHyphen/>
        <w:t>item (1) or (2) does not apply to the supply of water for which a more specific charge is provided in this Subdivision.</w:t>
      </w:r>
    </w:p>
    <w:p>
      <w:pPr>
        <w:pStyle w:val="yHeading5"/>
      </w:pPr>
      <w:bookmarkStart w:id="154" w:name="_Toc84329413"/>
      <w:r>
        <w:rPr>
          <w:rStyle w:val="CharSClsNo"/>
        </w:rPr>
        <w:t>31</w:t>
      </w:r>
      <w:r>
        <w:t>.</w:t>
      </w:r>
      <w:r>
        <w:tab/>
        <w:t>Non</w:t>
      </w:r>
      <w:r>
        <w:noBreakHyphen/>
        <w:t>metropolitan non</w:t>
      </w:r>
      <w:r>
        <w:noBreakHyphen/>
        <w:t>residential</w:t>
      </w:r>
      <w:bookmarkEnd w:id="154"/>
    </w:p>
    <w:p>
      <w:pPr>
        <w:pStyle w:val="yMiscellaneousBody"/>
        <w:tabs>
          <w:tab w:val="left" w:pos="284"/>
          <w:tab w:val="right" w:leader="dot" w:pos="6804"/>
        </w:tabs>
        <w:ind w:left="879" w:right="1983" w:hanging="879"/>
      </w:pPr>
      <w:r>
        <w:tab/>
        <w:t>(1)</w:t>
      </w:r>
      <w:r>
        <w:tab/>
        <w:t>For each kilolitre of water supplied to land in the non</w:t>
      </w:r>
      <w:r>
        <w:noBreakHyphen/>
        <w:t>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pPr>
      <w:r>
        <w:tab/>
        <w:t>(a)</w:t>
      </w:r>
      <w:r>
        <w:tab/>
        <w:t xml:space="preserve">if </w:t>
      </w:r>
      <w:r>
        <w:rPr>
          <w:szCs w:val="22"/>
        </w:rPr>
        <w:t>the</w:t>
      </w:r>
      <w:r>
        <w:t xml:space="preserve"> land is classified as local government, institutional public or charitable purposes </w:t>
      </w:r>
      <w:r>
        <w:tab/>
        <w:t xml:space="preserve"> 205.8 cents</w:t>
      </w:r>
    </w:p>
    <w:p>
      <w:pPr>
        <w:pStyle w:val="yMiscellaneousBody"/>
        <w:tabs>
          <w:tab w:val="left" w:pos="1134"/>
          <w:tab w:val="left" w:pos="1560"/>
          <w:tab w:val="right" w:leader="dot" w:pos="6804"/>
        </w:tabs>
        <w:spacing w:before="120"/>
        <w:ind w:left="1559" w:right="1985" w:hanging="1559"/>
      </w:pPr>
      <w:r>
        <w:tab/>
        <w:t>(b)</w:t>
      </w:r>
      <w:r>
        <w:tab/>
        <w:t xml:space="preserve">if the land is classified as farmland </w:t>
      </w:r>
      <w:r>
        <w:tab/>
        <w:t xml:space="preserve"> 188.6 cents</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if the land is classified as mining — the charge applicable in the Table in item 25 according to the non</w:t>
      </w:r>
      <w:r>
        <w:rPr>
          <w:szCs w:val="22"/>
        </w:rPr>
        <w:noBreakHyphen/>
        <w:t>residential class of the town or area in which the land is located, except that the Table is to have effect as if the charge for classes 10 to 15 were 436.8 cents;</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if the land is classified as non</w:t>
      </w:r>
      <w:r>
        <w:rPr>
          <w:szCs w:val="22"/>
        </w:rPr>
        <w:noBreakHyphen/>
        <w:t>residential or vacant land — the charge applicable in the Table in item 25 according to the non</w:t>
      </w:r>
      <w:r>
        <w:rPr>
          <w:szCs w:val="22"/>
        </w:rPr>
        <w:noBreakHyphen/>
        <w:t>residential class of the town or area in which the land is located;</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r>
        <w:rPr>
          <w:szCs w:val="22"/>
        </w:rPr>
        <w:t>144.7 cents</w:t>
      </w:r>
    </w:p>
    <w:p>
      <w:pPr>
        <w:pStyle w:val="yMiscellaneousBody"/>
        <w:tabs>
          <w:tab w:val="left" w:pos="1701"/>
          <w:tab w:val="right" w:leader="dot" w:pos="6804"/>
        </w:tabs>
        <w:spacing w:before="80"/>
        <w:ind w:left="1701" w:right="1985" w:hanging="1701"/>
        <w:rPr>
          <w:szCs w:val="22"/>
        </w:rPr>
      </w:pPr>
      <w:r>
        <w:lastRenderedPageBreak/>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155" w:name="_Toc84329414"/>
      <w:r>
        <w:rPr>
          <w:rStyle w:val="CharSClsNo"/>
        </w:rPr>
        <w:t>32</w:t>
      </w:r>
      <w:r>
        <w:t>.</w:t>
      </w:r>
      <w:r>
        <w:tab/>
        <w:t>Non</w:t>
      </w:r>
      <w:r>
        <w:noBreakHyphen/>
        <w:t>metropolitan residential concessional</w:t>
      </w:r>
      <w:bookmarkEnd w:id="155"/>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205</w:t>
      </w:r>
      <w:r>
        <w:t>.8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156" w:name="_Toc84329415"/>
      <w:r>
        <w:rPr>
          <w:rStyle w:val="CharSClsNo"/>
        </w:rPr>
        <w:t>33</w:t>
      </w:r>
      <w:r>
        <w:t>.</w:t>
      </w:r>
      <w:r>
        <w:tab/>
        <w:t>Strata</w:t>
      </w:r>
      <w:r>
        <w:noBreakHyphen/>
        <w:t>titled or long</w:t>
      </w:r>
      <w:r>
        <w:noBreakHyphen/>
        <w:t>term residential caravan bays</w:t>
      </w:r>
      <w:bookmarkEnd w:id="156"/>
    </w:p>
    <w:p>
      <w:pPr>
        <w:pStyle w:val="yMiscellaneousBody"/>
        <w:tabs>
          <w:tab w:val="left" w:pos="284"/>
          <w:tab w:val="right" w:leader="dot" w:pos="6804"/>
        </w:tabs>
        <w:ind w:left="879" w:right="1983"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144.7 cents</w:t>
      </w:r>
    </w:p>
    <w:p>
      <w:pPr>
        <w:pStyle w:val="yMiscellaneousBody"/>
        <w:tabs>
          <w:tab w:val="left" w:pos="1134"/>
          <w:tab w:val="left" w:pos="1560"/>
          <w:tab w:val="right" w:leader="dot" w:pos="6804"/>
        </w:tabs>
        <w:spacing w:before="80"/>
        <w:ind w:left="1559" w:right="1985" w:hanging="1559"/>
      </w:pPr>
      <w:r>
        <w:tab/>
        <w:t xml:space="preserve">over 150 kL </w:t>
      </w:r>
      <w:r>
        <w:tab/>
        <w:t xml:space="preserve"> 203.2 cents</w:t>
      </w:r>
    </w:p>
    <w:p>
      <w:pPr>
        <w:pStyle w:val="yMiscellaneousBody"/>
        <w:tabs>
          <w:tab w:val="left" w:pos="284"/>
          <w:tab w:val="right" w:leader="dot" w:pos="6804"/>
        </w:tabs>
        <w:ind w:left="879" w:right="1983"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144.7 cents</w:t>
      </w:r>
    </w:p>
    <w:p>
      <w:pPr>
        <w:pStyle w:val="yMiscellaneousBody"/>
        <w:tabs>
          <w:tab w:val="left" w:pos="1134"/>
          <w:tab w:val="right" w:leader="dot" w:pos="6804"/>
        </w:tabs>
        <w:spacing w:before="80"/>
        <w:ind w:left="1134" w:right="1985" w:hanging="1134"/>
      </w:pPr>
      <w:r>
        <w:tab/>
        <w:t>over 150 kL — the charge applicable in the Table in item 25 according to the residential class of the town or area in which the bay is located.</w:t>
      </w:r>
    </w:p>
    <w:p>
      <w:pPr>
        <w:pStyle w:val="yMiscellaneousBody"/>
        <w:tabs>
          <w:tab w:val="left" w:pos="284"/>
          <w:tab w:val="right" w:leader="dot" w:pos="6804"/>
        </w:tabs>
        <w:ind w:left="879" w:right="1983" w:hanging="879"/>
      </w:pPr>
      <w:r>
        <w:lastRenderedPageBreak/>
        <w:tab/>
        <w:t>(3)</w:t>
      </w:r>
      <w:r>
        <w:tab/>
        <w:t>Sub</w:t>
      </w:r>
      <w:r>
        <w:noBreakHyphen/>
        <w:t>items (1) and (2) do not apply to long</w:t>
      </w:r>
      <w:r>
        <w:noBreakHyphen/>
        <w:t>term residential caravan bays referred to in regulation 27(2)(a).</w:t>
      </w:r>
    </w:p>
    <w:p>
      <w:pPr>
        <w:pStyle w:val="yHeading5"/>
      </w:pPr>
      <w:bookmarkStart w:id="157" w:name="_Toc84329416"/>
      <w:r>
        <w:rPr>
          <w:rStyle w:val="CharSClsNo"/>
        </w:rPr>
        <w:t>34</w:t>
      </w:r>
      <w:r>
        <w:t>.</w:t>
      </w:r>
      <w:r>
        <w:tab/>
        <w:t>Government trading organisations and non</w:t>
      </w:r>
      <w:r>
        <w:noBreakHyphen/>
        <w:t>commercial government property</w:t>
      </w:r>
      <w:bookmarkEnd w:id="157"/>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in respect of which a water service charge set out in item 28 or 31(1)(a) would, but for this item, apply.</w:t>
      </w:r>
    </w:p>
    <w:p>
      <w:pPr>
        <w:pStyle w:val="yMiscellaneousBody"/>
        <w:tabs>
          <w:tab w:val="left" w:pos="284"/>
          <w:tab w:val="right" w:leader="dot" w:pos="6804"/>
        </w:tabs>
        <w:ind w:left="879" w:right="1983" w:hanging="879"/>
      </w:pPr>
      <w:r>
        <w:tab/>
        <w:t>(2)</w:t>
      </w:r>
      <w:r>
        <w:tab/>
        <w:t>This item does not apply to public land or land classified as vacant land.</w:t>
      </w:r>
    </w:p>
    <w:p>
      <w:pPr>
        <w:pStyle w:val="yMiscellaneousBody"/>
        <w:tabs>
          <w:tab w:val="left" w:pos="284"/>
          <w:tab w:val="right" w:leader="dot" w:pos="6804"/>
        </w:tabs>
        <w:ind w:left="879" w:right="1983" w:hanging="879"/>
      </w:pPr>
      <w:r>
        <w:tab/>
        <w:t>(3)</w:t>
      </w:r>
      <w:r>
        <w:tab/>
        <w:t>In respect of land to which this item applies, the charge under sub</w:t>
      </w:r>
      <w:r>
        <w:noBreakHyphen/>
        <w:t>item (4) or (5) applies instead of the charge referred to in sub</w:t>
      </w:r>
      <w:r>
        <w:noBreakHyphen/>
        <w:t>item (1).</w:t>
      </w:r>
    </w:p>
    <w:p>
      <w:pPr>
        <w:pStyle w:val="yMiscellaneousBody"/>
        <w:tabs>
          <w:tab w:val="left" w:pos="284"/>
          <w:tab w:val="right" w:leader="dot" w:pos="6804"/>
        </w:tabs>
        <w:ind w:left="879" w:right="1983" w:hanging="879"/>
      </w:pPr>
      <w:r>
        <w:tab/>
        <w:t>(4)</w:t>
      </w:r>
      <w:r>
        <w:tab/>
        <w:t xml:space="preserve">For each kilolitre of water supplied to land in the metropolitan area, the charge is </w:t>
      </w:r>
      <w:r>
        <w:tab/>
        <w:t xml:space="preserve"> 203.2 cents</w:t>
      </w:r>
    </w:p>
    <w:p>
      <w:pPr>
        <w:pStyle w:val="yMiscellaneousBody"/>
        <w:tabs>
          <w:tab w:val="left" w:pos="284"/>
          <w:tab w:val="right" w:leader="dot" w:pos="6804"/>
        </w:tabs>
        <w:ind w:left="879" w:right="1983" w:hanging="879"/>
      </w:pPr>
      <w:r>
        <w:tab/>
        <w:t>(5)</w:t>
      </w:r>
      <w:r>
        <w:tab/>
        <w:t>For each kilolitre of water supplied to land in the non</w:t>
      </w:r>
      <w:r>
        <w:noBreakHyphen/>
        <w:t>metropolitan area, the charge is the charge applicable in the Table in item 25 according to the non</w:t>
      </w:r>
      <w:r>
        <w:noBreakHyphen/>
        <w:t>residential class of the town or area in which the land is located.</w:t>
      </w:r>
    </w:p>
    <w:p>
      <w:pPr>
        <w:pStyle w:val="yHeading5"/>
      </w:pPr>
      <w:bookmarkStart w:id="158" w:name="_Toc84329417"/>
      <w:r>
        <w:rPr>
          <w:rStyle w:val="CharSClsNo"/>
        </w:rPr>
        <w:t>35</w:t>
      </w:r>
      <w:r>
        <w:t>.</w:t>
      </w:r>
      <w:r>
        <w:tab/>
        <w:t>Coral Bay desalinated</w:t>
      </w:r>
      <w:bookmarkEnd w:id="158"/>
    </w:p>
    <w:p>
      <w:pPr>
        <w:pStyle w:val="yMiscellaneousBody"/>
        <w:tabs>
          <w:tab w:val="left" w:pos="284"/>
          <w:tab w:val="right" w:leader="dot" w:pos="6804"/>
        </w:tabs>
        <w:ind w:left="879" w:right="1983" w:hanging="879"/>
      </w:pPr>
      <w:r>
        <w:tab/>
      </w:r>
      <w:r>
        <w:tab/>
        <w:t xml:space="preserve">For each kilolitre of desalinated water supplied to land in Coral Bay that is not classified as residential, the charge is </w:t>
      </w:r>
      <w:r>
        <w:tab/>
        <w:t xml:space="preserve"> 684.5 cents</w:t>
      </w:r>
    </w:p>
    <w:p>
      <w:pPr>
        <w:pStyle w:val="yHeading5"/>
      </w:pPr>
      <w:bookmarkStart w:id="159" w:name="_Toc84329418"/>
      <w:r>
        <w:rPr>
          <w:rStyle w:val="CharSClsNo"/>
        </w:rPr>
        <w:t>36</w:t>
      </w:r>
      <w:r>
        <w:t>.</w:t>
      </w:r>
      <w:r>
        <w:tab/>
        <w:t>Denham desalinated</w:t>
      </w:r>
      <w:bookmarkEnd w:id="159"/>
    </w:p>
    <w:p>
      <w:pPr>
        <w:pStyle w:val="yMiscellaneousBody"/>
        <w:tabs>
          <w:tab w:val="left" w:pos="284"/>
          <w:tab w:val="right" w:leader="dot" w:pos="6804"/>
        </w:tabs>
        <w:ind w:left="879" w:right="1983" w:hanging="879"/>
      </w:pPr>
      <w:r>
        <w:tab/>
        <w:t>(1)</w:t>
      </w:r>
      <w:r>
        <w:tab/>
        <w:t>For each kilolitre of desalinated water supplied, in a charge period, to land in Denham that is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63.0 cents</w:t>
      </w:r>
    </w:p>
    <w:p>
      <w:pPr>
        <w:pStyle w:val="yMiscellaneousBody"/>
        <w:tabs>
          <w:tab w:val="left" w:pos="1134"/>
          <w:tab w:val="right" w:leader="dot" w:pos="6804"/>
        </w:tabs>
        <w:spacing w:before="80"/>
        <w:ind w:left="1134" w:right="1985" w:hanging="1134"/>
      </w:pPr>
      <w:r>
        <w:lastRenderedPageBreak/>
        <w:tab/>
        <w:t xml:space="preserve">over quota but by not more than the shoulder amount </w:t>
      </w:r>
      <w:r>
        <w:tab/>
        <w:t xml:space="preserve"> 463.0 cents</w:t>
      </w:r>
    </w:p>
    <w:p>
      <w:pPr>
        <w:pStyle w:val="yMiscellaneousBody"/>
        <w:tabs>
          <w:tab w:val="left" w:pos="1134"/>
          <w:tab w:val="right" w:leader="dot" w:pos="6804"/>
        </w:tabs>
        <w:spacing w:before="80"/>
        <w:ind w:left="1134" w:right="1985" w:hanging="1134"/>
      </w:pPr>
      <w:r>
        <w:tab/>
        <w:t xml:space="preserve">over quota by more than the shoulder amount </w:t>
      </w:r>
      <w:r>
        <w:tab/>
        <w:t xml:space="preserve"> 1 442.5 cents</w:t>
      </w:r>
    </w:p>
    <w:p>
      <w:pPr>
        <w:pStyle w:val="yMiscellaneousBody"/>
        <w:tabs>
          <w:tab w:val="left" w:pos="284"/>
          <w:tab w:val="right" w:leader="dot" w:pos="6804"/>
        </w:tabs>
        <w:ind w:left="879" w:right="1983" w:hanging="879"/>
      </w:pPr>
      <w:r>
        <w:tab/>
        <w:t>(2)</w:t>
      </w:r>
      <w:r>
        <w:tab/>
        <w:t>In sub</w:t>
      </w:r>
      <w:r>
        <w:noBreakHyphen/>
        <w:t xml:space="preserve">item (1)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quota for the charge period is 18 kL plus 4 kL for each resident on the land in excess of 4;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shoulder amount for the charge period is 3 kL plus 1 kL for each resident on the land in excess of 4.</w:t>
      </w:r>
    </w:p>
    <w:p>
      <w:pPr>
        <w:pStyle w:val="yMiscellaneousBody"/>
        <w:tabs>
          <w:tab w:val="left" w:pos="284"/>
          <w:tab w:val="right" w:leader="dot" w:pos="6804"/>
        </w:tabs>
        <w:ind w:left="879" w:right="1983" w:hanging="879"/>
      </w:pPr>
      <w:r>
        <w:tab/>
        <w:t>(3)</w:t>
      </w:r>
      <w:r>
        <w:tab/>
        <w:t>For each kilolitre of desalinated water supplied to land in Denham that is not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63.0 cents</w:t>
      </w:r>
    </w:p>
    <w:p>
      <w:pPr>
        <w:pStyle w:val="yMiscellaneousBody"/>
        <w:tabs>
          <w:tab w:val="left" w:pos="1134"/>
          <w:tab w:val="left" w:pos="1560"/>
          <w:tab w:val="right" w:leader="dot" w:pos="6804"/>
        </w:tabs>
        <w:spacing w:before="80"/>
        <w:ind w:left="1559" w:right="1985" w:hanging="1559"/>
      </w:pPr>
      <w:r>
        <w:tab/>
        <w:t xml:space="preserve">over quota </w:t>
      </w:r>
      <w:r>
        <w:tab/>
        <w:t xml:space="preserve"> 1 442.5 cents</w:t>
      </w:r>
    </w:p>
    <w:p>
      <w:pPr>
        <w:pStyle w:val="yMiscellaneousBody"/>
        <w:tabs>
          <w:tab w:val="left" w:pos="284"/>
          <w:tab w:val="right" w:leader="dot" w:pos="6804"/>
        </w:tabs>
        <w:ind w:left="879" w:right="1983" w:hanging="879"/>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160" w:name="_Toc84329419"/>
      <w:r>
        <w:rPr>
          <w:rStyle w:val="CharSClsNo"/>
        </w:rPr>
        <w:t>37</w:t>
      </w:r>
      <w:r>
        <w:t>.</w:t>
      </w:r>
      <w:r>
        <w:tab/>
        <w:t>Garden supply: Mulataga</w:t>
      </w:r>
      <w:bookmarkEnd w:id="160"/>
    </w:p>
    <w:p>
      <w:pPr>
        <w:pStyle w:val="yMiscellaneousBody"/>
        <w:tabs>
          <w:tab w:val="left" w:pos="284"/>
          <w:tab w:val="right" w:leader="dot" w:pos="6804"/>
        </w:tabs>
        <w:ind w:left="879" w:right="1983" w:hanging="879"/>
      </w:pPr>
      <w:r>
        <w:tab/>
      </w:r>
      <w:r>
        <w:tab/>
        <w:t xml:space="preserve">For each kilolitre of water supplied to land in the suburb of Mulataga (in Karratha) under a water supply described in item 15(4), the charge is </w:t>
      </w:r>
      <w:r>
        <w:tab/>
        <w:t xml:space="preserve"> 144.6 cents</w:t>
      </w:r>
    </w:p>
    <w:p>
      <w:pPr>
        <w:pStyle w:val="yHeading4"/>
      </w:pPr>
      <w:bookmarkStart w:id="161" w:name="_Toc84329420"/>
      <w:r>
        <w:t>Subdivision 3 — Other consumption charges</w:t>
      </w:r>
      <w:bookmarkEnd w:id="161"/>
    </w:p>
    <w:p>
      <w:pPr>
        <w:pStyle w:val="yFootnoteheading"/>
      </w:pPr>
      <w:r>
        <w:tab/>
        <w:t>[Heading inserted in Gazette 15 Oct 2014 p. 3968.]</w:t>
      </w:r>
    </w:p>
    <w:p>
      <w:pPr>
        <w:pStyle w:val="yHeading5"/>
      </w:pPr>
      <w:bookmarkStart w:id="162" w:name="_Toc84329421"/>
      <w:r>
        <w:rPr>
          <w:rStyle w:val="CharSClsNo"/>
        </w:rPr>
        <w:t>38</w:t>
      </w:r>
      <w:r>
        <w:t>.</w:t>
      </w:r>
      <w:r>
        <w:tab/>
        <w:t>Local government standpipes</w:t>
      </w:r>
      <w:bookmarkEnd w:id="162"/>
    </w:p>
    <w:p>
      <w:pPr>
        <w:pStyle w:val="yMiscellaneousBody"/>
        <w:tabs>
          <w:tab w:val="left" w:pos="284"/>
          <w:tab w:val="right" w:leader="dot" w:pos="6804"/>
        </w:tabs>
        <w:ind w:left="879" w:right="1983" w:hanging="879"/>
      </w:pPr>
      <w:r>
        <w:tab/>
      </w:r>
      <w:r>
        <w:tab/>
        <w:t xml:space="preserve">For each kilolitre of water supplied through a local government standpipe, the charge is </w:t>
      </w:r>
      <w:r>
        <w:tab/>
        <w:t xml:space="preserve"> 188.6 cents</w:t>
      </w:r>
    </w:p>
    <w:p>
      <w:pPr>
        <w:pStyle w:val="yHeading5"/>
      </w:pPr>
      <w:bookmarkStart w:id="163" w:name="_Toc84329422"/>
      <w:r>
        <w:rPr>
          <w:rStyle w:val="CharSClsNo"/>
        </w:rPr>
        <w:lastRenderedPageBreak/>
        <w:t>39</w:t>
      </w:r>
      <w:r>
        <w:t>.</w:t>
      </w:r>
      <w:r>
        <w:tab/>
        <w:t>Shipping</w:t>
      </w:r>
      <w:bookmarkEnd w:id="163"/>
    </w:p>
    <w:p>
      <w:pPr>
        <w:pStyle w:val="yMiscellaneousBody"/>
        <w:keepNext/>
        <w:tabs>
          <w:tab w:val="left" w:pos="284"/>
          <w:tab w:val="right" w:leader="dot" w:pos="6804"/>
        </w:tabs>
        <w:ind w:left="879" w:right="1983" w:hanging="879"/>
      </w:pPr>
      <w:r>
        <w:tab/>
      </w:r>
      <w:r>
        <w:tab/>
        <w:t>For each kilolitre of water supplied for the purpose of being taken on board any ship in port —</w:t>
      </w:r>
    </w:p>
    <w:p>
      <w:pPr>
        <w:pStyle w:val="yMiscellaneousBody"/>
        <w:tabs>
          <w:tab w:val="left" w:pos="1134"/>
          <w:tab w:val="left" w:pos="1560"/>
          <w:tab w:val="right" w:leader="dot" w:pos="6804"/>
        </w:tabs>
        <w:spacing w:before="120"/>
        <w:ind w:left="1559" w:right="1985" w:hanging="1559"/>
      </w:pPr>
      <w:r>
        <w:tab/>
        <w:t>(a)</w:t>
      </w:r>
      <w:r>
        <w:tab/>
        <w:t xml:space="preserve">for a port in the metropolitan area, the charge is </w:t>
      </w:r>
      <w:r>
        <w:tab/>
        <w:t xml:space="preserve"> 203.2 cents</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a port in the non</w:t>
      </w:r>
      <w:r>
        <w:rPr>
          <w:szCs w:val="22"/>
        </w:rPr>
        <w:noBreakHyphen/>
        <w:t>metropolitan area, the charge is the charge applicable in the Table in item 25 according to the non</w:t>
      </w:r>
      <w:r>
        <w:rPr>
          <w:szCs w:val="22"/>
        </w:rPr>
        <w:noBreakHyphen/>
        <w:t>residential class of the town or area in which the port is located.</w:t>
      </w:r>
    </w:p>
    <w:p>
      <w:pPr>
        <w:pStyle w:val="yHeading5"/>
      </w:pPr>
      <w:bookmarkStart w:id="164" w:name="_Toc84329423"/>
      <w:r>
        <w:rPr>
          <w:rStyle w:val="CharSClsNo"/>
        </w:rPr>
        <w:t>40</w:t>
      </w:r>
      <w:r>
        <w:t>.</w:t>
      </w:r>
      <w:r>
        <w:tab/>
        <w:t>Stock</w:t>
      </w:r>
      <w:bookmarkEnd w:id="164"/>
    </w:p>
    <w:p>
      <w:pPr>
        <w:pStyle w:val="yMiscellaneousBody"/>
        <w:tabs>
          <w:tab w:val="left" w:pos="284"/>
          <w:tab w:val="right" w:leader="dot" w:pos="6804"/>
        </w:tabs>
        <w:ind w:left="879" w:right="1983" w:hanging="879"/>
      </w:pPr>
      <w:r>
        <w:tab/>
      </w:r>
      <w:r>
        <w:tab/>
        <w:t xml:space="preserve">For each kilolitre of water supplied through a water supply connection solely for the purpose of watering stock, the charge is </w:t>
      </w:r>
      <w:r>
        <w:tab/>
        <w:t xml:space="preserve"> 188.6 cents</w:t>
      </w:r>
    </w:p>
    <w:p>
      <w:pPr>
        <w:pStyle w:val="yHeading5"/>
      </w:pPr>
      <w:bookmarkStart w:id="165" w:name="_Toc84329424"/>
      <w:r>
        <w:rPr>
          <w:rStyle w:val="CharSClsNo"/>
        </w:rPr>
        <w:t>41</w:t>
      </w:r>
      <w:r>
        <w:t>.</w:t>
      </w:r>
      <w:r>
        <w:tab/>
        <w:t>Hydrant standpipes</w:t>
      </w:r>
      <w:bookmarkEnd w:id="165"/>
    </w:p>
    <w:p>
      <w:pPr>
        <w:pStyle w:val="yMiscellaneousBody"/>
        <w:tabs>
          <w:tab w:val="left" w:pos="284"/>
          <w:tab w:val="right" w:leader="dot" w:pos="6804"/>
        </w:tabs>
        <w:ind w:left="879" w:right="1983" w:hanging="879"/>
      </w:pPr>
      <w:r>
        <w:tab/>
      </w:r>
      <w:r>
        <w:tab/>
        <w:t xml:space="preserve">For each kilolitre of water supplied through a hydrant standpipe, the charge is </w:t>
      </w:r>
      <w:r>
        <w:tab/>
        <w:t xml:space="preserve"> 203.2 cents</w:t>
      </w:r>
    </w:p>
    <w:p>
      <w:pPr>
        <w:pStyle w:val="yFootnotesection"/>
      </w:pPr>
      <w:r>
        <w:tab/>
        <w:t>[Division 2 inserted in Gazette 15 Oct 2014 p. 3958</w:t>
      </w:r>
      <w:r>
        <w:noBreakHyphen/>
        <w:t>69.]</w:t>
      </w:r>
    </w:p>
    <w:p>
      <w:pPr>
        <w:pStyle w:val="yScheduleHeading"/>
      </w:pPr>
      <w:bookmarkStart w:id="166" w:name="_Toc84329425"/>
      <w:r>
        <w:rPr>
          <w:rStyle w:val="CharSchNo"/>
        </w:rPr>
        <w:lastRenderedPageBreak/>
        <w:t>Schedule 4</w:t>
      </w:r>
      <w:r>
        <w:t> — </w:t>
      </w:r>
      <w:r>
        <w:rPr>
          <w:rStyle w:val="CharSchText"/>
        </w:rPr>
        <w:t>Sewerage charges for the Water Corporation</w:t>
      </w:r>
      <w:bookmarkEnd w:id="166"/>
    </w:p>
    <w:p>
      <w:pPr>
        <w:pStyle w:val="yShoulderClause"/>
      </w:pPr>
      <w:r>
        <w:t>[r. 39]</w:t>
      </w:r>
    </w:p>
    <w:p>
      <w:pPr>
        <w:pStyle w:val="yHeading3"/>
      </w:pPr>
      <w:bookmarkStart w:id="167" w:name="_Toc84329426"/>
      <w:r>
        <w:rPr>
          <w:rStyle w:val="CharSDivNo"/>
        </w:rPr>
        <w:t>Division 1</w:t>
      </w:r>
      <w:r>
        <w:rPr>
          <w:b w:val="0"/>
        </w:rPr>
        <w:t> — </w:t>
      </w:r>
      <w:r>
        <w:rPr>
          <w:rStyle w:val="CharSDivText"/>
        </w:rPr>
        <w:t>Service charges</w:t>
      </w:r>
      <w:bookmarkEnd w:id="167"/>
    </w:p>
    <w:p>
      <w:pPr>
        <w:pStyle w:val="yFootnoteheading"/>
      </w:pPr>
      <w:r>
        <w:tab/>
        <w:t>[Heading inserted in Gazette 15 Oct 2014 p. 3969.]</w:t>
      </w:r>
    </w:p>
    <w:p>
      <w:pPr>
        <w:pStyle w:val="yHeading5"/>
      </w:pPr>
      <w:bookmarkStart w:id="168" w:name="_Toc84329427"/>
      <w:r>
        <w:rPr>
          <w:rStyle w:val="CharSClsNo"/>
        </w:rPr>
        <w:t>1</w:t>
      </w:r>
      <w:r>
        <w:t>.</w:t>
      </w:r>
      <w:r>
        <w:tab/>
        <w:t>Service charges for 2014/15 year and subsequent years</w:t>
      </w:r>
      <w:bookmarkEnd w:id="168"/>
    </w:p>
    <w:p>
      <w:pPr>
        <w:pStyle w:val="yMiscellaneousBody"/>
        <w:tabs>
          <w:tab w:val="right" w:pos="709"/>
          <w:tab w:val="left" w:pos="851"/>
        </w:tabs>
        <w:ind w:left="851" w:hanging="851"/>
      </w:pPr>
      <w:r>
        <w:tab/>
      </w:r>
      <w:r>
        <w:tab/>
        <w:t>The charges set out in this Division apply for sewerage services provided in the 2014/15 financial year and each subsequent year.</w:t>
      </w:r>
    </w:p>
    <w:p>
      <w:pPr>
        <w:pStyle w:val="yHeading5"/>
      </w:pPr>
      <w:bookmarkStart w:id="169" w:name="_Toc84329428"/>
      <w:r>
        <w:rPr>
          <w:rStyle w:val="CharSClsNo"/>
        </w:rPr>
        <w:t>2</w:t>
      </w:r>
      <w:r>
        <w:t>.</w:t>
      </w:r>
      <w:r>
        <w:tab/>
        <w:t>Metropolitan residential</w:t>
      </w:r>
      <w:bookmarkEnd w:id="169"/>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not covered by item 4 or 5;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left" w:pos="1134"/>
          <w:tab w:val="left" w:pos="1560"/>
          <w:tab w:val="right" w:leader="dot" w:pos="6804"/>
        </w:tabs>
        <w:spacing w:before="80"/>
        <w:ind w:left="1559" w:right="1985" w:hanging="1559"/>
      </w:pPr>
      <w:r>
        <w:tab/>
        <w:t xml:space="preserve">up to $21 100 GRV </w:t>
      </w:r>
      <w:r>
        <w:tab/>
        <w:t xml:space="preserve"> 3.745 cents/$</w:t>
      </w:r>
    </w:p>
    <w:p>
      <w:pPr>
        <w:pStyle w:val="yMiscellaneousBody"/>
        <w:tabs>
          <w:tab w:val="left" w:pos="284"/>
          <w:tab w:val="right" w:pos="6804"/>
        </w:tabs>
        <w:spacing w:before="0"/>
        <w:ind w:left="879" w:right="2552" w:hanging="879"/>
      </w:pPr>
      <w:r>
        <w:tab/>
      </w:r>
      <w:r>
        <w:tab/>
      </w:r>
      <w:r>
        <w:tab/>
        <w:t>of GRV</w:t>
      </w:r>
    </w:p>
    <w:p>
      <w:pPr>
        <w:pStyle w:val="yMiscellaneousBody"/>
        <w:tabs>
          <w:tab w:val="left" w:pos="1134"/>
          <w:tab w:val="left" w:pos="1560"/>
          <w:tab w:val="right" w:leader="dot" w:pos="6804"/>
        </w:tabs>
        <w:spacing w:before="80"/>
        <w:ind w:left="1559" w:right="1985" w:hanging="1559"/>
      </w:pPr>
      <w:r>
        <w:t> </w:t>
      </w:r>
      <w:r>
        <w:tab/>
        <w:t xml:space="preserve">over $21 100 GRV </w:t>
      </w:r>
      <w:r>
        <w:tab/>
        <w:t xml:space="preserve"> 0.820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$347.74</w:t>
      </w:r>
    </w:p>
    <w:p>
      <w:pPr>
        <w:pStyle w:val="yHeading5"/>
      </w:pPr>
      <w:bookmarkStart w:id="170" w:name="_Toc84329429"/>
      <w:r>
        <w:rPr>
          <w:rStyle w:val="CharSClsNo"/>
        </w:rPr>
        <w:t>3</w:t>
      </w:r>
      <w:r>
        <w:t>.</w:t>
      </w:r>
      <w:r>
        <w:tab/>
        <w:t>Metropolitan vacant land</w:t>
      </w:r>
      <w:bookmarkEnd w:id="170"/>
    </w:p>
    <w:p>
      <w:pPr>
        <w:pStyle w:val="yMiscellaneousBody"/>
        <w:tabs>
          <w:tab w:val="left" w:pos="284"/>
          <w:tab w:val="right" w:leader="dot" w:pos="6804"/>
        </w:tabs>
        <w:spacing w:before="120"/>
        <w:ind w:left="879" w:right="1985" w:hanging="879"/>
      </w:pPr>
      <w:r>
        <w:tab/>
        <w:t>(1)</w:t>
      </w:r>
      <w:r>
        <w:tab/>
        <w:t xml:space="preserve">In respect of land in the metropolitan area that is classified as vacant land, the charge is </w:t>
      </w:r>
      <w:r>
        <w:tab/>
        <w:t xml:space="preserve"> 2.265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$261.47</w:t>
      </w:r>
    </w:p>
    <w:p>
      <w:pPr>
        <w:pStyle w:val="yHeading5"/>
      </w:pPr>
      <w:bookmarkStart w:id="171" w:name="_Toc84329430"/>
      <w:r>
        <w:rPr>
          <w:rStyle w:val="CharSClsNo"/>
        </w:rPr>
        <w:t>4</w:t>
      </w:r>
      <w:r>
        <w:t>.</w:t>
      </w:r>
      <w:r>
        <w:tab/>
        <w:t>Metropolitan concessional</w:t>
      </w:r>
      <w:bookmarkEnd w:id="171"/>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left" w:pos="1560"/>
          <w:tab w:val="right" w:leader="dot" w:pos="6804"/>
        </w:tabs>
        <w:spacing w:before="120"/>
        <w:ind w:left="1559" w:right="1985" w:hanging="1559"/>
        <w:rPr>
          <w:szCs w:val="22"/>
        </w:rPr>
      </w:pPr>
      <w:r>
        <w:rPr>
          <w:szCs w:val="22"/>
        </w:rPr>
        <w:lastRenderedPageBreak/>
        <w:tab/>
        <w:t>(a)</w:t>
      </w:r>
      <w:r>
        <w:rPr>
          <w:szCs w:val="22"/>
        </w:rPr>
        <w:tab/>
        <w:t>aged home;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40" w:type="dxa"/>
        <w:jc w:val="center"/>
        <w:tblLayout w:type="fixed"/>
        <w:tblLook w:val="0000" w:firstRow="0" w:lastRow="0" w:firstColumn="0" w:lastColumn="0" w:noHBand="0" w:noVBand="0"/>
      </w:tblPr>
      <w:tblGrid>
        <w:gridCol w:w="1985"/>
        <w:gridCol w:w="1275"/>
        <w:gridCol w:w="1490"/>
        <w:gridCol w:w="1490"/>
      </w:tblGrid>
      <w:tr>
        <w:trPr>
          <w:cantSplit/>
          <w:tblHeader/>
          <w:jc w:val="center"/>
        </w:trPr>
        <w:tc>
          <w:tcPr>
            <w:tcW w:w="1985" w:type="dxa"/>
            <w:tcBorders>
              <w:top w:val="single" w:sz="4" w:space="0" w:color="auto"/>
            </w:tcBorders>
          </w:tcPr>
          <w:p>
            <w:pPr>
              <w:pStyle w:val="zyTableNAm"/>
              <w:spacing w:before="80" w:after="60"/>
              <w:jc w:val="center"/>
            </w:pPr>
          </w:p>
        </w:tc>
        <w:tc>
          <w:tcPr>
            <w:tcW w:w="1275" w:type="dxa"/>
            <w:tcBorders>
              <w:top w:val="single" w:sz="4" w:space="0" w:color="auto"/>
            </w:tcBorders>
          </w:tcPr>
          <w:p>
            <w:pPr>
              <w:pStyle w:val="yTableNAm"/>
              <w:jc w:val="center"/>
            </w:pPr>
            <w:r>
              <w:rPr>
                <w:b/>
                <w:bCs/>
              </w:rPr>
              <w:t>Charge</w:t>
            </w:r>
          </w:p>
        </w:tc>
        <w:tc>
          <w:tcPr>
            <w:tcW w:w="2980"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85" w:type="dxa"/>
            <w:tcBorders>
              <w:bottom w:val="single" w:sz="4" w:space="0" w:color="auto"/>
            </w:tcBorders>
          </w:tcPr>
          <w:p>
            <w:pPr>
              <w:pStyle w:val="zyTableNAm"/>
              <w:spacing w:before="60" w:after="60"/>
              <w:jc w:val="center"/>
            </w:pPr>
          </w:p>
        </w:tc>
        <w:tc>
          <w:tcPr>
            <w:tcW w:w="1275" w:type="dxa"/>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yTableNAm"/>
              <w:jc w:val="center"/>
            </w:pPr>
            <w:r>
              <w:rPr>
                <w:b/>
                <w:bCs/>
              </w:rPr>
              <w:t>par. (a)</w:t>
            </w:r>
          </w:p>
        </w:tc>
        <w:tc>
          <w:tcPr>
            <w:tcW w:w="1490" w:type="dxa"/>
            <w:tcBorders>
              <w:top w:val="single" w:sz="4" w:space="0" w:color="auto"/>
              <w:bottom w:val="single" w:sz="4" w:space="0" w:color="auto"/>
            </w:tcBorders>
          </w:tcPr>
          <w:p>
            <w:pPr>
              <w:pStyle w:val="yTableNAm"/>
              <w:jc w:val="center"/>
            </w:pPr>
            <w:r>
              <w:rPr>
                <w:b/>
                <w:bCs/>
              </w:rPr>
              <w:t>par. (b)</w:t>
            </w:r>
          </w:p>
        </w:tc>
      </w:tr>
      <w:tr>
        <w:trPr>
          <w:cantSplit/>
          <w:jc w:val="center"/>
        </w:trPr>
        <w:tc>
          <w:tcPr>
            <w:tcW w:w="1985" w:type="dxa"/>
          </w:tcPr>
          <w:p>
            <w:pPr>
              <w:pStyle w:val="yTableNAm"/>
              <w:jc w:val="center"/>
            </w:pPr>
            <w:r>
              <w:t>1</w:t>
            </w:r>
            <w:r>
              <w:rPr>
                <w:vertAlign w:val="superscript"/>
              </w:rPr>
              <w:t>st</w:t>
            </w:r>
            <w:r>
              <w:t xml:space="preserve"> fixture</w:t>
            </w:r>
          </w:p>
        </w:tc>
        <w:tc>
          <w:tcPr>
            <w:tcW w:w="1275" w:type="dxa"/>
            <w:vAlign w:val="bottom"/>
          </w:tcPr>
          <w:p>
            <w:pPr>
              <w:pStyle w:val="yTableNAm"/>
              <w:jc w:val="center"/>
            </w:pPr>
            <w:r>
              <w:t>$808.73</w:t>
            </w:r>
          </w:p>
        </w:tc>
        <w:tc>
          <w:tcPr>
            <w:tcW w:w="1490" w:type="dxa"/>
          </w:tcPr>
          <w:p>
            <w:pPr>
              <w:pStyle w:val="yTableNAm"/>
              <w:jc w:val="center"/>
            </w:pPr>
            <w:r>
              <w:t>73.133</w:t>
            </w:r>
          </w:p>
        </w:tc>
        <w:tc>
          <w:tcPr>
            <w:tcW w:w="1490" w:type="dxa"/>
          </w:tcPr>
          <w:p>
            <w:pPr>
              <w:pStyle w:val="yTableNAm"/>
              <w:jc w:val="center"/>
            </w:pPr>
            <w:r>
              <w:t>73.133</w:t>
            </w:r>
          </w:p>
        </w:tc>
      </w:tr>
      <w:tr>
        <w:trPr>
          <w:cantSplit/>
          <w:jc w:val="center"/>
        </w:trPr>
        <w:tc>
          <w:tcPr>
            <w:tcW w:w="1985" w:type="dxa"/>
          </w:tcPr>
          <w:p>
            <w:pPr>
              <w:pStyle w:val="yTableNAm"/>
              <w:jc w:val="center"/>
            </w:pPr>
            <w:r>
              <w:t>2</w:t>
            </w:r>
            <w:r>
              <w:rPr>
                <w:vertAlign w:val="superscript"/>
              </w:rPr>
              <w:t>nd</w:t>
            </w:r>
            <w:r>
              <w:t xml:space="preserve"> fixture</w:t>
            </w:r>
          </w:p>
        </w:tc>
        <w:tc>
          <w:tcPr>
            <w:tcW w:w="1275" w:type="dxa"/>
            <w:vAlign w:val="bottom"/>
          </w:tcPr>
          <w:p>
            <w:pPr>
              <w:pStyle w:val="yTableNAm"/>
              <w:jc w:val="center"/>
            </w:pPr>
            <w:r>
              <w:t>$346.19</w:t>
            </w:r>
          </w:p>
        </w:tc>
        <w:tc>
          <w:tcPr>
            <w:tcW w:w="1490" w:type="dxa"/>
          </w:tcPr>
          <w:p>
            <w:pPr>
              <w:pStyle w:val="yTableNAm"/>
              <w:jc w:val="center"/>
            </w:pPr>
            <w:r>
              <w:t>72.385</w:t>
            </w:r>
          </w:p>
        </w:tc>
        <w:tc>
          <w:tcPr>
            <w:tcW w:w="1490" w:type="dxa"/>
          </w:tcPr>
          <w:p>
            <w:pPr>
              <w:pStyle w:val="yTableNAm"/>
              <w:jc w:val="center"/>
            </w:pPr>
            <w:r>
              <w:t>37.246</w:t>
            </w:r>
          </w:p>
        </w:tc>
      </w:tr>
      <w:tr>
        <w:trPr>
          <w:cantSplit/>
          <w:jc w:val="center"/>
        </w:trPr>
        <w:tc>
          <w:tcPr>
            <w:tcW w:w="1985" w:type="dxa"/>
          </w:tcPr>
          <w:p>
            <w:pPr>
              <w:pStyle w:val="yTableNAm"/>
              <w:jc w:val="center"/>
            </w:pPr>
            <w:r>
              <w:t>3</w:t>
            </w:r>
            <w:r>
              <w:rPr>
                <w:vertAlign w:val="superscript"/>
              </w:rPr>
              <w:t>rd</w:t>
            </w:r>
            <w:r>
              <w:t xml:space="preserve"> fixture</w:t>
            </w:r>
          </w:p>
        </w:tc>
        <w:tc>
          <w:tcPr>
            <w:tcW w:w="1275" w:type="dxa"/>
            <w:vAlign w:val="bottom"/>
          </w:tcPr>
          <w:p>
            <w:pPr>
              <w:pStyle w:val="yTableNAm"/>
              <w:jc w:val="center"/>
            </w:pPr>
            <w:r>
              <w:t>$462.31</w:t>
            </w:r>
          </w:p>
        </w:tc>
        <w:tc>
          <w:tcPr>
            <w:tcW w:w="1490" w:type="dxa"/>
          </w:tcPr>
          <w:p>
            <w:pPr>
              <w:pStyle w:val="yTableNAm"/>
              <w:jc w:val="center"/>
            </w:pPr>
            <w:r>
              <w:t>79.321</w:t>
            </w:r>
          </w:p>
        </w:tc>
        <w:tc>
          <w:tcPr>
            <w:tcW w:w="1490" w:type="dxa"/>
          </w:tcPr>
          <w:p>
            <w:pPr>
              <w:pStyle w:val="yTableNAm"/>
              <w:jc w:val="center"/>
            </w:pPr>
            <w:r>
              <w:t>53.001</w:t>
            </w:r>
          </w:p>
        </w:tc>
      </w:tr>
      <w:tr>
        <w:trPr>
          <w:cantSplit/>
          <w:jc w:val="center"/>
        </w:trPr>
        <w:tc>
          <w:tcPr>
            <w:tcW w:w="1985" w:type="dxa"/>
            <w:tcBorders>
              <w:bottom w:val="single" w:sz="4" w:space="0" w:color="auto"/>
            </w:tcBorders>
          </w:tcPr>
          <w:p>
            <w:pPr>
              <w:pStyle w:val="yTableNAm"/>
              <w:jc w:val="center"/>
            </w:pPr>
            <w:r>
              <w:t>4</w:t>
            </w:r>
            <w:r>
              <w:rPr>
                <w:vertAlign w:val="superscript"/>
              </w:rPr>
              <w:t>th</w:t>
            </w:r>
            <w:r>
              <w:t xml:space="preserve"> and subsequent fixtures</w:t>
            </w:r>
          </w:p>
        </w:tc>
        <w:tc>
          <w:tcPr>
            <w:tcW w:w="1275" w:type="dxa"/>
            <w:tcBorders>
              <w:bottom w:val="single" w:sz="4" w:space="0" w:color="auto"/>
            </w:tcBorders>
          </w:tcPr>
          <w:p>
            <w:pPr>
              <w:pStyle w:val="yTableNAm"/>
              <w:jc w:val="center"/>
            </w:pPr>
            <w:r>
              <w:t>$502.74</w:t>
            </w:r>
          </w:p>
        </w:tc>
        <w:tc>
          <w:tcPr>
            <w:tcW w:w="1490" w:type="dxa"/>
            <w:tcBorders>
              <w:bottom w:val="single" w:sz="4" w:space="0" w:color="auto"/>
            </w:tcBorders>
          </w:tcPr>
          <w:p>
            <w:pPr>
              <w:pStyle w:val="yTableNAm"/>
              <w:jc w:val="center"/>
            </w:pPr>
            <w:r>
              <w:t>80.984</w:t>
            </w:r>
          </w:p>
        </w:tc>
        <w:tc>
          <w:tcPr>
            <w:tcW w:w="1490" w:type="dxa"/>
            <w:tcBorders>
              <w:bottom w:val="single" w:sz="4" w:space="0" w:color="auto"/>
            </w:tcBorders>
          </w:tcPr>
          <w:p>
            <w:pPr>
              <w:pStyle w:val="yTableNAm"/>
              <w:jc w:val="center"/>
            </w:pPr>
            <w:r>
              <w:t>56.780</w:t>
            </w:r>
          </w:p>
        </w:tc>
      </w:tr>
    </w:tbl>
    <w:p>
      <w:pPr>
        <w:pStyle w:val="yHeading5"/>
      </w:pPr>
      <w:bookmarkStart w:id="172" w:name="_Toc84329431"/>
      <w:r>
        <w:rPr>
          <w:rStyle w:val="CharSClsNo"/>
        </w:rPr>
        <w:t>5</w:t>
      </w:r>
      <w:r>
        <w:t>.</w:t>
      </w:r>
      <w:r>
        <w:tab/>
        <w:t>Strata</w:t>
      </w:r>
      <w:r>
        <w:noBreakHyphen/>
        <w:t>titled caravan bay</w:t>
      </w:r>
      <w:bookmarkEnd w:id="172"/>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w:t>
      </w:r>
      <w:r>
        <w:t>$267.03</w:t>
      </w:r>
    </w:p>
    <w:p>
      <w:pPr>
        <w:pStyle w:val="yHeading5"/>
      </w:pPr>
      <w:bookmarkStart w:id="173" w:name="_Toc84329432"/>
      <w:r>
        <w:rPr>
          <w:rStyle w:val="CharSClsNo"/>
        </w:rPr>
        <w:t>6</w:t>
      </w:r>
      <w:r>
        <w:t>.</w:t>
      </w:r>
      <w:r>
        <w:tab/>
        <w:t>Strata</w:t>
      </w:r>
      <w:r>
        <w:noBreakHyphen/>
        <w:t>titled storage unit or strata</w:t>
      </w:r>
      <w:r>
        <w:noBreakHyphen/>
        <w:t>titled parking bay</w:t>
      </w:r>
      <w:bookmarkEnd w:id="173"/>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w:t>
      </w:r>
      <w:r>
        <w:t>charge</w:t>
      </w:r>
      <w:r>
        <w:rPr>
          <w:szCs w:val="22"/>
        </w:rPr>
        <w:t xml:space="preserve"> is </w:t>
      </w:r>
      <w:r>
        <w:rPr>
          <w:szCs w:val="22"/>
        </w:rPr>
        <w:tab/>
        <w:t xml:space="preserve"> </w:t>
      </w:r>
      <w:r>
        <w:t>$80.16</w:t>
      </w:r>
    </w:p>
    <w:p>
      <w:pPr>
        <w:pStyle w:val="yHeading5"/>
      </w:pPr>
      <w:bookmarkStart w:id="174" w:name="_Toc84329433"/>
      <w:r>
        <w:rPr>
          <w:rStyle w:val="CharSClsNo"/>
        </w:rPr>
        <w:t>7</w:t>
      </w:r>
      <w:r>
        <w:t>.</w:t>
      </w:r>
      <w:r>
        <w:tab/>
        <w:t>Land from which trade waste is discharged into a sewer</w:t>
      </w:r>
      <w:bookmarkEnd w:id="174"/>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$220.35</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175" w:name="_Toc84329434"/>
      <w:r>
        <w:rPr>
          <w:rStyle w:val="CharSClsNo"/>
        </w:rPr>
        <w:lastRenderedPageBreak/>
        <w:t>8</w:t>
      </w:r>
      <w:r>
        <w:t>.</w:t>
      </w:r>
      <w:r>
        <w:tab/>
        <w:t>Land from which trade waste is discharged into a sewer through a grease arrestor</w:t>
      </w:r>
      <w:bookmarkEnd w:id="175"/>
    </w:p>
    <w:p>
      <w:pPr>
        <w:pStyle w:val="yMiscellaneousBody"/>
        <w:tabs>
          <w:tab w:val="left" w:pos="284"/>
          <w:tab w:val="right" w:leader="dot" w:pos="6804"/>
        </w:tabs>
        <w:spacing w:after="160"/>
        <w:ind w:left="879" w:right="1985" w:hanging="879"/>
      </w:pPr>
      <w:r>
        <w:tab/>
        <w:t>(1)</w:t>
      </w:r>
      <w:r>
        <w:tab/>
        <w:t>In this item —</w:t>
      </w:r>
    </w:p>
    <w:p>
      <w:pPr>
        <w:pStyle w:val="yMiscellaneousBody"/>
        <w:tabs>
          <w:tab w:val="left" w:pos="1134"/>
          <w:tab w:val="right" w:leader="dot" w:pos="6804"/>
        </w:tabs>
        <w:spacing w:after="160"/>
        <w:ind w:left="1134" w:right="1985" w:hanging="1134"/>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left" w:pos="1560"/>
          <w:tab w:val="right" w:leader="dot" w:pos="6804"/>
        </w:tabs>
        <w:spacing w:before="120"/>
        <w:ind w:left="1559" w:right="1985" w:hanging="1559"/>
      </w:pPr>
      <w:r>
        <w:tab/>
        <w:t>(a)</w:t>
      </w:r>
      <w:r>
        <w:tab/>
        <w:t xml:space="preserve">in respect of each grease arrestor other than a shared grease arrestor </w:t>
      </w:r>
      <w:r>
        <w:tab/>
        <w:t xml:space="preserve"> $96.81</w:t>
      </w:r>
    </w:p>
    <w:p>
      <w:pPr>
        <w:pStyle w:val="yMiscellaneousBody"/>
        <w:tabs>
          <w:tab w:val="left" w:pos="1134"/>
          <w:tab w:val="left" w:pos="1560"/>
          <w:tab w:val="right" w:leader="dot" w:pos="6804"/>
        </w:tabs>
        <w:spacing w:before="120"/>
        <w:ind w:left="1559" w:right="1985" w:hanging="1559"/>
      </w:pPr>
      <w:r>
        <w:tab/>
        <w:t>(b)</w:t>
      </w:r>
      <w:r>
        <w:tab/>
        <w:t>in respect of each shared grease</w:t>
      </w:r>
      <w:r>
        <w:br/>
        <w:t xml:space="preserve">arrestor </w:t>
      </w:r>
      <w:r>
        <w:tab/>
        <w:t xml:space="preserve"> $52.87</w:t>
      </w:r>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176" w:name="_Toc84329435"/>
      <w:r>
        <w:rPr>
          <w:rStyle w:val="CharSClsNo"/>
        </w:rPr>
        <w:t>9</w:t>
      </w:r>
      <w:r>
        <w:t>.</w:t>
      </w:r>
      <w:r>
        <w:tab/>
        <w:t>Trade waste discharged from open area</w:t>
      </w:r>
      <w:bookmarkEnd w:id="176"/>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$1.47/m</w:t>
      </w:r>
      <w:r>
        <w:rPr>
          <w:vertAlign w:val="superscript"/>
        </w:rPr>
        <w:t>2</w:t>
      </w:r>
    </w:p>
    <w:p>
      <w:pPr>
        <w:pStyle w:val="yMiscellaneousBody"/>
        <w:tabs>
          <w:tab w:val="left" w:pos="284"/>
          <w:tab w:val="right" w:pos="6804"/>
        </w:tabs>
        <w:spacing w:before="0"/>
        <w:ind w:left="879" w:right="2552"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177" w:name="_Toc84329436"/>
      <w:r>
        <w:rPr>
          <w:rStyle w:val="CharSClsNo"/>
        </w:rPr>
        <w:lastRenderedPageBreak/>
        <w:t>10</w:t>
      </w:r>
      <w:r>
        <w:t>.</w:t>
      </w:r>
      <w:r>
        <w:tab/>
        <w:t>Non</w:t>
      </w:r>
      <w:r>
        <w:noBreakHyphen/>
        <w:t>metropolitan concessional</w:t>
      </w:r>
      <w:bookmarkEnd w:id="177"/>
    </w:p>
    <w:p>
      <w:pPr>
        <w:pStyle w:val="yMiscellaneousBody"/>
        <w:tabs>
          <w:tab w:val="left" w:pos="284"/>
          <w:tab w:val="right" w:leader="dot" w:pos="6804"/>
        </w:tabs>
        <w:spacing w:before="120" w:after="160"/>
        <w:ind w:left="879" w:right="1985" w:hanging="879"/>
      </w:pPr>
      <w:r>
        <w:tab/>
      </w:r>
      <w:r>
        <w:tab/>
        <w:t>In respect of land in the non</w:t>
      </w:r>
      <w:r>
        <w:noBreakHyphen/>
        <w:t>metropolitan area that is classified as —</w:t>
      </w:r>
    </w:p>
    <w:p>
      <w:pPr>
        <w:pStyle w:val="yMiscellaneousBody"/>
        <w:tabs>
          <w:tab w:val="left" w:pos="1134"/>
          <w:tab w:val="left" w:pos="1560"/>
          <w:tab w:val="right" w:leader="dot" w:pos="6804"/>
        </w:tabs>
        <w:spacing w:before="80"/>
        <w:ind w:left="1559" w:right="1985" w:hanging="1559"/>
        <w:rPr>
          <w:szCs w:val="22"/>
        </w:rPr>
      </w:pPr>
      <w:r>
        <w:rPr>
          <w:szCs w:val="22"/>
        </w:rPr>
        <w:tab/>
        <w:t>(a)</w:t>
      </w:r>
      <w:r>
        <w:rPr>
          <w:szCs w:val="22"/>
        </w:rPr>
        <w:tab/>
      </w:r>
      <w:r>
        <w:t>community</w:t>
      </w:r>
      <w:r>
        <w:rPr>
          <w:szCs w:val="22"/>
        </w:rPr>
        <w:t xml:space="preserve"> residential; or</w:t>
      </w:r>
    </w:p>
    <w:p>
      <w:pPr>
        <w:pStyle w:val="yMiscellaneousBody"/>
        <w:tabs>
          <w:tab w:val="left" w:pos="1134"/>
          <w:tab w:val="left" w:pos="1560"/>
          <w:tab w:val="right" w:leader="dot" w:pos="6804"/>
        </w:tabs>
        <w:spacing w:before="80"/>
        <w:ind w:left="1559" w:right="1985" w:hanging="1559"/>
        <w:rPr>
          <w:szCs w:val="22"/>
        </w:rPr>
      </w:pPr>
      <w:r>
        <w:rPr>
          <w:szCs w:val="22"/>
        </w:rPr>
        <w:tab/>
        <w:t>(b)</w:t>
      </w:r>
      <w:r>
        <w:rPr>
          <w:szCs w:val="22"/>
        </w:rPr>
        <w:tab/>
      </w:r>
      <w:r>
        <w:t>aged</w:t>
      </w:r>
      <w:r>
        <w:rPr>
          <w:szCs w:val="22"/>
        </w:rPr>
        <w:t xml:space="preserve"> home, charitable purposes, community purpose, institutional public or local government,</w:t>
      </w:r>
    </w:p>
    <w:p>
      <w:pPr>
        <w:pStyle w:val="yMiscellaneousBody"/>
        <w:tabs>
          <w:tab w:val="left" w:pos="284"/>
          <w:tab w:val="right" w:leader="dot" w:pos="6804"/>
        </w:tabs>
        <w:spacing w:before="120"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229" w:type="dxa"/>
        <w:jc w:val="center"/>
        <w:tblLayout w:type="fixed"/>
        <w:tblLook w:val="0000" w:firstRow="0" w:lastRow="0" w:firstColumn="0" w:lastColumn="0" w:noHBand="0" w:noVBand="0"/>
      </w:tblPr>
      <w:tblGrid>
        <w:gridCol w:w="1907"/>
        <w:gridCol w:w="1107"/>
        <w:gridCol w:w="27"/>
        <w:gridCol w:w="1070"/>
        <w:gridCol w:w="10"/>
        <w:gridCol w:w="1108"/>
      </w:tblGrid>
      <w:tr>
        <w:trPr>
          <w:cantSplit/>
          <w:tblHeader/>
          <w:jc w:val="center"/>
        </w:trPr>
        <w:tc>
          <w:tcPr>
            <w:tcW w:w="1907" w:type="dxa"/>
            <w:tcBorders>
              <w:top w:val="single" w:sz="4" w:space="0" w:color="auto"/>
            </w:tcBorders>
          </w:tcPr>
          <w:p>
            <w:pPr>
              <w:pStyle w:val="zyTableNAm"/>
              <w:spacing w:before="80" w:after="60"/>
              <w:jc w:val="center"/>
            </w:pPr>
          </w:p>
        </w:tc>
        <w:tc>
          <w:tcPr>
            <w:tcW w:w="1134" w:type="dxa"/>
            <w:gridSpan w:val="2"/>
            <w:tcBorders>
              <w:top w:val="single" w:sz="4" w:space="0" w:color="auto"/>
            </w:tcBorders>
          </w:tcPr>
          <w:p>
            <w:pPr>
              <w:pStyle w:val="yTableNAm"/>
              <w:jc w:val="center"/>
            </w:pPr>
            <w:r>
              <w:rPr>
                <w:b/>
                <w:bCs/>
              </w:rPr>
              <w:t>Charge</w:t>
            </w:r>
          </w:p>
        </w:tc>
        <w:tc>
          <w:tcPr>
            <w:tcW w:w="2188" w:type="dxa"/>
            <w:gridSpan w:val="3"/>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07" w:type="dxa"/>
            <w:tcBorders>
              <w:bottom w:val="single" w:sz="4" w:space="0" w:color="auto"/>
            </w:tcBorders>
          </w:tcPr>
          <w:p>
            <w:pPr>
              <w:pStyle w:val="zyTableNAm"/>
              <w:spacing w:before="60" w:after="60"/>
              <w:jc w:val="center"/>
            </w:pPr>
          </w:p>
        </w:tc>
        <w:tc>
          <w:tcPr>
            <w:tcW w:w="1134" w:type="dxa"/>
            <w:gridSpan w:val="2"/>
            <w:tcBorders>
              <w:bottom w:val="single" w:sz="4" w:space="0" w:color="auto"/>
            </w:tcBorders>
          </w:tcPr>
          <w:p>
            <w:pPr>
              <w:pStyle w:val="zyTableNAm"/>
              <w:spacing w:before="60" w:after="60"/>
              <w:jc w:val="center"/>
              <w:rPr>
                <w:b/>
                <w:bCs/>
              </w:rPr>
            </w:pPr>
          </w:p>
        </w:tc>
        <w:tc>
          <w:tcPr>
            <w:tcW w:w="1070" w:type="dxa"/>
            <w:tcBorders>
              <w:top w:val="single" w:sz="4" w:space="0" w:color="auto"/>
              <w:bottom w:val="single" w:sz="4" w:space="0" w:color="auto"/>
            </w:tcBorders>
          </w:tcPr>
          <w:p>
            <w:pPr>
              <w:pStyle w:val="yTableNAm"/>
              <w:jc w:val="center"/>
            </w:pPr>
            <w:r>
              <w:rPr>
                <w:b/>
                <w:bCs/>
              </w:rPr>
              <w:t>par. (a)</w:t>
            </w:r>
          </w:p>
        </w:tc>
        <w:tc>
          <w:tcPr>
            <w:tcW w:w="1118" w:type="dxa"/>
            <w:gridSpan w:val="2"/>
            <w:tcBorders>
              <w:top w:val="single" w:sz="4" w:space="0" w:color="auto"/>
              <w:bottom w:val="single" w:sz="4" w:space="0" w:color="auto"/>
            </w:tcBorders>
          </w:tcPr>
          <w:p>
            <w:pPr>
              <w:pStyle w:val="yTableNAm"/>
              <w:jc w:val="center"/>
            </w:pPr>
            <w:r>
              <w:rPr>
                <w:b/>
                <w:bCs/>
              </w:rPr>
              <w:t>par. (b)</w:t>
            </w:r>
          </w:p>
        </w:tc>
      </w:tr>
      <w:tr>
        <w:trPr>
          <w:cantSplit/>
          <w:jc w:val="center"/>
        </w:trPr>
        <w:tc>
          <w:tcPr>
            <w:tcW w:w="1907" w:type="dxa"/>
          </w:tcPr>
          <w:p>
            <w:pPr>
              <w:pStyle w:val="yTableNAm"/>
              <w:jc w:val="center"/>
            </w:pPr>
            <w:r>
              <w:t>1</w:t>
            </w:r>
            <w:r>
              <w:rPr>
                <w:vertAlign w:val="superscript"/>
              </w:rPr>
              <w:t>st</w:t>
            </w:r>
            <w:r>
              <w:t xml:space="preserve"> fixture</w:t>
            </w:r>
          </w:p>
        </w:tc>
        <w:tc>
          <w:tcPr>
            <w:tcW w:w="1107" w:type="dxa"/>
            <w:vAlign w:val="bottom"/>
          </w:tcPr>
          <w:p>
            <w:pPr>
              <w:pStyle w:val="yTableNAm"/>
              <w:jc w:val="center"/>
            </w:pPr>
            <w:r>
              <w:t>$808.73</w:t>
            </w:r>
          </w:p>
        </w:tc>
        <w:tc>
          <w:tcPr>
            <w:tcW w:w="1107" w:type="dxa"/>
            <w:gridSpan w:val="3"/>
          </w:tcPr>
          <w:p>
            <w:pPr>
              <w:pStyle w:val="yTableNAm"/>
              <w:jc w:val="center"/>
            </w:pPr>
            <w:r>
              <w:t>88.179</w:t>
            </w:r>
          </w:p>
        </w:tc>
        <w:tc>
          <w:tcPr>
            <w:tcW w:w="1108" w:type="dxa"/>
          </w:tcPr>
          <w:p>
            <w:pPr>
              <w:pStyle w:val="yTableNAm"/>
              <w:jc w:val="center"/>
            </w:pPr>
            <w:r>
              <w:t>73.133</w:t>
            </w:r>
          </w:p>
        </w:tc>
      </w:tr>
      <w:tr>
        <w:trPr>
          <w:cantSplit/>
          <w:jc w:val="center"/>
        </w:trPr>
        <w:tc>
          <w:tcPr>
            <w:tcW w:w="1907" w:type="dxa"/>
          </w:tcPr>
          <w:p>
            <w:pPr>
              <w:pStyle w:val="yTableNAm"/>
              <w:jc w:val="center"/>
            </w:pPr>
            <w:r>
              <w:t>2</w:t>
            </w:r>
            <w:r>
              <w:rPr>
                <w:vertAlign w:val="superscript"/>
              </w:rPr>
              <w:t>nd</w:t>
            </w:r>
            <w:r>
              <w:t xml:space="preserve"> fixture</w:t>
            </w:r>
          </w:p>
        </w:tc>
        <w:tc>
          <w:tcPr>
            <w:tcW w:w="1107" w:type="dxa"/>
            <w:vAlign w:val="bottom"/>
          </w:tcPr>
          <w:p>
            <w:pPr>
              <w:pStyle w:val="yTableNAm"/>
              <w:jc w:val="center"/>
            </w:pPr>
            <w:r>
              <w:t>$346.19</w:t>
            </w:r>
          </w:p>
        </w:tc>
        <w:tc>
          <w:tcPr>
            <w:tcW w:w="1107" w:type="dxa"/>
            <w:gridSpan w:val="3"/>
          </w:tcPr>
          <w:p>
            <w:pPr>
              <w:pStyle w:val="yTableNAm"/>
              <w:jc w:val="center"/>
            </w:pPr>
            <w:r>
              <w:t>72.385</w:t>
            </w:r>
          </w:p>
        </w:tc>
        <w:tc>
          <w:tcPr>
            <w:tcW w:w="1108" w:type="dxa"/>
          </w:tcPr>
          <w:p>
            <w:pPr>
              <w:pStyle w:val="yTableNAm"/>
              <w:jc w:val="center"/>
            </w:pPr>
            <w:r>
              <w:t>72.385</w:t>
            </w:r>
          </w:p>
        </w:tc>
      </w:tr>
      <w:tr>
        <w:trPr>
          <w:cantSplit/>
          <w:jc w:val="center"/>
        </w:trPr>
        <w:tc>
          <w:tcPr>
            <w:tcW w:w="1907" w:type="dxa"/>
          </w:tcPr>
          <w:p>
            <w:pPr>
              <w:pStyle w:val="yTableNAm"/>
              <w:jc w:val="center"/>
            </w:pPr>
            <w:r>
              <w:t>3</w:t>
            </w:r>
            <w:r>
              <w:rPr>
                <w:vertAlign w:val="superscript"/>
              </w:rPr>
              <w:t>rd</w:t>
            </w:r>
            <w:r>
              <w:t xml:space="preserve"> fixture</w:t>
            </w:r>
          </w:p>
        </w:tc>
        <w:tc>
          <w:tcPr>
            <w:tcW w:w="1107" w:type="dxa"/>
            <w:vAlign w:val="bottom"/>
          </w:tcPr>
          <w:p>
            <w:pPr>
              <w:pStyle w:val="yTableNAm"/>
              <w:jc w:val="center"/>
            </w:pPr>
            <w:r>
              <w:t>$462.31</w:t>
            </w:r>
          </w:p>
        </w:tc>
        <w:tc>
          <w:tcPr>
            <w:tcW w:w="1107" w:type="dxa"/>
            <w:gridSpan w:val="3"/>
          </w:tcPr>
          <w:p>
            <w:pPr>
              <w:pStyle w:val="yTableNAm"/>
              <w:jc w:val="center"/>
            </w:pPr>
            <w:r>
              <w:t>79.321</w:t>
            </w:r>
          </w:p>
        </w:tc>
        <w:tc>
          <w:tcPr>
            <w:tcW w:w="1108" w:type="dxa"/>
          </w:tcPr>
          <w:p>
            <w:pPr>
              <w:pStyle w:val="yTableNAm"/>
              <w:jc w:val="center"/>
            </w:pPr>
            <w:r>
              <w:t>79.321</w:t>
            </w:r>
          </w:p>
        </w:tc>
      </w:tr>
      <w:tr>
        <w:trPr>
          <w:cantSplit/>
          <w:jc w:val="center"/>
        </w:trPr>
        <w:tc>
          <w:tcPr>
            <w:tcW w:w="1907" w:type="dxa"/>
            <w:tcBorders>
              <w:bottom w:val="single" w:sz="4" w:space="0" w:color="auto"/>
            </w:tcBorders>
          </w:tcPr>
          <w:p>
            <w:pPr>
              <w:pStyle w:val="yTableNAm"/>
              <w:jc w:val="center"/>
            </w:pPr>
            <w:r>
              <w:t>4</w:t>
            </w:r>
            <w:r>
              <w:rPr>
                <w:vertAlign w:val="superscript"/>
              </w:rPr>
              <w:t>th</w:t>
            </w:r>
            <w:r>
              <w:t xml:space="preserve"> and subsequent fixtures</w:t>
            </w:r>
          </w:p>
        </w:tc>
        <w:tc>
          <w:tcPr>
            <w:tcW w:w="1107" w:type="dxa"/>
            <w:tcBorders>
              <w:bottom w:val="single" w:sz="4" w:space="0" w:color="auto"/>
            </w:tcBorders>
          </w:tcPr>
          <w:p>
            <w:pPr>
              <w:pStyle w:val="yTableNAm"/>
              <w:jc w:val="center"/>
            </w:pPr>
            <w:r>
              <w:t>$502.74</w:t>
            </w:r>
          </w:p>
        </w:tc>
        <w:tc>
          <w:tcPr>
            <w:tcW w:w="1107" w:type="dxa"/>
            <w:gridSpan w:val="3"/>
            <w:tcBorders>
              <w:bottom w:val="single" w:sz="4" w:space="0" w:color="auto"/>
            </w:tcBorders>
          </w:tcPr>
          <w:p>
            <w:pPr>
              <w:pStyle w:val="yTableNAm"/>
              <w:jc w:val="center"/>
            </w:pPr>
            <w:r>
              <w:t>80.984</w:t>
            </w:r>
          </w:p>
        </w:tc>
        <w:tc>
          <w:tcPr>
            <w:tcW w:w="1108" w:type="dxa"/>
            <w:tcBorders>
              <w:bottom w:val="single" w:sz="4" w:space="0" w:color="auto"/>
            </w:tcBorders>
          </w:tcPr>
          <w:p>
            <w:pPr>
              <w:pStyle w:val="yTableNAm"/>
              <w:jc w:val="center"/>
            </w:pPr>
            <w:r>
              <w:t>80.984</w:t>
            </w:r>
          </w:p>
        </w:tc>
      </w:tr>
    </w:tbl>
    <w:p>
      <w:pPr>
        <w:pStyle w:val="yHeading5"/>
        <w:spacing w:before="180"/>
      </w:pPr>
      <w:bookmarkStart w:id="178" w:name="_Toc84329437"/>
      <w:r>
        <w:rPr>
          <w:rStyle w:val="CharSClsNo"/>
        </w:rPr>
        <w:t>11</w:t>
      </w:r>
      <w:r>
        <w:t>.</w:t>
      </w:r>
      <w:r>
        <w:tab/>
        <w:t>Non</w:t>
      </w:r>
      <w:r>
        <w:noBreakHyphen/>
        <w:t>metropolitan</w:t>
      </w:r>
      <w:bookmarkEnd w:id="178"/>
    </w:p>
    <w:p>
      <w:pPr>
        <w:pStyle w:val="yMiscellaneousBody"/>
        <w:tabs>
          <w:tab w:val="left" w:pos="284"/>
          <w:tab w:val="right" w:leader="dot" w:pos="6804"/>
        </w:tabs>
        <w:spacing w:before="120" w:after="160"/>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spacing w:before="120" w:after="160"/>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spacing w:before="120" w:after="160"/>
        <w:ind w:left="879" w:right="1985" w:hanging="879"/>
      </w:pPr>
      <w:r>
        <w:tab/>
        <w:t>(3)</w:t>
      </w:r>
      <w:r>
        <w:tab/>
        <w:t>The minimum charge under this item is —</w:t>
      </w:r>
    </w:p>
    <w:p>
      <w:pPr>
        <w:pStyle w:val="yMiscellaneousBody"/>
        <w:tabs>
          <w:tab w:val="left" w:pos="1134"/>
          <w:tab w:val="left" w:pos="1560"/>
          <w:tab w:val="right" w:leader="dot" w:pos="6804"/>
        </w:tabs>
        <w:spacing w:before="120"/>
        <w:ind w:left="1559" w:right="1985" w:hanging="1559"/>
      </w:pPr>
      <w:r>
        <w:lastRenderedPageBreak/>
        <w:tab/>
        <w:t>(a)</w:t>
      </w:r>
      <w:r>
        <w:tab/>
        <w:t xml:space="preserve">for land that is classified as residential </w:t>
      </w:r>
      <w:r>
        <w:tab/>
        <w:t xml:space="preserve"> $347.74</w:t>
      </w:r>
    </w:p>
    <w:p>
      <w:pPr>
        <w:pStyle w:val="yMiscellaneousBody"/>
        <w:tabs>
          <w:tab w:val="left" w:pos="1134"/>
          <w:tab w:val="left" w:pos="1560"/>
          <w:tab w:val="right" w:leader="dot" w:pos="6804"/>
        </w:tabs>
        <w:spacing w:before="120"/>
        <w:ind w:left="1559" w:right="1985" w:hanging="1559"/>
      </w:pPr>
      <w:r>
        <w:tab/>
        <w:t>(b)</w:t>
      </w:r>
      <w:r>
        <w:tab/>
        <w:t xml:space="preserve">for land that is classified as vacant land </w:t>
      </w:r>
      <w:r>
        <w:tab/>
        <w:t xml:space="preserve"> $228.82</w:t>
      </w:r>
    </w:p>
    <w:p>
      <w:pPr>
        <w:pStyle w:val="yMiscellaneousBody"/>
        <w:tabs>
          <w:tab w:val="left" w:pos="1134"/>
          <w:tab w:val="left" w:pos="1560"/>
          <w:tab w:val="right" w:leader="dot" w:pos="6804"/>
        </w:tabs>
        <w:spacing w:before="120"/>
        <w:ind w:left="1559" w:right="1985" w:hanging="1559"/>
      </w:pPr>
      <w:r>
        <w:tab/>
        <w:t>(c)</w:t>
      </w:r>
      <w:r>
        <w:tab/>
        <w:t xml:space="preserve">for other land </w:t>
      </w:r>
      <w:r>
        <w:tab/>
        <w:t xml:space="preserve"> $808.73</w:t>
      </w:r>
    </w:p>
    <w:p>
      <w:pPr>
        <w:pStyle w:val="yMiscellaneousBody"/>
        <w:tabs>
          <w:tab w:val="left" w:pos="284"/>
          <w:tab w:val="right" w:leader="dot" w:pos="6804"/>
        </w:tabs>
        <w:spacing w:after="160"/>
        <w:ind w:left="879" w:right="1985" w:hanging="879"/>
      </w:pPr>
      <w:r>
        <w:tab/>
        <w:t>(4)</w:t>
      </w:r>
      <w:r>
        <w:tab/>
        <w:t xml:space="preserve">The maximum charge under this item for land that is classified as residential or classified as vacant land but held for residential purposes is </w:t>
      </w:r>
      <w:r>
        <w:tab/>
        <w:t xml:space="preserve"> $866.46</w:t>
      </w:r>
    </w:p>
    <w:p>
      <w:pPr>
        <w:pStyle w:val="yTHeadingNAm"/>
      </w:pPr>
      <w:r>
        <w:t>Table of rates for sewerage areas</w:t>
      </w:r>
    </w:p>
    <w:tbl>
      <w:tblPr>
        <w:tblW w:w="0" w:type="auto"/>
        <w:tblInd w:w="992" w:type="dxa"/>
        <w:tblLayout w:type="fixed"/>
        <w:tblCellMar>
          <w:left w:w="141" w:type="dxa"/>
          <w:right w:w="141" w:type="dxa"/>
        </w:tblCellMar>
        <w:tblLook w:val="0000" w:firstRow="0" w:lastRow="0" w:firstColumn="0" w:lastColumn="0" w:noHBand="0" w:noVBand="0"/>
      </w:tblPr>
      <w:tblGrid>
        <w:gridCol w:w="1984"/>
        <w:gridCol w:w="1985"/>
        <w:gridCol w:w="2268"/>
        <w:gridCol w:w="33"/>
      </w:tblGrid>
      <w:tr>
        <w:trPr>
          <w:gridAfter w:val="1"/>
          <w:wAfter w:w="33" w:type="dxa"/>
          <w:cantSplit/>
          <w:tblHeader/>
        </w:trPr>
        <w:tc>
          <w:tcPr>
            <w:tcW w:w="1984" w:type="dxa"/>
            <w:tcBorders>
              <w:top w:val="single" w:sz="4" w:space="0" w:color="auto"/>
              <w:bottom w:val="single" w:sz="4" w:space="0" w:color="auto"/>
            </w:tcBorders>
          </w:tcPr>
          <w:p>
            <w:pPr>
              <w:pStyle w:val="yTableNAm"/>
            </w:pPr>
            <w:r>
              <w:rPr>
                <w:b/>
                <w:bCs/>
                <w:szCs w:val="22"/>
              </w:rPr>
              <w:t>Sewerage area</w:t>
            </w:r>
          </w:p>
        </w:tc>
        <w:tc>
          <w:tcPr>
            <w:tcW w:w="1985" w:type="dxa"/>
            <w:tcBorders>
              <w:top w:val="single" w:sz="4" w:space="0" w:color="auto"/>
              <w:bottom w:val="single" w:sz="4" w:space="0" w:color="auto"/>
            </w:tcBorders>
          </w:tcPr>
          <w:p>
            <w:pPr>
              <w:pStyle w:val="yTableNAm"/>
              <w:jc w:val="center"/>
            </w:pPr>
            <w:r>
              <w:rPr>
                <w:b/>
                <w:bCs/>
                <w:szCs w:val="22"/>
              </w:rPr>
              <w:t>Residential rate</w:t>
            </w:r>
            <w:r>
              <w:rPr>
                <w:b/>
                <w:bCs/>
                <w:szCs w:val="22"/>
              </w:rPr>
              <w:br/>
              <w:t>cents/$ of GRV</w:t>
            </w:r>
          </w:p>
        </w:tc>
        <w:tc>
          <w:tcPr>
            <w:tcW w:w="2268" w:type="dxa"/>
            <w:tcBorders>
              <w:top w:val="single" w:sz="4" w:space="0" w:color="auto"/>
              <w:bottom w:val="single" w:sz="4" w:space="0" w:color="auto"/>
            </w:tcBorders>
          </w:tcPr>
          <w:p>
            <w:pPr>
              <w:pStyle w:val="yTableNAm"/>
              <w:jc w:val="center"/>
            </w:pPr>
            <w:r>
              <w:rPr>
                <w:b/>
                <w:bCs/>
                <w:szCs w:val="22"/>
              </w:rPr>
              <w:t>Non</w:t>
            </w:r>
            <w:r>
              <w:rPr>
                <w:b/>
                <w:bCs/>
                <w:szCs w:val="22"/>
              </w:rPr>
              <w:noBreakHyphen/>
              <w:t>residential rate</w:t>
            </w:r>
            <w:r>
              <w:rPr>
                <w:b/>
                <w:bCs/>
                <w:szCs w:val="22"/>
              </w:rPr>
              <w:br/>
              <w:t>cents/$ of GRV</w:t>
            </w:r>
          </w:p>
        </w:tc>
      </w:tr>
      <w:tr>
        <w:trPr>
          <w:gridAfter w:val="1"/>
          <w:wAfter w:w="33" w:type="dxa"/>
          <w:cantSplit/>
        </w:trPr>
        <w:tc>
          <w:tcPr>
            <w:tcW w:w="1984" w:type="dxa"/>
          </w:tcPr>
          <w:p>
            <w:pPr>
              <w:pStyle w:val="yTableNAm"/>
            </w:pPr>
            <w:r>
              <w:rPr>
                <w:szCs w:val="22"/>
              </w:rPr>
              <w:t>Albany</w:t>
            </w:r>
          </w:p>
        </w:tc>
        <w:tc>
          <w:tcPr>
            <w:tcW w:w="1985" w:type="dxa"/>
            <w:vAlign w:val="center"/>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Augusta</w:t>
            </w:r>
          </w:p>
        </w:tc>
        <w:tc>
          <w:tcPr>
            <w:tcW w:w="1985" w:type="dxa"/>
          </w:tcPr>
          <w:p>
            <w:pPr>
              <w:pStyle w:val="yTableNAm"/>
              <w:jc w:val="center"/>
            </w:pPr>
            <w:r>
              <w:rPr>
                <w:szCs w:val="22"/>
              </w:rPr>
              <w:t>10.270</w:t>
            </w:r>
          </w:p>
        </w:tc>
        <w:tc>
          <w:tcPr>
            <w:tcW w:w="2268" w:type="dxa"/>
          </w:tcPr>
          <w:p>
            <w:pPr>
              <w:pStyle w:val="yTableNAm"/>
              <w:jc w:val="center"/>
            </w:pPr>
            <w:r>
              <w:rPr>
                <w:szCs w:val="22"/>
              </w:rPr>
              <w:t>7.333</w:t>
            </w:r>
          </w:p>
        </w:tc>
      </w:tr>
      <w:tr>
        <w:trPr>
          <w:gridAfter w:val="1"/>
          <w:wAfter w:w="33" w:type="dxa"/>
          <w:cantSplit/>
        </w:trPr>
        <w:tc>
          <w:tcPr>
            <w:tcW w:w="1984" w:type="dxa"/>
          </w:tcPr>
          <w:p>
            <w:pPr>
              <w:pStyle w:val="yTableNAm"/>
            </w:pPr>
            <w:r>
              <w:rPr>
                <w:szCs w:val="22"/>
              </w:rPr>
              <w:t>Australind</w:t>
            </w:r>
          </w:p>
        </w:tc>
        <w:tc>
          <w:tcPr>
            <w:tcW w:w="1985" w:type="dxa"/>
          </w:tcPr>
          <w:p>
            <w:pPr>
              <w:pStyle w:val="yTableNAm"/>
              <w:jc w:val="center"/>
            </w:pPr>
            <w:r>
              <w:rPr>
                <w:szCs w:val="22"/>
              </w:rPr>
              <w:t>11.858</w:t>
            </w:r>
          </w:p>
        </w:tc>
        <w:tc>
          <w:tcPr>
            <w:tcW w:w="2268" w:type="dxa"/>
          </w:tcPr>
          <w:p>
            <w:pPr>
              <w:pStyle w:val="yTableNAm"/>
              <w:jc w:val="center"/>
            </w:pPr>
            <w:r>
              <w:rPr>
                <w:szCs w:val="22"/>
              </w:rPr>
              <w:t>2.490</w:t>
            </w:r>
          </w:p>
        </w:tc>
      </w:tr>
      <w:tr>
        <w:trPr>
          <w:gridAfter w:val="1"/>
          <w:wAfter w:w="33" w:type="dxa"/>
          <w:cantSplit/>
        </w:trPr>
        <w:tc>
          <w:tcPr>
            <w:tcW w:w="1984" w:type="dxa"/>
          </w:tcPr>
          <w:p>
            <w:pPr>
              <w:pStyle w:val="yTableNAm"/>
            </w:pPr>
            <w:r>
              <w:rPr>
                <w:szCs w:val="22"/>
              </w:rPr>
              <w:t>Beverley</w:t>
            </w:r>
          </w:p>
        </w:tc>
        <w:tc>
          <w:tcPr>
            <w:tcW w:w="1985" w:type="dxa"/>
          </w:tcPr>
          <w:p>
            <w:pPr>
              <w:pStyle w:val="yTableNAm"/>
              <w:jc w:val="center"/>
            </w:pPr>
            <w:r>
              <w:rPr>
                <w:szCs w:val="22"/>
              </w:rPr>
              <w:t>10.212</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Binningup</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Boddington</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Boyanup</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7.299</w:t>
            </w:r>
          </w:p>
        </w:tc>
      </w:tr>
      <w:tr>
        <w:trPr>
          <w:gridAfter w:val="1"/>
          <w:wAfter w:w="33" w:type="dxa"/>
          <w:cantSplit/>
        </w:trPr>
        <w:tc>
          <w:tcPr>
            <w:tcW w:w="1984" w:type="dxa"/>
          </w:tcPr>
          <w:p>
            <w:pPr>
              <w:pStyle w:val="yTableNAm"/>
            </w:pPr>
            <w:r>
              <w:rPr>
                <w:szCs w:val="22"/>
              </w:rPr>
              <w:t>Bremer Bay</w:t>
            </w:r>
          </w:p>
        </w:tc>
        <w:tc>
          <w:tcPr>
            <w:tcW w:w="1985" w:type="dxa"/>
          </w:tcPr>
          <w:p>
            <w:pPr>
              <w:pStyle w:val="yTableNAm"/>
              <w:jc w:val="center"/>
            </w:pPr>
            <w:r>
              <w:rPr>
                <w:szCs w:val="22"/>
              </w:rPr>
              <w:t>8.989</w:t>
            </w:r>
          </w:p>
        </w:tc>
        <w:tc>
          <w:tcPr>
            <w:tcW w:w="2268" w:type="dxa"/>
          </w:tcPr>
          <w:p>
            <w:pPr>
              <w:pStyle w:val="yTableNAm"/>
              <w:jc w:val="center"/>
            </w:pPr>
            <w:r>
              <w:rPr>
                <w:szCs w:val="22"/>
              </w:rPr>
              <w:t>6.286</w:t>
            </w:r>
          </w:p>
        </w:tc>
      </w:tr>
      <w:tr>
        <w:trPr>
          <w:gridAfter w:val="1"/>
          <w:wAfter w:w="33" w:type="dxa"/>
          <w:cantSplit/>
        </w:trPr>
        <w:tc>
          <w:tcPr>
            <w:tcW w:w="1984" w:type="dxa"/>
          </w:tcPr>
          <w:p>
            <w:pPr>
              <w:pStyle w:val="yTableNAm"/>
            </w:pPr>
            <w:r>
              <w:rPr>
                <w:szCs w:val="22"/>
              </w:rPr>
              <w:t>Bridgetown</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Broome</w:t>
            </w:r>
          </w:p>
        </w:tc>
        <w:tc>
          <w:tcPr>
            <w:tcW w:w="1985" w:type="dxa"/>
          </w:tcPr>
          <w:p>
            <w:pPr>
              <w:pStyle w:val="yTableNAm"/>
              <w:jc w:val="center"/>
            </w:pPr>
            <w:r>
              <w:rPr>
                <w:szCs w:val="22"/>
              </w:rPr>
              <w:t>6.940</w:t>
            </w:r>
          </w:p>
        </w:tc>
        <w:tc>
          <w:tcPr>
            <w:tcW w:w="2268" w:type="dxa"/>
          </w:tcPr>
          <w:p>
            <w:pPr>
              <w:pStyle w:val="yTableNAm"/>
              <w:jc w:val="center"/>
            </w:pPr>
            <w:r>
              <w:rPr>
                <w:szCs w:val="22"/>
              </w:rPr>
              <w:t>2.829</w:t>
            </w:r>
          </w:p>
        </w:tc>
      </w:tr>
      <w:tr>
        <w:trPr>
          <w:gridAfter w:val="1"/>
          <w:wAfter w:w="33" w:type="dxa"/>
          <w:cantSplit/>
        </w:trPr>
        <w:tc>
          <w:tcPr>
            <w:tcW w:w="1984" w:type="dxa"/>
          </w:tcPr>
          <w:p>
            <w:pPr>
              <w:pStyle w:val="yTableNAm"/>
            </w:pPr>
            <w:r>
              <w:rPr>
                <w:szCs w:val="22"/>
              </w:rPr>
              <w:t>Brunswick</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Bunbury</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Burekup</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Busselton</w:t>
            </w:r>
          </w:p>
        </w:tc>
        <w:tc>
          <w:tcPr>
            <w:tcW w:w="1985" w:type="dxa"/>
          </w:tcPr>
          <w:p>
            <w:pPr>
              <w:pStyle w:val="yTableNAm"/>
              <w:jc w:val="center"/>
            </w:pPr>
            <w:r>
              <w:rPr>
                <w:szCs w:val="22"/>
              </w:rPr>
              <w:t>5.573</w:t>
            </w:r>
          </w:p>
        </w:tc>
        <w:tc>
          <w:tcPr>
            <w:tcW w:w="2268" w:type="dxa"/>
          </w:tcPr>
          <w:p>
            <w:pPr>
              <w:pStyle w:val="yTableNAm"/>
              <w:jc w:val="center"/>
            </w:pPr>
            <w:r>
              <w:rPr>
                <w:szCs w:val="22"/>
              </w:rPr>
              <w:t>7.883</w:t>
            </w:r>
          </w:p>
        </w:tc>
      </w:tr>
      <w:tr>
        <w:trPr>
          <w:gridAfter w:val="1"/>
          <w:wAfter w:w="33" w:type="dxa"/>
          <w:cantSplit/>
        </w:trPr>
        <w:tc>
          <w:tcPr>
            <w:tcW w:w="1984" w:type="dxa"/>
          </w:tcPr>
          <w:p>
            <w:pPr>
              <w:pStyle w:val="yTableNAm"/>
            </w:pPr>
            <w:r>
              <w:rPr>
                <w:szCs w:val="22"/>
              </w:rPr>
              <w:t>Cape Burney</w:t>
            </w:r>
          </w:p>
        </w:tc>
        <w:tc>
          <w:tcPr>
            <w:tcW w:w="1985" w:type="dxa"/>
          </w:tcPr>
          <w:p>
            <w:pPr>
              <w:pStyle w:val="yTableNAm"/>
              <w:jc w:val="center"/>
            </w:pPr>
            <w:r>
              <w:rPr>
                <w:szCs w:val="22"/>
              </w:rPr>
              <w:t>7.328</w:t>
            </w:r>
          </w:p>
        </w:tc>
        <w:tc>
          <w:tcPr>
            <w:tcW w:w="2268" w:type="dxa"/>
          </w:tcPr>
          <w:p>
            <w:pPr>
              <w:pStyle w:val="yTableNAm"/>
              <w:jc w:val="center"/>
            </w:pPr>
            <w:r>
              <w:rPr>
                <w:szCs w:val="22"/>
              </w:rPr>
              <w:t>5.384</w:t>
            </w:r>
          </w:p>
        </w:tc>
      </w:tr>
      <w:tr>
        <w:trPr>
          <w:gridAfter w:val="1"/>
          <w:wAfter w:w="33" w:type="dxa"/>
          <w:cantSplit/>
        </w:trPr>
        <w:tc>
          <w:tcPr>
            <w:tcW w:w="1984" w:type="dxa"/>
          </w:tcPr>
          <w:p>
            <w:pPr>
              <w:pStyle w:val="yTableNAm"/>
            </w:pPr>
            <w:r>
              <w:rPr>
                <w:szCs w:val="22"/>
              </w:rPr>
              <w:t>Capel</w:t>
            </w:r>
          </w:p>
        </w:tc>
        <w:tc>
          <w:tcPr>
            <w:tcW w:w="1985" w:type="dxa"/>
          </w:tcPr>
          <w:p>
            <w:pPr>
              <w:pStyle w:val="yTableNAm"/>
              <w:jc w:val="center"/>
            </w:pPr>
            <w:r>
              <w:rPr>
                <w:szCs w:val="22"/>
              </w:rPr>
              <w:t>8.424</w:t>
            </w:r>
          </w:p>
        </w:tc>
        <w:tc>
          <w:tcPr>
            <w:tcW w:w="2268" w:type="dxa"/>
          </w:tcPr>
          <w:p>
            <w:pPr>
              <w:pStyle w:val="yTableNAm"/>
              <w:jc w:val="center"/>
            </w:pPr>
            <w:r>
              <w:rPr>
                <w:szCs w:val="22"/>
              </w:rPr>
              <w:t>4.874</w:t>
            </w:r>
          </w:p>
        </w:tc>
      </w:tr>
      <w:tr>
        <w:trPr>
          <w:gridAfter w:val="1"/>
          <w:wAfter w:w="33" w:type="dxa"/>
          <w:cantSplit/>
        </w:trPr>
        <w:tc>
          <w:tcPr>
            <w:tcW w:w="1984" w:type="dxa"/>
          </w:tcPr>
          <w:p>
            <w:pPr>
              <w:pStyle w:val="yTableNAm"/>
            </w:pPr>
            <w:r>
              <w:rPr>
                <w:szCs w:val="22"/>
              </w:rPr>
              <w:t>Carnarvon</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Cervantes</w:t>
            </w:r>
          </w:p>
        </w:tc>
        <w:tc>
          <w:tcPr>
            <w:tcW w:w="1985" w:type="dxa"/>
          </w:tcPr>
          <w:p>
            <w:pPr>
              <w:pStyle w:val="yTableNAm"/>
              <w:jc w:val="center"/>
            </w:pPr>
            <w:r>
              <w:rPr>
                <w:szCs w:val="22"/>
              </w:rPr>
              <w:t>8.798</w:t>
            </w:r>
          </w:p>
        </w:tc>
        <w:tc>
          <w:tcPr>
            <w:tcW w:w="2268" w:type="dxa"/>
          </w:tcPr>
          <w:p>
            <w:pPr>
              <w:pStyle w:val="yTableNAm"/>
              <w:jc w:val="center"/>
            </w:pPr>
            <w:r>
              <w:rPr>
                <w:szCs w:val="22"/>
              </w:rPr>
              <w:t>3.426</w:t>
            </w:r>
          </w:p>
        </w:tc>
      </w:tr>
      <w:tr>
        <w:trPr>
          <w:gridAfter w:val="1"/>
          <w:wAfter w:w="33" w:type="dxa"/>
          <w:cantSplit/>
        </w:trPr>
        <w:tc>
          <w:tcPr>
            <w:tcW w:w="1984" w:type="dxa"/>
          </w:tcPr>
          <w:p>
            <w:pPr>
              <w:pStyle w:val="yTableNAm"/>
            </w:pPr>
            <w:r>
              <w:rPr>
                <w:szCs w:val="22"/>
              </w:rPr>
              <w:t>Collie</w:t>
            </w:r>
          </w:p>
        </w:tc>
        <w:tc>
          <w:tcPr>
            <w:tcW w:w="1985" w:type="dxa"/>
          </w:tcPr>
          <w:p>
            <w:pPr>
              <w:pStyle w:val="yTableNAm"/>
              <w:jc w:val="center"/>
            </w:pPr>
            <w:r>
              <w:rPr>
                <w:szCs w:val="22"/>
              </w:rPr>
              <w:t>9.013</w:t>
            </w:r>
          </w:p>
        </w:tc>
        <w:tc>
          <w:tcPr>
            <w:tcW w:w="2268" w:type="dxa"/>
          </w:tcPr>
          <w:p>
            <w:pPr>
              <w:pStyle w:val="yTableNAm"/>
              <w:jc w:val="center"/>
            </w:pPr>
            <w:r>
              <w:rPr>
                <w:szCs w:val="22"/>
              </w:rPr>
              <w:t>10.631</w:t>
            </w:r>
          </w:p>
        </w:tc>
      </w:tr>
      <w:tr>
        <w:trPr>
          <w:gridAfter w:val="1"/>
          <w:wAfter w:w="33" w:type="dxa"/>
          <w:cantSplit/>
        </w:trPr>
        <w:tc>
          <w:tcPr>
            <w:tcW w:w="1984" w:type="dxa"/>
          </w:tcPr>
          <w:p>
            <w:pPr>
              <w:pStyle w:val="yTableNAm"/>
            </w:pPr>
            <w:r>
              <w:rPr>
                <w:szCs w:val="22"/>
              </w:rPr>
              <w:lastRenderedPageBreak/>
              <w:t>Coral Bay</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Corrigin</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Cowaramup</w:t>
            </w:r>
          </w:p>
        </w:tc>
        <w:tc>
          <w:tcPr>
            <w:tcW w:w="1985" w:type="dxa"/>
          </w:tcPr>
          <w:p>
            <w:pPr>
              <w:pStyle w:val="yTableNAm"/>
              <w:jc w:val="center"/>
            </w:pPr>
            <w:r>
              <w:rPr>
                <w:szCs w:val="22"/>
              </w:rPr>
              <w:t>7.950</w:t>
            </w:r>
          </w:p>
        </w:tc>
        <w:tc>
          <w:tcPr>
            <w:tcW w:w="2268" w:type="dxa"/>
            <w:vAlign w:val="center"/>
          </w:tcPr>
          <w:p>
            <w:pPr>
              <w:pStyle w:val="yTableNAm"/>
              <w:jc w:val="center"/>
            </w:pPr>
            <w:r>
              <w:rPr>
                <w:szCs w:val="22"/>
              </w:rPr>
              <w:t>9.197</w:t>
            </w:r>
          </w:p>
        </w:tc>
      </w:tr>
      <w:tr>
        <w:trPr>
          <w:gridAfter w:val="1"/>
          <w:wAfter w:w="33" w:type="dxa"/>
          <w:cantSplit/>
        </w:trPr>
        <w:tc>
          <w:tcPr>
            <w:tcW w:w="1984" w:type="dxa"/>
          </w:tcPr>
          <w:p>
            <w:pPr>
              <w:pStyle w:val="yTableNAm"/>
            </w:pPr>
            <w:r>
              <w:rPr>
                <w:szCs w:val="22"/>
              </w:rPr>
              <w:t>Cranbrook</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Cunderdin</w:t>
            </w:r>
          </w:p>
        </w:tc>
        <w:tc>
          <w:tcPr>
            <w:tcW w:w="1985" w:type="dxa"/>
          </w:tcPr>
          <w:p>
            <w:pPr>
              <w:pStyle w:val="yTableNAm"/>
              <w:jc w:val="center"/>
            </w:pPr>
            <w:r>
              <w:rPr>
                <w:szCs w:val="22"/>
              </w:rPr>
              <w:t>8.404</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Dalyellup</w:t>
            </w:r>
          </w:p>
        </w:tc>
        <w:tc>
          <w:tcPr>
            <w:tcW w:w="1985" w:type="dxa"/>
          </w:tcPr>
          <w:p>
            <w:pPr>
              <w:pStyle w:val="yTableNAm"/>
              <w:jc w:val="center"/>
            </w:pPr>
            <w:r>
              <w:rPr>
                <w:szCs w:val="22"/>
              </w:rPr>
              <w:t>3.944</w:t>
            </w:r>
          </w:p>
        </w:tc>
        <w:tc>
          <w:tcPr>
            <w:tcW w:w="2268" w:type="dxa"/>
          </w:tcPr>
          <w:p>
            <w:pPr>
              <w:pStyle w:val="yTableNAm"/>
              <w:jc w:val="center"/>
            </w:pPr>
            <w:r>
              <w:rPr>
                <w:szCs w:val="22"/>
              </w:rPr>
              <w:t>1.849</w:t>
            </w:r>
          </w:p>
        </w:tc>
      </w:tr>
      <w:tr>
        <w:trPr>
          <w:gridAfter w:val="1"/>
          <w:wAfter w:w="33" w:type="dxa"/>
          <w:cantSplit/>
        </w:trPr>
        <w:tc>
          <w:tcPr>
            <w:tcW w:w="1984" w:type="dxa"/>
          </w:tcPr>
          <w:p>
            <w:pPr>
              <w:pStyle w:val="yTableNAm"/>
            </w:pPr>
            <w:r>
              <w:rPr>
                <w:szCs w:val="22"/>
              </w:rPr>
              <w:t>Dardanup</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Denham</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Denmark</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10.068</w:t>
            </w:r>
          </w:p>
        </w:tc>
      </w:tr>
      <w:tr>
        <w:trPr>
          <w:gridAfter w:val="1"/>
          <w:wAfter w:w="33" w:type="dxa"/>
          <w:cantSplit/>
        </w:trPr>
        <w:tc>
          <w:tcPr>
            <w:tcW w:w="1984" w:type="dxa"/>
          </w:tcPr>
          <w:p>
            <w:pPr>
              <w:pStyle w:val="yTableNAm"/>
            </w:pPr>
            <w:r>
              <w:rPr>
                <w:szCs w:val="22"/>
              </w:rPr>
              <w:t>Derby</w:t>
            </w:r>
          </w:p>
        </w:tc>
        <w:tc>
          <w:tcPr>
            <w:tcW w:w="1985" w:type="dxa"/>
          </w:tcPr>
          <w:p>
            <w:pPr>
              <w:pStyle w:val="yTableNAm"/>
              <w:jc w:val="center"/>
            </w:pPr>
            <w:r>
              <w:rPr>
                <w:szCs w:val="22"/>
              </w:rPr>
              <w:t>9.755</w:t>
            </w:r>
          </w:p>
        </w:tc>
        <w:tc>
          <w:tcPr>
            <w:tcW w:w="2268" w:type="dxa"/>
          </w:tcPr>
          <w:p>
            <w:pPr>
              <w:pStyle w:val="yTableNAm"/>
              <w:jc w:val="center"/>
            </w:pPr>
            <w:r>
              <w:rPr>
                <w:szCs w:val="22"/>
              </w:rPr>
              <w:t>4.075</w:t>
            </w:r>
          </w:p>
        </w:tc>
      </w:tr>
      <w:tr>
        <w:trPr>
          <w:gridAfter w:val="1"/>
          <w:wAfter w:w="33" w:type="dxa"/>
          <w:cantSplit/>
        </w:trPr>
        <w:tc>
          <w:tcPr>
            <w:tcW w:w="1984" w:type="dxa"/>
          </w:tcPr>
          <w:p>
            <w:pPr>
              <w:pStyle w:val="yTableNAm"/>
            </w:pPr>
            <w:r>
              <w:rPr>
                <w:szCs w:val="22"/>
              </w:rPr>
              <w:t>Dongara</w:t>
            </w:r>
            <w:r>
              <w:rPr>
                <w:szCs w:val="22"/>
              </w:rPr>
              <w:noBreakHyphen/>
              <w:t>Denison</w:t>
            </w:r>
          </w:p>
        </w:tc>
        <w:tc>
          <w:tcPr>
            <w:tcW w:w="1985" w:type="dxa"/>
          </w:tcPr>
          <w:p>
            <w:pPr>
              <w:pStyle w:val="yTableNAm"/>
              <w:jc w:val="center"/>
            </w:pPr>
            <w:r>
              <w:rPr>
                <w:szCs w:val="22"/>
              </w:rPr>
              <w:t>9.446</w:t>
            </w:r>
          </w:p>
        </w:tc>
        <w:tc>
          <w:tcPr>
            <w:tcW w:w="2268" w:type="dxa"/>
          </w:tcPr>
          <w:p>
            <w:pPr>
              <w:pStyle w:val="yTableNAm"/>
              <w:jc w:val="center"/>
            </w:pPr>
            <w:r>
              <w:rPr>
                <w:szCs w:val="22"/>
              </w:rPr>
              <w:t>5.487</w:t>
            </w:r>
          </w:p>
        </w:tc>
      </w:tr>
      <w:tr>
        <w:trPr>
          <w:gridAfter w:val="1"/>
          <w:wAfter w:w="33" w:type="dxa"/>
          <w:cantSplit/>
        </w:trPr>
        <w:tc>
          <w:tcPr>
            <w:tcW w:w="1984" w:type="dxa"/>
          </w:tcPr>
          <w:p>
            <w:pPr>
              <w:pStyle w:val="yTableNAm"/>
            </w:pPr>
            <w:r>
              <w:rPr>
                <w:szCs w:val="22"/>
              </w:rPr>
              <w:t>Donnybrook</w:t>
            </w:r>
          </w:p>
        </w:tc>
        <w:tc>
          <w:tcPr>
            <w:tcW w:w="1985" w:type="dxa"/>
          </w:tcPr>
          <w:p>
            <w:pPr>
              <w:pStyle w:val="yTableNAm"/>
              <w:jc w:val="center"/>
            </w:pPr>
            <w:r>
              <w:rPr>
                <w:szCs w:val="22"/>
              </w:rPr>
              <w:t>9.547</w:t>
            </w:r>
          </w:p>
        </w:tc>
        <w:tc>
          <w:tcPr>
            <w:tcW w:w="2268" w:type="dxa"/>
          </w:tcPr>
          <w:p>
            <w:pPr>
              <w:pStyle w:val="yTableNAm"/>
              <w:jc w:val="center"/>
            </w:pPr>
            <w:r>
              <w:rPr>
                <w:szCs w:val="22"/>
              </w:rPr>
              <w:t>9.796</w:t>
            </w:r>
          </w:p>
        </w:tc>
      </w:tr>
      <w:tr>
        <w:trPr>
          <w:gridAfter w:val="1"/>
          <w:wAfter w:w="33" w:type="dxa"/>
          <w:cantSplit/>
        </w:trPr>
        <w:tc>
          <w:tcPr>
            <w:tcW w:w="1984" w:type="dxa"/>
          </w:tcPr>
          <w:p>
            <w:pPr>
              <w:pStyle w:val="yTableNAm"/>
            </w:pPr>
            <w:r>
              <w:rPr>
                <w:szCs w:val="22"/>
              </w:rPr>
              <w:t>Dunsborough</w:t>
            </w:r>
          </w:p>
        </w:tc>
        <w:tc>
          <w:tcPr>
            <w:tcW w:w="1985" w:type="dxa"/>
          </w:tcPr>
          <w:p>
            <w:pPr>
              <w:pStyle w:val="yTableNAm"/>
              <w:jc w:val="center"/>
            </w:pPr>
            <w:r>
              <w:rPr>
                <w:szCs w:val="22"/>
              </w:rPr>
              <w:t>7.050</w:t>
            </w:r>
          </w:p>
        </w:tc>
        <w:tc>
          <w:tcPr>
            <w:tcW w:w="2268" w:type="dxa"/>
          </w:tcPr>
          <w:p>
            <w:pPr>
              <w:pStyle w:val="yTableNAm"/>
              <w:jc w:val="center"/>
            </w:pPr>
            <w:r>
              <w:rPr>
                <w:szCs w:val="22"/>
              </w:rPr>
              <w:t>5.923</w:t>
            </w:r>
          </w:p>
        </w:tc>
      </w:tr>
      <w:tr>
        <w:trPr>
          <w:gridAfter w:val="1"/>
          <w:wAfter w:w="33" w:type="dxa"/>
          <w:cantSplit/>
        </w:trPr>
        <w:tc>
          <w:tcPr>
            <w:tcW w:w="1984" w:type="dxa"/>
          </w:tcPr>
          <w:p>
            <w:pPr>
              <w:pStyle w:val="yTableNAm"/>
            </w:pPr>
            <w:r>
              <w:rPr>
                <w:szCs w:val="22"/>
              </w:rPr>
              <w:t>Eaton</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Eneabba</w:t>
            </w:r>
          </w:p>
        </w:tc>
        <w:tc>
          <w:tcPr>
            <w:tcW w:w="1985" w:type="dxa"/>
          </w:tcPr>
          <w:p>
            <w:pPr>
              <w:pStyle w:val="yTableNAm"/>
              <w:jc w:val="center"/>
            </w:pPr>
            <w:r>
              <w:rPr>
                <w:szCs w:val="22"/>
              </w:rPr>
              <w:t>11.754</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Esperance</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Exmouth</w:t>
            </w:r>
          </w:p>
        </w:tc>
        <w:tc>
          <w:tcPr>
            <w:tcW w:w="1985" w:type="dxa"/>
          </w:tcPr>
          <w:p>
            <w:pPr>
              <w:pStyle w:val="yTableNAm"/>
              <w:jc w:val="center"/>
            </w:pPr>
            <w:r>
              <w:rPr>
                <w:szCs w:val="22"/>
              </w:rPr>
              <w:t>3.496</w:t>
            </w:r>
          </w:p>
        </w:tc>
        <w:tc>
          <w:tcPr>
            <w:tcW w:w="2268" w:type="dxa"/>
          </w:tcPr>
          <w:p>
            <w:pPr>
              <w:pStyle w:val="yTableNAm"/>
              <w:jc w:val="center"/>
            </w:pPr>
            <w:r>
              <w:rPr>
                <w:szCs w:val="22"/>
              </w:rPr>
              <w:t>2.490</w:t>
            </w:r>
          </w:p>
        </w:tc>
      </w:tr>
      <w:tr>
        <w:trPr>
          <w:gridAfter w:val="1"/>
          <w:wAfter w:w="33" w:type="dxa"/>
          <w:cantSplit/>
        </w:trPr>
        <w:tc>
          <w:tcPr>
            <w:tcW w:w="1984" w:type="dxa"/>
          </w:tcPr>
          <w:p>
            <w:pPr>
              <w:pStyle w:val="yTableNAm"/>
            </w:pPr>
            <w:r>
              <w:rPr>
                <w:szCs w:val="22"/>
              </w:rPr>
              <w:t>Fitzroy Crossing</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Geraldton</w:t>
            </w:r>
          </w:p>
        </w:tc>
        <w:tc>
          <w:tcPr>
            <w:tcW w:w="1985" w:type="dxa"/>
          </w:tcPr>
          <w:p>
            <w:pPr>
              <w:pStyle w:val="yTableNAm"/>
              <w:jc w:val="center"/>
            </w:pPr>
            <w:r>
              <w:rPr>
                <w:szCs w:val="22"/>
              </w:rPr>
              <w:t>7.534</w:t>
            </w:r>
          </w:p>
        </w:tc>
        <w:tc>
          <w:tcPr>
            <w:tcW w:w="2268" w:type="dxa"/>
          </w:tcPr>
          <w:p>
            <w:pPr>
              <w:pStyle w:val="yTableNAm"/>
              <w:jc w:val="center"/>
            </w:pPr>
            <w:r>
              <w:rPr>
                <w:szCs w:val="22"/>
              </w:rPr>
              <w:t>6.734</w:t>
            </w:r>
          </w:p>
        </w:tc>
      </w:tr>
      <w:tr>
        <w:trPr>
          <w:gridAfter w:val="1"/>
          <w:wAfter w:w="33" w:type="dxa"/>
          <w:cantSplit/>
        </w:trPr>
        <w:tc>
          <w:tcPr>
            <w:tcW w:w="1984" w:type="dxa"/>
          </w:tcPr>
          <w:p>
            <w:pPr>
              <w:pStyle w:val="yTableNAm"/>
            </w:pPr>
            <w:r>
              <w:rPr>
                <w:szCs w:val="22"/>
              </w:rPr>
              <w:t>Gnarabup</w:t>
            </w:r>
          </w:p>
        </w:tc>
        <w:tc>
          <w:tcPr>
            <w:tcW w:w="1985" w:type="dxa"/>
          </w:tcPr>
          <w:p>
            <w:pPr>
              <w:pStyle w:val="yTableNAm"/>
              <w:jc w:val="center"/>
            </w:pPr>
            <w:r>
              <w:rPr>
                <w:szCs w:val="22"/>
              </w:rPr>
              <w:t>6.562</w:t>
            </w:r>
          </w:p>
        </w:tc>
        <w:tc>
          <w:tcPr>
            <w:tcW w:w="2268" w:type="dxa"/>
          </w:tcPr>
          <w:p>
            <w:pPr>
              <w:pStyle w:val="yTableNAm"/>
              <w:jc w:val="center"/>
            </w:pPr>
            <w:r>
              <w:rPr>
                <w:szCs w:val="22"/>
              </w:rPr>
              <w:t>6.603</w:t>
            </w:r>
          </w:p>
        </w:tc>
      </w:tr>
      <w:tr>
        <w:trPr>
          <w:gridAfter w:val="1"/>
          <w:wAfter w:w="33" w:type="dxa"/>
          <w:cantSplit/>
        </w:trPr>
        <w:tc>
          <w:tcPr>
            <w:tcW w:w="1984" w:type="dxa"/>
          </w:tcPr>
          <w:p>
            <w:pPr>
              <w:pStyle w:val="yTableNAm"/>
            </w:pPr>
            <w:r>
              <w:rPr>
                <w:szCs w:val="22"/>
              </w:rPr>
              <w:t>Gnowangerup</w:t>
            </w:r>
          </w:p>
        </w:tc>
        <w:tc>
          <w:tcPr>
            <w:tcW w:w="1985" w:type="dxa"/>
          </w:tcPr>
          <w:p>
            <w:pPr>
              <w:pStyle w:val="yTableNAm"/>
              <w:jc w:val="center"/>
            </w:pPr>
            <w:r>
              <w:rPr>
                <w:szCs w:val="22"/>
              </w:rPr>
              <w:t>10.010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Greenhead</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8.254</w:t>
            </w:r>
          </w:p>
        </w:tc>
      </w:tr>
      <w:tr>
        <w:trPr>
          <w:gridAfter w:val="1"/>
          <w:wAfter w:w="33" w:type="dxa"/>
          <w:cantSplit/>
        </w:trPr>
        <w:tc>
          <w:tcPr>
            <w:tcW w:w="1984" w:type="dxa"/>
          </w:tcPr>
          <w:p>
            <w:pPr>
              <w:pStyle w:val="yTableNAm"/>
            </w:pPr>
            <w:r>
              <w:rPr>
                <w:szCs w:val="22"/>
              </w:rPr>
              <w:t>Halls Creek</w:t>
            </w:r>
          </w:p>
        </w:tc>
        <w:tc>
          <w:tcPr>
            <w:tcW w:w="1985" w:type="dxa"/>
            <w:vAlign w:val="center"/>
          </w:tcPr>
          <w:p>
            <w:pPr>
              <w:pStyle w:val="yTableNAm"/>
              <w:jc w:val="center"/>
            </w:pPr>
            <w:r>
              <w:rPr>
                <w:szCs w:val="22"/>
              </w:rPr>
              <w:t>11.858</w:t>
            </w:r>
          </w:p>
        </w:tc>
        <w:tc>
          <w:tcPr>
            <w:tcW w:w="2268" w:type="dxa"/>
          </w:tcPr>
          <w:p>
            <w:pPr>
              <w:pStyle w:val="yTableNAm"/>
              <w:jc w:val="center"/>
            </w:pPr>
            <w:r>
              <w:rPr>
                <w:szCs w:val="22"/>
              </w:rPr>
              <w:t>10.443</w:t>
            </w:r>
          </w:p>
        </w:tc>
      </w:tr>
      <w:tr>
        <w:trPr>
          <w:gridAfter w:val="1"/>
          <w:wAfter w:w="33" w:type="dxa"/>
          <w:cantSplit/>
        </w:trPr>
        <w:tc>
          <w:tcPr>
            <w:tcW w:w="1984" w:type="dxa"/>
          </w:tcPr>
          <w:p>
            <w:pPr>
              <w:pStyle w:val="yTableNAm"/>
            </w:pPr>
            <w:r>
              <w:rPr>
                <w:szCs w:val="22"/>
              </w:rPr>
              <w:t>Harvey</w:t>
            </w:r>
          </w:p>
        </w:tc>
        <w:tc>
          <w:tcPr>
            <w:tcW w:w="1985" w:type="dxa"/>
            <w:vAlign w:val="center"/>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Hopetoun</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lastRenderedPageBreak/>
              <w:t>Horrocks</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8.867</w:t>
            </w:r>
          </w:p>
        </w:tc>
      </w:tr>
      <w:tr>
        <w:trPr>
          <w:gridAfter w:val="1"/>
          <w:wAfter w:w="33" w:type="dxa"/>
          <w:cantSplit/>
        </w:trPr>
        <w:tc>
          <w:tcPr>
            <w:tcW w:w="1984" w:type="dxa"/>
          </w:tcPr>
          <w:p>
            <w:pPr>
              <w:pStyle w:val="yTableNAm"/>
            </w:pPr>
            <w:r>
              <w:rPr>
                <w:szCs w:val="22"/>
              </w:rPr>
              <w:t>Hyden</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Jurien Bay</w:t>
            </w:r>
          </w:p>
        </w:tc>
        <w:tc>
          <w:tcPr>
            <w:tcW w:w="1985" w:type="dxa"/>
          </w:tcPr>
          <w:p>
            <w:pPr>
              <w:pStyle w:val="yTableNAm"/>
              <w:jc w:val="center"/>
            </w:pPr>
            <w:r>
              <w:rPr>
                <w:szCs w:val="22"/>
              </w:rPr>
              <w:t>8.798</w:t>
            </w:r>
          </w:p>
        </w:tc>
        <w:tc>
          <w:tcPr>
            <w:tcW w:w="2268" w:type="dxa"/>
          </w:tcPr>
          <w:p>
            <w:pPr>
              <w:pStyle w:val="yTableNAm"/>
              <w:jc w:val="center"/>
            </w:pPr>
            <w:r>
              <w:rPr>
                <w:szCs w:val="22"/>
              </w:rPr>
              <w:t>7.556</w:t>
            </w:r>
          </w:p>
        </w:tc>
      </w:tr>
      <w:tr>
        <w:trPr>
          <w:gridAfter w:val="1"/>
          <w:wAfter w:w="33" w:type="dxa"/>
          <w:cantSplit/>
        </w:trPr>
        <w:tc>
          <w:tcPr>
            <w:tcW w:w="1984" w:type="dxa"/>
          </w:tcPr>
          <w:p>
            <w:pPr>
              <w:pStyle w:val="yTableNAm"/>
            </w:pPr>
            <w:r>
              <w:rPr>
                <w:szCs w:val="22"/>
              </w:rPr>
              <w:t>Kalbarri</w:t>
            </w:r>
          </w:p>
        </w:tc>
        <w:tc>
          <w:tcPr>
            <w:tcW w:w="1985" w:type="dxa"/>
          </w:tcPr>
          <w:p>
            <w:pPr>
              <w:pStyle w:val="yTableNAm"/>
              <w:jc w:val="center"/>
            </w:pPr>
            <w:r>
              <w:rPr>
                <w:szCs w:val="22"/>
              </w:rPr>
              <w:t>9.181</w:t>
            </w:r>
          </w:p>
        </w:tc>
        <w:tc>
          <w:tcPr>
            <w:tcW w:w="2268" w:type="dxa"/>
          </w:tcPr>
          <w:p>
            <w:pPr>
              <w:pStyle w:val="yTableNAm"/>
              <w:jc w:val="center"/>
            </w:pPr>
            <w:r>
              <w:rPr>
                <w:szCs w:val="22"/>
              </w:rPr>
              <w:t>10.490</w:t>
            </w:r>
          </w:p>
        </w:tc>
      </w:tr>
      <w:tr>
        <w:trPr>
          <w:gridAfter w:val="1"/>
          <w:wAfter w:w="33" w:type="dxa"/>
          <w:cantSplit/>
        </w:trPr>
        <w:tc>
          <w:tcPr>
            <w:tcW w:w="1984" w:type="dxa"/>
          </w:tcPr>
          <w:p>
            <w:pPr>
              <w:pStyle w:val="yTableNAm"/>
            </w:pPr>
            <w:r>
              <w:rPr>
                <w:szCs w:val="22"/>
              </w:rPr>
              <w:t>Kambalda</w:t>
            </w:r>
          </w:p>
        </w:tc>
        <w:tc>
          <w:tcPr>
            <w:tcW w:w="1985" w:type="dxa"/>
          </w:tcPr>
          <w:p>
            <w:pPr>
              <w:pStyle w:val="yTableNAm"/>
              <w:jc w:val="center"/>
            </w:pPr>
            <w:r>
              <w:rPr>
                <w:szCs w:val="22"/>
              </w:rPr>
              <w:t>7.313</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Karratha</w:t>
            </w:r>
          </w:p>
        </w:tc>
        <w:tc>
          <w:tcPr>
            <w:tcW w:w="1985" w:type="dxa"/>
          </w:tcPr>
          <w:p>
            <w:pPr>
              <w:pStyle w:val="yTableNAm"/>
              <w:jc w:val="center"/>
            </w:pPr>
            <w:r>
              <w:rPr>
                <w:szCs w:val="22"/>
              </w:rPr>
              <w:t>1.029</w:t>
            </w:r>
          </w:p>
        </w:tc>
        <w:tc>
          <w:tcPr>
            <w:tcW w:w="2268" w:type="dxa"/>
            <w:vAlign w:val="center"/>
          </w:tcPr>
          <w:p>
            <w:pPr>
              <w:pStyle w:val="yTableNAm"/>
              <w:jc w:val="center"/>
            </w:pPr>
            <w:r>
              <w:rPr>
                <w:szCs w:val="22"/>
              </w:rPr>
              <w:t>3.566</w:t>
            </w:r>
          </w:p>
        </w:tc>
      </w:tr>
      <w:tr>
        <w:trPr>
          <w:gridAfter w:val="1"/>
          <w:wAfter w:w="33" w:type="dxa"/>
          <w:cantSplit/>
        </w:trPr>
        <w:tc>
          <w:tcPr>
            <w:tcW w:w="1984" w:type="dxa"/>
          </w:tcPr>
          <w:p>
            <w:pPr>
              <w:pStyle w:val="yTableNAm"/>
            </w:pPr>
            <w:r>
              <w:rPr>
                <w:szCs w:val="22"/>
              </w:rPr>
              <w:t>Katanning</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Kellerberrin</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Kojonup</w:t>
            </w:r>
          </w:p>
        </w:tc>
        <w:tc>
          <w:tcPr>
            <w:tcW w:w="1985" w:type="dxa"/>
          </w:tcPr>
          <w:p>
            <w:pPr>
              <w:pStyle w:val="yTableNAm"/>
              <w:jc w:val="center"/>
            </w:pPr>
            <w:r>
              <w:rPr>
                <w:szCs w:val="22"/>
              </w:rPr>
              <w:t>10.558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Kulin</w:t>
            </w:r>
          </w:p>
        </w:tc>
        <w:tc>
          <w:tcPr>
            <w:tcW w:w="1985" w:type="dxa"/>
          </w:tcPr>
          <w:p>
            <w:pPr>
              <w:pStyle w:val="yTableNAm"/>
              <w:jc w:val="center"/>
            </w:pPr>
            <w:r>
              <w:rPr>
                <w:szCs w:val="22"/>
              </w:rPr>
              <w:t>10.137</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Kununurra</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Lancelin</w:t>
            </w:r>
          </w:p>
        </w:tc>
        <w:tc>
          <w:tcPr>
            <w:tcW w:w="1985" w:type="dxa"/>
          </w:tcPr>
          <w:p>
            <w:pPr>
              <w:pStyle w:val="yTableNAm"/>
              <w:jc w:val="center"/>
            </w:pPr>
            <w:r>
              <w:rPr>
                <w:szCs w:val="22"/>
              </w:rPr>
              <w:t>8.160</w:t>
            </w:r>
          </w:p>
        </w:tc>
        <w:tc>
          <w:tcPr>
            <w:tcW w:w="2268" w:type="dxa"/>
          </w:tcPr>
          <w:p>
            <w:pPr>
              <w:pStyle w:val="yTableNAm"/>
              <w:jc w:val="center"/>
            </w:pPr>
            <w:r>
              <w:rPr>
                <w:szCs w:val="22"/>
              </w:rPr>
              <w:t>3.330</w:t>
            </w:r>
          </w:p>
        </w:tc>
      </w:tr>
      <w:tr>
        <w:trPr>
          <w:gridAfter w:val="1"/>
          <w:wAfter w:w="33" w:type="dxa"/>
          <w:cantSplit/>
        </w:trPr>
        <w:tc>
          <w:tcPr>
            <w:tcW w:w="1984" w:type="dxa"/>
          </w:tcPr>
          <w:p>
            <w:pPr>
              <w:pStyle w:val="yTableNAm"/>
            </w:pPr>
            <w:r>
              <w:rPr>
                <w:szCs w:val="22"/>
              </w:rPr>
              <w:t>Laverton</w:t>
            </w:r>
          </w:p>
        </w:tc>
        <w:tc>
          <w:tcPr>
            <w:tcW w:w="1985" w:type="dxa"/>
          </w:tcPr>
          <w:p>
            <w:pPr>
              <w:pStyle w:val="yTableNAm"/>
              <w:jc w:val="center"/>
            </w:pPr>
            <w:r>
              <w:rPr>
                <w:szCs w:val="22"/>
              </w:rPr>
              <w:t>10.617</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Ledge Point</w:t>
            </w:r>
          </w:p>
        </w:tc>
        <w:tc>
          <w:tcPr>
            <w:tcW w:w="1985" w:type="dxa"/>
          </w:tcPr>
          <w:p>
            <w:pPr>
              <w:pStyle w:val="yTableNAm"/>
              <w:jc w:val="center"/>
            </w:pPr>
            <w:r>
              <w:rPr>
                <w:szCs w:val="22"/>
              </w:rPr>
              <w:t>6.118</w:t>
            </w:r>
          </w:p>
        </w:tc>
        <w:tc>
          <w:tcPr>
            <w:tcW w:w="2268" w:type="dxa"/>
          </w:tcPr>
          <w:p>
            <w:pPr>
              <w:pStyle w:val="yTableNAm"/>
              <w:jc w:val="center"/>
            </w:pPr>
            <w:r>
              <w:rPr>
                <w:szCs w:val="22"/>
              </w:rPr>
              <w:t>4.133</w:t>
            </w:r>
          </w:p>
        </w:tc>
      </w:tr>
      <w:tr>
        <w:trPr>
          <w:gridAfter w:val="1"/>
          <w:wAfter w:w="33" w:type="dxa"/>
          <w:cantSplit/>
        </w:trPr>
        <w:tc>
          <w:tcPr>
            <w:tcW w:w="1984" w:type="dxa"/>
          </w:tcPr>
          <w:p>
            <w:pPr>
              <w:pStyle w:val="yTableNAm"/>
            </w:pPr>
            <w:r>
              <w:rPr>
                <w:szCs w:val="22"/>
              </w:rPr>
              <w:t>Leeman</w:t>
            </w:r>
          </w:p>
        </w:tc>
        <w:tc>
          <w:tcPr>
            <w:tcW w:w="1985" w:type="dxa"/>
          </w:tcPr>
          <w:p>
            <w:pPr>
              <w:pStyle w:val="yTableNAm"/>
              <w:jc w:val="center"/>
            </w:pPr>
            <w:r>
              <w:rPr>
                <w:szCs w:val="22"/>
              </w:rPr>
              <w:t>9.206</w:t>
            </w:r>
          </w:p>
        </w:tc>
        <w:tc>
          <w:tcPr>
            <w:tcW w:w="2268" w:type="dxa"/>
          </w:tcPr>
          <w:p>
            <w:pPr>
              <w:pStyle w:val="yTableNAm"/>
              <w:jc w:val="center"/>
            </w:pPr>
            <w:r>
              <w:rPr>
                <w:szCs w:val="22"/>
              </w:rPr>
              <w:t>7.470</w:t>
            </w:r>
          </w:p>
        </w:tc>
      </w:tr>
      <w:tr>
        <w:trPr>
          <w:gridAfter w:val="1"/>
          <w:wAfter w:w="33" w:type="dxa"/>
          <w:cantSplit/>
        </w:trPr>
        <w:tc>
          <w:tcPr>
            <w:tcW w:w="1984" w:type="dxa"/>
          </w:tcPr>
          <w:p>
            <w:pPr>
              <w:pStyle w:val="yTableNAm"/>
            </w:pPr>
            <w:r>
              <w:rPr>
                <w:szCs w:val="22"/>
              </w:rPr>
              <w:t>Leonora</w:t>
            </w:r>
          </w:p>
        </w:tc>
        <w:tc>
          <w:tcPr>
            <w:tcW w:w="1985" w:type="dxa"/>
          </w:tcPr>
          <w:p>
            <w:pPr>
              <w:pStyle w:val="yTableNAm"/>
              <w:jc w:val="center"/>
            </w:pPr>
            <w:r>
              <w:rPr>
                <w:szCs w:val="22"/>
              </w:rPr>
              <w:t>9.997</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Mandurah</w:t>
            </w:r>
          </w:p>
        </w:tc>
        <w:tc>
          <w:tcPr>
            <w:tcW w:w="1985" w:type="dxa"/>
          </w:tcPr>
          <w:p>
            <w:pPr>
              <w:pStyle w:val="yTableNAm"/>
              <w:jc w:val="center"/>
            </w:pPr>
            <w:r>
              <w:rPr>
                <w:szCs w:val="22"/>
              </w:rPr>
              <w:t>5.639</w:t>
            </w:r>
          </w:p>
        </w:tc>
        <w:tc>
          <w:tcPr>
            <w:tcW w:w="2268" w:type="dxa"/>
          </w:tcPr>
          <w:p>
            <w:pPr>
              <w:pStyle w:val="yTableNAm"/>
              <w:jc w:val="center"/>
            </w:pPr>
            <w:r>
              <w:rPr>
                <w:szCs w:val="22"/>
              </w:rPr>
              <w:t>6.633</w:t>
            </w:r>
          </w:p>
        </w:tc>
      </w:tr>
      <w:tr>
        <w:trPr>
          <w:gridAfter w:val="1"/>
          <w:wAfter w:w="33" w:type="dxa"/>
          <w:cantSplit/>
        </w:trPr>
        <w:tc>
          <w:tcPr>
            <w:tcW w:w="1984" w:type="dxa"/>
          </w:tcPr>
          <w:p>
            <w:pPr>
              <w:pStyle w:val="yTableNAm"/>
            </w:pPr>
            <w:r>
              <w:rPr>
                <w:szCs w:val="22"/>
              </w:rPr>
              <w:t>Manjimup</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Margaret River</w:t>
            </w:r>
          </w:p>
        </w:tc>
        <w:tc>
          <w:tcPr>
            <w:tcW w:w="1985" w:type="dxa"/>
          </w:tcPr>
          <w:p>
            <w:pPr>
              <w:pStyle w:val="yTableNAm"/>
              <w:jc w:val="center"/>
            </w:pPr>
            <w:r>
              <w:rPr>
                <w:szCs w:val="22"/>
              </w:rPr>
              <w:t>8.736</w:t>
            </w:r>
          </w:p>
        </w:tc>
        <w:tc>
          <w:tcPr>
            <w:tcW w:w="2268" w:type="dxa"/>
          </w:tcPr>
          <w:p>
            <w:pPr>
              <w:pStyle w:val="yTableNAm"/>
              <w:jc w:val="center"/>
            </w:pPr>
            <w:r>
              <w:rPr>
                <w:szCs w:val="22"/>
              </w:rPr>
              <w:t>7.419</w:t>
            </w:r>
          </w:p>
        </w:tc>
      </w:tr>
      <w:tr>
        <w:trPr>
          <w:gridAfter w:val="1"/>
          <w:wAfter w:w="33" w:type="dxa"/>
          <w:cantSplit/>
        </w:trPr>
        <w:tc>
          <w:tcPr>
            <w:tcW w:w="1984" w:type="dxa"/>
          </w:tcPr>
          <w:p>
            <w:pPr>
              <w:pStyle w:val="yTableNAm"/>
            </w:pPr>
            <w:r>
              <w:rPr>
                <w:szCs w:val="22"/>
              </w:rPr>
              <w:t>Meckering</w:t>
            </w:r>
          </w:p>
        </w:tc>
        <w:tc>
          <w:tcPr>
            <w:tcW w:w="1985" w:type="dxa"/>
          </w:tcPr>
          <w:p>
            <w:pPr>
              <w:pStyle w:val="yTableNAm"/>
              <w:jc w:val="center"/>
            </w:pPr>
            <w:r>
              <w:rPr>
                <w:szCs w:val="22"/>
              </w:rPr>
              <w:t>11.272</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Merredin</w:t>
            </w:r>
          </w:p>
        </w:tc>
        <w:tc>
          <w:tcPr>
            <w:tcW w:w="1985" w:type="dxa"/>
          </w:tcPr>
          <w:p>
            <w:pPr>
              <w:pStyle w:val="yTableNAm"/>
              <w:jc w:val="center"/>
            </w:pPr>
            <w:r>
              <w:rPr>
                <w:szCs w:val="22"/>
              </w:rPr>
              <w:t>8.856</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Mount Barker</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11.858</w:t>
            </w:r>
          </w:p>
        </w:tc>
      </w:tr>
      <w:tr>
        <w:trPr>
          <w:gridAfter w:val="1"/>
          <w:wAfter w:w="33" w:type="dxa"/>
          <w:cantSplit/>
        </w:trPr>
        <w:tc>
          <w:tcPr>
            <w:tcW w:w="1984" w:type="dxa"/>
          </w:tcPr>
          <w:p>
            <w:pPr>
              <w:pStyle w:val="yTableNAm"/>
            </w:pPr>
            <w:r>
              <w:rPr>
                <w:szCs w:val="22"/>
              </w:rPr>
              <w:t>Mukinbudin</w:t>
            </w:r>
          </w:p>
        </w:tc>
        <w:tc>
          <w:tcPr>
            <w:tcW w:w="1985" w:type="dxa"/>
          </w:tcPr>
          <w:p>
            <w:pPr>
              <w:pStyle w:val="yTableNAm"/>
              <w:jc w:val="center"/>
            </w:pPr>
            <w:r>
              <w:rPr>
                <w:szCs w:val="22"/>
              </w:rPr>
              <w:t>10.038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Nannup</w:t>
            </w:r>
          </w:p>
        </w:tc>
        <w:tc>
          <w:tcPr>
            <w:tcW w:w="1985" w:type="dxa"/>
          </w:tcPr>
          <w:p>
            <w:pPr>
              <w:pStyle w:val="yTableNAm"/>
              <w:jc w:val="center"/>
            </w:pPr>
            <w:r>
              <w:rPr>
                <w:szCs w:val="22"/>
              </w:rPr>
              <w:t>11.176</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Narembeen</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lastRenderedPageBreak/>
              <w:t>Narrogin</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11.858</w:t>
            </w:r>
          </w:p>
        </w:tc>
      </w:tr>
      <w:tr>
        <w:trPr>
          <w:gridAfter w:val="1"/>
          <w:wAfter w:w="33" w:type="dxa"/>
          <w:cantSplit/>
        </w:trPr>
        <w:tc>
          <w:tcPr>
            <w:tcW w:w="1984" w:type="dxa"/>
          </w:tcPr>
          <w:p>
            <w:pPr>
              <w:pStyle w:val="yTableNAm"/>
            </w:pPr>
            <w:r>
              <w:rPr>
                <w:szCs w:val="22"/>
              </w:rPr>
              <w:t>Newdegate</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Newman</w:t>
            </w:r>
          </w:p>
        </w:tc>
        <w:tc>
          <w:tcPr>
            <w:tcW w:w="1985" w:type="dxa"/>
          </w:tcPr>
          <w:p>
            <w:pPr>
              <w:pStyle w:val="yTableNAm"/>
              <w:jc w:val="center"/>
            </w:pPr>
            <w:r>
              <w:rPr>
                <w:szCs w:val="22"/>
              </w:rPr>
              <w:t>0.925</w:t>
            </w:r>
          </w:p>
        </w:tc>
        <w:tc>
          <w:tcPr>
            <w:tcW w:w="2268" w:type="dxa"/>
            <w:vAlign w:val="center"/>
          </w:tcPr>
          <w:p>
            <w:pPr>
              <w:pStyle w:val="yTableNAm"/>
              <w:jc w:val="center"/>
            </w:pPr>
            <w:r>
              <w:rPr>
                <w:szCs w:val="22"/>
              </w:rPr>
              <w:t>0.803</w:t>
            </w:r>
          </w:p>
        </w:tc>
      </w:tr>
      <w:tr>
        <w:trPr>
          <w:gridAfter w:val="1"/>
          <w:wAfter w:w="33" w:type="dxa"/>
          <w:cantSplit/>
        </w:trPr>
        <w:tc>
          <w:tcPr>
            <w:tcW w:w="1984" w:type="dxa"/>
          </w:tcPr>
          <w:p>
            <w:pPr>
              <w:pStyle w:val="yTableNAm"/>
            </w:pPr>
            <w:r>
              <w:rPr>
                <w:szCs w:val="22"/>
              </w:rPr>
              <w:t>Northam</w:t>
            </w:r>
          </w:p>
        </w:tc>
        <w:tc>
          <w:tcPr>
            <w:tcW w:w="1985" w:type="dxa"/>
          </w:tcPr>
          <w:p>
            <w:pPr>
              <w:pStyle w:val="yTableNAm"/>
              <w:jc w:val="center"/>
            </w:pPr>
            <w:r>
              <w:rPr>
                <w:szCs w:val="22"/>
              </w:rPr>
              <w:t>8.339</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Onslow</w:t>
            </w:r>
          </w:p>
        </w:tc>
        <w:tc>
          <w:tcPr>
            <w:tcW w:w="1985" w:type="dxa"/>
          </w:tcPr>
          <w:p>
            <w:pPr>
              <w:pStyle w:val="yTableNAm"/>
              <w:jc w:val="center"/>
            </w:pPr>
            <w:r>
              <w:rPr>
                <w:szCs w:val="22"/>
              </w:rPr>
              <w:t>11.677</w:t>
            </w:r>
          </w:p>
        </w:tc>
        <w:tc>
          <w:tcPr>
            <w:tcW w:w="2268" w:type="dxa"/>
            <w:vAlign w:val="center"/>
          </w:tcPr>
          <w:p>
            <w:pPr>
              <w:pStyle w:val="yTableNAm"/>
              <w:jc w:val="center"/>
            </w:pPr>
            <w:r>
              <w:rPr>
                <w:szCs w:val="22"/>
              </w:rPr>
              <w:t>2.652</w:t>
            </w:r>
          </w:p>
        </w:tc>
      </w:tr>
      <w:tr>
        <w:trPr>
          <w:gridAfter w:val="1"/>
          <w:wAfter w:w="33" w:type="dxa"/>
          <w:cantSplit/>
        </w:trPr>
        <w:tc>
          <w:tcPr>
            <w:tcW w:w="1984" w:type="dxa"/>
          </w:tcPr>
          <w:p>
            <w:pPr>
              <w:pStyle w:val="yTableNAm"/>
            </w:pPr>
            <w:r>
              <w:rPr>
                <w:szCs w:val="22"/>
              </w:rPr>
              <w:t>Pemberton</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Pingelly</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Pinjarra</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Port Hedland</w:t>
            </w:r>
          </w:p>
        </w:tc>
        <w:tc>
          <w:tcPr>
            <w:tcW w:w="1985" w:type="dxa"/>
          </w:tcPr>
          <w:p>
            <w:pPr>
              <w:pStyle w:val="yTableNAm"/>
              <w:jc w:val="center"/>
            </w:pPr>
            <w:r>
              <w:rPr>
                <w:szCs w:val="22"/>
              </w:rPr>
              <w:t>11.858</w:t>
            </w:r>
          </w:p>
        </w:tc>
        <w:tc>
          <w:tcPr>
            <w:tcW w:w="2268" w:type="dxa"/>
          </w:tcPr>
          <w:p>
            <w:pPr>
              <w:pStyle w:val="yTableNAm"/>
              <w:jc w:val="center"/>
            </w:pPr>
            <w:r>
              <w:rPr>
                <w:szCs w:val="22"/>
              </w:rPr>
              <w:t>2.467</w:t>
            </w:r>
          </w:p>
        </w:tc>
      </w:tr>
      <w:tr>
        <w:trPr>
          <w:gridAfter w:val="1"/>
          <w:wAfter w:w="33" w:type="dxa"/>
          <w:cantSplit/>
        </w:trPr>
        <w:tc>
          <w:tcPr>
            <w:tcW w:w="1984" w:type="dxa"/>
          </w:tcPr>
          <w:p>
            <w:pPr>
              <w:pStyle w:val="yTableNAm"/>
            </w:pPr>
            <w:r>
              <w:rPr>
                <w:szCs w:val="22"/>
              </w:rPr>
              <w:t>Quairading</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10.892</w:t>
            </w:r>
          </w:p>
        </w:tc>
      </w:tr>
      <w:tr>
        <w:trPr>
          <w:gridAfter w:val="1"/>
          <w:wAfter w:w="33" w:type="dxa"/>
          <w:cantSplit/>
        </w:trPr>
        <w:tc>
          <w:tcPr>
            <w:tcW w:w="1984" w:type="dxa"/>
          </w:tcPr>
          <w:p>
            <w:pPr>
              <w:pStyle w:val="yTableNAm"/>
            </w:pPr>
            <w:r>
              <w:rPr>
                <w:szCs w:val="22"/>
              </w:rPr>
              <w:t>Roebourne</w:t>
            </w:r>
          </w:p>
        </w:tc>
        <w:tc>
          <w:tcPr>
            <w:tcW w:w="1985" w:type="dxa"/>
          </w:tcPr>
          <w:p>
            <w:pPr>
              <w:pStyle w:val="yTableNAm"/>
              <w:jc w:val="center"/>
            </w:pPr>
            <w:r>
              <w:rPr>
                <w:szCs w:val="22"/>
              </w:rPr>
              <w:t>7.939</w:t>
            </w:r>
          </w:p>
        </w:tc>
        <w:tc>
          <w:tcPr>
            <w:tcW w:w="2268" w:type="dxa"/>
          </w:tcPr>
          <w:p>
            <w:pPr>
              <w:pStyle w:val="yTableNAm"/>
              <w:jc w:val="center"/>
            </w:pPr>
            <w:r>
              <w:rPr>
                <w:szCs w:val="22"/>
              </w:rPr>
              <w:t>9.582</w:t>
            </w:r>
          </w:p>
        </w:tc>
      </w:tr>
      <w:tr>
        <w:trPr>
          <w:gridAfter w:val="1"/>
          <w:wAfter w:w="33" w:type="dxa"/>
          <w:cantSplit/>
        </w:trPr>
        <w:tc>
          <w:tcPr>
            <w:tcW w:w="1984" w:type="dxa"/>
          </w:tcPr>
          <w:p>
            <w:pPr>
              <w:pStyle w:val="yTableNAm"/>
            </w:pPr>
            <w:r>
              <w:rPr>
                <w:szCs w:val="22"/>
              </w:rPr>
              <w:t>Seabird</w:t>
            </w:r>
          </w:p>
        </w:tc>
        <w:tc>
          <w:tcPr>
            <w:tcW w:w="1985" w:type="dxa"/>
          </w:tcPr>
          <w:p>
            <w:pPr>
              <w:pStyle w:val="yTableNAm"/>
              <w:jc w:val="center"/>
            </w:pPr>
            <w:r>
              <w:rPr>
                <w:szCs w:val="22"/>
              </w:rPr>
              <w:t>9.337</w:t>
            </w:r>
          </w:p>
        </w:tc>
        <w:tc>
          <w:tcPr>
            <w:tcW w:w="2268" w:type="dxa"/>
          </w:tcPr>
          <w:p>
            <w:pPr>
              <w:pStyle w:val="yTableNAm"/>
              <w:jc w:val="center"/>
            </w:pPr>
            <w:r>
              <w:rPr>
                <w:szCs w:val="22"/>
              </w:rPr>
              <w:t>6.820</w:t>
            </w:r>
          </w:p>
        </w:tc>
      </w:tr>
      <w:tr>
        <w:tblPrEx>
          <w:tblCellMar>
            <w:left w:w="108" w:type="dxa"/>
            <w:right w:w="108" w:type="dxa"/>
          </w:tblCellMar>
        </w:tblPrEx>
        <w:trPr>
          <w:cantSplit/>
        </w:trPr>
        <w:tc>
          <w:tcPr>
            <w:tcW w:w="1984" w:type="dxa"/>
          </w:tcPr>
          <w:p>
            <w:pPr>
              <w:pStyle w:val="yTableNAm"/>
            </w:pPr>
            <w:r>
              <w:rPr>
                <w:szCs w:val="22"/>
              </w:rPr>
              <w:t>Tambellup</w:t>
            </w:r>
          </w:p>
        </w:tc>
        <w:tc>
          <w:tcPr>
            <w:tcW w:w="1985" w:type="dxa"/>
            <w:vAlign w:val="center"/>
          </w:tcPr>
          <w:p>
            <w:pPr>
              <w:pStyle w:val="yTableNAm"/>
              <w:jc w:val="center"/>
            </w:pPr>
            <w:r>
              <w:rPr>
                <w:szCs w:val="22"/>
              </w:rPr>
              <w:t>12.000</w:t>
            </w:r>
          </w:p>
        </w:tc>
        <w:tc>
          <w:tcPr>
            <w:tcW w:w="2301" w:type="dxa"/>
            <w:gridSpan w:val="2"/>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Three Springs</w:t>
            </w:r>
          </w:p>
        </w:tc>
        <w:tc>
          <w:tcPr>
            <w:tcW w:w="1985" w:type="dxa"/>
            <w:vAlign w:val="center"/>
          </w:tcPr>
          <w:p>
            <w:pPr>
              <w:pStyle w:val="yTableNAm"/>
              <w:jc w:val="center"/>
            </w:pPr>
            <w:r>
              <w:rPr>
                <w:szCs w:val="22"/>
              </w:rPr>
              <w:t>8.664</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Toodyay</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11.858</w:t>
            </w:r>
          </w:p>
        </w:tc>
      </w:tr>
      <w:tr>
        <w:trPr>
          <w:gridAfter w:val="1"/>
          <w:wAfter w:w="33" w:type="dxa"/>
          <w:cantSplit/>
        </w:trPr>
        <w:tc>
          <w:tcPr>
            <w:tcW w:w="1984" w:type="dxa"/>
          </w:tcPr>
          <w:p>
            <w:pPr>
              <w:pStyle w:val="yTableNAm"/>
            </w:pPr>
            <w:r>
              <w:rPr>
                <w:szCs w:val="22"/>
              </w:rPr>
              <w:t>Wagin</w:t>
            </w:r>
          </w:p>
        </w:tc>
        <w:tc>
          <w:tcPr>
            <w:tcW w:w="1985" w:type="dxa"/>
          </w:tcPr>
          <w:p>
            <w:pPr>
              <w:pStyle w:val="yTableNAm"/>
              <w:jc w:val="center"/>
            </w:pPr>
            <w:r>
              <w:rPr>
                <w:szCs w:val="22"/>
              </w:rPr>
              <w:t>11.797</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Walpole</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Waroona</w:t>
            </w:r>
          </w:p>
        </w:tc>
        <w:tc>
          <w:tcPr>
            <w:tcW w:w="1985" w:type="dxa"/>
          </w:tcPr>
          <w:p>
            <w:pPr>
              <w:pStyle w:val="yTableNAm"/>
              <w:jc w:val="center"/>
            </w:pPr>
            <w:r>
              <w:rPr>
                <w:szCs w:val="22"/>
              </w:rPr>
              <w:t>5.585</w:t>
            </w:r>
          </w:p>
        </w:tc>
        <w:tc>
          <w:tcPr>
            <w:tcW w:w="2268" w:type="dxa"/>
          </w:tcPr>
          <w:p>
            <w:pPr>
              <w:pStyle w:val="yTableNAm"/>
              <w:jc w:val="center"/>
            </w:pPr>
            <w:r>
              <w:rPr>
                <w:szCs w:val="22"/>
              </w:rPr>
              <w:t>8.139</w:t>
            </w:r>
          </w:p>
        </w:tc>
      </w:tr>
      <w:tr>
        <w:trPr>
          <w:gridAfter w:val="1"/>
          <w:wAfter w:w="33" w:type="dxa"/>
          <w:cantSplit/>
        </w:trPr>
        <w:tc>
          <w:tcPr>
            <w:tcW w:w="1984" w:type="dxa"/>
          </w:tcPr>
          <w:p>
            <w:pPr>
              <w:pStyle w:val="yTableNAm"/>
            </w:pPr>
            <w:r>
              <w:rPr>
                <w:szCs w:val="22"/>
              </w:rPr>
              <w:t>Wickham</w:t>
            </w:r>
          </w:p>
        </w:tc>
        <w:tc>
          <w:tcPr>
            <w:tcW w:w="1985" w:type="dxa"/>
          </w:tcPr>
          <w:p>
            <w:pPr>
              <w:pStyle w:val="yTableNAm"/>
              <w:jc w:val="center"/>
            </w:pPr>
            <w:r>
              <w:rPr>
                <w:szCs w:val="22"/>
              </w:rPr>
              <w:t>5.384</w:t>
            </w:r>
          </w:p>
        </w:tc>
        <w:tc>
          <w:tcPr>
            <w:tcW w:w="2268" w:type="dxa"/>
          </w:tcPr>
          <w:p>
            <w:pPr>
              <w:pStyle w:val="yTableNAm"/>
              <w:jc w:val="center"/>
            </w:pPr>
            <w:r>
              <w:rPr>
                <w:szCs w:val="22"/>
              </w:rPr>
              <w:t>6.045</w:t>
            </w:r>
          </w:p>
        </w:tc>
      </w:tr>
      <w:tr>
        <w:trPr>
          <w:gridAfter w:val="1"/>
          <w:wAfter w:w="33" w:type="dxa"/>
          <w:cantSplit/>
        </w:trPr>
        <w:tc>
          <w:tcPr>
            <w:tcW w:w="1984" w:type="dxa"/>
          </w:tcPr>
          <w:p>
            <w:pPr>
              <w:pStyle w:val="yTableNAm"/>
            </w:pPr>
            <w:r>
              <w:rPr>
                <w:szCs w:val="22"/>
              </w:rPr>
              <w:t>Williams</w:t>
            </w:r>
          </w:p>
        </w:tc>
        <w:tc>
          <w:tcPr>
            <w:tcW w:w="1985" w:type="dxa"/>
          </w:tcPr>
          <w:p>
            <w:pPr>
              <w:pStyle w:val="yTableNAm"/>
              <w:jc w:val="center"/>
            </w:pPr>
            <w:r>
              <w:rPr>
                <w:szCs w:val="22"/>
              </w:rPr>
              <w:t>8.191</w:t>
            </w:r>
          </w:p>
        </w:tc>
        <w:tc>
          <w:tcPr>
            <w:tcW w:w="2268" w:type="dxa"/>
          </w:tcPr>
          <w:p>
            <w:pPr>
              <w:pStyle w:val="yTableNAm"/>
              <w:jc w:val="center"/>
            </w:pPr>
            <w:r>
              <w:rPr>
                <w:szCs w:val="22"/>
              </w:rPr>
              <w:t>9.766</w:t>
            </w:r>
          </w:p>
        </w:tc>
      </w:tr>
      <w:tr>
        <w:tblPrEx>
          <w:tblCellMar>
            <w:left w:w="108" w:type="dxa"/>
            <w:right w:w="108" w:type="dxa"/>
          </w:tblCellMar>
        </w:tblPrEx>
        <w:trPr>
          <w:cantSplit/>
        </w:trPr>
        <w:tc>
          <w:tcPr>
            <w:tcW w:w="1984" w:type="dxa"/>
          </w:tcPr>
          <w:p>
            <w:pPr>
              <w:pStyle w:val="yTableNAm"/>
            </w:pPr>
            <w:r>
              <w:rPr>
                <w:szCs w:val="22"/>
              </w:rPr>
              <w:t>Wiluna</w:t>
            </w:r>
          </w:p>
        </w:tc>
        <w:tc>
          <w:tcPr>
            <w:tcW w:w="1985" w:type="dxa"/>
            <w:vAlign w:val="center"/>
          </w:tcPr>
          <w:p>
            <w:pPr>
              <w:pStyle w:val="yTableNAm"/>
              <w:jc w:val="center"/>
            </w:pPr>
            <w:r>
              <w:rPr>
                <w:szCs w:val="22"/>
              </w:rPr>
              <w:t>12.000</w:t>
            </w:r>
          </w:p>
        </w:tc>
        <w:tc>
          <w:tcPr>
            <w:tcW w:w="2301" w:type="dxa"/>
            <w:gridSpan w:val="2"/>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Wongan Hills</w:t>
            </w:r>
          </w:p>
        </w:tc>
        <w:tc>
          <w:tcPr>
            <w:tcW w:w="1985" w:type="dxa"/>
          </w:tcPr>
          <w:p>
            <w:pPr>
              <w:pStyle w:val="yTableNAm"/>
              <w:jc w:val="center"/>
            </w:pPr>
            <w:r>
              <w:rPr>
                <w:szCs w:val="22"/>
              </w:rPr>
              <w:t>10.270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Wundowie</w:t>
            </w:r>
          </w:p>
        </w:tc>
        <w:tc>
          <w:tcPr>
            <w:tcW w:w="1985" w:type="dxa"/>
          </w:tcPr>
          <w:p>
            <w:pPr>
              <w:pStyle w:val="yTableNAm"/>
              <w:jc w:val="center"/>
            </w:pPr>
            <w:r>
              <w:rPr>
                <w:szCs w:val="22"/>
              </w:rPr>
              <w:t>9.285</w:t>
            </w:r>
          </w:p>
        </w:tc>
        <w:tc>
          <w:tcPr>
            <w:tcW w:w="2268" w:type="dxa"/>
            <w:vAlign w:val="center"/>
          </w:tcPr>
          <w:p>
            <w:pPr>
              <w:pStyle w:val="yTableNAm"/>
              <w:jc w:val="center"/>
            </w:pPr>
            <w:r>
              <w:rPr>
                <w:szCs w:val="22"/>
              </w:rPr>
              <w:t>9.720</w:t>
            </w:r>
          </w:p>
        </w:tc>
      </w:tr>
      <w:tr>
        <w:trPr>
          <w:gridAfter w:val="1"/>
          <w:wAfter w:w="33" w:type="dxa"/>
          <w:cantSplit/>
        </w:trPr>
        <w:tc>
          <w:tcPr>
            <w:tcW w:w="1984" w:type="dxa"/>
          </w:tcPr>
          <w:p>
            <w:pPr>
              <w:pStyle w:val="yTableNAm"/>
            </w:pPr>
            <w:r>
              <w:rPr>
                <w:szCs w:val="22"/>
              </w:rPr>
              <w:t>Wyalkatchem</w:t>
            </w:r>
          </w:p>
        </w:tc>
        <w:tc>
          <w:tcPr>
            <w:tcW w:w="1985" w:type="dxa"/>
          </w:tcPr>
          <w:p>
            <w:pPr>
              <w:pStyle w:val="yTableNAm"/>
              <w:jc w:val="center"/>
            </w:pPr>
            <w:r>
              <w:rPr>
                <w:szCs w:val="22"/>
              </w:rPr>
              <w:t>9.155</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Wyndham</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keepNext/>
            </w:pPr>
            <w:r>
              <w:rPr>
                <w:szCs w:val="22"/>
              </w:rPr>
              <w:lastRenderedPageBreak/>
              <w:t>York</w:t>
            </w:r>
          </w:p>
        </w:tc>
        <w:tc>
          <w:tcPr>
            <w:tcW w:w="1985" w:type="dxa"/>
          </w:tcPr>
          <w:p>
            <w:pPr>
              <w:pStyle w:val="yTableNAm"/>
              <w:keepNext/>
              <w:jc w:val="center"/>
            </w:pPr>
            <w:r>
              <w:rPr>
                <w:szCs w:val="22"/>
              </w:rPr>
              <w:t>9.629</w:t>
            </w:r>
          </w:p>
        </w:tc>
        <w:tc>
          <w:tcPr>
            <w:tcW w:w="2268" w:type="dxa"/>
            <w:vAlign w:val="center"/>
          </w:tcPr>
          <w:p>
            <w:pPr>
              <w:pStyle w:val="yTableNAm"/>
              <w:keepNext/>
              <w:jc w:val="center"/>
            </w:pPr>
            <w:r>
              <w:rPr>
                <w:szCs w:val="22"/>
              </w:rPr>
              <w:t>12.000</w:t>
            </w:r>
          </w:p>
        </w:tc>
      </w:tr>
      <w:tr>
        <w:trPr>
          <w:gridAfter w:val="1"/>
          <w:wAfter w:w="33" w:type="dxa"/>
          <w:cantSplit/>
        </w:trPr>
        <w:tc>
          <w:tcPr>
            <w:tcW w:w="1984" w:type="dxa"/>
            <w:tcBorders>
              <w:bottom w:val="single" w:sz="4" w:space="0" w:color="auto"/>
            </w:tcBorders>
          </w:tcPr>
          <w:p>
            <w:pPr>
              <w:pStyle w:val="yTableNAm"/>
              <w:keepNext/>
            </w:pPr>
            <w:r>
              <w:rPr>
                <w:szCs w:val="22"/>
              </w:rPr>
              <w:t>Yunderup</w:t>
            </w:r>
          </w:p>
        </w:tc>
        <w:tc>
          <w:tcPr>
            <w:tcW w:w="1985" w:type="dxa"/>
            <w:tcBorders>
              <w:bottom w:val="single" w:sz="4" w:space="0" w:color="auto"/>
            </w:tcBorders>
          </w:tcPr>
          <w:p>
            <w:pPr>
              <w:pStyle w:val="yTableNAm"/>
              <w:keepNext/>
              <w:jc w:val="center"/>
            </w:pPr>
            <w:r>
              <w:rPr>
                <w:szCs w:val="22"/>
              </w:rPr>
              <w:t>11.858</w:t>
            </w:r>
          </w:p>
        </w:tc>
        <w:tc>
          <w:tcPr>
            <w:tcW w:w="2268" w:type="dxa"/>
            <w:tcBorders>
              <w:bottom w:val="single" w:sz="4" w:space="0" w:color="auto"/>
            </w:tcBorders>
            <w:vAlign w:val="center"/>
          </w:tcPr>
          <w:p>
            <w:pPr>
              <w:pStyle w:val="yTableNAm"/>
              <w:keepNext/>
              <w:jc w:val="center"/>
            </w:pPr>
            <w:r>
              <w:rPr>
                <w:szCs w:val="22"/>
              </w:rPr>
              <w:t>11.858</w:t>
            </w:r>
          </w:p>
        </w:tc>
      </w:tr>
    </w:tbl>
    <w:p>
      <w:pPr>
        <w:pStyle w:val="yFootnotesection"/>
      </w:pPr>
      <w:r>
        <w:tab/>
        <w:t>[Division 1 inserted in Gazette 15 Oct 2014 p. 3969</w:t>
      </w:r>
      <w:r>
        <w:noBreakHyphen/>
        <w:t>77.]</w:t>
      </w:r>
    </w:p>
    <w:p>
      <w:pPr>
        <w:pStyle w:val="yHeading3"/>
      </w:pPr>
      <w:bookmarkStart w:id="179" w:name="_Toc84329438"/>
      <w:r>
        <w:rPr>
          <w:rStyle w:val="CharSDivNo"/>
        </w:rPr>
        <w:t>Division 2</w:t>
      </w:r>
      <w:r>
        <w:t> — </w:t>
      </w:r>
      <w:r>
        <w:rPr>
          <w:rStyle w:val="CharSDivText"/>
        </w:rPr>
        <w:t>Combined charges for certain non</w:t>
      </w:r>
      <w:r>
        <w:rPr>
          <w:rStyle w:val="CharSDivText"/>
        </w:rPr>
        <w:noBreakHyphen/>
        <w:t>residential property</w:t>
      </w:r>
      <w:bookmarkEnd w:id="179"/>
    </w:p>
    <w:p>
      <w:pPr>
        <w:pStyle w:val="yHeading4"/>
      </w:pPr>
      <w:bookmarkStart w:id="180" w:name="_Toc84329439"/>
      <w:r>
        <w:t>Subdivision 1</w:t>
      </w:r>
      <w:r>
        <w:rPr>
          <w:b w:val="0"/>
        </w:rPr>
        <w:t> — </w:t>
      </w:r>
      <w:r>
        <w:t>Preliminary</w:t>
      </w:r>
      <w:bookmarkEnd w:id="180"/>
    </w:p>
    <w:p>
      <w:pPr>
        <w:pStyle w:val="yHeading5"/>
      </w:pPr>
      <w:bookmarkStart w:id="181" w:name="_Toc84329440"/>
      <w:r>
        <w:rPr>
          <w:rStyle w:val="CharSClsNo"/>
        </w:rPr>
        <w:t>12</w:t>
      </w:r>
      <w:r>
        <w:t>.</w:t>
      </w:r>
      <w:r>
        <w:tab/>
        <w:t>Combined charges for 2014/15 year and subsequent years</w:t>
      </w:r>
      <w:bookmarkEnd w:id="181"/>
    </w:p>
    <w:p>
      <w:pPr>
        <w:pStyle w:val="yMiscellaneousBody"/>
        <w:tabs>
          <w:tab w:val="left" w:pos="284"/>
        </w:tabs>
        <w:ind w:left="879" w:right="-2" w:hanging="879"/>
      </w:pPr>
      <w:r>
        <w:tab/>
      </w:r>
      <w:r>
        <w:tab/>
        <w:t>The charges set out in this Division apply for sewerage service provided and wastewater discharged in the 2014/15 financial year and each subsequent year.</w:t>
      </w:r>
    </w:p>
    <w:p>
      <w:pPr>
        <w:pStyle w:val="yHeading4"/>
      </w:pPr>
      <w:bookmarkStart w:id="182" w:name="_Toc84329441"/>
      <w:r>
        <w:t>Subdivision 2</w:t>
      </w:r>
      <w:r>
        <w:rPr>
          <w:b w:val="0"/>
        </w:rPr>
        <w:t> — </w:t>
      </w:r>
      <w:r>
        <w:t>Combined charges: metropolitan</w:t>
      </w:r>
      <w:bookmarkEnd w:id="182"/>
    </w:p>
    <w:p>
      <w:pPr>
        <w:pStyle w:val="yHeading5"/>
      </w:pPr>
      <w:bookmarkStart w:id="183" w:name="_Toc84329442"/>
      <w:r>
        <w:rPr>
          <w:rStyle w:val="CharSClsNo"/>
        </w:rPr>
        <w:t>13</w:t>
      </w:r>
      <w:r>
        <w:t>.</w:t>
      </w:r>
      <w:r>
        <w:tab/>
        <w:t>Metropolitan non</w:t>
      </w:r>
      <w:r>
        <w:noBreakHyphen/>
        <w:t>residential</w:t>
      </w:r>
      <w:bookmarkEnd w:id="183"/>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not contained in a residential property; and</w:t>
      </w:r>
    </w:p>
    <w:p>
      <w:pPr>
        <w:pStyle w:val="yMiscellaneousBody"/>
        <w:tabs>
          <w:tab w:val="left" w:pos="1134"/>
        </w:tabs>
        <w:spacing w:before="80"/>
        <w:ind w:left="1560" w:right="-2" w:hanging="1701"/>
      </w:pPr>
      <w:r>
        <w:tab/>
        <w:t>(b)</w:t>
      </w:r>
      <w:r>
        <w:tab/>
        <w:t>is not covered by item 3, 4, 5, 6, 14, 15, 16 or 17,</w:t>
      </w:r>
    </w:p>
    <w:p>
      <w:pPr>
        <w:pStyle w:val="yMiscellaneousBody"/>
        <w:tabs>
          <w:tab w:val="left" w:pos="284"/>
        </w:tabs>
        <w:ind w:left="879" w:right="-2" w:hanging="879"/>
      </w:pPr>
      <w:r>
        <w:tab/>
      </w:r>
      <w:r>
        <w:tab/>
        <w:t>the charge is —</w:t>
      </w:r>
    </w:p>
    <w:p>
      <w:pPr>
        <w:pStyle w:val="yMiscellaneousBody"/>
        <w:tabs>
          <w:tab w:val="left" w:pos="851"/>
        </w:tabs>
        <w:spacing w:before="120"/>
        <w:ind w:left="879" w:hanging="879"/>
      </w:pP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20"/>
        <w:ind w:left="879" w:hanging="879"/>
      </w:pPr>
      <w:r>
        <w:tab/>
        <w:t xml:space="preserve">then </w:t>
      </w:r>
      <w:r>
        <w:rPr>
          <w:b/>
        </w:rPr>
        <w:t>P</w:t>
      </w:r>
      <w:r>
        <w:t xml:space="preserve"> + </w:t>
      </w:r>
      <w:r>
        <w:rPr>
          <w:b/>
        </w:rPr>
        <w:t>Q</w:t>
      </w:r>
    </w:p>
    <w:p>
      <w:pPr>
        <w:pStyle w:val="yMiscellaneousBody"/>
        <w:tabs>
          <w:tab w:val="left" w:pos="851"/>
        </w:tabs>
        <w:spacing w:before="120"/>
        <w:ind w:left="879" w:hanging="879"/>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851"/>
        </w:tabs>
        <w:spacing w:before="120"/>
        <w:ind w:left="1418" w:hanging="1418"/>
      </w:pPr>
      <w:r>
        <w:tab/>
        <w:t xml:space="preserve">then </w:t>
      </w:r>
      <w:r>
        <w:rPr>
          <w:b/>
        </w:rPr>
        <w:t>R</w:t>
      </w:r>
    </w:p>
    <w:p>
      <w:pPr>
        <w:pStyle w:val="yMiscellaneousBody"/>
        <w:tabs>
          <w:tab w:val="left" w:pos="851"/>
        </w:tabs>
        <w:spacing w:before="120"/>
        <w:ind w:left="1418" w:hanging="1418"/>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&gt; </w:t>
      </w:r>
      <w:r>
        <w:rPr>
          <w:b/>
        </w:rPr>
        <w:t>W</w:t>
      </w:r>
      <w:r>
        <w:t>,</w:t>
      </w:r>
    </w:p>
    <w:p>
      <w:pPr>
        <w:pStyle w:val="yMiscellaneousBody"/>
        <w:keepNext/>
        <w:tabs>
          <w:tab w:val="left" w:pos="851"/>
        </w:tabs>
        <w:spacing w:before="120"/>
        <w:ind w:left="1418" w:hanging="1418"/>
      </w:pPr>
      <w:r>
        <w:lastRenderedPageBreak/>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851"/>
        </w:tabs>
        <w:spacing w:before="120"/>
        <w:ind w:left="1418" w:hanging="1418"/>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18;</w:t>
      </w:r>
    </w:p>
    <w:p>
      <w:pPr>
        <w:pStyle w:val="yMiscellaneousBody"/>
        <w:tabs>
          <w:tab w:val="left" w:pos="1134"/>
          <w:tab w:val="left" w:pos="1701"/>
        </w:tabs>
        <w:spacing w:before="120"/>
        <w:ind w:left="1701" w:hanging="2268"/>
      </w:pPr>
      <w:r>
        <w:tab/>
      </w:r>
      <w:r>
        <w:rPr>
          <w:b/>
        </w:rPr>
        <w:t>Q</w:t>
      </w:r>
      <w:r>
        <w:t xml:space="preserve"> =</w:t>
      </w:r>
      <w:r>
        <w:tab/>
        <w:t>the discharge charge calculated in accordance with item 19;</w:t>
      </w:r>
    </w:p>
    <w:p>
      <w:pPr>
        <w:pStyle w:val="yMiscellaneousBody"/>
        <w:tabs>
          <w:tab w:val="left" w:pos="1134"/>
          <w:tab w:val="left" w:pos="1701"/>
        </w:tabs>
        <w:spacing w:before="120"/>
        <w:ind w:left="2268" w:hanging="2268"/>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s>
        <w:spacing w:before="120"/>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spacing w:before="120"/>
      </w:pPr>
      <w:r>
        <w:tab/>
      </w:r>
      <w:r>
        <w:rPr>
          <w:b/>
        </w:rPr>
        <w:t>S</w:t>
      </w:r>
      <w:r>
        <w:t xml:space="preserve"> =</w:t>
      </w:r>
      <w:r>
        <w:tab/>
        <w:t>1.126;</w:t>
      </w:r>
    </w:p>
    <w:p>
      <w:pPr>
        <w:pStyle w:val="yMiscellaneousBody"/>
        <w:tabs>
          <w:tab w:val="left" w:pos="1134"/>
          <w:tab w:val="left" w:pos="3119"/>
        </w:tabs>
        <w:spacing w:before="120"/>
        <w:ind w:left="1701" w:hanging="1701"/>
      </w:pPr>
      <w:r>
        <w:rPr>
          <w:b/>
        </w:rPr>
        <w:tab/>
        <w:t>N</w:t>
      </w:r>
      <w:r>
        <w:t xml:space="preserve"> =</w:t>
      </w:r>
      <w:r>
        <w:tab/>
        <w:t>the discharge volume for the current discharge year;</w:t>
      </w:r>
    </w:p>
    <w:p>
      <w:pPr>
        <w:pStyle w:val="yMiscellaneousBody"/>
        <w:tabs>
          <w:tab w:val="left" w:pos="1134"/>
          <w:tab w:val="left" w:pos="3119"/>
        </w:tabs>
        <w:spacing w:before="120"/>
        <w:ind w:left="1701" w:hanging="1701"/>
      </w:pPr>
      <w:r>
        <w:tab/>
      </w:r>
      <w:r>
        <w:rPr>
          <w:b/>
        </w:rPr>
        <w:t>W</w:t>
      </w:r>
      <w:r>
        <w:t xml:space="preserve"> =</w:t>
      </w:r>
      <w:r>
        <w:tab/>
        <w:t>the discharge volume for the previous discharge year;</w:t>
      </w:r>
    </w:p>
    <w:p>
      <w:pPr>
        <w:pStyle w:val="yMiscellaneousBody"/>
        <w:tabs>
          <w:tab w:val="left" w:pos="1134"/>
          <w:tab w:val="left" w:pos="3119"/>
        </w:tabs>
        <w:spacing w:before="120"/>
        <w:ind w:left="1701" w:hanging="1701"/>
      </w:pPr>
      <w:r>
        <w:tab/>
      </w:r>
      <w:r>
        <w:rPr>
          <w:b/>
        </w:rPr>
        <w:t>I</w:t>
      </w:r>
      <w:r>
        <w:t xml:space="preserve"> =</w:t>
      </w:r>
      <w:r>
        <w:tab/>
      </w:r>
      <w:r>
        <w:rPr>
          <w:szCs w:val="22"/>
        </w:rPr>
        <w:t>$2.9722</w:t>
      </w:r>
      <w:r>
        <w:t>.</w:t>
      </w:r>
    </w:p>
    <w:p>
      <w:pPr>
        <w:pStyle w:val="yHeading5"/>
      </w:pPr>
      <w:bookmarkStart w:id="184" w:name="_Toc84329443"/>
      <w:r>
        <w:rPr>
          <w:rStyle w:val="CharSClsNo"/>
        </w:rPr>
        <w:t>14</w:t>
      </w:r>
      <w:r>
        <w:t>.</w:t>
      </w:r>
      <w:r>
        <w:tab/>
        <w:t>Metropolitan government trading organisation and non</w:t>
      </w:r>
      <w:r>
        <w:noBreakHyphen/>
        <w:t>commercial government property</w:t>
      </w:r>
      <w:bookmarkEnd w:id="184"/>
    </w:p>
    <w:p>
      <w:pPr>
        <w:pStyle w:val="yMiscellaneousBody"/>
        <w:tabs>
          <w:tab w:val="left" w:pos="284"/>
        </w:tabs>
        <w:ind w:left="879" w:right="-2" w:hanging="879"/>
      </w:pPr>
      <w:r>
        <w:tab/>
        <w:t>(1)</w:t>
      </w:r>
      <w:r>
        <w:tab/>
        <w:t>In respect of land in the metropolitan area held by a government trading organisation or a public authority that holds non</w:t>
      </w:r>
      <w:r>
        <w:noBreakHyphen/>
        <w:t>commercial government property, the charge is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s>
        <w:ind w:left="879" w:right="-2" w:hanging="879"/>
      </w:pPr>
      <w:r>
        <w:tab/>
        <w:t>(2)</w:t>
      </w:r>
      <w:r>
        <w:tab/>
        <w:t>Sub</w:t>
      </w:r>
      <w:r>
        <w:noBreakHyphen/>
        <w:t>item (1) does not apply to public land.</w:t>
      </w:r>
    </w:p>
    <w:p>
      <w:pPr>
        <w:pStyle w:val="yHeading5"/>
      </w:pPr>
      <w:bookmarkStart w:id="185" w:name="_Toc84329444"/>
      <w:r>
        <w:rPr>
          <w:rStyle w:val="CharSClsNo"/>
        </w:rPr>
        <w:t>15</w:t>
      </w:r>
      <w:r>
        <w:t>.</w:t>
      </w:r>
      <w:r>
        <w:tab/>
        <w:t>Metropolitan non</w:t>
      </w:r>
      <w:r>
        <w:noBreakHyphen/>
        <w:t>strata titled caravan park with long</w:t>
      </w:r>
      <w:r>
        <w:noBreakHyphen/>
        <w:t>term residential caravan bays</w:t>
      </w:r>
      <w:bookmarkEnd w:id="185"/>
    </w:p>
    <w:p>
      <w:pPr>
        <w:pStyle w:val="yMiscellaneousBody"/>
        <w:tabs>
          <w:tab w:val="left" w:pos="284"/>
        </w:tabs>
        <w:ind w:left="879" w:right="-2" w:hanging="879"/>
      </w:pPr>
      <w:r>
        <w:tab/>
      </w:r>
      <w:r>
        <w:tab/>
        <w:t>In respect of a caravan park in the metropolitan area that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lastRenderedPageBreak/>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r>
      <w:r>
        <w:rPr>
          <w:szCs w:val="22"/>
        </w:rPr>
        <w:t xml:space="preserve">$267.03 </w:t>
      </w:r>
      <w:r>
        <w:t>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keepNext/>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977"/>
      </w:pPr>
      <w:r>
        <w:tab/>
      </w:r>
      <w:r>
        <w:rPr>
          <w:b/>
        </w:rPr>
        <w:t>Q</w:t>
      </w:r>
      <w:r>
        <w:t xml:space="preserve"> =</w:t>
      </w:r>
      <w:r>
        <w:tab/>
        <w:t>the discharge charge calculated in accordance with item 19;</w:t>
      </w:r>
    </w:p>
    <w:p>
      <w:pPr>
        <w:pStyle w:val="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3686"/>
      </w:pPr>
      <w:r>
        <w:tab/>
      </w:r>
      <w:r>
        <w:rPr>
          <w:b/>
        </w:rPr>
        <w:t>A</w:t>
      </w:r>
      <w:r>
        <w:t xml:space="preserve"> =</w:t>
      </w:r>
      <w:r>
        <w:tab/>
        <w:t>the charge payable under this item for the previous financial year;</w:t>
      </w:r>
    </w:p>
    <w:p>
      <w:pPr>
        <w:pStyle w:val="yMiscellaneousBody"/>
        <w:tabs>
          <w:tab w:val="left" w:pos="1985"/>
          <w:tab w:val="left" w:pos="2552"/>
        </w:tabs>
        <w:ind w:left="3686" w:hanging="3686"/>
      </w:pPr>
      <w:r>
        <w:tab/>
      </w:r>
      <w:r>
        <w:rPr>
          <w:b/>
        </w:rPr>
        <w:t>S</w:t>
      </w:r>
      <w:r>
        <w:t xml:space="preserve"> =</w:t>
      </w:r>
      <w:r>
        <w:tab/>
        <w:t>1.126;</w:t>
      </w:r>
    </w:p>
    <w:p>
      <w:pPr>
        <w:pStyle w:val="yMiscellaneousBody"/>
        <w:tabs>
          <w:tab w:val="left" w:pos="1985"/>
          <w:tab w:val="left" w:pos="2552"/>
        </w:tabs>
        <w:ind w:left="2552" w:hanging="3686"/>
      </w:pPr>
      <w:r>
        <w:lastRenderedPageBreak/>
        <w:tab/>
      </w:r>
      <w:r>
        <w:rPr>
          <w:b/>
        </w:rPr>
        <w:t>N</w:t>
      </w:r>
      <w:r>
        <w:t xml:space="preserve"> =</w:t>
      </w:r>
      <w:r>
        <w:tab/>
        <w:t>the discharge volume for the current discharge year;</w:t>
      </w:r>
    </w:p>
    <w:p>
      <w:pPr>
        <w:pStyle w:val="yMiscellaneousBody"/>
        <w:tabs>
          <w:tab w:val="left" w:pos="1985"/>
          <w:tab w:val="left" w:pos="2552"/>
        </w:tabs>
        <w:ind w:left="2552" w:hanging="3686"/>
      </w:pPr>
      <w:r>
        <w:tab/>
      </w:r>
      <w:r>
        <w:rPr>
          <w:b/>
        </w:rPr>
        <w:t>W</w:t>
      </w:r>
      <w:r>
        <w:t xml:space="preserve"> =</w:t>
      </w:r>
      <w:r>
        <w:tab/>
        <w:t>the discharge volume for the previous discharge year;</w:t>
      </w:r>
    </w:p>
    <w:p>
      <w:pPr>
        <w:pStyle w:val="yMiscellaneousBody"/>
        <w:tabs>
          <w:tab w:val="left" w:pos="1985"/>
          <w:tab w:val="left" w:pos="2552"/>
        </w:tabs>
        <w:ind w:left="3686" w:hanging="3686"/>
      </w:pPr>
      <w:r>
        <w:tab/>
      </w:r>
      <w:r>
        <w:rPr>
          <w:b/>
        </w:rPr>
        <w:t>I</w:t>
      </w:r>
      <w:r>
        <w:t xml:space="preserve"> =</w:t>
      </w:r>
      <w:r>
        <w:tab/>
      </w:r>
      <w:r>
        <w:rPr>
          <w:szCs w:val="22"/>
        </w:rPr>
        <w:t>$2.9722</w:t>
      </w:r>
      <w:r>
        <w:t>.</w:t>
      </w:r>
    </w:p>
    <w:p>
      <w:pPr>
        <w:pStyle w:val="yHeading5"/>
      </w:pPr>
      <w:bookmarkStart w:id="186" w:name="_Toc84329445"/>
      <w:r>
        <w:rPr>
          <w:rStyle w:val="CharSClsNo"/>
        </w:rPr>
        <w:t>16</w:t>
      </w:r>
      <w:r>
        <w:t>.</w:t>
      </w:r>
      <w:r>
        <w:tab/>
        <w:t>Metropolitan nursing home</w:t>
      </w:r>
      <w:bookmarkEnd w:id="186"/>
    </w:p>
    <w:p>
      <w:pPr>
        <w:pStyle w:val="yMiscellaneousBody"/>
        <w:tabs>
          <w:tab w:val="left" w:pos="284"/>
        </w:tabs>
        <w:ind w:left="879" w:right="-2" w:hanging="879"/>
      </w:pPr>
      <w:r>
        <w:tab/>
      </w:r>
      <w:r>
        <w:tab/>
        <w:t>In respect of a nursing home in the 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t>1.126;</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t>$146.33.</w:t>
      </w:r>
    </w:p>
    <w:p>
      <w:pPr>
        <w:pStyle w:val="yHeading5"/>
      </w:pPr>
      <w:bookmarkStart w:id="187" w:name="_Toc84329446"/>
      <w:r>
        <w:rPr>
          <w:rStyle w:val="CharSClsNo"/>
        </w:rPr>
        <w:t>17</w:t>
      </w:r>
      <w:r>
        <w:t>.</w:t>
      </w:r>
      <w:r>
        <w:tab/>
        <w:t>Certain metropolitan strata</w:t>
      </w:r>
      <w:r>
        <w:noBreakHyphen/>
        <w:t>titled units</w:t>
      </w:r>
      <w:bookmarkEnd w:id="187"/>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lastRenderedPageBreak/>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$502.74</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188" w:name="_Toc84329447"/>
      <w:r>
        <w:t>Subdivision 3</w:t>
      </w:r>
      <w:r>
        <w:rPr>
          <w:b w:val="0"/>
        </w:rPr>
        <w:t> — </w:t>
      </w:r>
      <w:r>
        <w:t>Calculation of certain factors for the purposes of Subdivision 2</w:t>
      </w:r>
      <w:bookmarkEnd w:id="188"/>
    </w:p>
    <w:p>
      <w:pPr>
        <w:pStyle w:val="yHeading5"/>
      </w:pPr>
      <w:bookmarkStart w:id="189" w:name="_Toc84329448"/>
      <w:r>
        <w:rPr>
          <w:rStyle w:val="CharSClsNo"/>
        </w:rPr>
        <w:t>18</w:t>
      </w:r>
      <w:r>
        <w:t>.</w:t>
      </w:r>
      <w:r>
        <w:tab/>
        <w:t>Service charge</w:t>
      </w:r>
      <w:bookmarkEnd w:id="189"/>
    </w:p>
    <w:p>
      <w:pPr>
        <w:pStyle w:val="yMiscellaneousBody"/>
        <w:tabs>
          <w:tab w:val="left" w:pos="284"/>
        </w:tabs>
        <w:ind w:left="879" w:right="-2" w:hanging="879"/>
      </w:pPr>
      <w:r>
        <w:tab/>
      </w:r>
      <w:r>
        <w:tab/>
        <w:t>The service charge (</w:t>
      </w:r>
      <w:r>
        <w:rPr>
          <w:b/>
          <w:i/>
        </w:rPr>
        <w:t>P</w:t>
      </w:r>
      <w:r>
        <w:t>) is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A</w:t>
      </w:r>
      <w:r>
        <w:t xml:space="preserve"> </w:t>
      </w:r>
      <w:r>
        <w:sym w:font="Symbol" w:char="F0B4"/>
      </w:r>
      <w:r>
        <w:t xml:space="preserve"> </w:t>
      </w:r>
      <w:r>
        <w:rPr>
          <w:b/>
        </w:rPr>
        <w:t>B</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851"/>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t>1.126;</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lastRenderedPageBreak/>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rPr>
                <w:szCs w:val="22"/>
              </w:rPr>
              <w:t>$808.73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rPr>
                <w:szCs w:val="22"/>
              </w:rPr>
              <w:t>$346.19</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rPr>
                <w:szCs w:val="22"/>
              </w:rPr>
              <w:t>$462.31</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$502.74</w:t>
            </w:r>
          </w:p>
        </w:tc>
      </w:tr>
    </w:tbl>
    <w:p>
      <w:pPr>
        <w:pStyle w:val="yHeading5"/>
      </w:pPr>
      <w:bookmarkStart w:id="190" w:name="_Toc84329449"/>
      <w:r>
        <w:rPr>
          <w:rStyle w:val="CharSClsNo"/>
        </w:rPr>
        <w:t>19</w:t>
      </w:r>
      <w:r>
        <w:t>.</w:t>
      </w:r>
      <w:r>
        <w:tab/>
        <w:t>Discharge charge</w:t>
      </w:r>
      <w:bookmarkEnd w:id="190"/>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851"/>
        </w:tabs>
        <w:ind w:left="879" w:hanging="879"/>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$2.9722</w:t>
      </w:r>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191" w:name="_Toc84329450"/>
      <w:r>
        <w:rPr>
          <w:rStyle w:val="CharSClsNo"/>
        </w:rPr>
        <w:t>20</w:t>
      </w:r>
      <w:r>
        <w:t>.</w:t>
      </w:r>
      <w:r>
        <w:tab/>
        <w:t>Discharge allowance</w:t>
      </w:r>
      <w:bookmarkEnd w:id="191"/>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13 applies that is not covered by paragraph (e) — 200 kL;</w:t>
      </w:r>
    </w:p>
    <w:p>
      <w:pPr>
        <w:pStyle w:val="yMiscellaneousBody"/>
        <w:tabs>
          <w:tab w:val="left" w:pos="1134"/>
        </w:tabs>
        <w:spacing w:before="80"/>
        <w:ind w:left="1560" w:right="-2" w:hanging="1701"/>
      </w:pPr>
      <w:r>
        <w:lastRenderedPageBreak/>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15,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16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right="-2" w:hanging="879"/>
      </w:pPr>
      <w:r>
        <w:tab/>
        <w:t>(2)</w:t>
      </w:r>
      <w:r>
        <w:tab/>
        <w:t>The formula for the purposes of sub</w:t>
      </w:r>
      <w:r>
        <w:noBreakHyphen/>
        <w:t>item (1)(c) is —</w:t>
      </w:r>
    </w:p>
    <w:p>
      <w:pPr>
        <w:pStyle w:val="yMiscellaneousBody"/>
        <w:tabs>
          <w:tab w:val="left" w:pos="1560"/>
        </w:tabs>
        <w:ind w:left="1701" w:hanging="1701"/>
      </w:pPr>
      <w:r>
        <w:rPr>
          <w:b/>
        </w:rPr>
        <w:tab/>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192" w:name="_Toc84329451"/>
      <w:r>
        <w:t>Subdivision 4</w:t>
      </w:r>
      <w:r>
        <w:rPr>
          <w:b w:val="0"/>
        </w:rPr>
        <w:t> — </w:t>
      </w:r>
      <w:r>
        <w:t>Combined charges: non</w:t>
      </w:r>
      <w:r>
        <w:noBreakHyphen/>
        <w:t>metropolitan</w:t>
      </w:r>
      <w:bookmarkEnd w:id="192"/>
    </w:p>
    <w:p>
      <w:pPr>
        <w:pStyle w:val="yHeading5"/>
      </w:pPr>
      <w:bookmarkStart w:id="193" w:name="_Toc84329452"/>
      <w:r>
        <w:rPr>
          <w:rStyle w:val="CharSClsNo"/>
        </w:rPr>
        <w:t>21</w:t>
      </w:r>
      <w:r>
        <w:t>.</w:t>
      </w:r>
      <w:r>
        <w:tab/>
        <w:t>Non</w:t>
      </w:r>
      <w:r>
        <w:noBreakHyphen/>
        <w:t>metropolitan non</w:t>
      </w:r>
      <w:r>
        <w:noBreakHyphen/>
        <w:t>residential</w:t>
      </w:r>
      <w:bookmarkEnd w:id="193"/>
    </w:p>
    <w:p>
      <w:pPr>
        <w:pStyle w:val="yMiscellaneousBody"/>
        <w:tabs>
          <w:tab w:val="left" w:pos="284"/>
        </w:tabs>
        <w:ind w:left="879" w:right="-2" w:hanging="879"/>
      </w:pPr>
      <w:r>
        <w:tab/>
      </w:r>
      <w:r>
        <w:tab/>
        <w:t>In respect of land in the non</w:t>
      </w:r>
      <w:r>
        <w:noBreakHyphen/>
        <w:t>metropolitan area that —</w:t>
      </w:r>
    </w:p>
    <w:p>
      <w:pPr>
        <w:pStyle w:val="yMiscellaneousBody"/>
        <w:tabs>
          <w:tab w:val="left" w:pos="1134"/>
        </w:tabs>
        <w:spacing w:before="80"/>
        <w:ind w:left="1560" w:right="-2" w:hanging="1701"/>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spacing w:before="80"/>
        <w:ind w:left="1560" w:right="-2" w:hanging="1701"/>
      </w:pPr>
      <w:r>
        <w:tab/>
        <w:t>(b)</w:t>
      </w:r>
      <w:r>
        <w:tab/>
        <w:t>is not covered by item 5, 6, 10, 22, 23 or 24,</w:t>
      </w:r>
    </w:p>
    <w:p>
      <w:pPr>
        <w:pStyle w:val="yMiscellaneousBody"/>
        <w:tabs>
          <w:tab w:val="left" w:pos="284"/>
        </w:tabs>
        <w:ind w:left="879" w:right="-2" w:hanging="879"/>
      </w:pPr>
      <w:r>
        <w:tab/>
      </w: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w:t>
      </w:r>
      <w:r>
        <w:sym w:font="Symbol" w:char="F0A3"/>
      </w:r>
      <w:r>
        <w:t xml:space="preserve"> </w:t>
      </w:r>
      <w:r>
        <w:rPr>
          <w:b/>
        </w:rPr>
        <w:t>W</w:t>
      </w:r>
      <w:r>
        <w:t>,</w:t>
      </w:r>
    </w:p>
    <w:p>
      <w:pPr>
        <w:pStyle w:val="yMiscellaneousBody"/>
        <w:ind w:left="879" w:hanging="879"/>
      </w:pPr>
      <w:r>
        <w:tab/>
        <w:t xml:space="preserve">then </w:t>
      </w:r>
      <w:r>
        <w:rPr>
          <w:b/>
        </w:rPr>
        <w:t>R</w:t>
      </w:r>
    </w:p>
    <w:p>
      <w:pPr>
        <w:pStyle w:val="yMiscellaneousBody"/>
        <w:keepNext/>
        <w:ind w:left="851" w:hanging="879"/>
      </w:pPr>
      <w:r>
        <w:lastRenderedPageBreak/>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&gt; </w:t>
      </w:r>
      <w:r>
        <w:rPr>
          <w:b/>
        </w:rPr>
        <w:t>W</w:t>
      </w:r>
      <w:r>
        <w:t>,</w:t>
      </w:r>
    </w:p>
    <w:p>
      <w:pPr>
        <w:pStyle w:val="yMiscellaneousBody"/>
        <w:ind w:left="879" w:hanging="879"/>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ind w:left="851" w:hanging="879"/>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r>
      <w:r>
        <w:rPr>
          <w:szCs w:val="22"/>
        </w:rPr>
        <w:t>$2.9722</w:t>
      </w:r>
      <w:r>
        <w:t>.</w:t>
      </w:r>
    </w:p>
    <w:p>
      <w:pPr>
        <w:pStyle w:val="yHeading5"/>
      </w:pPr>
      <w:bookmarkStart w:id="194" w:name="_Toc84329453"/>
      <w:r>
        <w:rPr>
          <w:rStyle w:val="CharSClsNo"/>
        </w:rPr>
        <w:t>22</w:t>
      </w:r>
      <w:r>
        <w:t>.</w:t>
      </w:r>
      <w:r>
        <w:tab/>
        <w:t>Non</w:t>
      </w:r>
      <w:r>
        <w:noBreakHyphen/>
        <w:t>metropolitan non</w:t>
      </w:r>
      <w:r>
        <w:noBreakHyphen/>
        <w:t>strata titled caravan park with long</w:t>
      </w:r>
      <w:r>
        <w:noBreakHyphen/>
        <w:t>term residential caravan bays</w:t>
      </w:r>
      <w:bookmarkEnd w:id="194"/>
    </w:p>
    <w:p>
      <w:pPr>
        <w:pStyle w:val="yMiscellaneousBody"/>
        <w:tabs>
          <w:tab w:val="left" w:pos="284"/>
        </w:tabs>
        <w:ind w:left="879" w:right="-2" w:hanging="879"/>
      </w:pPr>
      <w:r>
        <w:tab/>
      </w:r>
      <w:r>
        <w:tab/>
        <w:t>In respect of a caravan park in the non</w:t>
      </w:r>
      <w:r>
        <w:noBreakHyphen/>
        <w:t xml:space="preserve">metropolitan area that —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t>$267.03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lastRenderedPageBreak/>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977"/>
        </w:tabs>
        <w:ind w:left="2552" w:hanging="2552"/>
      </w:pPr>
      <w:r>
        <w:tab/>
      </w:r>
      <w:r>
        <w:rPr>
          <w:b/>
        </w:rPr>
        <w:t>Q</w:t>
      </w:r>
      <w:r>
        <w:t xml:space="preserve"> =</w:t>
      </w:r>
      <w:r>
        <w:tab/>
        <w:t>the discharge charge calculated in accordance with item 26;</w:t>
      </w:r>
    </w:p>
    <w:p>
      <w:pPr>
        <w:pStyle w:val="yMiscellaneousBody"/>
        <w:tabs>
          <w:tab w:val="left" w:pos="1985"/>
          <w:tab w:val="left" w:pos="2977"/>
        </w:tabs>
        <w:ind w:left="2552" w:hanging="2552"/>
      </w:pPr>
      <w:r>
        <w:tab/>
      </w:r>
      <w:r>
        <w:rPr>
          <w:b/>
        </w:rPr>
        <w:t>R</w:t>
      </w:r>
      <w:r>
        <w:t xml:space="preserve"> =</w:t>
      </w:r>
      <w:r>
        <w:tab/>
        <w:t>the maximum charge calculated in accordance with item 28;</w:t>
      </w:r>
    </w:p>
    <w:p>
      <w:pPr>
        <w:pStyle w:val="yMiscellaneousBody"/>
        <w:tabs>
          <w:tab w:val="left" w:pos="1985"/>
          <w:tab w:val="left" w:pos="2977"/>
        </w:tabs>
        <w:ind w:left="2552" w:hanging="2552"/>
      </w:pPr>
      <w:r>
        <w:tab/>
      </w:r>
      <w:r>
        <w:rPr>
          <w:b/>
        </w:rPr>
        <w:t>N</w:t>
      </w:r>
      <w:r>
        <w:t xml:space="preserve"> =</w:t>
      </w:r>
      <w:r>
        <w:tab/>
        <w:t>the discharge volume for the current discharge year;</w:t>
      </w:r>
    </w:p>
    <w:p>
      <w:pPr>
        <w:pStyle w:val="yMiscellaneousBody"/>
        <w:tabs>
          <w:tab w:val="left" w:pos="1985"/>
          <w:tab w:val="left" w:pos="2977"/>
        </w:tabs>
        <w:ind w:left="2552" w:hanging="2552"/>
      </w:pPr>
      <w:r>
        <w:tab/>
      </w:r>
      <w:r>
        <w:rPr>
          <w:b/>
        </w:rPr>
        <w:t>W</w:t>
      </w:r>
      <w:r>
        <w:t xml:space="preserve"> =</w:t>
      </w:r>
      <w:r>
        <w:tab/>
        <w:t>the discharge volume for the most recently completed discharge year;</w:t>
      </w:r>
    </w:p>
    <w:p>
      <w:pPr>
        <w:pStyle w:val="yMiscellaneousBody"/>
        <w:tabs>
          <w:tab w:val="left" w:pos="1985"/>
          <w:tab w:val="left" w:pos="2977"/>
        </w:tabs>
        <w:ind w:left="2552" w:hanging="2552"/>
      </w:pPr>
      <w:r>
        <w:tab/>
      </w:r>
      <w:r>
        <w:rPr>
          <w:b/>
        </w:rPr>
        <w:t>I</w:t>
      </w:r>
      <w:r>
        <w:t xml:space="preserve"> =</w:t>
      </w:r>
      <w:r>
        <w:tab/>
      </w:r>
      <w:r>
        <w:rPr>
          <w:szCs w:val="22"/>
        </w:rPr>
        <w:t>$2.9722</w:t>
      </w:r>
      <w:r>
        <w:t>.</w:t>
      </w:r>
    </w:p>
    <w:p>
      <w:pPr>
        <w:pStyle w:val="yHeading5"/>
      </w:pPr>
      <w:bookmarkStart w:id="195" w:name="_Toc84329454"/>
      <w:r>
        <w:rPr>
          <w:rStyle w:val="CharSClsNo"/>
        </w:rPr>
        <w:t>23</w:t>
      </w:r>
      <w:r>
        <w:t>.</w:t>
      </w:r>
      <w:r>
        <w:tab/>
        <w:t>Non</w:t>
      </w:r>
      <w:r>
        <w:noBreakHyphen/>
        <w:t>metropolitan nursing home</w:t>
      </w:r>
      <w:bookmarkEnd w:id="195"/>
    </w:p>
    <w:p>
      <w:pPr>
        <w:pStyle w:val="yMiscellaneousBody"/>
        <w:tabs>
          <w:tab w:val="left" w:pos="284"/>
        </w:tabs>
        <w:ind w:left="879" w:right="-2" w:hanging="879"/>
      </w:pPr>
      <w:r>
        <w:tab/>
      </w:r>
      <w:r>
        <w:tab/>
        <w:t>In respect of a nursing home in the non</w:t>
      </w:r>
      <w:r>
        <w:noBreakHyphen/>
        <w:t>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lastRenderedPageBreak/>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r>
      <w:r>
        <w:rPr>
          <w:szCs w:val="22"/>
        </w:rPr>
        <w:t>$146.33</w:t>
      </w:r>
      <w:r>
        <w:t>.</w:t>
      </w:r>
    </w:p>
    <w:p>
      <w:pPr>
        <w:pStyle w:val="yHeading5"/>
      </w:pPr>
      <w:bookmarkStart w:id="196" w:name="_Toc84329455"/>
      <w:r>
        <w:rPr>
          <w:rStyle w:val="CharSClsNo"/>
        </w:rPr>
        <w:t>24</w:t>
      </w:r>
      <w:r>
        <w:t>.</w:t>
      </w:r>
      <w:r>
        <w:tab/>
        <w:t>Certain non</w:t>
      </w:r>
      <w:r>
        <w:noBreakHyphen/>
        <w:t>metropolitan strata</w:t>
      </w:r>
      <w:r>
        <w:noBreakHyphen/>
        <w:t>titled units</w:t>
      </w:r>
      <w:bookmarkEnd w:id="196"/>
    </w:p>
    <w:p>
      <w:pPr>
        <w:pStyle w:val="yMiscellaneousBody"/>
        <w:tabs>
          <w:tab w:val="left" w:pos="284"/>
        </w:tabs>
        <w:ind w:left="879" w:right="-2" w:hanging="879"/>
      </w:pPr>
      <w:r>
        <w:tab/>
      </w:r>
      <w:r>
        <w:tab/>
        <w:t>In respect of land in the non</w:t>
      </w:r>
      <w:r>
        <w:noBreakHyphen/>
        <w:t xml:space="preserve">metropolitan area that —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$502.74</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197" w:name="_Toc84329456"/>
      <w:r>
        <w:t>Subdivision 5</w:t>
      </w:r>
      <w:r>
        <w:rPr>
          <w:b w:val="0"/>
        </w:rPr>
        <w:t> — </w:t>
      </w:r>
      <w:r>
        <w:t>Calculation of certain factors for the purposes of Subdivision 4</w:t>
      </w:r>
      <w:bookmarkEnd w:id="197"/>
    </w:p>
    <w:p>
      <w:pPr>
        <w:pStyle w:val="yHeading5"/>
      </w:pPr>
      <w:bookmarkStart w:id="198" w:name="_Toc84329457"/>
      <w:r>
        <w:rPr>
          <w:rStyle w:val="CharSClsNo"/>
        </w:rPr>
        <w:t>25</w:t>
      </w:r>
      <w:r>
        <w:t>.</w:t>
      </w:r>
      <w:r>
        <w:tab/>
        <w:t>Service charge</w:t>
      </w:r>
      <w:bookmarkEnd w:id="198"/>
    </w:p>
    <w:p>
      <w:pPr>
        <w:pStyle w:val="yMiscellaneousBody"/>
        <w:tabs>
          <w:tab w:val="left" w:pos="284"/>
        </w:tabs>
        <w:ind w:left="879" w:right="-2" w:hanging="879"/>
      </w:pPr>
      <w:r>
        <w:tab/>
      </w:r>
      <w:r>
        <w:tab/>
        <w:t>The service charge (</w:t>
      </w:r>
      <w:r>
        <w:rPr>
          <w:b/>
          <w:i/>
        </w:rPr>
        <w:t>P</w:t>
      </w:r>
      <w:r>
        <w:t>) is —</w:t>
      </w:r>
    </w:p>
    <w:p>
      <w:pPr>
        <w:pStyle w:val="yMiscellaneousBody"/>
        <w:tabs>
          <w:tab w:val="left" w:pos="879"/>
        </w:tabs>
        <w:ind w:left="879" w:hanging="879"/>
      </w:pP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R</w:t>
      </w:r>
    </w:p>
    <w:p>
      <w:pPr>
        <w:pStyle w:val="yMiscellaneousBody"/>
        <w:tabs>
          <w:tab w:val="left" w:pos="879"/>
        </w:tabs>
        <w:ind w:left="879" w:hanging="879"/>
      </w:pPr>
      <w:r>
        <w:lastRenderedPageBreak/>
        <w:tab/>
        <w:t xml:space="preserve">or if </w:t>
      </w:r>
      <w:r>
        <w:rPr>
          <w:b/>
        </w:rPr>
        <w:t>R</w:t>
      </w:r>
      <w:r>
        <w:t xml:space="preserve"> &gt; (</w:t>
      </w:r>
      <w:r>
        <w:rPr>
          <w:b/>
        </w:rPr>
        <w:t>C</w:t>
      </w:r>
      <w:r>
        <w:t xml:space="preserve"> + </w:t>
      </w:r>
      <w:r>
        <w:rPr>
          <w:b/>
        </w:rPr>
        <w:t>D</w:t>
      </w:r>
      <w:r>
        <w:t>),</w:t>
      </w:r>
    </w:p>
    <w:p>
      <w:pPr>
        <w:pStyle w:val="yMiscellaneousBody"/>
        <w:tabs>
          <w:tab w:val="left" w:pos="879"/>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rPr>
                <w:szCs w:val="22"/>
              </w:rPr>
              <w:t>$808.73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rPr>
                <w:szCs w:val="22"/>
              </w:rPr>
              <w:t>$346.19</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rPr>
                <w:szCs w:val="22"/>
              </w:rPr>
              <w:t>$462.31</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$502.74</w:t>
            </w:r>
          </w:p>
        </w:tc>
      </w:tr>
    </w:tbl>
    <w:p>
      <w:pPr>
        <w:pStyle w:val="yHeading5"/>
      </w:pPr>
      <w:bookmarkStart w:id="199" w:name="_Toc84329458"/>
      <w:r>
        <w:rPr>
          <w:rStyle w:val="CharSClsNo"/>
        </w:rPr>
        <w:t>26</w:t>
      </w:r>
      <w:r>
        <w:t>.</w:t>
      </w:r>
      <w:r>
        <w:tab/>
        <w:t>Discharge charge</w:t>
      </w:r>
      <w:bookmarkEnd w:id="199"/>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w:t>
      </w:r>
    </w:p>
    <w:p>
      <w:pPr>
        <w:pStyle w:val="yMiscellaneousBody"/>
        <w:tabs>
          <w:tab w:val="left" w:pos="851"/>
        </w:tabs>
        <w:ind w:left="879" w:hanging="879"/>
        <w:rPr>
          <w:b/>
        </w:rPr>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lastRenderedPageBreak/>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$2.9722</w:t>
      </w:r>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00" w:name="_Toc84329459"/>
      <w:r>
        <w:rPr>
          <w:rStyle w:val="CharSClsNo"/>
        </w:rPr>
        <w:t>27</w:t>
      </w:r>
      <w:r>
        <w:t>.</w:t>
      </w:r>
      <w:r>
        <w:tab/>
        <w:t>Discharge allowance</w:t>
      </w:r>
      <w:bookmarkEnd w:id="200"/>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21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22 —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23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hanging="879"/>
      </w:pPr>
      <w:r>
        <w:tab/>
        <w:t>(2)</w:t>
      </w:r>
      <w:r>
        <w:tab/>
        <w:t>The formula for the purposes of sub</w:t>
      </w:r>
      <w:r>
        <w:noBreakHyphen/>
        <w:t>item (1)(c) is —</w:t>
      </w:r>
    </w:p>
    <w:p>
      <w:pPr>
        <w:pStyle w:val="yMiscellaneousBody"/>
        <w:tabs>
          <w:tab w:val="left" w:pos="856"/>
        </w:tabs>
        <w:ind w:left="879" w:hanging="879"/>
      </w:pPr>
      <w:r>
        <w:rPr>
          <w:b/>
        </w:rPr>
        <w:tab/>
        <w:t>L</w:t>
      </w:r>
      <w:r>
        <w:t xml:space="preserve"> + </w:t>
      </w:r>
      <w:r>
        <w:rPr>
          <w:b/>
        </w:rPr>
        <w:t>M</w:t>
      </w:r>
    </w:p>
    <w:p>
      <w:pPr>
        <w:pStyle w:val="yMiscellaneousBody"/>
        <w:tabs>
          <w:tab w:val="left" w:pos="856"/>
        </w:tabs>
        <w:ind w:left="879" w:hanging="879"/>
      </w:pP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pPr>
      <w:bookmarkStart w:id="201" w:name="_Toc84329460"/>
      <w:r>
        <w:rPr>
          <w:rStyle w:val="CharSClsNo"/>
        </w:rPr>
        <w:t>28</w:t>
      </w:r>
      <w:r>
        <w:t>.</w:t>
      </w:r>
      <w:r>
        <w:tab/>
        <w:t>Maximum charge</w:t>
      </w:r>
      <w:bookmarkEnd w:id="201"/>
    </w:p>
    <w:p>
      <w:pPr>
        <w:pStyle w:val="yMiscellaneousBody"/>
        <w:tabs>
          <w:tab w:val="left" w:pos="284"/>
        </w:tabs>
        <w:ind w:left="879" w:right="-2" w:hanging="879"/>
      </w:pPr>
      <w:r>
        <w:tab/>
      </w:r>
      <w:r>
        <w:tab/>
        <w:t>The maximum charge (</w:t>
      </w:r>
      <w:r>
        <w:rPr>
          <w:b/>
          <w:i/>
        </w:rPr>
        <w:t>R</w:t>
      </w:r>
      <w:r>
        <w:t>) is —</w:t>
      </w:r>
    </w:p>
    <w:p>
      <w:pPr>
        <w:pStyle w:val="yMiscellaneousBody"/>
        <w:tabs>
          <w:tab w:val="left" w:pos="851"/>
        </w:tabs>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851"/>
        </w:tabs>
        <w:ind w:left="879" w:hanging="879"/>
      </w:pPr>
      <w:r>
        <w:tab/>
        <w:t xml:space="preserve">then — </w:t>
      </w:r>
    </w:p>
    <w:p>
      <w:pPr>
        <w:pStyle w:val="yMiscellaneousBody"/>
        <w:ind w:left="1134" w:hanging="1134"/>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ind w:left="1134" w:hanging="1134"/>
      </w:pPr>
      <w:r>
        <w:tab/>
        <w:t>then (</w:t>
      </w:r>
      <w:r>
        <w:rPr>
          <w:b/>
        </w:rPr>
        <w:t>A</w:t>
      </w:r>
      <w:r>
        <w:t xml:space="preserve"> </w:t>
      </w:r>
      <w:r>
        <w:sym w:font="Symbol" w:char="F0B4"/>
      </w:r>
      <w:r>
        <w:t xml:space="preserve"> </w:t>
      </w:r>
      <w:r>
        <w:rPr>
          <w:b/>
        </w:rPr>
        <w:t>S</w:t>
      </w:r>
      <w:r>
        <w:t>)</w:t>
      </w:r>
    </w:p>
    <w:p>
      <w:pPr>
        <w:pStyle w:val="yMiscellaneousBody"/>
        <w:ind w:left="1134" w:hanging="113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ind w:left="1134" w:hanging="1134"/>
      </w:pPr>
      <w:r>
        <w:lastRenderedPageBreak/>
        <w:tab/>
        <w:t>then (</w:t>
      </w:r>
      <w:r>
        <w:rPr>
          <w:b/>
        </w:rPr>
        <w:t>A</w:t>
      </w:r>
      <w:r>
        <w:t xml:space="preserve"> + </w:t>
      </w:r>
      <w:r>
        <w:rPr>
          <w:b/>
        </w:rPr>
        <w:t>B</w:t>
      </w:r>
      <w:r>
        <w:t>)</w:t>
      </w:r>
    </w:p>
    <w:p>
      <w:pPr>
        <w:pStyle w:val="yMiscellaneousBody"/>
        <w:ind w:left="851" w:hanging="993"/>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ind w:left="851" w:hanging="993"/>
      </w:pPr>
      <w:r>
        <w:tab/>
        <w:t xml:space="preserve">then </w:t>
      </w:r>
      <w:r>
        <w:rPr>
          <w:b/>
        </w:rPr>
        <w:t>P</w:t>
      </w:r>
      <w:r>
        <w:t xml:space="preserve"> + </w:t>
      </w:r>
      <w:r>
        <w:rPr>
          <w:b/>
        </w:rPr>
        <w:t>Q</w:t>
      </w:r>
    </w:p>
    <w:p>
      <w:pPr>
        <w:pStyle w:val="yMiscellaneousBody"/>
        <w:ind w:left="851" w:hanging="993"/>
      </w:pPr>
      <w:r>
        <w:tab/>
        <w:t xml:space="preserve">where — </w:t>
      </w:r>
    </w:p>
    <w:p>
      <w:pPr>
        <w:pStyle w:val="yMiscellaneousBody"/>
        <w:tabs>
          <w:tab w:val="left" w:pos="1134"/>
          <w:tab w:val="left" w:pos="1560"/>
        </w:tabs>
        <w:ind w:left="1560" w:hanging="1560"/>
      </w:pPr>
      <w:r>
        <w:tab/>
      </w:r>
      <w:r>
        <w:rPr>
          <w:b/>
        </w:rPr>
        <w:t>P</w:t>
      </w:r>
      <w:r>
        <w:t xml:space="preserve"> =</w:t>
      </w:r>
      <w:r>
        <w:tab/>
        <w:t>the service charge calculated in accordance with item 25;</w:t>
      </w:r>
    </w:p>
    <w:p>
      <w:pPr>
        <w:pStyle w:val="yMiscellaneousBody"/>
        <w:tabs>
          <w:tab w:val="left" w:pos="1134"/>
          <w:tab w:val="left" w:pos="1560"/>
        </w:tabs>
        <w:ind w:left="1560" w:hanging="1560"/>
      </w:pPr>
      <w:r>
        <w:tab/>
      </w:r>
      <w:r>
        <w:rPr>
          <w:b/>
        </w:rPr>
        <w:t>Q</w:t>
      </w:r>
      <w:r>
        <w:t xml:space="preserve"> =</w:t>
      </w:r>
      <w:r>
        <w:tab/>
        <w:t>the discharge charge calculated in accordance with item 26;</w:t>
      </w:r>
    </w:p>
    <w:p>
      <w:pPr>
        <w:pStyle w:val="yMiscellaneousBody"/>
        <w:tabs>
          <w:tab w:val="left" w:pos="1134"/>
          <w:tab w:val="left" w:pos="1560"/>
        </w:tabs>
        <w:ind w:left="1560" w:hanging="1560"/>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560"/>
        </w:tabs>
        <w:ind w:left="1560" w:hanging="1560"/>
      </w:pPr>
      <w:r>
        <w:tab/>
      </w:r>
      <w:r>
        <w:rPr>
          <w:b/>
        </w:rPr>
        <w:t>S</w:t>
      </w:r>
      <w:r>
        <w:t xml:space="preserve"> =</w:t>
      </w:r>
      <w:r>
        <w:tab/>
        <w:t>1.126;</w:t>
      </w:r>
    </w:p>
    <w:p>
      <w:pPr>
        <w:pStyle w:val="yMiscellaneousBody"/>
        <w:tabs>
          <w:tab w:val="left" w:pos="1134"/>
          <w:tab w:val="left" w:pos="1560"/>
        </w:tabs>
        <w:ind w:left="1560" w:hanging="1560"/>
      </w:pPr>
      <w:r>
        <w:tab/>
      </w:r>
      <w:r>
        <w:rPr>
          <w:b/>
        </w:rPr>
        <w:t>B</w:t>
      </w:r>
      <w:r>
        <w:t xml:space="preserve"> =</w:t>
      </w:r>
      <w:r>
        <w:tab/>
        <w:t>$166.67.</w:t>
      </w:r>
    </w:p>
    <w:p>
      <w:pPr>
        <w:pStyle w:val="yFootnotesection"/>
      </w:pPr>
      <w:r>
        <w:tab/>
        <w:t>[Division 2 amended in Gazette 15 Oct 2014 p. 3977</w:t>
      </w:r>
      <w:r>
        <w:noBreakHyphen/>
        <w:t>9.]</w:t>
      </w:r>
    </w:p>
    <w:p>
      <w:pPr>
        <w:pStyle w:val="yHeading3"/>
      </w:pPr>
      <w:bookmarkStart w:id="202" w:name="_Toc84329461"/>
      <w:r>
        <w:rPr>
          <w:rStyle w:val="CharSDivNo"/>
        </w:rPr>
        <w:t>Division 3</w:t>
      </w:r>
      <w:r>
        <w:t> — </w:t>
      </w:r>
      <w:r>
        <w:rPr>
          <w:rStyle w:val="CharSDivText"/>
        </w:rPr>
        <w:t>Discharge charges: trade waste and effluent</w:t>
      </w:r>
      <w:bookmarkEnd w:id="202"/>
    </w:p>
    <w:p>
      <w:pPr>
        <w:pStyle w:val="yFootnoteheading"/>
      </w:pPr>
      <w:r>
        <w:tab/>
        <w:t>[Heading inserted in Gazette 15 Oct 2014 p. 3979.]</w:t>
      </w:r>
    </w:p>
    <w:p>
      <w:pPr>
        <w:pStyle w:val="yHeading5"/>
      </w:pPr>
      <w:bookmarkStart w:id="203" w:name="_Toc84329462"/>
      <w:r>
        <w:rPr>
          <w:rStyle w:val="CharSClsNo"/>
        </w:rPr>
        <w:t>29</w:t>
      </w:r>
      <w:r>
        <w:t>.</w:t>
      </w:r>
      <w:r>
        <w:tab/>
        <w:t>Discharge charges for 2014/15 year and subsequent years</w:t>
      </w:r>
      <w:bookmarkEnd w:id="203"/>
    </w:p>
    <w:p>
      <w:pPr>
        <w:pStyle w:val="yMiscellaneousBody"/>
        <w:tabs>
          <w:tab w:val="left" w:pos="284"/>
        </w:tabs>
        <w:ind w:left="879" w:right="-2" w:hanging="879"/>
      </w:pPr>
      <w:r>
        <w:tab/>
      </w:r>
      <w:r>
        <w:tab/>
        <w:t>The charges set out in this Division apply for trade waste or effluent discharged in the 2014/15 financial year and each subsequent year.</w:t>
      </w:r>
    </w:p>
    <w:p>
      <w:pPr>
        <w:pStyle w:val="yHeading5"/>
      </w:pPr>
      <w:bookmarkStart w:id="204" w:name="_Toc84329463"/>
      <w:r>
        <w:rPr>
          <w:rStyle w:val="CharSClsNo"/>
        </w:rPr>
        <w:t>30</w:t>
      </w:r>
      <w:r>
        <w:t>.</w:t>
      </w:r>
      <w:r>
        <w:tab/>
        <w:t>Trade waste discharged into a sewer under an approval</w:t>
      </w:r>
      <w:bookmarkEnd w:id="204"/>
    </w:p>
    <w:p>
      <w:pPr>
        <w:pStyle w:val="yMiscellaneousBody"/>
        <w:tabs>
          <w:tab w:val="left" w:pos="284"/>
          <w:tab w:val="right" w:leader="dot" w:pos="6804"/>
        </w:tabs>
        <w:ind w:left="879" w:right="1983" w:hanging="879"/>
      </w:pPr>
      <w:r>
        <w:tab/>
        <w:t>(1)</w:t>
      </w:r>
      <w:r>
        <w:tab/>
        <w:t xml:space="preserve">In this item — </w:t>
      </w:r>
    </w:p>
    <w:p>
      <w:pPr>
        <w:pStyle w:val="yMiscellaneousBody"/>
        <w:tabs>
          <w:tab w:val="left" w:pos="1134"/>
          <w:tab w:val="left" w:pos="1560"/>
          <w:tab w:val="right" w:leader="dot" w:pos="6804"/>
        </w:tabs>
        <w:spacing w:before="120"/>
        <w:ind w:left="1559" w:right="1985" w:hanging="1559"/>
      </w:pPr>
      <w:r>
        <w:tab/>
      </w:r>
      <w:r>
        <w:rPr>
          <w:rStyle w:val="CharDefText"/>
        </w:rPr>
        <w:t>B.O.D.</w:t>
      </w:r>
      <w:r>
        <w:t xml:space="preserve"> means </w:t>
      </w:r>
      <w:r>
        <w:rPr>
          <w:szCs w:val="22"/>
        </w:rPr>
        <w:t>biochemical</w:t>
      </w:r>
      <w:r>
        <w:t xml:space="preserve"> oxygen demand;</w:t>
      </w:r>
    </w:p>
    <w:p>
      <w:pPr>
        <w:pStyle w:val="yMiscellaneousBody"/>
        <w:tabs>
          <w:tab w:val="left" w:pos="1134"/>
          <w:tab w:val="left" w:pos="1560"/>
          <w:tab w:val="right" w:leader="dot" w:pos="6804"/>
        </w:tabs>
        <w:spacing w:before="120"/>
        <w:ind w:left="1559" w:right="1985" w:hanging="1559"/>
      </w:pPr>
      <w:r>
        <w:tab/>
      </w:r>
      <w:r>
        <w:rPr>
          <w:rStyle w:val="CharDefText"/>
        </w:rPr>
        <w:t>c/kg</w:t>
      </w:r>
      <w:r>
        <w:t xml:space="preserve"> means cents </w:t>
      </w:r>
      <w:r>
        <w:rPr>
          <w:szCs w:val="22"/>
        </w:rPr>
        <w:t>per</w:t>
      </w:r>
      <w:r>
        <w:t xml:space="preserve"> kilogram;</w:t>
      </w:r>
    </w:p>
    <w:p>
      <w:pPr>
        <w:pStyle w:val="yMiscellaneousBody"/>
        <w:tabs>
          <w:tab w:val="left" w:pos="1134"/>
          <w:tab w:val="left" w:pos="1560"/>
          <w:tab w:val="right" w:leader="dot" w:pos="6804"/>
        </w:tabs>
        <w:spacing w:before="120"/>
        <w:ind w:left="1559" w:right="1985" w:hanging="1559"/>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79" w:right="1983"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120"/>
        <w:ind w:left="1559" w:right="1985" w:hanging="1559"/>
      </w:pPr>
      <w:r>
        <w:tab/>
        <w:t>(a)</w:t>
      </w:r>
      <w:r>
        <w:tab/>
        <w:t xml:space="preserve">for volume </w:t>
      </w:r>
      <w:r>
        <w:tab/>
        <w:t xml:space="preserve"> 137.0 c/kL</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115.0 c/kg</w:t>
      </w:r>
    </w:p>
    <w:p>
      <w:pPr>
        <w:pStyle w:val="yMiscellaneousBody"/>
        <w:tabs>
          <w:tab w:val="left" w:pos="2127"/>
          <w:tab w:val="right" w:leader="dot" w:pos="6804"/>
        </w:tabs>
        <w:spacing w:before="80"/>
        <w:ind w:left="1701" w:right="1983" w:hanging="1701"/>
      </w:pPr>
      <w:r>
        <w:lastRenderedPageBreak/>
        <w:tab/>
        <w:t>(ii)</w:t>
      </w:r>
      <w:r>
        <w:tab/>
        <w:t xml:space="preserve">over 5 kg/kL </w:t>
      </w:r>
      <w:r>
        <w:tab/>
        <w:t xml:space="preserve"> 234.0 c/kg</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156.0 c/kg</w:t>
      </w:r>
    </w:p>
    <w:p>
      <w:pPr>
        <w:pStyle w:val="yMiscellaneousBody"/>
        <w:tabs>
          <w:tab w:val="left" w:pos="2127"/>
          <w:tab w:val="right" w:leader="dot" w:pos="6804"/>
        </w:tabs>
        <w:spacing w:before="80"/>
        <w:ind w:left="1701" w:right="1983" w:hanging="1701"/>
      </w:pPr>
      <w:r>
        <w:tab/>
        <w:t>(ii)</w:t>
      </w:r>
      <w:r>
        <w:tab/>
        <w:t xml:space="preserve">over 2 kg/kL </w:t>
      </w:r>
      <w:r>
        <w:tab/>
        <w:t xml:space="preserve"> 314.0 c/kg</w:t>
      </w:r>
    </w:p>
    <w:p>
      <w:pPr>
        <w:pStyle w:val="yMiscellaneousBody"/>
        <w:keepNext/>
        <w:tabs>
          <w:tab w:val="left" w:pos="1134"/>
          <w:tab w:val="left" w:pos="1560"/>
          <w:tab w:val="right" w:leader="dot" w:pos="6804"/>
        </w:tabs>
        <w:spacing w:before="120"/>
        <w:ind w:left="1559" w:right="1985" w:hanging="1559"/>
        <w:rPr>
          <w:szCs w:val="22"/>
        </w:rPr>
      </w:pPr>
      <w:r>
        <w:rPr>
          <w:szCs w:val="22"/>
        </w:rPr>
        <w:tab/>
        <w:t>(d)</w:t>
      </w:r>
      <w:r>
        <w:rPr>
          <w:szCs w:val="22"/>
        </w:rP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46.0 c/kg</w:t>
      </w:r>
    </w:p>
    <w:p>
      <w:pPr>
        <w:pStyle w:val="yMiscellaneousBody"/>
        <w:tabs>
          <w:tab w:val="left" w:pos="2127"/>
          <w:tab w:val="right" w:leader="dot" w:pos="6804"/>
        </w:tabs>
        <w:spacing w:before="80"/>
        <w:ind w:left="1701" w:right="1983" w:hanging="1701"/>
      </w:pPr>
      <w:r>
        <w:tab/>
        <w:t>(ii)</w:t>
      </w:r>
      <w:r>
        <w:tab/>
        <w:t xml:space="preserve">over 10 kg/kL </w:t>
      </w:r>
      <w:r>
        <w:tab/>
        <w:t xml:space="preserve"> 93.0 c/kg</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for oil and grease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0.3 kg/kL </w:t>
      </w:r>
      <w:r>
        <w:tab/>
        <w:t xml:space="preserve"> 141.0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278.0 c/kg</w:t>
      </w:r>
    </w:p>
    <w:p>
      <w:pPr>
        <w:pStyle w:val="yMiscellaneousBody"/>
        <w:tabs>
          <w:tab w:val="left" w:pos="1701"/>
          <w:tab w:val="left" w:pos="2127"/>
          <w:tab w:val="right" w:leader="dot" w:pos="6804"/>
        </w:tabs>
        <w:spacing w:before="80"/>
        <w:ind w:left="2127" w:right="1983" w:hanging="2127"/>
      </w:pPr>
      <w:r>
        <w:tab/>
        <w:t>(iii)</w:t>
      </w:r>
      <w:r>
        <w:tab/>
        <w:t xml:space="preserve">over 0.6 kg/kL </w:t>
      </w:r>
      <w:r>
        <w:tab/>
        <w:t xml:space="preserve"> 558.0 c/kg</w:t>
      </w:r>
    </w:p>
    <w:p>
      <w:pPr>
        <w:pStyle w:val="yMiscellaneousBody"/>
        <w:tabs>
          <w:tab w:val="left" w:pos="1134"/>
          <w:tab w:val="left" w:pos="1560"/>
          <w:tab w:val="right" w:leader="dot" w:pos="6804"/>
        </w:tabs>
        <w:spacing w:before="120"/>
        <w:ind w:left="1559" w:right="1985" w:hanging="1559"/>
        <w:rPr>
          <w:szCs w:val="22"/>
        </w:rPr>
      </w:pPr>
      <w:r>
        <w:rPr>
          <w:szCs w:val="22"/>
        </w:rPr>
        <w:tab/>
        <w:t>(f)</w:t>
      </w:r>
      <w:r>
        <w:rPr>
          <w:szCs w:val="22"/>
        </w:rPr>
        <w:tab/>
        <w:t>for acidity to pH 6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40.0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82.0 c/kg</w:t>
      </w:r>
    </w:p>
    <w:p>
      <w:pPr>
        <w:pStyle w:val="yMiscellaneousBody"/>
        <w:tabs>
          <w:tab w:val="left" w:pos="1701"/>
          <w:tab w:val="left" w:pos="2127"/>
          <w:tab w:val="right" w:leader="dot" w:pos="6804"/>
        </w:tabs>
        <w:spacing w:before="80"/>
        <w:ind w:left="2127" w:right="1983" w:hanging="2127"/>
      </w:pPr>
      <w:r>
        <w:tab/>
        <w:t>(iii)</w:t>
      </w:r>
      <w:r>
        <w:tab/>
        <w:t xml:space="preserve">over 0.3 kg/kL </w:t>
      </w:r>
      <w:r>
        <w:tab/>
        <w:t xml:space="preserve"> 162.0 c/kg</w:t>
      </w:r>
    </w:p>
    <w:p>
      <w:pPr>
        <w:pStyle w:val="yMiscellaneousBody"/>
        <w:tabs>
          <w:tab w:val="left" w:pos="1134"/>
          <w:tab w:val="left" w:pos="1560"/>
          <w:tab w:val="right" w:leader="dot" w:pos="6804"/>
        </w:tabs>
        <w:spacing w:before="120"/>
        <w:ind w:left="1559" w:right="1985" w:hanging="1559"/>
        <w:rPr>
          <w:szCs w:val="22"/>
        </w:rPr>
      </w:pPr>
      <w:r>
        <w:rPr>
          <w:szCs w:val="22"/>
        </w:rPr>
        <w:tab/>
        <w:t>(g)</w:t>
      </w:r>
      <w:r>
        <w:rPr>
          <w:szCs w:val="22"/>
        </w:rPr>
        <w:tab/>
        <w:t>for alkalinity to pH 10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13.0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30.0 c/kg</w:t>
      </w:r>
    </w:p>
    <w:p>
      <w:pPr>
        <w:pStyle w:val="yMiscellaneousBody"/>
        <w:tabs>
          <w:tab w:val="left" w:pos="1701"/>
          <w:tab w:val="left" w:pos="2127"/>
          <w:tab w:val="right" w:leader="dot" w:pos="6804"/>
        </w:tabs>
        <w:spacing w:before="80"/>
        <w:ind w:left="2127" w:right="1983" w:hanging="2127"/>
      </w:pPr>
      <w:r>
        <w:tab/>
        <w:t>(iii)</w:t>
      </w:r>
      <w:r>
        <w:tab/>
        <w:t xml:space="preserve">over 0.2 kg/kL </w:t>
      </w:r>
      <w:r>
        <w:tab/>
        <w:t xml:space="preserve"> 59.0 c/kg</w:t>
      </w:r>
    </w:p>
    <w:p>
      <w:pPr>
        <w:pStyle w:val="yMiscellaneousBody"/>
        <w:tabs>
          <w:tab w:val="left" w:pos="1134"/>
          <w:tab w:val="left" w:pos="1560"/>
          <w:tab w:val="right" w:leader="dot" w:pos="6804"/>
        </w:tabs>
        <w:spacing w:before="120"/>
        <w:ind w:left="1559" w:right="1985" w:hanging="1559"/>
      </w:pPr>
      <w:r>
        <w:tab/>
        <w:t>(h)</w:t>
      </w:r>
      <w:r>
        <w:tab/>
        <w:t xml:space="preserve">for nitrogen </w:t>
      </w:r>
      <w:r>
        <w:tab/>
        <w:t xml:space="preserve"> 125.0 c/kg</w:t>
      </w:r>
    </w:p>
    <w:p>
      <w:pPr>
        <w:pStyle w:val="yMiscellaneousBody"/>
        <w:tabs>
          <w:tab w:val="left" w:pos="1134"/>
          <w:tab w:val="left" w:pos="1560"/>
          <w:tab w:val="right" w:leader="dot" w:pos="6804"/>
        </w:tabs>
        <w:spacing w:before="120"/>
        <w:ind w:left="1559" w:right="1985" w:hanging="1559"/>
      </w:pPr>
      <w:r>
        <w:tab/>
        <w:t>(i)</w:t>
      </w:r>
      <w:r>
        <w:tab/>
        <w:t xml:space="preserve">for phosphorus </w:t>
      </w:r>
      <w:r>
        <w:tab/>
        <w:t xml:space="preserve"> 36.0 c/kg</w:t>
      </w:r>
    </w:p>
    <w:p>
      <w:pPr>
        <w:pStyle w:val="yMiscellaneousBody"/>
        <w:tabs>
          <w:tab w:val="left" w:pos="1134"/>
          <w:tab w:val="left" w:pos="1560"/>
          <w:tab w:val="right" w:leader="dot" w:pos="6804"/>
        </w:tabs>
        <w:spacing w:before="120"/>
        <w:ind w:left="1559" w:right="1985" w:hanging="1559"/>
        <w:rPr>
          <w:szCs w:val="22"/>
        </w:rPr>
      </w:pPr>
      <w:r>
        <w:rPr>
          <w:szCs w:val="22"/>
        </w:rPr>
        <w:tab/>
        <w:t>(j)</w:t>
      </w:r>
      <w:r>
        <w:rPr>
          <w:szCs w:val="22"/>
        </w:rPr>
        <w:tab/>
        <w:t>for sulphate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0.05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0.05 kg/kL </w:t>
      </w:r>
      <w:r>
        <w:tab/>
        <w:t xml:space="preserve"> 66.0 c/kg</w:t>
      </w:r>
    </w:p>
    <w:p>
      <w:pPr>
        <w:pStyle w:val="yMiscellaneousBody"/>
        <w:tabs>
          <w:tab w:val="left" w:pos="1134"/>
          <w:tab w:val="left" w:pos="1560"/>
          <w:tab w:val="right" w:leader="dot" w:pos="6804"/>
        </w:tabs>
        <w:spacing w:before="120"/>
        <w:ind w:left="1559" w:right="1985" w:hanging="1559"/>
        <w:rPr>
          <w:szCs w:val="22"/>
        </w:rPr>
      </w:pPr>
      <w:r>
        <w:rPr>
          <w:szCs w:val="22"/>
        </w:rPr>
        <w:lastRenderedPageBreak/>
        <w:tab/>
        <w:t>(k)</w:t>
      </w:r>
      <w:r>
        <w:rPr>
          <w:szCs w:val="22"/>
        </w:rPr>
        <w:tab/>
        <w:t>for total dissolved salts with a concentration of —</w:t>
      </w:r>
    </w:p>
    <w:p>
      <w:pPr>
        <w:pStyle w:val="yMiscellaneousBody"/>
        <w:tabs>
          <w:tab w:val="left" w:pos="1701"/>
          <w:tab w:val="left" w:pos="2127"/>
          <w:tab w:val="right" w:leader="dot" w:pos="6804"/>
        </w:tabs>
        <w:spacing w:before="80"/>
        <w:ind w:left="2127" w:right="1983" w:hanging="2127"/>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0.1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3.8 c/kg</w:t>
      </w:r>
    </w:p>
    <w:p>
      <w:pPr>
        <w:pStyle w:val="yMiscellaneousBody"/>
        <w:tabs>
          <w:tab w:val="left" w:pos="1701"/>
          <w:tab w:val="left" w:pos="2127"/>
          <w:tab w:val="right" w:leader="dot" w:pos="6804"/>
        </w:tabs>
        <w:spacing w:before="80"/>
        <w:ind w:left="2127" w:right="1983" w:hanging="2127"/>
      </w:pPr>
      <w:r>
        <w:tab/>
        <w:t>(iv)</w:t>
      </w:r>
      <w:r>
        <w:tab/>
        <w:t xml:space="preserve">over 6 kg/kL </w:t>
      </w:r>
      <w:r>
        <w:tab/>
        <w:t xml:space="preserve"> 13.2 c/kg</w:t>
      </w:r>
    </w:p>
    <w:p>
      <w:pPr>
        <w:pStyle w:val="yMiscellaneousBody"/>
        <w:tabs>
          <w:tab w:val="left" w:pos="1134"/>
          <w:tab w:val="left" w:pos="1560"/>
          <w:tab w:val="right" w:leader="dot" w:pos="6804"/>
        </w:tabs>
        <w:spacing w:before="120"/>
        <w:ind w:left="1559" w:right="1985" w:hanging="1559"/>
        <w:rPr>
          <w:szCs w:val="22"/>
        </w:rPr>
      </w:pPr>
      <w:r>
        <w:rPr>
          <w:szCs w:val="22"/>
        </w:rPr>
        <w:tab/>
        <w:t>(l)</w:t>
      </w:r>
      <w:r>
        <w:rPr>
          <w:szCs w:val="22"/>
        </w:rPr>
        <w:tab/>
        <w:t>for chromium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t>2073.0 c/kg</w:t>
      </w:r>
    </w:p>
    <w:p>
      <w:pPr>
        <w:pStyle w:val="yMiscellaneousBody"/>
        <w:tabs>
          <w:tab w:val="left" w:pos="1701"/>
          <w:tab w:val="left" w:pos="2127"/>
          <w:tab w:val="right" w:leader="dot" w:pos="6804"/>
        </w:tabs>
        <w:spacing w:before="80"/>
        <w:ind w:left="2127" w:right="1983" w:hanging="2127"/>
      </w:pPr>
      <w:r>
        <w:tab/>
        <w:t>(iii)</w:t>
      </w:r>
      <w:r>
        <w:tab/>
        <w:t xml:space="preserve">over 1 kg/day </w:t>
      </w:r>
      <w:r>
        <w:tab/>
        <w:t xml:space="preserve"> 8303.0 c/kg</w:t>
      </w:r>
    </w:p>
    <w:p>
      <w:pPr>
        <w:pStyle w:val="yMiscellaneousBody"/>
        <w:tabs>
          <w:tab w:val="left" w:pos="1134"/>
          <w:tab w:val="left" w:pos="1560"/>
          <w:tab w:val="right" w:leader="dot" w:pos="6804"/>
        </w:tabs>
        <w:spacing w:before="120"/>
        <w:ind w:left="1559" w:right="1985" w:hanging="1559"/>
        <w:rPr>
          <w:szCs w:val="22"/>
        </w:rPr>
      </w:pPr>
      <w:r>
        <w:rPr>
          <w:szCs w:val="22"/>
        </w:rPr>
        <w:tab/>
        <w:t>(m)</w:t>
      </w:r>
      <w:r>
        <w:rPr>
          <w:szCs w:val="22"/>
        </w:rPr>
        <w:tab/>
        <w:t>for copper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2073.0 c/kg</w:t>
      </w:r>
    </w:p>
    <w:p>
      <w:pPr>
        <w:pStyle w:val="yMiscellaneousBody"/>
        <w:tabs>
          <w:tab w:val="left" w:pos="1701"/>
          <w:tab w:val="left" w:pos="2127"/>
          <w:tab w:val="right" w:leader="dot" w:pos="6804"/>
        </w:tabs>
        <w:spacing w:before="80"/>
        <w:ind w:left="2127" w:right="1983" w:hanging="2127"/>
      </w:pPr>
      <w:r>
        <w:tab/>
        <w:t>(iii)</w:t>
      </w:r>
      <w:r>
        <w:tab/>
        <w:t xml:space="preserve">over 0.12 kg/day </w:t>
      </w:r>
      <w:r>
        <w:tab/>
        <w:t xml:space="preserve"> 8303.0 c/kg</w:t>
      </w:r>
    </w:p>
    <w:p>
      <w:pPr>
        <w:pStyle w:val="yMiscellaneousBody"/>
        <w:tabs>
          <w:tab w:val="left" w:pos="1134"/>
          <w:tab w:val="left" w:pos="1560"/>
          <w:tab w:val="right" w:leader="dot" w:pos="6804"/>
        </w:tabs>
        <w:spacing w:before="120"/>
        <w:ind w:left="1559" w:right="1985" w:hanging="1559"/>
        <w:rPr>
          <w:szCs w:val="22"/>
        </w:rPr>
      </w:pPr>
      <w:r>
        <w:rPr>
          <w:szCs w:val="22"/>
        </w:rPr>
        <w:tab/>
        <w:t>(n)</w:t>
      </w:r>
      <w:r>
        <w:rPr>
          <w:szCs w:val="22"/>
        </w:rPr>
        <w:tab/>
        <w:t>for lead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2073.0 c/kg</w:t>
      </w:r>
    </w:p>
    <w:p>
      <w:pPr>
        <w:pStyle w:val="yMiscellaneousBody"/>
        <w:tabs>
          <w:tab w:val="left" w:pos="1701"/>
          <w:tab w:val="left" w:pos="2127"/>
          <w:tab w:val="right" w:leader="dot" w:pos="6804"/>
        </w:tabs>
        <w:spacing w:before="80"/>
        <w:ind w:left="2127" w:right="1983" w:hanging="2127"/>
      </w:pPr>
      <w:r>
        <w:tab/>
        <w:t>(iii)</w:t>
      </w:r>
      <w:r>
        <w:tab/>
        <w:t xml:space="preserve">over 0.3 kg/day </w:t>
      </w:r>
      <w:r>
        <w:tab/>
        <w:t xml:space="preserve"> 8303.0 c/kg</w:t>
      </w:r>
    </w:p>
    <w:p>
      <w:pPr>
        <w:pStyle w:val="yMiscellaneousBody"/>
        <w:tabs>
          <w:tab w:val="left" w:pos="1134"/>
          <w:tab w:val="left" w:pos="1560"/>
          <w:tab w:val="right" w:leader="dot" w:pos="6804"/>
        </w:tabs>
        <w:spacing w:before="120"/>
        <w:ind w:left="1559" w:right="1985" w:hanging="1559"/>
        <w:rPr>
          <w:szCs w:val="22"/>
        </w:rPr>
      </w:pPr>
      <w:r>
        <w:rPr>
          <w:szCs w:val="22"/>
        </w:rPr>
        <w:tab/>
        <w:t>(o)</w:t>
      </w:r>
      <w:r>
        <w:rPr>
          <w:szCs w:val="22"/>
        </w:rPr>
        <w:tab/>
        <w:t>for nickel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0.006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2073.0 c/kg</w:t>
      </w:r>
    </w:p>
    <w:p>
      <w:pPr>
        <w:pStyle w:val="yMiscellaneousBody"/>
        <w:tabs>
          <w:tab w:val="left" w:pos="1701"/>
          <w:tab w:val="left" w:pos="2127"/>
          <w:tab w:val="right" w:leader="dot" w:pos="6804"/>
        </w:tabs>
        <w:spacing w:before="80"/>
        <w:ind w:left="2127" w:right="1983" w:hanging="2127"/>
      </w:pPr>
      <w:r>
        <w:tab/>
        <w:t>(iii)</w:t>
      </w:r>
      <w:r>
        <w:tab/>
        <w:t xml:space="preserve">over 0.15 kg/day </w:t>
      </w:r>
      <w:r>
        <w:tab/>
        <w:t xml:space="preserve"> 8303.0 c/kg</w:t>
      </w:r>
    </w:p>
    <w:p>
      <w:pPr>
        <w:pStyle w:val="yMiscellaneousBody"/>
        <w:tabs>
          <w:tab w:val="left" w:pos="1134"/>
          <w:tab w:val="left" w:pos="1560"/>
          <w:tab w:val="right" w:leader="dot" w:pos="6804"/>
        </w:tabs>
        <w:spacing w:before="120"/>
        <w:ind w:left="1559" w:right="1985" w:hanging="1559"/>
        <w:rPr>
          <w:szCs w:val="22"/>
        </w:rPr>
      </w:pPr>
      <w:r>
        <w:rPr>
          <w:szCs w:val="22"/>
        </w:rPr>
        <w:tab/>
        <w:t>(p)</w:t>
      </w:r>
      <w:r>
        <w:rPr>
          <w:szCs w:val="22"/>
        </w:rPr>
        <w:tab/>
        <w:t>for zinc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0.05 kg/day </w:t>
      </w:r>
      <w:r>
        <w:tab/>
        <w:t xml:space="preserve"> 1039.0 c/kg</w:t>
      </w:r>
    </w:p>
    <w:p>
      <w:pPr>
        <w:pStyle w:val="yMiscellaneousBody"/>
        <w:tabs>
          <w:tab w:val="left" w:pos="1701"/>
          <w:tab w:val="left" w:pos="2127"/>
          <w:tab w:val="right" w:leader="dot" w:pos="6804"/>
        </w:tabs>
        <w:spacing w:before="80"/>
        <w:ind w:left="2127" w:right="1983" w:hanging="2127"/>
      </w:pPr>
      <w:r>
        <w:lastRenderedPageBreak/>
        <w:tab/>
        <w:t>(ii)</w:t>
      </w:r>
      <w:r>
        <w:tab/>
        <w:t xml:space="preserve">over 0.05 kg/day but not over 0.5 kg/day </w:t>
      </w:r>
      <w:r>
        <w:tab/>
        <w:t xml:space="preserve"> 2073.0 c/kg</w:t>
      </w:r>
    </w:p>
    <w:p>
      <w:pPr>
        <w:pStyle w:val="yMiscellaneousBody"/>
        <w:tabs>
          <w:tab w:val="left" w:pos="1701"/>
          <w:tab w:val="left" w:pos="2127"/>
          <w:tab w:val="right" w:leader="dot" w:pos="6804"/>
        </w:tabs>
        <w:spacing w:before="80"/>
        <w:ind w:left="2127" w:right="1983" w:hanging="2127"/>
      </w:pPr>
      <w:r>
        <w:tab/>
        <w:t>(iii)</w:t>
      </w:r>
      <w:r>
        <w:tab/>
        <w:t xml:space="preserve">over 0.5 kg/day </w:t>
      </w:r>
      <w:r>
        <w:tab/>
        <w:t xml:space="preserve"> 8303.0 c/kg</w:t>
      </w:r>
    </w:p>
    <w:p>
      <w:pPr>
        <w:pStyle w:val="yMiscellaneousBody"/>
        <w:tabs>
          <w:tab w:val="left" w:pos="1134"/>
          <w:tab w:val="left" w:pos="1560"/>
          <w:tab w:val="right" w:leader="dot" w:pos="6804"/>
        </w:tabs>
        <w:spacing w:before="120"/>
        <w:ind w:left="1559" w:right="1985" w:hanging="1559"/>
        <w:rPr>
          <w:szCs w:val="22"/>
        </w:rPr>
      </w:pPr>
      <w:r>
        <w:rPr>
          <w:szCs w:val="22"/>
        </w:rPr>
        <w:tab/>
        <w:t>(q)</w:t>
      </w:r>
      <w:r>
        <w:rPr>
          <w:szCs w:val="22"/>
        </w:rPr>
        <w:tab/>
        <w:t>for arsenic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10376.0 c/kg</w:t>
      </w:r>
    </w:p>
    <w:p>
      <w:pPr>
        <w:pStyle w:val="yMiscellaneousBody"/>
        <w:tabs>
          <w:tab w:val="left" w:pos="1701"/>
          <w:tab w:val="left" w:pos="2127"/>
          <w:tab w:val="right" w:leader="dot" w:pos="6804"/>
        </w:tabs>
        <w:spacing w:before="80"/>
        <w:ind w:left="2127" w:right="1983" w:hanging="2127"/>
      </w:pPr>
      <w:r>
        <w:tab/>
        <w:t>(iii)</w:t>
      </w:r>
      <w:r>
        <w:tab/>
        <w:t xml:space="preserve">over 0.04 kg/day </w:t>
      </w:r>
      <w:r>
        <w:tab/>
        <w:t xml:space="preserve"> 103760.0 c/kg</w:t>
      </w:r>
    </w:p>
    <w:p>
      <w:pPr>
        <w:pStyle w:val="yMiscellaneousBody"/>
        <w:keepNext/>
        <w:tabs>
          <w:tab w:val="left" w:pos="1134"/>
          <w:tab w:val="left" w:pos="1560"/>
          <w:tab w:val="right" w:leader="dot" w:pos="6804"/>
        </w:tabs>
        <w:spacing w:before="120"/>
        <w:ind w:left="1559" w:right="1985" w:hanging="1559"/>
        <w:rPr>
          <w:szCs w:val="22"/>
        </w:rPr>
      </w:pPr>
      <w:r>
        <w:rPr>
          <w:szCs w:val="22"/>
        </w:rPr>
        <w:tab/>
        <w:t>(r)</w:t>
      </w:r>
      <w:r>
        <w:rPr>
          <w:szCs w:val="22"/>
        </w:rPr>
        <w:tab/>
        <w:t>for cadmium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10376.0 c/kg</w:t>
      </w:r>
    </w:p>
    <w:p>
      <w:pPr>
        <w:pStyle w:val="yMiscellaneousBody"/>
        <w:tabs>
          <w:tab w:val="left" w:pos="1701"/>
          <w:tab w:val="left" w:pos="2127"/>
          <w:tab w:val="right" w:leader="dot" w:pos="6804"/>
        </w:tabs>
        <w:spacing w:before="80"/>
        <w:ind w:left="2127" w:right="1983" w:hanging="2127"/>
      </w:pPr>
      <w:r>
        <w:tab/>
        <w:t>(iii)</w:t>
      </w:r>
      <w:r>
        <w:tab/>
        <w:t xml:space="preserve">over 0.015 kg/day </w:t>
      </w:r>
      <w:r>
        <w:tab/>
        <w:t xml:space="preserve"> 103760.0 c/kg</w:t>
      </w:r>
    </w:p>
    <w:p>
      <w:pPr>
        <w:pStyle w:val="yMiscellaneousBody"/>
        <w:tabs>
          <w:tab w:val="left" w:pos="1134"/>
          <w:tab w:val="left" w:pos="1560"/>
          <w:tab w:val="right" w:leader="dot" w:pos="6804"/>
        </w:tabs>
        <w:spacing w:before="120"/>
        <w:ind w:left="1559" w:right="1985" w:hanging="1559"/>
        <w:rPr>
          <w:szCs w:val="22"/>
        </w:rPr>
      </w:pPr>
      <w:r>
        <w:rPr>
          <w:szCs w:val="22"/>
        </w:rPr>
        <w:tab/>
        <w:t>(s)</w:t>
      </w:r>
      <w:r>
        <w:rPr>
          <w:szCs w:val="22"/>
        </w:rPr>
        <w:tab/>
        <w:t>for molybdenum or selenium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10376.0 c/kg</w:t>
      </w:r>
    </w:p>
    <w:p>
      <w:pPr>
        <w:pStyle w:val="yMiscellaneousBody"/>
        <w:tabs>
          <w:tab w:val="left" w:pos="1701"/>
          <w:tab w:val="left" w:pos="2127"/>
          <w:tab w:val="right" w:leader="dot" w:pos="6804"/>
        </w:tabs>
        <w:spacing w:before="80"/>
        <w:ind w:left="2127" w:right="1983" w:hanging="2127"/>
      </w:pPr>
      <w:r>
        <w:tab/>
        <w:t>(iii)</w:t>
      </w:r>
      <w:r>
        <w:tab/>
        <w:t xml:space="preserve">over 0.02 kg/day </w:t>
      </w:r>
      <w:r>
        <w:tab/>
        <w:t xml:space="preserve"> 103760.0 c/kg</w:t>
      </w:r>
    </w:p>
    <w:p>
      <w:pPr>
        <w:pStyle w:val="yMiscellaneousBody"/>
        <w:tabs>
          <w:tab w:val="left" w:pos="1134"/>
          <w:tab w:val="left" w:pos="1560"/>
          <w:tab w:val="right" w:leader="dot" w:pos="6804"/>
        </w:tabs>
        <w:spacing w:before="120"/>
        <w:ind w:left="1559" w:right="1985" w:hanging="1559"/>
        <w:rPr>
          <w:szCs w:val="22"/>
        </w:rPr>
      </w:pPr>
      <w:r>
        <w:rPr>
          <w:szCs w:val="22"/>
        </w:rPr>
        <w:tab/>
        <w:t>(t)</w:t>
      </w:r>
      <w:r>
        <w:rPr>
          <w:szCs w:val="22"/>
        </w:rPr>
        <w:tab/>
        <w:t>for silver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0.002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10376.0 c/kg</w:t>
      </w:r>
    </w:p>
    <w:p>
      <w:pPr>
        <w:pStyle w:val="yMiscellaneousBody"/>
        <w:tabs>
          <w:tab w:val="left" w:pos="1701"/>
          <w:tab w:val="left" w:pos="2127"/>
          <w:tab w:val="right" w:leader="dot" w:pos="6804"/>
        </w:tabs>
        <w:spacing w:before="80"/>
        <w:ind w:left="2127" w:right="1983" w:hanging="2127"/>
      </w:pPr>
      <w:r>
        <w:tab/>
        <w:t>(iii)</w:t>
      </w:r>
      <w:r>
        <w:tab/>
        <w:t xml:space="preserve">over 0.01 kg/day </w:t>
      </w:r>
      <w:r>
        <w:tab/>
        <w:t xml:space="preserve"> 103760.0 c/kg</w:t>
      </w:r>
    </w:p>
    <w:p>
      <w:pPr>
        <w:pStyle w:val="yMiscellaneousBody"/>
        <w:tabs>
          <w:tab w:val="left" w:pos="1134"/>
          <w:tab w:val="left" w:pos="1560"/>
          <w:tab w:val="right" w:leader="dot" w:pos="6804"/>
        </w:tabs>
        <w:spacing w:before="120"/>
        <w:ind w:left="1559" w:right="1985" w:hanging="1559"/>
        <w:rPr>
          <w:szCs w:val="22"/>
        </w:rPr>
      </w:pPr>
      <w:r>
        <w:rPr>
          <w:szCs w:val="22"/>
        </w:rPr>
        <w:tab/>
        <w:t>(u)</w:t>
      </w:r>
      <w:r>
        <w:rPr>
          <w:szCs w:val="22"/>
        </w:rPr>
        <w:tab/>
        <w:t>for mercury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0.0001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10376.0 c/kg</w:t>
      </w:r>
    </w:p>
    <w:p>
      <w:pPr>
        <w:pStyle w:val="yMiscellaneousBody"/>
        <w:tabs>
          <w:tab w:val="left" w:pos="1701"/>
          <w:tab w:val="left" w:pos="2127"/>
          <w:tab w:val="right" w:leader="dot" w:pos="6804"/>
        </w:tabs>
        <w:spacing w:before="80"/>
        <w:ind w:left="2127" w:right="1983" w:hanging="2127"/>
      </w:pPr>
      <w:r>
        <w:tab/>
        <w:t>(iii)</w:t>
      </w:r>
      <w:r>
        <w:tab/>
        <w:t xml:space="preserve">over 0.001 kg/day </w:t>
      </w:r>
      <w:r>
        <w:tab/>
        <w:t xml:space="preserve"> 778234.0 c/kg</w:t>
      </w:r>
    </w:p>
    <w:p>
      <w:pPr>
        <w:pStyle w:val="yHeading5"/>
      </w:pPr>
      <w:bookmarkStart w:id="205" w:name="_Toc84329464"/>
      <w:r>
        <w:rPr>
          <w:rStyle w:val="CharSClsNo"/>
        </w:rPr>
        <w:lastRenderedPageBreak/>
        <w:t>31</w:t>
      </w:r>
      <w:r>
        <w:t>.</w:t>
      </w:r>
      <w:r>
        <w:tab/>
        <w:t>Effluent discharged from a septic tank effluent pumping system into a sewer</w:t>
      </w:r>
      <w:bookmarkEnd w:id="205"/>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w:t>
      </w:r>
      <w:r>
        <w:t>157.1 cents/kL</w:t>
      </w:r>
    </w:p>
    <w:p>
      <w:pPr>
        <w:pStyle w:val="yFootnotesection"/>
      </w:pPr>
      <w:r>
        <w:tab/>
        <w:t>[Division 3 inserted in Gazette 15 Oct 2014 p. 3979</w:t>
      </w:r>
      <w:r>
        <w:noBreakHyphen/>
        <w:t>83.]</w:t>
      </w:r>
    </w:p>
    <w:p>
      <w:pPr>
        <w:pStyle w:val="yScheduleHeading"/>
      </w:pPr>
      <w:bookmarkStart w:id="206" w:name="_Toc84329465"/>
      <w:r>
        <w:rPr>
          <w:rStyle w:val="CharSchNo"/>
        </w:rPr>
        <w:lastRenderedPageBreak/>
        <w:t>Schedule 5</w:t>
      </w:r>
      <w:r>
        <w:rPr>
          <w:rStyle w:val="CharSDivNo"/>
        </w:rPr>
        <w:t> </w:t>
      </w:r>
      <w:r>
        <w:t>—</w:t>
      </w:r>
      <w:r>
        <w:rPr>
          <w:rStyle w:val="CharSDivText"/>
        </w:rPr>
        <w:t> </w:t>
      </w:r>
      <w:r>
        <w:rPr>
          <w:rStyle w:val="CharSchText"/>
        </w:rPr>
        <w:t>Drainage charges for the Water Corporation</w:t>
      </w:r>
      <w:bookmarkEnd w:id="206"/>
    </w:p>
    <w:p>
      <w:pPr>
        <w:pStyle w:val="yShoulderClause"/>
      </w:pPr>
      <w:r>
        <w:t>[r. 47]</w:t>
      </w:r>
    </w:p>
    <w:p>
      <w:pPr>
        <w:pStyle w:val="yFootnoteheading"/>
      </w:pPr>
      <w:r>
        <w:tab/>
        <w:t>[Heading inserted in Gazette 15 Oct 2014 p. 3983.]</w:t>
      </w:r>
    </w:p>
    <w:p>
      <w:pPr>
        <w:pStyle w:val="yHeading5"/>
      </w:pPr>
      <w:bookmarkStart w:id="207" w:name="_Toc84329466"/>
      <w:r>
        <w:rPr>
          <w:rStyle w:val="CharSClsNo"/>
        </w:rPr>
        <w:t>1</w:t>
      </w:r>
      <w:r>
        <w:t>.</w:t>
      </w:r>
      <w:r>
        <w:tab/>
        <w:t>Drainage charges for 2014/15 year and subsequent years</w:t>
      </w:r>
      <w:bookmarkEnd w:id="207"/>
    </w:p>
    <w:p>
      <w:pPr>
        <w:pStyle w:val="yMiscellaneousBody"/>
        <w:tabs>
          <w:tab w:val="right" w:leader="dot" w:pos="6804"/>
        </w:tabs>
        <w:ind w:left="879" w:right="1985" w:hanging="879"/>
      </w:pPr>
      <w:r>
        <w:tab/>
      </w:r>
      <w:r>
        <w:rPr>
          <w:szCs w:val="22"/>
        </w:rPr>
        <w:t>The</w:t>
      </w:r>
      <w:r>
        <w:t xml:space="preserve"> charges set out in this Schedule apply for drainage </w:t>
      </w:r>
      <w:r>
        <w:rPr>
          <w:szCs w:val="22"/>
        </w:rPr>
        <w:t>services</w:t>
      </w:r>
      <w:r>
        <w:t xml:space="preserve"> provided in the 2014/15 financial year and each subsequent year.</w:t>
      </w:r>
    </w:p>
    <w:p>
      <w:pPr>
        <w:pStyle w:val="yHeading5"/>
      </w:pPr>
      <w:bookmarkStart w:id="208" w:name="_Toc84329467"/>
      <w:r>
        <w:rPr>
          <w:rStyle w:val="CharSClsNo"/>
        </w:rPr>
        <w:t>2</w:t>
      </w:r>
      <w:r>
        <w:t>.</w:t>
      </w:r>
      <w:r>
        <w:tab/>
        <w:t>Strata</w:t>
      </w:r>
      <w:r>
        <w:noBreakHyphen/>
        <w:t>titled caravan bays</w:t>
      </w:r>
      <w:bookmarkEnd w:id="208"/>
    </w:p>
    <w:p>
      <w:pPr>
        <w:pStyle w:val="yMiscellaneousBody"/>
        <w:tabs>
          <w:tab w:val="right" w:leader="dot" w:pos="6804"/>
        </w:tabs>
        <w:ind w:left="879" w:right="1985" w:hanging="879"/>
      </w:pPr>
      <w:r>
        <w:rPr>
          <w:szCs w:val="22"/>
        </w:rPr>
        <w:tab/>
        <w:t>In respect of a strata</w:t>
      </w:r>
      <w:r>
        <w:rPr>
          <w:szCs w:val="22"/>
        </w:rPr>
        <w:noBreakHyphen/>
        <w:t xml:space="preserve">titled caravan bay, the charge is </w:t>
      </w:r>
      <w:r>
        <w:rPr>
          <w:szCs w:val="22"/>
        </w:rPr>
        <w:tab/>
        <w:t xml:space="preserve"> </w:t>
      </w:r>
      <w:r>
        <w:t>$29.64</w:t>
      </w:r>
    </w:p>
    <w:p>
      <w:pPr>
        <w:pStyle w:val="yHeading5"/>
      </w:pPr>
      <w:bookmarkStart w:id="209" w:name="_Toc84329468"/>
      <w:r>
        <w:rPr>
          <w:rStyle w:val="CharSClsNo"/>
        </w:rPr>
        <w:t>3</w:t>
      </w:r>
      <w:r>
        <w:t>.</w:t>
      </w:r>
      <w:r>
        <w:tab/>
        <w:t>Strata</w:t>
      </w:r>
      <w:r>
        <w:noBreakHyphen/>
        <w:t>titled storage unit or strata</w:t>
      </w:r>
      <w:r>
        <w:noBreakHyphen/>
        <w:t>titled parking bay</w:t>
      </w:r>
      <w:bookmarkEnd w:id="209"/>
    </w:p>
    <w:p>
      <w:pPr>
        <w:pStyle w:val="yMiscellaneousBody"/>
        <w:tabs>
          <w:tab w:val="right" w:leader="dot" w:pos="6804"/>
        </w:tabs>
        <w:ind w:left="879" w:right="1985" w:hanging="879"/>
      </w:pPr>
      <w:r>
        <w:tab/>
      </w:r>
      <w:r>
        <w:rPr>
          <w:szCs w:val="22"/>
        </w:rPr>
        <w:t xml:space="preserve">In respect of a lot that is used for storage purposes or as a parking bay, the charge is </w:t>
      </w:r>
      <w:r>
        <w:rPr>
          <w:szCs w:val="22"/>
        </w:rPr>
        <w:tab/>
        <w:t xml:space="preserve"> </w:t>
      </w:r>
      <w:r>
        <w:t>$11.05</w:t>
      </w:r>
    </w:p>
    <w:p>
      <w:pPr>
        <w:pStyle w:val="yHeading5"/>
      </w:pPr>
      <w:bookmarkStart w:id="210" w:name="_Toc84329469"/>
      <w:r>
        <w:rPr>
          <w:rStyle w:val="CharSClsNo"/>
        </w:rPr>
        <w:t>4</w:t>
      </w:r>
      <w:r>
        <w:t>.</w:t>
      </w:r>
      <w:r>
        <w:tab/>
        <w:t>Residential or semi</w:t>
      </w:r>
      <w:r>
        <w:noBreakHyphen/>
        <w:t>rural residential</w:t>
      </w:r>
      <w:bookmarkEnd w:id="210"/>
    </w:p>
    <w:p>
      <w:pPr>
        <w:pStyle w:val="yMiscellaneousBody"/>
        <w:tabs>
          <w:tab w:val="left" w:pos="284"/>
          <w:tab w:val="right" w:leader="dot" w:pos="6804"/>
        </w:tabs>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w:t>
      </w:r>
      <w:r>
        <w:t xml:space="preserve">0.461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tab/>
        <w:t>(2)</w:t>
      </w:r>
      <w:r>
        <w:tab/>
        <w:t xml:space="preserve">The minimum charge under this item is </w:t>
      </w:r>
      <w:r>
        <w:tab/>
        <w:t xml:space="preserve"> $98.03</w:t>
      </w:r>
    </w:p>
    <w:p>
      <w:pPr>
        <w:pStyle w:val="yHeading5"/>
      </w:pPr>
      <w:bookmarkStart w:id="211" w:name="_Toc84329470"/>
      <w:r>
        <w:rPr>
          <w:rStyle w:val="CharSClsNo"/>
        </w:rPr>
        <w:t>5</w:t>
      </w:r>
      <w:r>
        <w:t>.</w:t>
      </w:r>
      <w:r>
        <w:tab/>
        <w:t>Vacant land</w:t>
      </w:r>
      <w:bookmarkEnd w:id="211"/>
    </w:p>
    <w:p>
      <w:pPr>
        <w:pStyle w:val="yMiscellaneousBody"/>
        <w:tabs>
          <w:tab w:val="left" w:pos="284"/>
          <w:tab w:val="right" w:leader="dot" w:pos="6804"/>
        </w:tabs>
        <w:ind w:left="879" w:right="1985" w:hanging="879"/>
      </w:pPr>
      <w:r>
        <w:tab/>
        <w:t>(1)</w:t>
      </w:r>
      <w:r>
        <w:tab/>
      </w:r>
      <w:r>
        <w:rPr>
          <w:szCs w:val="22"/>
        </w:rPr>
        <w:t xml:space="preserve">In respect of land that is classified as vacant land, the charge is </w:t>
      </w:r>
      <w:r>
        <w:rPr>
          <w:szCs w:val="22"/>
        </w:rPr>
        <w:tab/>
        <w:t xml:space="preserve"> </w:t>
      </w:r>
      <w:r>
        <w:t xml:space="preserve">0.539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tab/>
        <w:t>(2)</w:t>
      </w:r>
      <w:r>
        <w:tab/>
        <w:t xml:space="preserve">The minimum charge under this item is </w:t>
      </w:r>
      <w:r>
        <w:tab/>
        <w:t xml:space="preserve"> $98.03</w:t>
      </w:r>
    </w:p>
    <w:p>
      <w:pPr>
        <w:pStyle w:val="yHeading5"/>
      </w:pPr>
      <w:bookmarkStart w:id="212" w:name="_Toc84329471"/>
      <w:r>
        <w:rPr>
          <w:rStyle w:val="CharSClsNo"/>
        </w:rPr>
        <w:t>6</w:t>
      </w:r>
      <w:r>
        <w:t>.</w:t>
      </w:r>
      <w:r>
        <w:tab/>
        <w:t>Non</w:t>
      </w:r>
      <w:r>
        <w:noBreakHyphen/>
        <w:t>residential (except certain strata</w:t>
      </w:r>
      <w:r>
        <w:noBreakHyphen/>
        <w:t>titled units)</w:t>
      </w:r>
      <w:bookmarkEnd w:id="212"/>
    </w:p>
    <w:p>
      <w:pPr>
        <w:pStyle w:val="yMiscellaneousBody"/>
        <w:tabs>
          <w:tab w:val="left" w:pos="284"/>
          <w:tab w:val="right" w:leader="dot" w:pos="6804"/>
        </w:tabs>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w:t>
      </w:r>
      <w:r>
        <w:t xml:space="preserve">0.273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lastRenderedPageBreak/>
        <w:tab/>
        <w:t>(2)</w:t>
      </w:r>
      <w:r>
        <w:tab/>
        <w:t xml:space="preserve">The minimum charge under this item is </w:t>
      </w:r>
      <w:r>
        <w:tab/>
        <w:t xml:space="preserve"> $98.03</w:t>
      </w:r>
    </w:p>
    <w:p>
      <w:pPr>
        <w:pStyle w:val="yFootnotesection"/>
      </w:pPr>
      <w:r>
        <w:tab/>
        <w:t>[Schedule 5 inserted in Gazette 15 Oct 2014 p. 3983</w:t>
      </w:r>
      <w:r>
        <w:noBreakHyphen/>
        <w:t>4.]</w:t>
      </w:r>
    </w:p>
    <w:p>
      <w:pPr>
        <w:pStyle w:val="yScheduleHeading"/>
      </w:pPr>
      <w:bookmarkStart w:id="213" w:name="_Toc84329472"/>
      <w:r>
        <w:rPr>
          <w:rStyle w:val="CharSchNo"/>
        </w:rPr>
        <w:lastRenderedPageBreak/>
        <w:t>Schedule 6</w:t>
      </w:r>
      <w:r>
        <w:rPr>
          <w:rStyle w:val="CharSDivNo"/>
        </w:rPr>
        <w:t> </w:t>
      </w:r>
      <w:r>
        <w:t>—</w:t>
      </w:r>
      <w:r>
        <w:rPr>
          <w:rStyle w:val="CharSDivText"/>
        </w:rPr>
        <w:t> </w:t>
      </w:r>
      <w:r>
        <w:rPr>
          <w:rStyle w:val="CharSchText"/>
        </w:rPr>
        <w:t>Irrigation charges for the Water Corporation (Ord Irrigation District)</w:t>
      </w:r>
      <w:bookmarkEnd w:id="213"/>
    </w:p>
    <w:p>
      <w:pPr>
        <w:pStyle w:val="yShoulderClause"/>
      </w:pPr>
      <w:r>
        <w:t>[r. 50]</w:t>
      </w:r>
    </w:p>
    <w:p>
      <w:pPr>
        <w:pStyle w:val="yFootnoteheading"/>
      </w:pPr>
      <w:r>
        <w:tab/>
        <w:t>[Heading inserted in Gazette 15 Oct 2014 p. 3984.]</w:t>
      </w:r>
    </w:p>
    <w:p>
      <w:pPr>
        <w:pStyle w:val="yHeading5"/>
      </w:pPr>
      <w:bookmarkStart w:id="214" w:name="_Toc84329473"/>
      <w:r>
        <w:rPr>
          <w:rStyle w:val="CharSClsNo"/>
        </w:rPr>
        <w:t>1</w:t>
      </w:r>
      <w:r>
        <w:t>.</w:t>
      </w:r>
      <w:r>
        <w:tab/>
        <w:t>Irrigation charges for 2014/15 year and subsequent years</w:t>
      </w:r>
      <w:bookmarkEnd w:id="214"/>
    </w:p>
    <w:p>
      <w:pPr>
        <w:pStyle w:val="yMiscellaneousBody"/>
        <w:tabs>
          <w:tab w:val="right" w:pos="709"/>
          <w:tab w:val="left" w:pos="851"/>
        </w:tabs>
        <w:ind w:left="851" w:right="1699" w:hanging="851"/>
      </w:pPr>
      <w:r>
        <w:tab/>
      </w:r>
      <w:r>
        <w:tab/>
        <w:t>The charges set out in this Schedule apply for irrigation services provided in the 2014/15 financial year and each subsequent year.</w:t>
      </w:r>
    </w:p>
    <w:p>
      <w:pPr>
        <w:pStyle w:val="yHeading5"/>
      </w:pPr>
      <w:bookmarkStart w:id="215" w:name="_Toc84329474"/>
      <w:r>
        <w:rPr>
          <w:rStyle w:val="CharSClsNo"/>
        </w:rPr>
        <w:t>2</w:t>
      </w:r>
      <w:r>
        <w:t>.</w:t>
      </w:r>
      <w:r>
        <w:tab/>
        <w:t>Water supplied for irrigation</w:t>
      </w:r>
      <w:bookmarkEnd w:id="215"/>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$144.53</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$108.90</w:t>
      </w:r>
    </w:p>
    <w:p>
      <w:pPr>
        <w:pStyle w:val="yHeading5"/>
      </w:pPr>
      <w:bookmarkStart w:id="216" w:name="_Toc84329475"/>
      <w:r>
        <w:rPr>
          <w:rStyle w:val="CharSClsNo"/>
        </w:rPr>
        <w:t>3</w:t>
      </w:r>
      <w:r>
        <w:t>.</w:t>
      </w:r>
      <w:r>
        <w:tab/>
        <w:t>Water supplied for watering stock or dust prevention</w:t>
      </w:r>
      <w:bookmarkEnd w:id="216"/>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$675.85</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$675.85</w:t>
      </w:r>
    </w:p>
    <w:p>
      <w:pPr>
        <w:pStyle w:val="yMiscellaneousBody"/>
        <w:tabs>
          <w:tab w:val="left" w:pos="6096"/>
          <w:tab w:val="right" w:pos="6804"/>
        </w:tabs>
        <w:spacing w:before="0"/>
        <w:ind w:left="1559" w:right="1985" w:hanging="1559"/>
      </w:pPr>
      <w:r>
        <w:t xml:space="preserve"> </w:t>
      </w:r>
      <w:r>
        <w:tab/>
      </w:r>
      <w:r>
        <w:tab/>
        <w:t xml:space="preserve">plus </w:t>
      </w:r>
      <w:r>
        <w:tab/>
        <w:t>$133.84</w:t>
      </w:r>
      <w:r>
        <w:br/>
      </w:r>
      <w:r>
        <w:tab/>
        <w:t xml:space="preserve">per ha </w:t>
      </w:r>
      <w:r>
        <w:br/>
      </w:r>
      <w:r>
        <w:tab/>
        <w:t xml:space="preserve">(pro rata) in </w:t>
      </w:r>
      <w:r>
        <w:br/>
      </w:r>
      <w:r>
        <w:tab/>
        <w:t>excess of 4 ha</w:t>
      </w:r>
    </w:p>
    <w:p>
      <w:pPr>
        <w:pStyle w:val="yHeading5"/>
      </w:pPr>
      <w:bookmarkStart w:id="217" w:name="_Toc84329476"/>
      <w:r>
        <w:rPr>
          <w:rStyle w:val="CharSClsNo"/>
        </w:rPr>
        <w:lastRenderedPageBreak/>
        <w:t>4</w:t>
      </w:r>
      <w:r>
        <w:t>.</w:t>
      </w:r>
      <w:r>
        <w:tab/>
        <w:t>Water supplied for purposes other than irrigation, watering stock or dust prevention</w:t>
      </w:r>
      <w:bookmarkEnd w:id="217"/>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$251.92</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$184.23</w:t>
      </w:r>
    </w:p>
    <w:p>
      <w:pPr>
        <w:pStyle w:val="yFootnotesection"/>
      </w:pPr>
      <w:r>
        <w:tab/>
        <w:t>[Schedule 6 inserted in Gazette 15 Oct 2014 p. 3984</w:t>
      </w:r>
      <w:r>
        <w:noBreakHyphen/>
        <w:t>5.]</w:t>
      </w:r>
    </w:p>
    <w:p>
      <w:pPr>
        <w:pStyle w:val="yScheduleHeading"/>
      </w:pPr>
      <w:bookmarkStart w:id="218" w:name="_Toc84329477"/>
      <w:r>
        <w:rPr>
          <w:rStyle w:val="CharSchNo"/>
        </w:rPr>
        <w:lastRenderedPageBreak/>
        <w:t>Schedule 7</w:t>
      </w:r>
      <w:r>
        <w:rPr>
          <w:rStyle w:val="CharSDivNo"/>
        </w:rPr>
        <w:t> </w:t>
      </w:r>
      <w:r>
        <w:t>—</w:t>
      </w:r>
      <w:r>
        <w:rPr>
          <w:rStyle w:val="CharSDivText"/>
        </w:rPr>
        <w:t> </w:t>
      </w:r>
      <w:r>
        <w:rPr>
          <w:rStyle w:val="CharSchText"/>
        </w:rPr>
        <w:t>Miscellaneous charges for the Water Corporation</w:t>
      </w:r>
      <w:bookmarkEnd w:id="218"/>
    </w:p>
    <w:p>
      <w:pPr>
        <w:pStyle w:val="yShoulderClause"/>
      </w:pPr>
      <w:r>
        <w:t>[r. 51]</w:t>
      </w:r>
    </w:p>
    <w:p>
      <w:pPr>
        <w:pStyle w:val="yFootnoteheading"/>
      </w:pPr>
      <w:r>
        <w:tab/>
        <w:t>[Heading inserted in Gazette 15 Oct 2014 p. 3986.]</w:t>
      </w:r>
    </w:p>
    <w:p>
      <w:pPr>
        <w:pStyle w:val="yHeading5"/>
      </w:pPr>
      <w:bookmarkStart w:id="219" w:name="_Toc84329478"/>
      <w:r>
        <w:rPr>
          <w:rStyle w:val="CharSClsNo"/>
        </w:rPr>
        <w:t>1</w:t>
      </w:r>
      <w:r>
        <w:t>.</w:t>
      </w:r>
      <w:r>
        <w:tab/>
        <w:t>Meters: multi</w:t>
      </w:r>
      <w:r>
        <w:noBreakHyphen/>
        <w:t>unit developments</w:t>
      </w:r>
      <w:bookmarkEnd w:id="219"/>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$342.50</w:t>
      </w:r>
    </w:p>
    <w:p>
      <w:pPr>
        <w:pStyle w:val="yHeading5"/>
      </w:pPr>
      <w:bookmarkStart w:id="220" w:name="_Toc84329479"/>
      <w:r>
        <w:rPr>
          <w:rStyle w:val="CharSClsNo"/>
        </w:rPr>
        <w:t>2</w:t>
      </w:r>
      <w:r>
        <w:t>.</w:t>
      </w:r>
      <w:r>
        <w:tab/>
        <w:t>Assessing meters: multi</w:t>
      </w:r>
      <w:r>
        <w:noBreakHyphen/>
        <w:t>unit developments</w:t>
      </w:r>
      <w:bookmarkEnd w:id="220"/>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$243.26</w:t>
      </w:r>
    </w:p>
    <w:p>
      <w:pPr>
        <w:pStyle w:val="yHeading5"/>
      </w:pPr>
      <w:bookmarkStart w:id="221" w:name="_Toc84329480"/>
      <w:r>
        <w:rPr>
          <w:rStyle w:val="CharSClsNo"/>
        </w:rPr>
        <w:t>3</w:t>
      </w:r>
      <w:r>
        <w:t>.</w:t>
      </w:r>
      <w:r>
        <w:tab/>
        <w:t>Testing meters</w:t>
      </w:r>
      <w:bookmarkEnd w:id="221"/>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$103.81</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222" w:name="_Toc84329481"/>
      <w:r>
        <w:rPr>
          <w:rStyle w:val="CharSClsNo"/>
        </w:rPr>
        <w:t>4</w:t>
      </w:r>
      <w:r>
        <w:t>.</w:t>
      </w:r>
      <w:r>
        <w:tab/>
        <w:t>Installing water supply connection</w:t>
      </w:r>
      <w:bookmarkEnd w:id="222"/>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$1 159.34</w:t>
      </w:r>
    </w:p>
    <w:p>
      <w:pPr>
        <w:pStyle w:val="yMiscellaneousBody"/>
        <w:tabs>
          <w:tab w:val="right" w:leader="dot" w:pos="6804"/>
        </w:tabs>
        <w:spacing w:before="120"/>
        <w:ind w:left="1134" w:right="2268" w:hanging="879"/>
      </w:pPr>
      <w:r>
        <w:lastRenderedPageBreak/>
        <w:tab/>
        <w:t xml:space="preserve">25 mm </w:t>
      </w:r>
      <w:r>
        <w:tab/>
        <w:t xml:space="preserve"> $1 174.61</w:t>
      </w:r>
    </w:p>
    <w:p>
      <w:pPr>
        <w:pStyle w:val="yMiscellaneousBody"/>
        <w:tabs>
          <w:tab w:val="right" w:leader="dot" w:pos="6804"/>
        </w:tabs>
        <w:spacing w:before="120"/>
        <w:ind w:left="1134" w:right="2268" w:hanging="879"/>
      </w:pPr>
      <w:r>
        <w:tab/>
        <w:t xml:space="preserve">40 mm </w:t>
      </w:r>
      <w:r>
        <w:tab/>
        <w:t xml:space="preserve"> $1 710.00</w:t>
      </w:r>
    </w:p>
    <w:p>
      <w:pPr>
        <w:pStyle w:val="yMiscellaneousBody"/>
        <w:tabs>
          <w:tab w:val="right" w:leader="dot" w:pos="6804"/>
        </w:tabs>
        <w:spacing w:before="120"/>
        <w:ind w:left="1134" w:right="2268" w:hanging="879"/>
      </w:pPr>
      <w:r>
        <w:tab/>
        <w:t xml:space="preserve">50 mm </w:t>
      </w:r>
      <w:r>
        <w:tab/>
        <w:t xml:space="preserve"> $2 113.08</w:t>
      </w:r>
    </w:p>
    <w:p>
      <w:pPr>
        <w:pStyle w:val="yMiscellaneousBody"/>
        <w:tabs>
          <w:tab w:val="right" w:leader="dot" w:pos="6804"/>
        </w:tabs>
        <w:spacing w:before="120"/>
        <w:ind w:left="1134" w:right="2268" w:hanging="879"/>
      </w:pPr>
      <w:r>
        <w:tab/>
        <w:t>80</w:t>
      </w:r>
      <w:r>
        <w:noBreakHyphen/>
        <w:t xml:space="preserve">100 mm </w:t>
      </w:r>
      <w:r>
        <w:tab/>
        <w:t xml:space="preserve"> $4 091.79</w:t>
      </w:r>
    </w:p>
    <w:p>
      <w:pPr>
        <w:pStyle w:val="yMiscellaneousBody"/>
        <w:tabs>
          <w:tab w:val="right" w:leader="dot" w:pos="6804"/>
        </w:tabs>
        <w:spacing w:before="120"/>
        <w:ind w:left="1134" w:right="2268" w:hanging="879"/>
      </w:pPr>
      <w:r>
        <w:tab/>
        <w:t xml:space="preserve">150 mm </w:t>
      </w:r>
      <w:r>
        <w:tab/>
        <w:t xml:space="preserve"> $4 259.70</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223" w:name="_Toc84329482"/>
      <w:r>
        <w:rPr>
          <w:rStyle w:val="CharSClsNo"/>
        </w:rPr>
        <w:t>5</w:t>
      </w:r>
      <w:r>
        <w:t>.</w:t>
      </w:r>
      <w:r>
        <w:tab/>
        <w:t>Activating water supply connection</w:t>
      </w:r>
      <w:bookmarkEnd w:id="223"/>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$129.78</w:t>
      </w:r>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224" w:name="_Toc84329483"/>
      <w:r>
        <w:rPr>
          <w:rStyle w:val="CharSClsNo"/>
        </w:rPr>
        <w:t>6</w:t>
      </w:r>
      <w:r>
        <w:t>.</w:t>
      </w:r>
      <w:r>
        <w:tab/>
        <w:t>Disconnecting a water supply connection</w:t>
      </w:r>
      <w:bookmarkEnd w:id="224"/>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$732.35</w:t>
      </w:r>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225" w:name="_Toc84329484"/>
      <w:r>
        <w:rPr>
          <w:rStyle w:val="CharSClsNo"/>
        </w:rPr>
        <w:lastRenderedPageBreak/>
        <w:t>7</w:t>
      </w:r>
      <w:r>
        <w:t>.</w:t>
      </w:r>
      <w:r>
        <w:tab/>
        <w:t>Reconnecting a water supply connection</w:t>
      </w:r>
      <w:bookmarkEnd w:id="225"/>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$732.35</w:t>
      </w:r>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226" w:name="_Toc84329485"/>
      <w:r>
        <w:rPr>
          <w:rStyle w:val="CharSClsNo"/>
        </w:rPr>
        <w:t>8</w:t>
      </w:r>
      <w:r>
        <w:t>.</w:t>
      </w:r>
      <w:r>
        <w:tab/>
        <w:t>Relocating a water supply connection</w:t>
      </w:r>
      <w:bookmarkEnd w:id="226"/>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$437.68</w:t>
      </w:r>
    </w:p>
    <w:p>
      <w:pPr>
        <w:pStyle w:val="yMiscellaneousBody"/>
        <w:tabs>
          <w:tab w:val="right" w:leader="dot" w:pos="6804"/>
        </w:tabs>
        <w:spacing w:before="120"/>
        <w:ind w:left="1134" w:right="2268" w:hanging="879"/>
      </w:pPr>
      <w:r>
        <w:tab/>
        <w:t xml:space="preserve">25 mm </w:t>
      </w:r>
      <w:r>
        <w:tab/>
        <w:t xml:space="preserve"> $499.26</w:t>
      </w:r>
    </w:p>
    <w:p>
      <w:pPr>
        <w:pStyle w:val="yMiscellaneousBody"/>
        <w:tabs>
          <w:tab w:val="right" w:leader="dot" w:pos="6804"/>
        </w:tabs>
        <w:spacing w:before="120"/>
        <w:ind w:left="1134" w:right="2268" w:hanging="879"/>
      </w:pPr>
      <w:r>
        <w:tab/>
        <w:t xml:space="preserve">40 mm </w:t>
      </w:r>
      <w:r>
        <w:tab/>
        <w:t xml:space="preserve"> $712.50</w:t>
      </w:r>
    </w:p>
    <w:p>
      <w:pPr>
        <w:pStyle w:val="yMiscellaneousBody"/>
        <w:tabs>
          <w:tab w:val="right" w:leader="dot" w:pos="6804"/>
        </w:tabs>
        <w:spacing w:before="120"/>
        <w:ind w:left="1134" w:right="2268" w:hanging="879"/>
      </w:pPr>
      <w:r>
        <w:tab/>
        <w:t xml:space="preserve">50 mm </w:t>
      </w:r>
      <w:r>
        <w:tab/>
        <w:t xml:space="preserve"> $835.15</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$1 287.59</w:t>
      </w:r>
    </w:p>
    <w:p>
      <w:pPr>
        <w:pStyle w:val="yMiscellaneousBody"/>
        <w:tabs>
          <w:tab w:val="right" w:leader="dot" w:pos="6804"/>
        </w:tabs>
        <w:spacing w:before="120"/>
        <w:ind w:left="1134" w:right="2268" w:hanging="879"/>
      </w:pPr>
      <w:r>
        <w:tab/>
        <w:t xml:space="preserve">25 mm </w:t>
      </w:r>
      <w:r>
        <w:tab/>
        <w:t xml:space="preserve"> $1 302.86</w:t>
      </w:r>
    </w:p>
    <w:p>
      <w:pPr>
        <w:pStyle w:val="yMiscellaneousBody"/>
        <w:tabs>
          <w:tab w:val="right" w:leader="dot" w:pos="6804"/>
        </w:tabs>
        <w:spacing w:before="120"/>
        <w:ind w:left="1134" w:right="2268" w:hanging="879"/>
      </w:pPr>
      <w:r>
        <w:tab/>
        <w:t xml:space="preserve">40 mm </w:t>
      </w:r>
      <w:r>
        <w:tab/>
        <w:t xml:space="preserve"> $1 839.27</w:t>
      </w:r>
    </w:p>
    <w:p>
      <w:pPr>
        <w:pStyle w:val="yMiscellaneousBody"/>
        <w:tabs>
          <w:tab w:val="right" w:leader="dot" w:pos="6804"/>
        </w:tabs>
        <w:spacing w:before="120"/>
        <w:ind w:left="1134" w:right="2268" w:hanging="879"/>
      </w:pPr>
      <w:r>
        <w:tab/>
        <w:t xml:space="preserve">50 mm </w:t>
      </w:r>
      <w:r>
        <w:tab/>
        <w:t xml:space="preserve"> $2 241.84</w:t>
      </w:r>
    </w:p>
    <w:p>
      <w:pPr>
        <w:pStyle w:val="yMiscellaneousBody"/>
        <w:keepNext/>
        <w:tabs>
          <w:tab w:val="right" w:leader="dot" w:pos="6804"/>
        </w:tabs>
        <w:spacing w:before="120"/>
        <w:ind w:left="1134" w:right="2268" w:hanging="879"/>
      </w:pPr>
      <w:r>
        <w:lastRenderedPageBreak/>
        <w:tab/>
        <w:t>80</w:t>
      </w:r>
      <w:r>
        <w:noBreakHyphen/>
        <w:t xml:space="preserve">100 mm </w:t>
      </w:r>
      <w:r>
        <w:tab/>
        <w:t xml:space="preserve"> $4 221.57</w:t>
      </w:r>
    </w:p>
    <w:p>
      <w:pPr>
        <w:pStyle w:val="yMiscellaneousBody"/>
        <w:tabs>
          <w:tab w:val="right" w:leader="dot" w:pos="6804"/>
        </w:tabs>
        <w:spacing w:before="120"/>
        <w:ind w:left="1134" w:right="2268" w:hanging="879"/>
      </w:pPr>
      <w:r>
        <w:tab/>
        <w:t xml:space="preserve">150 mm </w:t>
      </w:r>
      <w:r>
        <w:tab/>
        <w:t xml:space="preserve"> $5 013.46</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spacing w:before="260"/>
      </w:pPr>
      <w:bookmarkStart w:id="227" w:name="_Toc84329486"/>
      <w:r>
        <w:rPr>
          <w:rStyle w:val="CharSClsNo"/>
        </w:rPr>
        <w:t>9</w:t>
      </w:r>
      <w:r>
        <w:t>.</w:t>
      </w:r>
      <w:r>
        <w:tab/>
        <w:t>Proposal to connect to sewer</w:t>
      </w:r>
      <w:bookmarkEnd w:id="227"/>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$20.30</w:t>
      </w:r>
    </w:p>
    <w:p>
      <w:pPr>
        <w:pStyle w:val="yHeading5"/>
        <w:spacing w:before="260"/>
      </w:pPr>
      <w:bookmarkStart w:id="228" w:name="_Toc84329487"/>
      <w:r>
        <w:rPr>
          <w:rStyle w:val="CharSClsNo"/>
        </w:rPr>
        <w:t>10</w:t>
      </w:r>
      <w:r>
        <w:t>.</w:t>
      </w:r>
      <w:r>
        <w:tab/>
        <w:t>Installing sewer junction</w:t>
      </w:r>
      <w:bookmarkEnd w:id="228"/>
    </w:p>
    <w:p>
      <w:pPr>
        <w:pStyle w:val="yMiscellaneousBody"/>
        <w:tabs>
          <w:tab w:val="left" w:pos="284"/>
          <w:tab w:val="right" w:leader="dot" w:pos="6804"/>
        </w:tabs>
        <w:spacing w:after="160"/>
        <w:ind w:left="879" w:right="1985"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$498.54</w:t>
      </w:r>
    </w:p>
    <w:p>
      <w:pPr>
        <w:pStyle w:val="yMiscellaneousBody"/>
        <w:tabs>
          <w:tab w:val="right" w:leader="dot" w:pos="6804"/>
        </w:tabs>
        <w:spacing w:before="120"/>
        <w:ind w:left="1134" w:right="2268" w:hanging="879"/>
      </w:pPr>
      <w:r>
        <w:tab/>
        <w:t xml:space="preserve">150 mm </w:t>
      </w:r>
      <w:r>
        <w:tab/>
        <w:t xml:space="preserve"> $621.50</w:t>
      </w:r>
    </w:p>
    <w:p>
      <w:pPr>
        <w:pStyle w:val="yHeading5"/>
        <w:spacing w:before="260"/>
      </w:pPr>
      <w:bookmarkStart w:id="229" w:name="_Toc84329488"/>
      <w:r>
        <w:rPr>
          <w:rStyle w:val="CharSClsNo"/>
        </w:rPr>
        <w:t>11</w:t>
      </w:r>
      <w:r>
        <w:t>.</w:t>
      </w:r>
      <w:r>
        <w:tab/>
        <w:t>Hire of standpipe for fire hydrant</w:t>
      </w:r>
      <w:bookmarkEnd w:id="229"/>
    </w:p>
    <w:p>
      <w:pPr>
        <w:pStyle w:val="yMiscellaneousBody"/>
        <w:tabs>
          <w:tab w:val="left" w:pos="284"/>
          <w:tab w:val="right" w:leader="dot" w:pos="6804"/>
        </w:tabs>
        <w:spacing w:after="160"/>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$108.40</w:t>
      </w:r>
    </w:p>
    <w:p>
      <w:pPr>
        <w:pStyle w:val="yMiscellaneousBody"/>
        <w:tabs>
          <w:tab w:val="left" w:pos="284"/>
          <w:tab w:val="right" w:leader="dot" w:pos="6804"/>
        </w:tabs>
        <w:spacing w:after="160"/>
        <w:ind w:left="879" w:right="1985" w:hanging="879"/>
      </w:pPr>
      <w:r>
        <w:tab/>
        <w:t>(2)</w:t>
      </w:r>
      <w:r>
        <w:tab/>
        <w:t xml:space="preserve">For the hire of a standpipe from the Water Corporation for attachment to a fire hydrant connected to water supply works of the Water Corporation in the metropolitan area, the </w:t>
      </w:r>
      <w:r>
        <w:lastRenderedPageBreak/>
        <w:t>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$222.90/month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$373.04/month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230" w:name="_Toc84329489"/>
      <w:r>
        <w:rPr>
          <w:rStyle w:val="CharSClsNo"/>
        </w:rPr>
        <w:t>12</w:t>
      </w:r>
      <w:r>
        <w:t>.</w:t>
      </w:r>
      <w:r>
        <w:tab/>
        <w:t>Trade waste: routine services</w:t>
      </w:r>
      <w:bookmarkEnd w:id="230"/>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$137.17/hour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$25.03</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$291.06</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$684.09</w:t>
      </w:r>
    </w:p>
    <w:p>
      <w:pPr>
        <w:pStyle w:val="yHeading5"/>
      </w:pPr>
      <w:bookmarkStart w:id="231" w:name="_Toc84329490"/>
      <w:r>
        <w:rPr>
          <w:rStyle w:val="CharSClsNo"/>
        </w:rPr>
        <w:t>13</w:t>
      </w:r>
      <w:r>
        <w:t>.</w:t>
      </w:r>
      <w:r>
        <w:tab/>
        <w:t>Trade waste: ad hoc services</w:t>
      </w:r>
      <w:bookmarkEnd w:id="231"/>
    </w:p>
    <w:p>
      <w:pPr>
        <w:pStyle w:val="yMiscellaneousBody"/>
        <w:tabs>
          <w:tab w:val="left" w:pos="284"/>
          <w:tab w:val="right" w:leader="dot" w:pos="6804"/>
        </w:tabs>
        <w:spacing w:after="160"/>
        <w:ind w:left="879" w:right="1985" w:hanging="879"/>
      </w:pPr>
      <w:r>
        <w:tab/>
        <w:t>(1)</w:t>
      </w:r>
      <w:r>
        <w:tab/>
        <w:t xml:space="preserve">In this item — </w:t>
      </w:r>
    </w:p>
    <w:p>
      <w:pPr>
        <w:pStyle w:val="yMiscellaneousBody"/>
        <w:tabs>
          <w:tab w:val="left" w:pos="1134"/>
        </w:tabs>
        <w:spacing w:before="80"/>
        <w:ind w:left="1134" w:right="1985" w:hanging="1276"/>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1134"/>
        </w:tabs>
        <w:spacing w:before="80"/>
        <w:ind w:left="1134" w:right="1985" w:hanging="1276"/>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spacing w:after="160"/>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$124.69/hour</w:t>
      </w:r>
    </w:p>
    <w:p>
      <w:pPr>
        <w:pStyle w:val="yMiscellaneousBody"/>
        <w:tabs>
          <w:tab w:val="left" w:pos="1134"/>
          <w:tab w:val="left" w:pos="1560"/>
          <w:tab w:val="right" w:leader="dot" w:pos="6804"/>
        </w:tabs>
        <w:spacing w:before="80"/>
        <w:ind w:left="1559" w:right="1985" w:hanging="1559"/>
      </w:pPr>
      <w:r>
        <w:lastRenderedPageBreak/>
        <w:tab/>
        <w:t>(b)</w:t>
      </w:r>
      <w:r>
        <w:tab/>
        <w:t xml:space="preserve">for a product evaluation </w:t>
      </w:r>
      <w:r>
        <w:tab/>
        <w:t xml:space="preserve"> $137.17/hour</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232" w:name="_Toc84329491"/>
      <w:r>
        <w:rPr>
          <w:rStyle w:val="CharSClsNo"/>
        </w:rPr>
        <w:t>14</w:t>
      </w:r>
      <w:r>
        <w:t>.</w:t>
      </w:r>
      <w:r>
        <w:tab/>
        <w:t>Trade waste: one</w:t>
      </w:r>
      <w:r>
        <w:noBreakHyphen/>
        <w:t>off discharge services</w:t>
      </w:r>
      <w:bookmarkEnd w:id="232"/>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$124.69/hour</w:t>
      </w:r>
    </w:p>
    <w:p>
      <w:pPr>
        <w:pStyle w:val="yHeading5"/>
      </w:pPr>
      <w:bookmarkStart w:id="233" w:name="_Toc84329492"/>
      <w:r>
        <w:rPr>
          <w:rStyle w:val="CharSClsNo"/>
        </w:rPr>
        <w:t>15</w:t>
      </w:r>
      <w:r>
        <w:t>.</w:t>
      </w:r>
      <w:r>
        <w:tab/>
        <w:t>Meter reading and other information</w:t>
      </w:r>
      <w:bookmarkEnd w:id="233"/>
    </w:p>
    <w:p>
      <w:pPr>
        <w:pStyle w:val="yMiscellaneousBody"/>
        <w:tabs>
          <w:tab w:val="left" w:pos="284"/>
          <w:tab w:val="right" w:leader="dot" w:pos="6804"/>
        </w:tabs>
        <w:spacing w:after="160"/>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$16.18</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$54.35</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$42.95</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$81.02</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$73.69</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$111.45</w:t>
      </w:r>
    </w:p>
    <w:p>
      <w:pPr>
        <w:pStyle w:val="yMiscellaneousBody"/>
        <w:tabs>
          <w:tab w:val="left" w:pos="1134"/>
          <w:tab w:val="left" w:pos="1560"/>
          <w:tab w:val="right" w:leader="dot" w:pos="6804"/>
        </w:tabs>
        <w:spacing w:before="80"/>
        <w:ind w:left="1559" w:right="1985" w:hanging="1559"/>
      </w:pPr>
      <w:r>
        <w:tab/>
        <w:t>(g)</w:t>
      </w:r>
      <w:r>
        <w:tab/>
        <w:t xml:space="preserve">the provision of information not covered by paragraphs (a) to (f), </w:t>
      </w:r>
      <w:r>
        <w:lastRenderedPageBreak/>
        <w:t xml:space="preserve">involving research or investigation of more than 15 minutes, the charge is </w:t>
      </w:r>
      <w:r>
        <w:tab/>
        <w:t xml:space="preserve"> $81.42/hour</w:t>
      </w:r>
    </w:p>
    <w:p>
      <w:pPr>
        <w:pStyle w:val="yMiscellaneousBody"/>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234" w:name="_Toc84329493"/>
      <w:r>
        <w:rPr>
          <w:rStyle w:val="CharSClsNo"/>
        </w:rPr>
        <w:t>16</w:t>
      </w:r>
      <w:r>
        <w:t>.</w:t>
      </w:r>
      <w:r>
        <w:tab/>
        <w:t>Plans and diagrams of property sewer connections or sewerage works</w:t>
      </w:r>
      <w:bookmarkEnd w:id="234"/>
    </w:p>
    <w:p>
      <w:pPr>
        <w:pStyle w:val="yMiscellaneousBody"/>
        <w:tabs>
          <w:tab w:val="left" w:pos="284"/>
          <w:tab w:val="right" w:leader="dot" w:pos="6804"/>
        </w:tabs>
        <w:spacing w:after="160"/>
        <w:ind w:left="879" w:right="1985" w:hanging="879"/>
      </w:pPr>
      <w:r>
        <w:tab/>
        <w:t>(1)</w:t>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$16.50</w:t>
      </w:r>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$16.50</w:t>
      </w:r>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$17.16</w:t>
      </w:r>
    </w:p>
    <w:p>
      <w:pPr>
        <w:pStyle w:val="yMiscellaneousBody"/>
        <w:tabs>
          <w:tab w:val="left" w:pos="284"/>
          <w:tab w:val="right" w:leader="dot" w:pos="6804"/>
        </w:tabs>
        <w:spacing w:after="160"/>
        <w:ind w:left="879" w:right="1985"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235" w:name="_Toc84329494"/>
      <w:r>
        <w:rPr>
          <w:rStyle w:val="CharSClsNo"/>
        </w:rPr>
        <w:t>17</w:t>
      </w:r>
      <w:r>
        <w:t>.</w:t>
      </w:r>
      <w:r>
        <w:tab/>
        <w:t>Copies of records</w:t>
      </w:r>
      <w:bookmarkEnd w:id="235"/>
    </w:p>
    <w:p>
      <w:pPr>
        <w:pStyle w:val="yMiscellaneousBody"/>
        <w:tabs>
          <w:tab w:val="left" w:pos="284"/>
          <w:tab w:val="right" w:leader="dot" w:pos="6804"/>
        </w:tabs>
        <w:spacing w:after="160"/>
        <w:ind w:left="879" w:right="1985" w:hanging="879"/>
      </w:pPr>
      <w:r>
        <w:tab/>
      </w:r>
      <w:r>
        <w:tab/>
        <w:t xml:space="preserve">For a copy of records under the </w:t>
      </w:r>
      <w:r>
        <w:rPr>
          <w:i/>
        </w:rPr>
        <w:t>Water Services Regulations 2013</w:t>
      </w:r>
      <w:r>
        <w:t xml:space="preserve"> regulation 65(4)(b), the charge is </w:t>
      </w:r>
      <w:r>
        <w:tab/>
        <w:t xml:space="preserve"> $16.50</w:t>
      </w:r>
    </w:p>
    <w:p>
      <w:pPr>
        <w:pStyle w:val="yFootnotesection"/>
      </w:pPr>
      <w:r>
        <w:tab/>
        <w:t>[Schedule 7 inserted in Gazette 15 Oct 2014 p. 3986</w:t>
      </w:r>
      <w:r>
        <w:noBreakHyphen/>
        <w:t>93.]</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237" w:name="_Toc84329495"/>
      <w:r>
        <w:rPr>
          <w:rStyle w:val="CharSchNo"/>
        </w:rPr>
        <w:lastRenderedPageBreak/>
        <w:t>Schedule 8</w:t>
      </w:r>
      <w:r>
        <w:rPr>
          <w:rStyle w:val="CharSDivNo"/>
        </w:rPr>
        <w:t> </w:t>
      </w:r>
      <w:r>
        <w:t>—</w:t>
      </w:r>
      <w:r>
        <w:rPr>
          <w:rStyle w:val="CharSDivText"/>
        </w:rPr>
        <w:t> </w:t>
      </w:r>
      <w:r>
        <w:rPr>
          <w:rStyle w:val="CharSchText"/>
        </w:rPr>
        <w:t>Government trading organisations</w:t>
      </w:r>
      <w:bookmarkEnd w:id="237"/>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lastRenderedPageBreak/>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ScheduleHeading"/>
      </w:pPr>
      <w:bookmarkStart w:id="238" w:name="_Toc84329496"/>
      <w:r>
        <w:rPr>
          <w:rStyle w:val="CharSchNo"/>
        </w:rPr>
        <w:lastRenderedPageBreak/>
        <w:t>Schedule 9</w:t>
      </w:r>
      <w:r>
        <w:rPr>
          <w:rStyle w:val="CharSDivNo"/>
        </w:rPr>
        <w:t> </w:t>
      </w:r>
      <w:r>
        <w:t>—</w:t>
      </w:r>
      <w:r>
        <w:rPr>
          <w:rStyle w:val="CharSDivText"/>
        </w:rPr>
        <w:t> </w:t>
      </w:r>
      <w:r>
        <w:rPr>
          <w:rStyle w:val="CharSchText"/>
        </w:rPr>
        <w:t>Central business districts</w:t>
      </w:r>
      <w:bookmarkEnd w:id="238"/>
    </w:p>
    <w:p>
      <w:pPr>
        <w:pStyle w:val="yShoulderClause"/>
      </w:pPr>
      <w:r>
        <w:t>[r. 16(1)]</w:t>
      </w:r>
    </w:p>
    <w:p>
      <w:pPr>
        <w:pStyle w:val="yHeading5"/>
      </w:pPr>
      <w:bookmarkStart w:id="239" w:name="_Toc84329497"/>
      <w:r>
        <w:rPr>
          <w:rStyle w:val="CharSClsNo"/>
        </w:rPr>
        <w:t>1</w:t>
      </w:r>
      <w:r>
        <w:t>.</w:t>
      </w:r>
      <w:r>
        <w:tab/>
        <w:t>Central business districts</w:t>
      </w:r>
      <w:bookmarkEnd w:id="23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cheduleHeading"/>
      </w:pPr>
      <w:bookmarkStart w:id="240" w:name="_Toc84329498"/>
      <w:r>
        <w:rPr>
          <w:rStyle w:val="CharSchNo"/>
        </w:rPr>
        <w:lastRenderedPageBreak/>
        <w:t>Schedule 10</w:t>
      </w:r>
      <w:r>
        <w:rPr>
          <w:rStyle w:val="CharSDivNo"/>
        </w:rPr>
        <w:t> </w:t>
      </w:r>
      <w:r>
        <w:t>—</w:t>
      </w:r>
      <w:r>
        <w:rPr>
          <w:rStyle w:val="CharSDivText"/>
        </w:rPr>
        <w:t> </w:t>
      </w:r>
      <w:r>
        <w:rPr>
          <w:rStyle w:val="CharSchText"/>
        </w:rPr>
        <w:t>Class of town or area: current consumption year</w:t>
      </w:r>
      <w:bookmarkEnd w:id="240"/>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r>
              <w:rPr>
                <w:szCs w:val="22"/>
              </w:rPr>
              <w:t>Albany</w:t>
            </w:r>
          </w:p>
        </w:tc>
        <w:tc>
          <w:tcPr>
            <w:tcW w:w="1684" w:type="dxa"/>
            <w:tcBorders>
              <w:top w:val="single" w:sz="4" w:space="0" w:color="auto"/>
              <w:left w:val="nil"/>
              <w:bottom w:val="nil"/>
              <w:right w:val="nil"/>
            </w:tcBorders>
            <w:vAlign w:val="bottom"/>
          </w:tcPr>
          <w:p>
            <w:pPr>
              <w:pStyle w:val="yTableNAm"/>
              <w:jc w:val="center"/>
              <w:rPr>
                <w:szCs w:val="24"/>
              </w:rPr>
            </w:pPr>
            <w:r>
              <w:t>4</w:t>
            </w:r>
          </w:p>
        </w:tc>
        <w:tc>
          <w:tcPr>
            <w:tcW w:w="1685" w:type="dxa"/>
            <w:tcBorders>
              <w:top w:val="single" w:sz="4" w:space="0" w:color="auto"/>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Albany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Augusta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lastRenderedPageBreak/>
              <w:t>Boyanup</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Bremer Bay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lastRenderedPageBreak/>
              <w:t>Coomberdale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Coral Bay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Cranbrook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Denmark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Derby</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lastRenderedPageBreak/>
              <w:t>Eneabba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Grass Valley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lastRenderedPageBreak/>
              <w:t>Hyden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Jurien Bay</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Lake Grace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Lake King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lastRenderedPageBreak/>
              <w:t>Latham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Margaret River</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Marvel Loch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Mount Barker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Mount Magnet</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Mount Roe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lastRenderedPageBreak/>
              <w:t>Mullewa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North Dandalup</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Northampton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lastRenderedPageBreak/>
              <w:t>Ora Banda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Park Ridge</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Peppermint Grove Beach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Preston Beach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South Hedland</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lastRenderedPageBreak/>
              <w:t>Tambellup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Walpole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Woodridge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lastRenderedPageBreak/>
              <w:t>Yalgoo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rPr>
                <w:szCs w:val="22"/>
              </w:rPr>
            </w:pPr>
            <w:r>
              <w:rPr>
                <w:szCs w:val="22"/>
              </w:rPr>
              <w:t>Yarloop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York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jc w:val="center"/>
              <w:rPr>
                <w:szCs w:val="24"/>
              </w:rPr>
            </w:pPr>
            <w:r>
              <w:t>5</w:t>
            </w:r>
          </w:p>
        </w:tc>
        <w:tc>
          <w:tcPr>
            <w:tcW w:w="1685" w:type="dxa"/>
            <w:tcBorders>
              <w:top w:val="nil"/>
              <w:left w:val="nil"/>
              <w:bottom w:val="single" w:sz="4" w:space="0" w:color="auto"/>
              <w:right w:val="nil"/>
            </w:tcBorders>
            <w:vAlign w:val="bottom"/>
          </w:tcPr>
          <w:p>
            <w:pPr>
              <w:pStyle w:val="yTableNAm"/>
              <w:jc w:val="center"/>
              <w:rPr>
                <w:szCs w:val="24"/>
              </w:rPr>
            </w:pPr>
            <w:r>
              <w:t>15</w:t>
            </w:r>
          </w:p>
        </w:tc>
      </w:tr>
    </w:tbl>
    <w:p>
      <w:pPr>
        <w:pStyle w:val="yScheduleHeading"/>
      </w:pPr>
      <w:bookmarkStart w:id="241" w:name="_Toc84329499"/>
      <w:r>
        <w:rPr>
          <w:rStyle w:val="CharSchNo"/>
        </w:rPr>
        <w:lastRenderedPageBreak/>
        <w:t>Schedule 11</w:t>
      </w:r>
      <w:r>
        <w:rPr>
          <w:rStyle w:val="CharSDivNo"/>
        </w:rPr>
        <w:t> </w:t>
      </w:r>
      <w:r>
        <w:t>—</w:t>
      </w:r>
      <w:r>
        <w:rPr>
          <w:rStyle w:val="CharSDivText"/>
        </w:rPr>
        <w:t> </w:t>
      </w:r>
      <w:r>
        <w:rPr>
          <w:rStyle w:val="CharSchText"/>
        </w:rPr>
        <w:t>Class of town or area: previous consumption year</w:t>
      </w:r>
      <w:bookmarkEnd w:id="241"/>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r>
              <w:rPr>
                <w:szCs w:val="22"/>
              </w:rPr>
              <w:t>Albany</w:t>
            </w:r>
          </w:p>
        </w:tc>
        <w:tc>
          <w:tcPr>
            <w:tcW w:w="1684" w:type="dxa"/>
            <w:tcBorders>
              <w:top w:val="single" w:sz="4" w:space="0" w:color="auto"/>
              <w:left w:val="nil"/>
              <w:bottom w:val="nil"/>
              <w:right w:val="nil"/>
            </w:tcBorders>
            <w:vAlign w:val="bottom"/>
          </w:tcPr>
          <w:p>
            <w:pPr>
              <w:pStyle w:val="yTableNAm"/>
              <w:spacing w:before="100"/>
              <w:jc w:val="center"/>
            </w:pPr>
            <w:r>
              <w:rPr>
                <w:szCs w:val="22"/>
              </w:rPr>
              <w:t>3</w:t>
            </w:r>
          </w:p>
        </w:tc>
        <w:tc>
          <w:tcPr>
            <w:tcW w:w="1685" w:type="dxa"/>
            <w:tcBorders>
              <w:top w:val="single" w:sz="4" w:space="0" w:color="auto"/>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Albany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Augusta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lastRenderedPageBreak/>
              <w:t>Bremer Bay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Coral Bay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N/A</w:t>
            </w:r>
          </w:p>
        </w:tc>
      </w:tr>
      <w:tr>
        <w:tc>
          <w:tcPr>
            <w:tcW w:w="2868" w:type="dxa"/>
            <w:tcBorders>
              <w:top w:val="nil"/>
              <w:left w:val="nil"/>
              <w:bottom w:val="nil"/>
              <w:right w:val="nil"/>
            </w:tcBorders>
            <w:vAlign w:val="center"/>
          </w:tcPr>
          <w:p>
            <w:pPr>
              <w:pStyle w:val="yTableNAm"/>
              <w:spacing w:before="100"/>
            </w:pPr>
            <w:r>
              <w:rPr>
                <w:szCs w:val="22"/>
              </w:rPr>
              <w:lastRenderedPageBreak/>
              <w:t>Corrigin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Cranbrook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Denmark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Derby</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lastRenderedPageBreak/>
              <w:t>Fitzroy Crossing</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Grass Valley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Jurien Bay</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lastRenderedPageBreak/>
              <w:t>Kalgoorlie/Boulder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t>Lake Grace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Lake King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lastRenderedPageBreak/>
              <w:t>Manjimup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Margaret River</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Marvel Loch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Mount Barker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Mount Magnet</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Mount Roe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lastRenderedPageBreak/>
              <w:t>Narngulu</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14</w:t>
            </w:r>
          </w:p>
        </w:tc>
      </w:tr>
      <w:tr>
        <w:tc>
          <w:tcPr>
            <w:tcW w:w="2868" w:type="dxa"/>
            <w:tcBorders>
              <w:top w:val="nil"/>
              <w:left w:val="nil"/>
              <w:bottom w:val="nil"/>
              <w:right w:val="nil"/>
            </w:tcBorders>
            <w:vAlign w:val="center"/>
          </w:tcPr>
          <w:p>
            <w:pPr>
              <w:pStyle w:val="yTableNAm"/>
              <w:spacing w:before="100"/>
            </w:pPr>
            <w:r>
              <w:rPr>
                <w:szCs w:val="22"/>
              </w:rPr>
              <w:t>North Dandalup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Northampton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Park Ridge</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Peppermint Grove Beach</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12</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lastRenderedPageBreak/>
              <w:t>Pinjarra</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Preston Beach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South Hedland</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lastRenderedPageBreak/>
              <w:t>Walpole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Woodridge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Yarloop/Wagerup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York</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spacing w:before="100"/>
              <w:jc w:val="center"/>
            </w:pPr>
            <w:r>
              <w:rPr>
                <w:szCs w:val="22"/>
              </w:rPr>
              <w:t>5</w:t>
            </w:r>
          </w:p>
        </w:tc>
        <w:tc>
          <w:tcPr>
            <w:tcW w:w="1685" w:type="dxa"/>
            <w:tcBorders>
              <w:top w:val="nil"/>
              <w:left w:val="nil"/>
              <w:bottom w:val="single" w:sz="4" w:space="0" w:color="auto"/>
              <w:right w:val="nil"/>
            </w:tcBorders>
            <w:vAlign w:val="bottom"/>
          </w:tcPr>
          <w:p>
            <w:pPr>
              <w:pStyle w:val="yTableNAm"/>
              <w:spacing w:before="100"/>
              <w:jc w:val="center"/>
            </w:pPr>
            <w:r>
              <w:rPr>
                <w:szCs w:val="22"/>
              </w:rPr>
              <w:t>15</w:t>
            </w:r>
          </w:p>
        </w:tc>
      </w:tr>
    </w:tbl>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242" w:name="_Toc84329500"/>
      <w:r>
        <w:lastRenderedPageBreak/>
        <w:t>Notes</w:t>
      </w:r>
      <w:bookmarkEnd w:id="242"/>
    </w:p>
    <w:p>
      <w:pPr>
        <w:pStyle w:val="nStatement"/>
        <w:tabs>
          <w:tab w:val="left" w:pos="426"/>
        </w:tabs>
        <w:ind w:left="426" w:hanging="426"/>
      </w:pPr>
      <w:r>
        <w:rPr>
          <w:snapToGrid w:val="0"/>
          <w:vertAlign w:val="superscript"/>
        </w:rPr>
        <w:t>1</w:t>
      </w:r>
      <w:r>
        <w:rPr>
          <w:snapToGrid w:val="0"/>
        </w:rPr>
        <w:tab/>
        <w:t xml:space="preserve">This is a compilation of the </w:t>
      </w:r>
      <w:r>
        <w:rPr>
          <w:i/>
          <w:noProof/>
          <w:snapToGrid w:val="0"/>
        </w:rPr>
        <w:t>Water Services (Water Corporations Charges) Regulations 2014</w:t>
      </w:r>
      <w:r>
        <w:rPr>
          <w:snapToGrid w:val="0"/>
        </w:rPr>
        <w:t xml:space="preserve"> and includes the amendments made by the other written laws referred to in the following table.  </w:t>
      </w:r>
    </w:p>
    <w:p>
      <w:pPr>
        <w:pStyle w:val="nHeading3"/>
      </w:pPr>
      <w:bookmarkStart w:id="243" w:name="_Toc84329501"/>
      <w:r>
        <w:t>Compilation table</w:t>
      </w:r>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Water Services (Water Corporations Charges) Regulations 2014</w:t>
            </w:r>
          </w:p>
        </w:tc>
        <w:tc>
          <w:tcPr>
            <w:tcW w:w="1276" w:type="dxa"/>
            <w:tcBorders>
              <w:bottom w:val="nil"/>
            </w:tcBorders>
          </w:tcPr>
          <w:p>
            <w:pPr>
              <w:pStyle w:val="nTable"/>
              <w:spacing w:after="40"/>
            </w:pPr>
            <w:r>
              <w:t>25 Jun 2014 p. 2155</w:t>
            </w:r>
            <w:r>
              <w:noBreakHyphen/>
              <w:t>298</w:t>
            </w:r>
          </w:p>
        </w:tc>
        <w:tc>
          <w:tcPr>
            <w:tcW w:w="2693" w:type="dxa"/>
            <w:tcBorders>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tcBorders>
              <w:top w:val="nil"/>
              <w:bottom w:val="nil"/>
            </w:tcBorders>
          </w:tcPr>
          <w:p>
            <w:pPr>
              <w:pStyle w:val="nTable"/>
              <w:spacing w:after="40"/>
            </w:pPr>
            <w:r>
              <w:t>19 Sep 2014 p. 3344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single" w:sz="4" w:space="0" w:color="auto"/>
            </w:tcBorders>
          </w:tcPr>
          <w:p>
            <w:pPr>
              <w:pStyle w:val="nTable"/>
              <w:spacing w:after="40"/>
            </w:pPr>
            <w:r>
              <w:rPr>
                <w:i/>
              </w:rPr>
              <w:t>Water Services (Water Corporations Charges) Amendment Regulations (No. 2) 2014</w:t>
            </w:r>
            <w:r>
              <w:t xml:space="preserve"> </w:t>
            </w:r>
          </w:p>
        </w:tc>
        <w:tc>
          <w:tcPr>
            <w:tcW w:w="1276" w:type="dxa"/>
            <w:tcBorders>
              <w:top w:val="nil"/>
              <w:bottom w:val="single" w:sz="4" w:space="0" w:color="auto"/>
            </w:tcBorders>
          </w:tcPr>
          <w:p>
            <w:pPr>
              <w:pStyle w:val="nTable"/>
              <w:spacing w:after="40"/>
            </w:pPr>
            <w:r>
              <w:t>15 Oct 2014 p. 3943</w:t>
            </w:r>
            <w:r>
              <w:noBreakHyphen/>
              <w:t>93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bl>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245" w:name="_Toc84329502"/>
      <w:r>
        <w:rPr>
          <w:sz w:val="28"/>
        </w:rPr>
        <w:lastRenderedPageBreak/>
        <w:t>Defined terms</w:t>
      </w:r>
      <w:bookmarkEnd w:id="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w:t>
      </w:r>
    </w:p>
    <w:p>
      <w:pPr>
        <w:pStyle w:val="DefinedTerms"/>
      </w:pPr>
      <w:r>
        <w:t>charitable purposes</w:t>
      </w:r>
      <w:r>
        <w:tab/>
        <w:t>16(1)</w:t>
      </w:r>
    </w:p>
    <w:p>
      <w:pPr>
        <w:pStyle w:val="DefinedTerms"/>
      </w:pPr>
      <w:r>
        <w:t>combined charge</w:t>
      </w:r>
      <w:r>
        <w:tab/>
        <w:t>42(1)</w:t>
      </w:r>
    </w:p>
    <w:p>
      <w:pPr>
        <w:pStyle w:val="DefinedTerms"/>
      </w:pPr>
      <w:r>
        <w:t>Commonwealth seniors health card</w:t>
      </w:r>
      <w:r>
        <w:tab/>
        <w:t>3</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w:t>
      </w:r>
    </w:p>
    <w:p>
      <w:pPr>
        <w:pStyle w:val="DefinedTerms"/>
      </w:pPr>
      <w:r>
        <w:t>farmland</w:t>
      </w:r>
      <w:r>
        <w:tab/>
        <w:t>16(1)</w:t>
      </w:r>
    </w:p>
    <w:p>
      <w:pPr>
        <w:pStyle w:val="DefinedTerms"/>
      </w:pPr>
      <w:r>
        <w:t>financial year</w:t>
      </w:r>
      <w:r>
        <w:tab/>
        <w:t>6, 11, 16(1)</w:t>
      </w:r>
    </w:p>
    <w:p>
      <w:pPr>
        <w:pStyle w:val="DefinedTerms"/>
      </w:pPr>
      <w:r>
        <w:t>fire service connection</w:t>
      </w:r>
      <w:r>
        <w:tab/>
        <w:t>11</w:t>
      </w:r>
    </w:p>
    <w:p>
      <w:pPr>
        <w:pStyle w:val="DefinedTerms"/>
      </w:pPr>
      <w:r>
        <w:t>garden use</w:t>
      </w:r>
      <w:r>
        <w:tab/>
        <w:t>Sch. 3 cl. 15</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lastRenderedPageBreak/>
        <w:t>major fixture</w:t>
      </w:r>
      <w:r>
        <w:tab/>
        <w:t>16(1)</w:t>
      </w:r>
    </w:p>
    <w:p>
      <w:pPr>
        <w:pStyle w:val="DefinedTerms"/>
      </w:pPr>
      <w:r>
        <w:t>metropolitan area</w:t>
      </w:r>
      <w:r>
        <w:tab/>
        <w:t>16(1)</w:t>
      </w:r>
    </w:p>
    <w:p>
      <w:pPr>
        <w:pStyle w:val="DefinedTerms"/>
      </w:pPr>
      <w:r>
        <w:t>multi</w:t>
      </w:r>
      <w:r>
        <w:noBreakHyphen/>
        <w:t>unit development</w:t>
      </w:r>
      <w:r>
        <w:tab/>
        <w:t>3</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product evaluation</w:t>
      </w:r>
      <w:r>
        <w:tab/>
        <w:t>Sch. 7 cl. 13</w:t>
      </w:r>
    </w:p>
    <w:p>
      <w:pPr>
        <w:pStyle w:val="DefinedTerms"/>
      </w:pPr>
      <w:r>
        <w:t>public land</w:t>
      </w:r>
      <w:r>
        <w:tab/>
        <w:t>16(1)</w:t>
      </w:r>
    </w:p>
    <w:p>
      <w:pPr>
        <w:pStyle w:val="DefinedTerms"/>
      </w:pPr>
      <w:r>
        <w:t>registered pensioner</w:t>
      </w:r>
      <w:r>
        <w:tab/>
        <w:t>3</w:t>
      </w:r>
    </w:p>
    <w:p>
      <w:pPr>
        <w:pStyle w:val="DefinedTerms"/>
      </w:pPr>
      <w:r>
        <w:t>registered senior</w:t>
      </w:r>
      <w:r>
        <w:tab/>
        <w:t>3</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 junction</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 Sch. 3 cl. 18</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w:t>
      </w:r>
    </w:p>
    <w:p>
      <w:pPr>
        <w:pStyle w:val="DefinedTerms"/>
      </w:pPr>
      <w:r>
        <w:t>water supply charge</w:t>
      </w:r>
      <w:r>
        <w:tab/>
        <w:t>16(1)</w:t>
      </w:r>
    </w:p>
    <w:p>
      <w:pPr>
        <w:pStyle w:val="DefinedTerms"/>
      </w:pPr>
      <w:r>
        <w:t>water supply connection</w:t>
      </w:r>
      <w:r>
        <w:tab/>
        <w:t>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36" w:name="Schedule"/>
    <w:bookmarkEnd w:id="2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6" w:name="DefinedTerms"/>
    <w:bookmarkEnd w:id="2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7" w:name="Coversheet"/>
    <w:bookmarkEnd w:id="2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3"/>
  </w:num>
  <w:num w:numId="19">
    <w:abstractNumId w:val="16"/>
  </w:num>
  <w:num w:numId="20">
    <w:abstractNumId w:val="21"/>
  </w:num>
  <w:num w:numId="21">
    <w:abstractNumId w:val="20"/>
  </w:num>
  <w:num w:numId="22">
    <w:abstractNumId w:val="24"/>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96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22435"/>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211005121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11005121746_GUID" w:val="fb3a3b1f-e109-4088-ad14-5b9f004af679"/>
    <w:docVar w:name="WAFER_2021100512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2435_GUID" w:val="8097e8a0-92ae-4521-a0bc-4c1fdad27a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94F76151-8DCB-4DD0-8C06-B7543B77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oter" Target="foot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footer" Target="footer6.xml"/><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FE693-0E75-4EBA-9F5E-39B8CBCA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28153</Words>
  <Characters>134293</Characters>
  <Application>Microsoft Office Word</Application>
  <DocSecurity>0</DocSecurity>
  <Lines>5838</Lines>
  <Paragraphs>4777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2014 - 00-d0-03</dc:title>
  <dc:subject/>
  <dc:creator/>
  <cp:keywords/>
  <dc:description/>
  <cp:lastModifiedBy>Master Repository Process</cp:lastModifiedBy>
  <cp:revision>4</cp:revision>
  <cp:lastPrinted>2014-06-11T02:20:00Z</cp:lastPrinted>
  <dcterms:created xsi:type="dcterms:W3CDTF">2021-10-05T08:00:00Z</dcterms:created>
  <dcterms:modified xsi:type="dcterms:W3CDTF">2021-10-05T08:00:00Z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CommencementDate">
    <vt:lpwstr>20141101</vt:lpwstr>
  </property>
  <property fmtid="{D5CDD505-2E9C-101B-9397-08002B2CF9AE}" pid="4" name="DocumentType">
    <vt:lpwstr>Reg</vt:lpwstr>
  </property>
  <property fmtid="{D5CDD505-2E9C-101B-9397-08002B2CF9AE}" pid="5" name="AsAtDate">
    <vt:lpwstr>01 Nov 2014</vt:lpwstr>
  </property>
  <property fmtid="{D5CDD505-2E9C-101B-9397-08002B2CF9AE}" pid="6" name="Suffix">
    <vt:lpwstr>00-d0-03</vt:lpwstr>
  </property>
</Properties>
</file>