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_Toc421110867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_Toc421110868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_Toc421110869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Mental illness, defined</w:t>
      </w:r>
      <w:r>
        <w:tab/>
      </w:r>
      <w:r>
        <w:fldChar w:fldCharType="begin"/>
      </w:r>
      <w:r>
        <w:instrText xml:space="preserve"> PAGEREF _Toc421110870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_Toc421110871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Objectives of persons performing certain functions</w:t>
      </w:r>
      <w:r>
        <w:tab/>
      </w:r>
      <w:r>
        <w:fldChar w:fldCharType="begin"/>
      </w:r>
      <w:r>
        <w:instrText xml:space="preserve"> PAGEREF _Toc421110872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w:t>
      </w:r>
    </w:p>
    <w:p>
      <w:pPr>
        <w:pStyle w:val="TOC8"/>
        <w:rPr>
          <w:rFonts w:asciiTheme="minorHAnsi" w:eastAsiaTheme="minorEastAsia" w:hAnsiTheme="minorHAnsi" w:cstheme="minorBidi"/>
          <w:szCs w:val="22"/>
        </w:rPr>
      </w:pPr>
      <w:r>
        <w:t>7</w:t>
      </w:r>
      <w:r>
        <w:rPr>
          <w:snapToGrid w:val="0"/>
        </w:rPr>
        <w:t>.</w:t>
      </w:r>
      <w:r>
        <w:rPr>
          <w:snapToGrid w:val="0"/>
        </w:rPr>
        <w:tab/>
        <w:t>Functions</w:t>
      </w:r>
      <w:r>
        <w:tab/>
      </w:r>
      <w:r>
        <w:fldChar w:fldCharType="begin"/>
      </w:r>
      <w:r>
        <w:instrText xml:space="preserve"> PAGEREF _Toc421110875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Chief Psychiatrist</w:t>
      </w:r>
    </w:p>
    <w:p>
      <w:pPr>
        <w:pStyle w:val="TOC8"/>
        <w:rPr>
          <w:rFonts w:asciiTheme="minorHAnsi" w:eastAsiaTheme="minorEastAsia" w:hAnsiTheme="minorHAnsi" w:cstheme="minorBidi"/>
          <w:szCs w:val="22"/>
        </w:rPr>
      </w:pPr>
      <w:r>
        <w:t>8</w:t>
      </w:r>
      <w:r>
        <w:rPr>
          <w:snapToGrid w:val="0"/>
        </w:rPr>
        <w:t>.</w:t>
      </w:r>
      <w:r>
        <w:rPr>
          <w:snapToGrid w:val="0"/>
        </w:rPr>
        <w:tab/>
        <w:t>Chief Psychiatrist, who is</w:t>
      </w:r>
      <w:r>
        <w:tab/>
      </w:r>
      <w:r>
        <w:fldChar w:fldCharType="begin"/>
      </w:r>
      <w:r>
        <w:instrText xml:space="preserve"> PAGEREF _Toc421110877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Responsibilities as to patients</w:t>
      </w:r>
      <w:r>
        <w:tab/>
      </w:r>
      <w:r>
        <w:fldChar w:fldCharType="begin"/>
      </w:r>
      <w:r>
        <w:instrText xml:space="preserve"> PAGEREF _Toc421110878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functions</w:t>
      </w:r>
      <w:r>
        <w:tab/>
      </w:r>
      <w:r>
        <w:fldChar w:fldCharType="begin"/>
      </w:r>
      <w:r>
        <w:instrText xml:space="preserve"> PAGEREF _Toc421110879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Chief Psychiatrist is subject to </w:t>
      </w:r>
      <w:r>
        <w:t>CEO</w:t>
      </w:r>
      <w:r>
        <w:tab/>
      </w:r>
      <w:r>
        <w:fldChar w:fldCharType="begin"/>
      </w:r>
      <w:r>
        <w:instrText xml:space="preserve"> PAGEREF _Toc421110880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Psychiatrists’ decisions as to involuntary patients, review of etc.</w:t>
      </w:r>
      <w:r>
        <w:tab/>
      </w:r>
      <w:r>
        <w:fldChar w:fldCharType="begin"/>
      </w:r>
      <w:r>
        <w:instrText xml:space="preserve"> PAGEREF _Toc421110881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Relevant premises, powers to inspect etc.</w:t>
      </w:r>
      <w:r>
        <w:tab/>
      </w:r>
      <w:r>
        <w:fldChar w:fldCharType="begin"/>
      </w:r>
      <w:r>
        <w:instrText xml:space="preserve"> PAGEREF _Toc421110882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 as to s. 13</w:t>
      </w:r>
      <w:r>
        <w:tab/>
      </w:r>
      <w:r>
        <w:fldChar w:fldCharType="begin"/>
      </w:r>
      <w:r>
        <w:instrText xml:space="preserve"> PAGEREF _Toc421110883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Ordering that detained patient be allowed to be visited</w:t>
      </w:r>
      <w:r>
        <w:tab/>
      </w:r>
      <w:r>
        <w:fldChar w:fldCharType="begin"/>
      </w:r>
      <w:r>
        <w:instrText xml:space="preserve"> PAGEREF _Toc421110884 \h </w:instrText>
      </w:r>
      <w:r>
        <w:fldChar w:fldCharType="separate"/>
      </w:r>
      <w:r>
        <w:t>12</w:t>
      </w:r>
      <w:r>
        <w:fldChar w:fldCharType="end"/>
      </w:r>
    </w:p>
    <w:p>
      <w:pPr>
        <w:pStyle w:val="TOC8"/>
        <w:rPr>
          <w:rFonts w:asciiTheme="minorHAnsi" w:eastAsiaTheme="minorEastAsia" w:hAnsiTheme="minorHAnsi" w:cstheme="minorBidi"/>
          <w:szCs w:val="22"/>
        </w:rPr>
      </w:pPr>
      <w:r>
        <w:t>16A.</w:t>
      </w:r>
      <w:r>
        <w:tab/>
        <w:t>Acting Chief Psychiatrist</w:t>
      </w:r>
      <w:r>
        <w:tab/>
      </w:r>
      <w:r>
        <w:fldChar w:fldCharType="begin"/>
      </w:r>
      <w:r>
        <w:instrText xml:space="preserve"> PAGEREF _Toc421110885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by Chief Psychiatrist</w:t>
      </w:r>
      <w:r>
        <w:tab/>
      </w:r>
      <w:r>
        <w:fldChar w:fldCharType="begin"/>
      </w:r>
      <w:r>
        <w:instrText xml:space="preserve"> PAGEREF _Toc421110886 \h </w:instrText>
      </w:r>
      <w:r>
        <w:fldChar w:fldCharType="separate"/>
      </w:r>
      <w:r>
        <w:t>13</w:t>
      </w:r>
      <w:r>
        <w:fldChar w:fldCharType="end"/>
      </w:r>
    </w:p>
    <w:p>
      <w:pPr>
        <w:pStyle w:val="TOC8"/>
        <w:rPr>
          <w:rFonts w:asciiTheme="minorHAnsi" w:eastAsiaTheme="minorEastAsia" w:hAnsiTheme="minorHAnsi" w:cstheme="minorBidi"/>
          <w:szCs w:val="22"/>
        </w:rPr>
      </w:pPr>
      <w:r>
        <w:t>17.</w:t>
      </w:r>
      <w:r>
        <w:tab/>
        <w:t xml:space="preserve">Application of </w:t>
      </w:r>
      <w:r>
        <w:rPr>
          <w:i/>
        </w:rPr>
        <w:t>Health Legislation Administration Act 1984</w:t>
      </w:r>
      <w:r>
        <w:t xml:space="preserve"> section 9</w:t>
      </w:r>
      <w:r>
        <w:tab/>
      </w:r>
      <w:r>
        <w:fldChar w:fldCharType="begin"/>
      </w:r>
      <w:r>
        <w:instrText xml:space="preserve"> PAGEREF _Toc421110887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Psychiatrists and authorised practitioners</w:t>
      </w:r>
    </w:p>
    <w:p>
      <w:pPr>
        <w:pStyle w:val="TOC8"/>
        <w:rPr>
          <w:rFonts w:asciiTheme="minorHAnsi" w:eastAsiaTheme="minorEastAsia" w:hAnsiTheme="minorHAnsi" w:cstheme="minorBidi"/>
          <w:szCs w:val="22"/>
        </w:rPr>
      </w:pPr>
      <w:r>
        <w:t>18</w:t>
      </w:r>
      <w:r>
        <w:rPr>
          <w:snapToGrid w:val="0"/>
        </w:rPr>
        <w:t>.</w:t>
      </w:r>
      <w:r>
        <w:rPr>
          <w:snapToGrid w:val="0"/>
        </w:rPr>
        <w:tab/>
        <w:t>Authorised medical practitioners, designation of</w:t>
      </w:r>
      <w:r>
        <w:tab/>
      </w:r>
      <w:r>
        <w:fldChar w:fldCharType="begin"/>
      </w:r>
      <w:r>
        <w:instrText xml:space="preserve"> PAGEREF _Toc421110889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Mental health practitioners, who are</w:t>
      </w:r>
      <w:r>
        <w:tab/>
      </w:r>
      <w:r>
        <w:fldChar w:fldCharType="begin"/>
      </w:r>
      <w:r>
        <w:instrText xml:space="preserve"> PAGEREF _Toc421110890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mental health practitioners, designation of</w:t>
      </w:r>
      <w:r>
        <w:tab/>
      </w:r>
      <w:r>
        <w:fldChar w:fldCharType="begin"/>
      </w:r>
      <w:r>
        <w:instrText xml:space="preserve"> PAGEREF _Toc421110891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Authorised hospitals</w:t>
      </w:r>
    </w:p>
    <w:p>
      <w:pPr>
        <w:pStyle w:val="TOC8"/>
        <w:rPr>
          <w:rFonts w:asciiTheme="minorHAnsi" w:eastAsiaTheme="minorEastAsia" w:hAnsiTheme="minorHAnsi" w:cstheme="minorBidi"/>
          <w:szCs w:val="22"/>
        </w:rPr>
      </w:pPr>
      <w:r>
        <w:t>21</w:t>
      </w:r>
      <w:r>
        <w:rPr>
          <w:snapToGrid w:val="0"/>
        </w:rPr>
        <w:t>.</w:t>
      </w:r>
      <w:r>
        <w:rPr>
          <w:snapToGrid w:val="0"/>
        </w:rPr>
        <w:tab/>
        <w:t>Public hospitals, authorisation of</w:t>
      </w:r>
      <w:r>
        <w:tab/>
      </w:r>
      <w:r>
        <w:fldChar w:fldCharType="begin"/>
      </w:r>
      <w:r>
        <w:instrText xml:space="preserve"> PAGEREF _Toc421110893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The Registrar</w:t>
      </w:r>
    </w:p>
    <w:p>
      <w:pPr>
        <w:pStyle w:val="TOC8"/>
        <w:rPr>
          <w:rFonts w:asciiTheme="minorHAnsi" w:eastAsiaTheme="minorEastAsia" w:hAnsiTheme="minorHAnsi" w:cstheme="minorBidi"/>
          <w:szCs w:val="22"/>
        </w:rPr>
      </w:pPr>
      <w:r>
        <w:t>22</w:t>
      </w:r>
      <w:r>
        <w:rPr>
          <w:snapToGrid w:val="0"/>
        </w:rPr>
        <w:t>.</w:t>
      </w:r>
      <w:r>
        <w:rPr>
          <w:snapToGrid w:val="0"/>
        </w:rPr>
        <w:tab/>
        <w:t>Registrar and staff of Mental Health Review Board</w:t>
      </w:r>
      <w:r>
        <w:tab/>
      </w:r>
      <w:r>
        <w:fldChar w:fldCharType="begin"/>
      </w:r>
      <w:r>
        <w:instrText xml:space="preserve"> PAGEREF _Toc421110895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President of Board may direct Registrar</w:t>
      </w:r>
      <w:r>
        <w:tab/>
      </w:r>
      <w:r>
        <w:fldChar w:fldCharType="begin"/>
      </w:r>
      <w:r>
        <w:instrText xml:space="preserve"> PAGEREF _Toc421110896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of Registrar</w:t>
      </w:r>
      <w:r>
        <w:tab/>
      </w:r>
      <w:r>
        <w:fldChar w:fldCharType="begin"/>
      </w:r>
      <w:r>
        <w:instrText xml:space="preserve"> PAGEREF _Toc421110897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Board may delegate to Registrar</w:t>
      </w:r>
      <w:r>
        <w:tab/>
      </w:r>
      <w:r>
        <w:fldChar w:fldCharType="begin"/>
      </w:r>
      <w:r>
        <w:instrText xml:space="preserve"> PAGEREF _Toc421110898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Involuntary patients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Becoming an involuntary patient</w:t>
      </w:r>
    </w:p>
    <w:p>
      <w:pPr>
        <w:pStyle w:val="TOC6"/>
        <w:tabs>
          <w:tab w:val="right" w:leader="dot" w:pos="7077"/>
        </w:tabs>
        <w:rPr>
          <w:rFonts w:asciiTheme="minorHAnsi" w:eastAsiaTheme="minorEastAsia" w:hAnsiTheme="minorHAnsi" w:cstheme="minorBidi"/>
          <w:b w:val="0"/>
          <w:sz w:val="22"/>
          <w:szCs w:val="22"/>
        </w:rPr>
      </w:pPr>
      <w:r>
        <w:rPr>
          <w:snapToGrid w:val="0"/>
        </w:rPr>
        <w:t>Subdivision 1 — Criteria</w:t>
      </w:r>
    </w:p>
    <w:p>
      <w:pPr>
        <w:pStyle w:val="TOC8"/>
        <w:rPr>
          <w:rFonts w:asciiTheme="minorHAnsi" w:eastAsiaTheme="minorEastAsia" w:hAnsiTheme="minorHAnsi" w:cstheme="minorBidi"/>
          <w:szCs w:val="22"/>
        </w:rPr>
      </w:pPr>
      <w:r>
        <w:t>26</w:t>
      </w:r>
      <w:r>
        <w:rPr>
          <w:snapToGrid w:val="0"/>
        </w:rPr>
        <w:t>.</w:t>
      </w:r>
      <w:r>
        <w:rPr>
          <w:snapToGrid w:val="0"/>
        </w:rPr>
        <w:tab/>
        <w:t>Persons who should be involuntary patients</w:t>
      </w:r>
      <w:r>
        <w:tab/>
      </w:r>
      <w:r>
        <w:fldChar w:fldCharType="begin"/>
      </w:r>
      <w:r>
        <w:instrText xml:space="preserve"> PAGEREF _Toc421110902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When mentally impaired accused may be made involuntary patients</w:t>
      </w:r>
      <w:r>
        <w:tab/>
      </w:r>
      <w:r>
        <w:fldChar w:fldCharType="begin"/>
      </w:r>
      <w:r>
        <w:instrText xml:space="preserve"> PAGEREF _Toc421110903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Referral for examination</w:t>
      </w:r>
    </w:p>
    <w:p>
      <w:pPr>
        <w:pStyle w:val="TOC8"/>
        <w:rPr>
          <w:rFonts w:asciiTheme="minorHAnsi" w:eastAsiaTheme="minorEastAsia" w:hAnsiTheme="minorHAnsi" w:cstheme="minorBidi"/>
          <w:szCs w:val="22"/>
        </w:rPr>
      </w:pPr>
      <w:r>
        <w:t>28</w:t>
      </w:r>
      <w:r>
        <w:rPr>
          <w:snapToGrid w:val="0"/>
        </w:rPr>
        <w:t>.</w:t>
      </w:r>
      <w:r>
        <w:rPr>
          <w:snapToGrid w:val="0"/>
        </w:rPr>
        <w:tab/>
        <w:t>Term used: referrer</w:t>
      </w:r>
      <w:r>
        <w:tab/>
      </w:r>
      <w:r>
        <w:fldChar w:fldCharType="begin"/>
      </w:r>
      <w:r>
        <w:instrText xml:space="preserve"> PAGEREF _Toc421110905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Referring potential involuntary patients for psychiatric examination</w:t>
      </w:r>
      <w:r>
        <w:tab/>
      </w:r>
      <w:r>
        <w:fldChar w:fldCharType="begin"/>
      </w:r>
      <w:r>
        <w:instrText xml:space="preserve"> PAGEREF _Toc421110906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Certain voluntary patients, application of s. 29 to</w:t>
      </w:r>
      <w:r>
        <w:tab/>
      </w:r>
      <w:r>
        <w:fldChar w:fldCharType="begin"/>
      </w:r>
      <w:r>
        <w:instrText xml:space="preserve"> PAGEREF _Toc421110907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No referral under s. 29 without personal examination</w:t>
      </w:r>
      <w:r>
        <w:tab/>
      </w:r>
      <w:r>
        <w:fldChar w:fldCharType="begin"/>
      </w:r>
      <w:r>
        <w:instrText xml:space="preserve"> PAGEREF _Toc421110908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Time limit for referral under s. 29</w:t>
      </w:r>
      <w:r>
        <w:tab/>
      </w:r>
      <w:r>
        <w:fldChar w:fldCharType="begin"/>
      </w:r>
      <w:r>
        <w:instrText xml:space="preserve"> PAGEREF _Toc421110909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Form of referral under s. 29</w:t>
      </w:r>
      <w:r>
        <w:tab/>
      </w:r>
      <w:r>
        <w:fldChar w:fldCharType="begin"/>
      </w:r>
      <w:r>
        <w:instrText xml:space="preserve"> PAGEREF _Toc421110910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Transport orders authorising police assistance, making of</w:t>
      </w:r>
      <w:r>
        <w:tab/>
      </w:r>
      <w:r>
        <w:fldChar w:fldCharType="begin"/>
      </w:r>
      <w:r>
        <w:instrText xml:space="preserve"> PAGEREF _Toc421110911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Transport orders, effect of</w:t>
      </w:r>
      <w:r>
        <w:tab/>
      </w:r>
      <w:r>
        <w:fldChar w:fldCharType="begin"/>
      </w:r>
      <w:r>
        <w:instrText xml:space="preserve"> PAGEREF _Toc421110912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Examination in an authorised hospital</w:t>
      </w:r>
    </w:p>
    <w:p>
      <w:pPr>
        <w:pStyle w:val="TOC8"/>
        <w:rPr>
          <w:rFonts w:asciiTheme="minorHAnsi" w:eastAsiaTheme="minorEastAsia" w:hAnsiTheme="minorHAnsi" w:cstheme="minorBidi"/>
          <w:szCs w:val="22"/>
        </w:rPr>
      </w:pPr>
      <w:r>
        <w:t>36</w:t>
      </w:r>
      <w:r>
        <w:rPr>
          <w:snapToGrid w:val="0"/>
        </w:rPr>
        <w:t>.</w:t>
      </w:r>
      <w:r>
        <w:rPr>
          <w:snapToGrid w:val="0"/>
        </w:rPr>
        <w:tab/>
        <w:t>Detaining referred person in hospital</w:t>
      </w:r>
      <w:r>
        <w:tab/>
      </w:r>
      <w:r>
        <w:fldChar w:fldCharType="begin"/>
      </w:r>
      <w:r>
        <w:instrText xml:space="preserve"> PAGEREF _Toc421110914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Psychiatrist’s options upon examining referred person</w:t>
      </w:r>
      <w:r>
        <w:tab/>
      </w:r>
      <w:r>
        <w:fldChar w:fldCharType="begin"/>
      </w:r>
      <w:r>
        <w:instrText xml:space="preserve"> PAGEREF _Toc421110915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Examination otherwise than in an authorised hospital</w:t>
      </w:r>
    </w:p>
    <w:p>
      <w:pPr>
        <w:pStyle w:val="TOC8"/>
        <w:rPr>
          <w:rFonts w:asciiTheme="minorHAnsi" w:eastAsiaTheme="minorEastAsia" w:hAnsiTheme="minorHAnsi" w:cstheme="minorBidi"/>
          <w:szCs w:val="22"/>
        </w:rPr>
      </w:pPr>
      <w:r>
        <w:t>38</w:t>
      </w:r>
      <w:r>
        <w:rPr>
          <w:snapToGrid w:val="0"/>
        </w:rPr>
        <w:t>.</w:t>
      </w:r>
      <w:r>
        <w:rPr>
          <w:snapToGrid w:val="0"/>
        </w:rPr>
        <w:tab/>
        <w:t>Time limit for psychiatric examination after referral</w:t>
      </w:r>
      <w:r>
        <w:tab/>
      </w:r>
      <w:r>
        <w:fldChar w:fldCharType="begin"/>
      </w:r>
      <w:r>
        <w:instrText xml:space="preserve"> PAGEREF _Toc421110917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Psychiatrist may order assessment in hospital</w:t>
      </w:r>
      <w:r>
        <w:tab/>
      </w:r>
      <w:r>
        <w:fldChar w:fldCharType="begin"/>
      </w:r>
      <w:r>
        <w:instrText xml:space="preserve"> PAGEREF _Toc421110918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Detaining person needing assessment in hospital</w:t>
      </w:r>
      <w:r>
        <w:tab/>
      </w:r>
      <w:r>
        <w:fldChar w:fldCharType="begin"/>
      </w:r>
      <w:r>
        <w:instrText xml:space="preserve"> PAGEREF _Toc421110919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Transport orders authorising police assistance, making of</w:t>
      </w:r>
      <w:r>
        <w:tab/>
      </w:r>
      <w:r>
        <w:fldChar w:fldCharType="begin"/>
      </w:r>
      <w:r>
        <w:instrText xml:space="preserve"> PAGEREF _Toc421110920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Transport orders, effect of</w:t>
      </w:r>
      <w:r>
        <w:tab/>
      </w:r>
      <w:r>
        <w:fldChar w:fldCharType="begin"/>
      </w:r>
      <w:r>
        <w:instrText xml:space="preserve"> PAGEREF _Toc421110921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Involuntary status</w:t>
      </w:r>
    </w:p>
    <w:p>
      <w:pPr>
        <w:pStyle w:val="TOC8"/>
        <w:rPr>
          <w:rFonts w:asciiTheme="minorHAnsi" w:eastAsiaTheme="minorEastAsia" w:hAnsiTheme="minorHAnsi" w:cstheme="minorBidi"/>
          <w:szCs w:val="22"/>
        </w:rPr>
      </w:pPr>
      <w:r>
        <w:t>43</w:t>
      </w:r>
      <w:r>
        <w:rPr>
          <w:snapToGrid w:val="0"/>
        </w:rPr>
        <w:t>.</w:t>
      </w:r>
      <w:r>
        <w:rPr>
          <w:snapToGrid w:val="0"/>
        </w:rPr>
        <w:tab/>
        <w:t>Orders that mean a person is an involuntary patient</w:t>
      </w:r>
      <w:r>
        <w:tab/>
      </w:r>
      <w:r>
        <w:fldChar w:fldCharType="begin"/>
      </w:r>
      <w:r>
        <w:instrText xml:space="preserve"> PAGEREF _Toc421110923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Mentally Impaired Accused Review Board to be notified of s. 43 order in certain cases</w:t>
      </w:r>
      <w:r>
        <w:tab/>
      </w:r>
      <w:r>
        <w:fldChar w:fldCharType="begin"/>
      </w:r>
      <w:r>
        <w:instrText xml:space="preserve"> PAGEREF _Toc421110924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Detention in authorised hospital</w:t>
      </w:r>
    </w:p>
    <w:p>
      <w:pPr>
        <w:pStyle w:val="TOC6"/>
        <w:tabs>
          <w:tab w:val="right" w:leader="dot" w:pos="7077"/>
        </w:tabs>
        <w:rPr>
          <w:rFonts w:asciiTheme="minorHAnsi" w:eastAsiaTheme="minorEastAsia" w:hAnsiTheme="minorHAnsi" w:cstheme="minorBidi"/>
          <w:b w:val="0"/>
          <w:sz w:val="22"/>
          <w:szCs w:val="22"/>
        </w:rPr>
      </w:pPr>
      <w:r>
        <w:rPr>
          <w:snapToGrid w:val="0"/>
        </w:rPr>
        <w:t>Subdivision 1 — Place of detention</w:t>
      </w:r>
    </w:p>
    <w:p>
      <w:pPr>
        <w:pStyle w:val="TOC8"/>
        <w:rPr>
          <w:rFonts w:asciiTheme="minorHAnsi" w:eastAsiaTheme="minorEastAsia" w:hAnsiTheme="minorHAnsi" w:cstheme="minorBidi"/>
          <w:szCs w:val="22"/>
        </w:rPr>
      </w:pPr>
      <w:r>
        <w:t>45</w:t>
      </w:r>
      <w:r>
        <w:rPr>
          <w:snapToGrid w:val="0"/>
        </w:rPr>
        <w:t>.</w:t>
      </w:r>
      <w:r>
        <w:rPr>
          <w:snapToGrid w:val="0"/>
        </w:rPr>
        <w:tab/>
        <w:t>Orders for admission etc. to hospital, effect of</w:t>
      </w:r>
      <w:r>
        <w:tab/>
      </w:r>
      <w:r>
        <w:fldChar w:fldCharType="begin"/>
      </w:r>
      <w:r>
        <w:instrText xml:space="preserve"> PAGEREF _Toc421110927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Transfer to another hospital, orders for</w:t>
      </w:r>
      <w:r>
        <w:tab/>
      </w:r>
      <w:r>
        <w:fldChar w:fldCharType="begin"/>
      </w:r>
      <w:r>
        <w:instrText xml:space="preserve"> PAGEREF _Toc421110928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Hospital may decline to accept patient</w:t>
      </w:r>
      <w:r>
        <w:tab/>
      </w:r>
      <w:r>
        <w:fldChar w:fldCharType="begin"/>
      </w:r>
      <w:r>
        <w:instrText xml:space="preserve"> PAGEREF _Toc421110929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Period of detention</w:t>
      </w:r>
    </w:p>
    <w:p>
      <w:pPr>
        <w:pStyle w:val="TOC8"/>
        <w:rPr>
          <w:rFonts w:asciiTheme="minorHAnsi" w:eastAsiaTheme="minorEastAsia" w:hAnsiTheme="minorHAnsi" w:cstheme="minorBidi"/>
          <w:szCs w:val="22"/>
        </w:rPr>
      </w:pPr>
      <w:r>
        <w:t>48</w:t>
      </w:r>
      <w:r>
        <w:rPr>
          <w:snapToGrid w:val="0"/>
        </w:rPr>
        <w:t>.</w:t>
      </w:r>
      <w:r>
        <w:rPr>
          <w:snapToGrid w:val="0"/>
        </w:rPr>
        <w:tab/>
        <w:t>Order under s. 43(2)(a) or 70(1), period in and effect of</w:t>
      </w:r>
      <w:r>
        <w:tab/>
      </w:r>
      <w:r>
        <w:fldChar w:fldCharType="begin"/>
      </w:r>
      <w:r>
        <w:instrText xml:space="preserve"> PAGEREF _Toc421110931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Examination of patient within s. 48’s detention period</w:t>
      </w:r>
      <w:r>
        <w:tab/>
      </w:r>
      <w:r>
        <w:fldChar w:fldCharType="begin"/>
      </w:r>
      <w:r>
        <w:instrText xml:space="preserve"> PAGEREF _Toc421110932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Examinations within subsequent periods</w:t>
      </w:r>
      <w:r>
        <w:tab/>
      </w:r>
      <w:r>
        <w:fldChar w:fldCharType="begin"/>
      </w:r>
      <w:r>
        <w:instrText xml:space="preserve"> PAGEREF _Toc421110933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Order under s. 49 or 50 continuing detention, effect of</w:t>
      </w:r>
      <w:r>
        <w:tab/>
      </w:r>
      <w:r>
        <w:fldChar w:fldCharType="begin"/>
      </w:r>
      <w:r>
        <w:instrText xml:space="preserve"> PAGEREF _Toc421110934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for release may be made at any time</w:t>
      </w:r>
      <w:r>
        <w:tab/>
      </w:r>
      <w:r>
        <w:fldChar w:fldCharType="begin"/>
      </w:r>
      <w:r>
        <w:instrText xml:space="preserve"> PAGEREF _Toc421110935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Saving</w:t>
      </w:r>
      <w:r>
        <w:tab/>
      </w:r>
      <w:r>
        <w:fldChar w:fldCharType="begin"/>
      </w:r>
      <w:r>
        <w:instrText xml:space="preserve"> PAGEREF _Toc421110936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Release from detention</w:t>
      </w:r>
    </w:p>
    <w:p>
      <w:pPr>
        <w:pStyle w:val="TOC8"/>
        <w:rPr>
          <w:rFonts w:asciiTheme="minorHAnsi" w:eastAsiaTheme="minorEastAsia" w:hAnsiTheme="minorHAnsi" w:cstheme="minorBidi"/>
          <w:szCs w:val="22"/>
        </w:rPr>
      </w:pPr>
      <w:r>
        <w:t>54</w:t>
      </w:r>
      <w:r>
        <w:rPr>
          <w:snapToGrid w:val="0"/>
        </w:rPr>
        <w:t>.</w:t>
      </w:r>
      <w:r>
        <w:rPr>
          <w:snapToGrid w:val="0"/>
        </w:rPr>
        <w:tab/>
        <w:t>End of detention period, person to be informed and released</w:t>
      </w:r>
      <w:r>
        <w:tab/>
      </w:r>
      <w:r>
        <w:fldChar w:fldCharType="begin"/>
      </w:r>
      <w:r>
        <w:instrText xml:space="preserve"> PAGEREF _Toc421110938 \h </w:instrText>
      </w:r>
      <w:r>
        <w:fldChar w:fldCharType="separate"/>
      </w:r>
      <w:r>
        <w:t>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Release may be to other authorised custody</w:t>
      </w:r>
      <w:r>
        <w:tab/>
      </w:r>
      <w:r>
        <w:fldChar w:fldCharType="begin"/>
      </w:r>
      <w:r>
        <w:instrText xml:space="preserve"> PAGEREF _Toc421110939 \h </w:instrText>
      </w:r>
      <w:r>
        <w:fldChar w:fldCharType="separate"/>
      </w:r>
      <w:r>
        <w:t>31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Prisoner in hospital about to be discharged, examination of</w:t>
      </w:r>
      <w:r>
        <w:tab/>
      </w:r>
      <w:r>
        <w:fldChar w:fldCharType="begin"/>
      </w:r>
      <w:r>
        <w:instrText xml:space="preserve"> PAGEREF _Toc421110940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Absence without leave</w:t>
      </w:r>
    </w:p>
    <w:p>
      <w:pPr>
        <w:pStyle w:val="TOC8"/>
        <w:rPr>
          <w:rFonts w:asciiTheme="minorHAnsi" w:eastAsiaTheme="minorEastAsia" w:hAnsiTheme="minorHAnsi" w:cstheme="minorBidi"/>
          <w:szCs w:val="22"/>
        </w:rPr>
      </w:pPr>
      <w:r>
        <w:t>57</w:t>
      </w:r>
      <w:r>
        <w:rPr>
          <w:snapToGrid w:val="0"/>
        </w:rPr>
        <w:t>.</w:t>
      </w:r>
      <w:r>
        <w:rPr>
          <w:snapToGrid w:val="0"/>
        </w:rPr>
        <w:tab/>
        <w:t>Absence without leave, defined</w:t>
      </w:r>
      <w:r>
        <w:tab/>
      </w:r>
      <w:r>
        <w:fldChar w:fldCharType="begin"/>
      </w:r>
      <w:r>
        <w:instrText xml:space="preserve"> PAGEREF _Toc421110942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Apprehending person absent without leave</w:t>
      </w:r>
      <w:r>
        <w:tab/>
      </w:r>
      <w:r>
        <w:fldChar w:fldCharType="begin"/>
      </w:r>
      <w:r>
        <w:instrText xml:space="preserve"> PAGEREF _Toc421110943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Leave of absence</w:t>
      </w:r>
    </w:p>
    <w:p>
      <w:pPr>
        <w:pStyle w:val="TOC8"/>
        <w:rPr>
          <w:rFonts w:asciiTheme="minorHAnsi" w:eastAsiaTheme="minorEastAsia" w:hAnsiTheme="minorHAnsi" w:cstheme="minorBidi"/>
          <w:szCs w:val="22"/>
        </w:rPr>
      </w:pPr>
      <w:r>
        <w:t>59</w:t>
      </w:r>
      <w:r>
        <w:rPr>
          <w:snapToGrid w:val="0"/>
        </w:rPr>
        <w:t>.</w:t>
      </w:r>
      <w:r>
        <w:rPr>
          <w:snapToGrid w:val="0"/>
        </w:rPr>
        <w:tab/>
        <w:t>Granting leave</w:t>
      </w:r>
      <w:r>
        <w:tab/>
      </w:r>
      <w:r>
        <w:fldChar w:fldCharType="begin"/>
      </w:r>
      <w:r>
        <w:instrText xml:space="preserve"> PAGEREF _Toc421110945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Cancelling leave</w:t>
      </w:r>
      <w:r>
        <w:tab/>
      </w:r>
      <w:r>
        <w:fldChar w:fldCharType="begin"/>
      </w:r>
      <w:r>
        <w:instrText xml:space="preserve"> PAGEREF _Toc421110946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Status of patient on leave</w:t>
      </w:r>
      <w:r>
        <w:tab/>
      </w:r>
      <w:r>
        <w:fldChar w:fldCharType="begin"/>
      </w:r>
      <w:r>
        <w:instrText xml:space="preserve"> PAGEREF _Toc421110947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Monitoring patient on leave for over 28 days</w:t>
      </w:r>
      <w:r>
        <w:tab/>
      </w:r>
      <w:r>
        <w:fldChar w:fldCharType="begin"/>
      </w:r>
      <w:r>
        <w:instrText xml:space="preserve"> PAGEREF _Toc421110948 \h </w:instrText>
      </w:r>
      <w:r>
        <w:fldChar w:fldCharType="separate"/>
      </w:r>
      <w:r>
        <w:t>35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Release on advice of practitioner while patient on leave</w:t>
      </w:r>
      <w:r>
        <w:tab/>
      </w:r>
      <w:r>
        <w:fldChar w:fldCharType="begin"/>
      </w:r>
      <w:r>
        <w:instrText xml:space="preserve"> PAGEREF _Toc421110949 \h </w:instrText>
      </w:r>
      <w:r>
        <w:fldChar w:fldCharType="separate"/>
      </w:r>
      <w:r>
        <w:t>35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Saving</w:t>
      </w:r>
      <w:r>
        <w:tab/>
      </w:r>
      <w:r>
        <w:fldChar w:fldCharType="begin"/>
      </w:r>
      <w:r>
        <w:instrText xml:space="preserve"> PAGEREF _Toc421110950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Treatment of involuntary patient in the community</w:t>
      </w:r>
    </w:p>
    <w:p>
      <w:pPr>
        <w:pStyle w:val="TOC6"/>
        <w:tabs>
          <w:tab w:val="right" w:leader="dot" w:pos="7077"/>
        </w:tabs>
        <w:rPr>
          <w:rFonts w:asciiTheme="minorHAnsi" w:eastAsiaTheme="minorEastAsia" w:hAnsiTheme="minorHAnsi" w:cstheme="minorBidi"/>
          <w:b w:val="0"/>
          <w:sz w:val="22"/>
          <w:szCs w:val="22"/>
        </w:rPr>
      </w:pPr>
      <w:r>
        <w:rPr>
          <w:snapToGrid w:val="0"/>
        </w:rPr>
        <w:t>Subdivision 1 — Making community treatment order</w:t>
      </w:r>
    </w:p>
    <w:p>
      <w:pPr>
        <w:pStyle w:val="TOC8"/>
        <w:rPr>
          <w:rFonts w:asciiTheme="minorHAnsi" w:eastAsiaTheme="minorEastAsia" w:hAnsiTheme="minorHAnsi" w:cstheme="minorBidi"/>
          <w:szCs w:val="22"/>
        </w:rPr>
      </w:pPr>
      <w:r>
        <w:t>65</w:t>
      </w:r>
      <w:r>
        <w:rPr>
          <w:snapToGrid w:val="0"/>
        </w:rPr>
        <w:t>.</w:t>
      </w:r>
      <w:r>
        <w:rPr>
          <w:snapToGrid w:val="0"/>
        </w:rPr>
        <w:tab/>
        <w:t>No detention without consideration of community treatment</w:t>
      </w:r>
      <w:r>
        <w:tab/>
      </w:r>
      <w:r>
        <w:fldChar w:fldCharType="begin"/>
      </w:r>
      <w:r>
        <w:instrText xml:space="preserve"> PAGEREF _Toc421110953 \h </w:instrText>
      </w:r>
      <w:r>
        <w:fldChar w:fldCharType="separate"/>
      </w:r>
      <w:r>
        <w:t>36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Community treatment order, when can be made</w:t>
      </w:r>
      <w:r>
        <w:tab/>
      </w:r>
      <w:r>
        <w:fldChar w:fldCharType="begin"/>
      </w:r>
      <w:r>
        <w:instrText xml:space="preserve"> PAGEREF _Toc421110954 \h </w:instrText>
      </w:r>
      <w:r>
        <w:fldChar w:fldCharType="separate"/>
      </w:r>
      <w:r>
        <w:t>36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treatment order, general power to make</w:t>
      </w:r>
      <w:r>
        <w:tab/>
      </w:r>
      <w:r>
        <w:fldChar w:fldCharType="begin"/>
      </w:r>
      <w:r>
        <w:instrText xml:space="preserve"> PAGEREF _Toc421110955 \h </w:instrText>
      </w:r>
      <w:r>
        <w:fldChar w:fldCharType="separate"/>
      </w:r>
      <w:r>
        <w:t>37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Community treatment order, terms of</w:t>
      </w:r>
      <w:r>
        <w:tab/>
      </w:r>
      <w:r>
        <w:fldChar w:fldCharType="begin"/>
      </w:r>
      <w:r>
        <w:instrText xml:space="preserve"> PAGEREF _Toc421110956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Community treatment orders to be confirmed</w:t>
      </w:r>
      <w:r>
        <w:tab/>
      </w:r>
      <w:r>
        <w:fldChar w:fldCharType="begin"/>
      </w:r>
      <w:r>
        <w:instrText xml:space="preserve"> PAGEREF _Toc421110957 \h </w:instrText>
      </w:r>
      <w:r>
        <w:fldChar w:fldCharType="separate"/>
      </w:r>
      <w:r>
        <w:t>38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Revoking community treatment orders</w:t>
      </w:r>
      <w:r>
        <w:tab/>
      </w:r>
      <w:r>
        <w:fldChar w:fldCharType="begin"/>
      </w:r>
      <w:r>
        <w:instrText xml:space="preserve"> PAGEREF _Toc421110958 \h </w:instrText>
      </w:r>
      <w:r>
        <w:fldChar w:fldCharType="separate"/>
      </w:r>
      <w:r>
        <w:t>38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Transport orders authorising police assistance, making of</w:t>
      </w:r>
      <w:r>
        <w:tab/>
      </w:r>
      <w:r>
        <w:fldChar w:fldCharType="begin"/>
      </w:r>
      <w:r>
        <w:instrText xml:space="preserve"> PAGEREF _Toc421110959 \h </w:instrText>
      </w:r>
      <w:r>
        <w:fldChar w:fldCharType="separate"/>
      </w:r>
      <w:r>
        <w:t>39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Transport orders, effect of</w:t>
      </w:r>
      <w:r>
        <w:tab/>
      </w:r>
      <w:r>
        <w:fldChar w:fldCharType="begin"/>
      </w:r>
      <w:r>
        <w:instrText xml:space="preserve"> PAGEREF _Toc421110960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Operation of community treatment order</w:t>
      </w:r>
    </w:p>
    <w:p>
      <w:pPr>
        <w:pStyle w:val="TOC8"/>
        <w:rPr>
          <w:rFonts w:asciiTheme="minorHAnsi" w:eastAsiaTheme="minorEastAsia" w:hAnsiTheme="minorHAnsi" w:cstheme="minorBidi"/>
          <w:szCs w:val="22"/>
        </w:rPr>
      </w:pPr>
      <w:r>
        <w:t>73</w:t>
      </w:r>
      <w:r>
        <w:rPr>
          <w:snapToGrid w:val="0"/>
        </w:rPr>
        <w:t>.</w:t>
      </w:r>
      <w:r>
        <w:rPr>
          <w:snapToGrid w:val="0"/>
        </w:rPr>
        <w:tab/>
        <w:t>Duration of community treatment orders</w:t>
      </w:r>
      <w:r>
        <w:tab/>
      </w:r>
      <w:r>
        <w:fldChar w:fldCharType="begin"/>
      </w:r>
      <w:r>
        <w:instrText xml:space="preserve"> PAGEREF _Toc421110962 \h </w:instrText>
      </w:r>
      <w:r>
        <w:fldChar w:fldCharType="separate"/>
      </w:r>
      <w:r>
        <w:t>40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Supervising psychiatrist, who is</w:t>
      </w:r>
      <w:r>
        <w:tab/>
      </w:r>
      <w:r>
        <w:fldChar w:fldCharType="begin"/>
      </w:r>
      <w:r>
        <w:instrText xml:space="preserve"> PAGEREF _Toc421110963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Review by supervising psychiatrist</w:t>
      </w:r>
      <w:r>
        <w:tab/>
      </w:r>
      <w:r>
        <w:fldChar w:fldCharType="begin"/>
      </w:r>
      <w:r>
        <w:instrText xml:space="preserve"> PAGEREF _Toc421110964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Extending community treatment order</w:t>
      </w:r>
      <w:r>
        <w:tab/>
      </w:r>
      <w:r>
        <w:fldChar w:fldCharType="begin"/>
      </w:r>
      <w:r>
        <w:instrText xml:space="preserve"> PAGEREF _Toc421110965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psychiatrist may act on authorised medical practitioner’s report</w:t>
      </w:r>
      <w:r>
        <w:tab/>
      </w:r>
      <w:r>
        <w:fldChar w:fldCharType="begin"/>
      </w:r>
      <w:r>
        <w:instrText xml:space="preserve"> PAGEREF _Toc421110966 \h </w:instrText>
      </w:r>
      <w:r>
        <w:fldChar w:fldCharType="separate"/>
      </w:r>
      <w:r>
        <w:t>42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Person may be discharged from involuntary status</w:t>
      </w:r>
      <w:r>
        <w:tab/>
      </w:r>
      <w:r>
        <w:fldChar w:fldCharType="begin"/>
      </w:r>
      <w:r>
        <w:instrText xml:space="preserve"> PAGEREF _Toc421110967 \h </w:instrText>
      </w:r>
      <w:r>
        <w:fldChar w:fldCharType="separate"/>
      </w:r>
      <w:r>
        <w:t>42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Varying community treatment orders</w:t>
      </w:r>
      <w:r>
        <w:tab/>
      </w:r>
      <w:r>
        <w:fldChar w:fldCharType="begin"/>
      </w:r>
      <w:r>
        <w:instrText xml:space="preserve"> PAGEREF _Toc421110968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Breach of community treatment order</w:t>
      </w:r>
    </w:p>
    <w:p>
      <w:pPr>
        <w:pStyle w:val="TOC8"/>
        <w:rPr>
          <w:rFonts w:asciiTheme="minorHAnsi" w:eastAsiaTheme="minorEastAsia" w:hAnsiTheme="minorHAnsi" w:cstheme="minorBidi"/>
          <w:szCs w:val="22"/>
        </w:rPr>
      </w:pPr>
      <w:r>
        <w:t>80</w:t>
      </w:r>
      <w:r>
        <w:rPr>
          <w:snapToGrid w:val="0"/>
        </w:rPr>
        <w:t>.</w:t>
      </w:r>
      <w:r>
        <w:rPr>
          <w:snapToGrid w:val="0"/>
        </w:rPr>
        <w:tab/>
        <w:t>Breach of community treatment order, defined</w:t>
      </w:r>
      <w:r>
        <w:tab/>
      </w:r>
      <w:r>
        <w:fldChar w:fldCharType="begin"/>
      </w:r>
      <w:r>
        <w:instrText xml:space="preserve"> PAGEREF _Toc421110970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Person breaching order to be notified</w:t>
      </w:r>
      <w:r>
        <w:tab/>
      </w:r>
      <w:r>
        <w:fldChar w:fldCharType="begin"/>
      </w:r>
      <w:r>
        <w:instrText xml:space="preserve"> PAGEREF _Toc421110971 \h </w:instrText>
      </w:r>
      <w:r>
        <w:fldChar w:fldCharType="separate"/>
      </w:r>
      <w:r>
        <w:t>43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Action if breach continues</w:t>
      </w:r>
      <w:r>
        <w:tab/>
      </w:r>
      <w:r>
        <w:fldChar w:fldCharType="begin"/>
      </w:r>
      <w:r>
        <w:instrText xml:space="preserve"> PAGEREF _Toc421110972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Treatment may be given under s. 82 order without consent</w:t>
      </w:r>
      <w:r>
        <w:tab/>
      </w:r>
      <w:r>
        <w:fldChar w:fldCharType="begin"/>
      </w:r>
      <w:r>
        <w:instrText xml:space="preserve"> PAGEREF _Toc421110973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Police assistance for s. 82 order</w:t>
      </w:r>
      <w:r>
        <w:tab/>
      </w:r>
      <w:r>
        <w:fldChar w:fldCharType="begin"/>
      </w:r>
      <w:r>
        <w:instrText xml:space="preserve"> PAGEREF _Toc421110974 \h </w:instrText>
      </w:r>
      <w:r>
        <w:fldChar w:fldCharType="separate"/>
      </w:r>
      <w:r>
        <w:t>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Power in s. 70 to revoke order not affected</w:t>
      </w:r>
      <w:r>
        <w:tab/>
      </w:r>
      <w:r>
        <w:fldChar w:fldCharType="begin"/>
      </w:r>
      <w:r>
        <w:instrText xml:space="preserve"> PAGEREF _Toc421110975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Interstate movements</w:t>
      </w:r>
    </w:p>
    <w:p>
      <w:pPr>
        <w:pStyle w:val="TOC8"/>
        <w:rPr>
          <w:rFonts w:asciiTheme="minorHAnsi" w:eastAsiaTheme="minorEastAsia" w:hAnsiTheme="minorHAnsi" w:cstheme="minorBidi"/>
          <w:szCs w:val="22"/>
        </w:rPr>
      </w:pPr>
      <w:r>
        <w:t>86</w:t>
      </w:r>
      <w:r>
        <w:rPr>
          <w:snapToGrid w:val="0"/>
        </w:rPr>
        <w:t>.</w:t>
      </w:r>
      <w:r>
        <w:rPr>
          <w:snapToGrid w:val="0"/>
        </w:rPr>
        <w:tab/>
        <w:t>Term used: agreement</w:t>
      </w:r>
      <w:r>
        <w:tab/>
      </w:r>
      <w:r>
        <w:fldChar w:fldCharType="begin"/>
      </w:r>
      <w:r>
        <w:instrText xml:space="preserve"> PAGEREF _Toc421110977 \h </w:instrText>
      </w:r>
      <w:r>
        <w:fldChar w:fldCharType="separate"/>
      </w:r>
      <w:r>
        <w:t>46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Intergovernmental agreements, making</w:t>
      </w:r>
      <w:r>
        <w:tab/>
      </w:r>
      <w:r>
        <w:fldChar w:fldCharType="begin"/>
      </w:r>
      <w:r>
        <w:instrText xml:space="preserve"> PAGEREF _Toc421110978 \h </w:instrText>
      </w:r>
      <w:r>
        <w:fldChar w:fldCharType="separate"/>
      </w:r>
      <w:r>
        <w:t>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Best interests of person to be considered</w:t>
      </w:r>
      <w:r>
        <w:tab/>
      </w:r>
      <w:r>
        <w:fldChar w:fldCharType="begin"/>
      </w:r>
      <w:r>
        <w:instrText xml:space="preserve"> PAGEREF _Toc421110979 \h </w:instrText>
      </w:r>
      <w:r>
        <w:fldChar w:fldCharType="separate"/>
      </w:r>
      <w:r>
        <w:t>46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Persons apprehended under s. 195, powers as to</w:t>
      </w:r>
      <w:r>
        <w:tab/>
      </w:r>
      <w:r>
        <w:fldChar w:fldCharType="begin"/>
      </w:r>
      <w:r>
        <w:instrText xml:space="preserve"> PAGEREF _Toc421110980 \h </w:instrText>
      </w:r>
      <w:r>
        <w:fldChar w:fldCharType="separate"/>
      </w:r>
      <w:r>
        <w:t>47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Referring person released interstate for examination</w:t>
      </w:r>
      <w:r>
        <w:tab/>
      </w:r>
      <w:r>
        <w:fldChar w:fldCharType="begin"/>
      </w:r>
      <w:r>
        <w:instrText xml:space="preserve"> PAGEREF _Toc421110981 \h </w:instrText>
      </w:r>
      <w:r>
        <w:fldChar w:fldCharType="separate"/>
      </w:r>
      <w:r>
        <w:t>47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Involuntary patients being dealt with interstate, powers as to</w:t>
      </w:r>
      <w:r>
        <w:tab/>
      </w:r>
      <w:r>
        <w:fldChar w:fldCharType="begin"/>
      </w:r>
      <w:r>
        <w:instrText xml:space="preserve"> PAGEREF _Toc421110982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Treatment of patients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92</w:t>
      </w:r>
      <w:r>
        <w:rPr>
          <w:snapToGrid w:val="0"/>
        </w:rPr>
        <w:t>.</w:t>
      </w:r>
      <w:r>
        <w:rPr>
          <w:snapToGrid w:val="0"/>
        </w:rPr>
        <w:tab/>
        <w:t>Terms used</w:t>
      </w:r>
      <w:r>
        <w:tab/>
      </w:r>
      <w:r>
        <w:fldChar w:fldCharType="begin"/>
      </w:r>
      <w:r>
        <w:instrText xml:space="preserve"> PAGEREF _Toc421110985 \h </w:instrText>
      </w:r>
      <w:r>
        <w:fldChar w:fldCharType="separate"/>
      </w:r>
      <w:r>
        <w:t>48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Treatment of involuntary patients on remand or bail</w:t>
      </w:r>
      <w:r>
        <w:tab/>
      </w:r>
      <w:r>
        <w:fldChar w:fldCharType="begin"/>
      </w:r>
      <w:r>
        <w:instrText xml:space="preserve"> PAGEREF _Toc421110986 \h </w:instrText>
      </w:r>
      <w:r>
        <w:fldChar w:fldCharType="separate"/>
      </w:r>
      <w:r>
        <w:t>48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Mentally Impaired Accused Review Board to be notified of treatment of mentally impaired accused</w:t>
      </w:r>
      <w:r>
        <w:tab/>
      </w:r>
      <w:r>
        <w:fldChar w:fldCharType="begin"/>
      </w:r>
      <w:r>
        <w:instrText xml:space="preserve"> PAGEREF _Toc421110987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Informed consent</w:t>
      </w:r>
    </w:p>
    <w:p>
      <w:pPr>
        <w:pStyle w:val="TOC8"/>
        <w:rPr>
          <w:rFonts w:asciiTheme="minorHAnsi" w:eastAsiaTheme="minorEastAsia" w:hAnsiTheme="minorHAnsi" w:cstheme="minorBidi"/>
          <w:szCs w:val="22"/>
        </w:rPr>
      </w:pPr>
      <w:r>
        <w:t>95</w:t>
      </w:r>
      <w:r>
        <w:rPr>
          <w:snapToGrid w:val="0"/>
        </w:rPr>
        <w:t>.</w:t>
      </w:r>
      <w:r>
        <w:rPr>
          <w:snapToGrid w:val="0"/>
        </w:rPr>
        <w:tab/>
        <w:t>Requirements for informed consent</w:t>
      </w:r>
      <w:r>
        <w:tab/>
      </w:r>
      <w:r>
        <w:fldChar w:fldCharType="begin"/>
      </w:r>
      <w:r>
        <w:instrText xml:space="preserve"> PAGEREF _Toc421110989 \h </w:instrText>
      </w:r>
      <w:r>
        <w:fldChar w:fldCharType="separate"/>
      </w:r>
      <w:r>
        <w:t>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Capacity to give informed consent</w:t>
      </w:r>
      <w:r>
        <w:tab/>
      </w:r>
      <w:r>
        <w:fldChar w:fldCharType="begin"/>
      </w:r>
      <w:r>
        <w:instrText xml:space="preserve"> PAGEREF _Toc421110990 \h </w:instrText>
      </w:r>
      <w:r>
        <w:fldChar w:fldCharType="separate"/>
      </w:r>
      <w:r>
        <w:t>49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Patient to be explained treatment before consenting</w:t>
      </w:r>
      <w:r>
        <w:tab/>
      </w:r>
      <w:r>
        <w:fldChar w:fldCharType="begin"/>
      </w:r>
      <w:r>
        <w:instrText xml:space="preserve"> PAGEREF _Toc421110991 \h </w:instrText>
      </w:r>
      <w:r>
        <w:fldChar w:fldCharType="separate"/>
      </w:r>
      <w:r>
        <w:t>49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Patient to be given time to consider</w:t>
      </w:r>
      <w:r>
        <w:tab/>
      </w:r>
      <w:r>
        <w:fldChar w:fldCharType="begin"/>
      </w:r>
      <w:r>
        <w:instrText xml:space="preserve"> PAGEREF _Toc421110992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Prohibited treatment</w:t>
      </w:r>
    </w:p>
    <w:p>
      <w:pPr>
        <w:pStyle w:val="TOC8"/>
        <w:rPr>
          <w:rFonts w:asciiTheme="minorHAnsi" w:eastAsiaTheme="minorEastAsia" w:hAnsiTheme="minorHAnsi" w:cstheme="minorBidi"/>
          <w:szCs w:val="22"/>
        </w:rPr>
      </w:pPr>
      <w:r>
        <w:t>99</w:t>
      </w:r>
      <w:r>
        <w:rPr>
          <w:snapToGrid w:val="0"/>
        </w:rPr>
        <w:t>.</w:t>
      </w:r>
      <w:r>
        <w:rPr>
          <w:snapToGrid w:val="0"/>
        </w:rPr>
        <w:tab/>
        <w:t>Certain treatment prohibited</w:t>
      </w:r>
      <w:r>
        <w:tab/>
      </w:r>
      <w:r>
        <w:fldChar w:fldCharType="begin"/>
      </w:r>
      <w:r>
        <w:instrText xml:space="preserve"> PAGEREF _Toc421110994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Psychosurgery</w:t>
      </w:r>
    </w:p>
    <w:p>
      <w:pPr>
        <w:pStyle w:val="TOC8"/>
        <w:rPr>
          <w:rFonts w:asciiTheme="minorHAnsi" w:eastAsiaTheme="minorEastAsia" w:hAnsiTheme="minorHAnsi" w:cstheme="minorBidi"/>
          <w:szCs w:val="22"/>
        </w:rPr>
      </w:pPr>
      <w:r>
        <w:t>100</w:t>
      </w:r>
      <w:r>
        <w:rPr>
          <w:snapToGrid w:val="0"/>
        </w:rPr>
        <w:t>.</w:t>
      </w:r>
      <w:r>
        <w:rPr>
          <w:snapToGrid w:val="0"/>
        </w:rPr>
        <w:tab/>
        <w:t>Term used: psychosurgery</w:t>
      </w:r>
      <w:r>
        <w:tab/>
      </w:r>
      <w:r>
        <w:fldChar w:fldCharType="begin"/>
      </w:r>
      <w:r>
        <w:instrText xml:space="preserve"> PAGEREF _Toc421110996 \h </w:instrText>
      </w:r>
      <w:r>
        <w:fldChar w:fldCharType="separate"/>
      </w:r>
      <w:r>
        <w:t>51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Prerequisites to performing psychosurgery</w:t>
      </w:r>
      <w:r>
        <w:tab/>
      </w:r>
      <w:r>
        <w:fldChar w:fldCharType="begin"/>
      </w:r>
      <w:r>
        <w:instrText xml:space="preserve"> PAGEREF _Toc421110997 \h </w:instrText>
      </w:r>
      <w:r>
        <w:fldChar w:fldCharType="separate"/>
      </w:r>
      <w:r>
        <w:t>51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Applications for approval to perform psychosurgery</w:t>
      </w:r>
      <w:r>
        <w:tab/>
      </w:r>
      <w:r>
        <w:fldChar w:fldCharType="begin"/>
      </w:r>
      <w:r>
        <w:instrText xml:space="preserve"> PAGEREF _Toc421110998 \h </w:instrText>
      </w:r>
      <w:r>
        <w:fldChar w:fldCharType="separate"/>
      </w:r>
      <w:r>
        <w:t>52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Approving psychosurgery, criteria to be satisfied</w:t>
      </w:r>
      <w:r>
        <w:tab/>
      </w:r>
      <w:r>
        <w:fldChar w:fldCharType="begin"/>
      </w:r>
      <w:r>
        <w:instrText xml:space="preserve"> PAGEREF _Toc421110999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Electroconvulsive therapy</w:t>
      </w:r>
    </w:p>
    <w:p>
      <w:pPr>
        <w:pStyle w:val="TOC6"/>
        <w:tabs>
          <w:tab w:val="right" w:leader="dot" w:pos="7077"/>
        </w:tabs>
        <w:rPr>
          <w:rFonts w:asciiTheme="minorHAnsi" w:eastAsiaTheme="minorEastAsia" w:hAnsiTheme="minorHAnsi" w:cstheme="minorBidi"/>
          <w:b w:val="0"/>
          <w:sz w:val="22"/>
          <w:szCs w:val="22"/>
        </w:rPr>
      </w:pPr>
      <w:r>
        <w:rPr>
          <w:snapToGrid w:val="0"/>
        </w:rPr>
        <w:t>Subdivision 1 — Involuntary patients and mentally impaired accused</w:t>
      </w:r>
    </w:p>
    <w:p>
      <w:pPr>
        <w:pStyle w:val="TOC8"/>
        <w:rPr>
          <w:rFonts w:asciiTheme="minorHAnsi" w:eastAsiaTheme="minorEastAsia" w:hAnsiTheme="minorHAnsi" w:cstheme="minorBidi"/>
          <w:szCs w:val="22"/>
        </w:rPr>
      </w:pPr>
      <w:r>
        <w:t>104</w:t>
      </w:r>
      <w:r>
        <w:rPr>
          <w:snapToGrid w:val="0"/>
        </w:rPr>
        <w:t>.</w:t>
      </w:r>
      <w:r>
        <w:rPr>
          <w:snapToGrid w:val="0"/>
        </w:rPr>
        <w:tab/>
        <w:t>Prerequisites to performing ECT on involuntary patients etc.</w:t>
      </w:r>
      <w:r>
        <w:tab/>
      </w:r>
      <w:r>
        <w:fldChar w:fldCharType="begin"/>
      </w:r>
      <w:r>
        <w:instrText xml:space="preserve"> PAGEREF _Toc421111002 \h </w:instrText>
      </w:r>
      <w:r>
        <w:fldChar w:fldCharType="separate"/>
      </w:r>
      <w:r>
        <w:t>53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Approving ECT under s. 104, criteria to be satisfied etc.</w:t>
      </w:r>
      <w:r>
        <w:tab/>
      </w:r>
      <w:r>
        <w:fldChar w:fldCharType="begin"/>
      </w:r>
      <w:r>
        <w:instrText xml:space="preserve"> PAGEREF _Toc421111003 \h </w:instrText>
      </w:r>
      <w:r>
        <w:fldChar w:fldCharType="separate"/>
      </w:r>
      <w:r>
        <w:t>53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Refusal to approve ECT to be referred to Board</w:t>
      </w:r>
      <w:r>
        <w:tab/>
      </w:r>
      <w:r>
        <w:fldChar w:fldCharType="begin"/>
      </w:r>
      <w:r>
        <w:instrText xml:space="preserve"> PAGEREF _Toc421111004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Other patients</w:t>
      </w:r>
    </w:p>
    <w:p>
      <w:pPr>
        <w:pStyle w:val="TOC8"/>
        <w:rPr>
          <w:rFonts w:asciiTheme="minorHAnsi" w:eastAsiaTheme="minorEastAsia" w:hAnsiTheme="minorHAnsi" w:cstheme="minorBidi"/>
          <w:szCs w:val="22"/>
        </w:rPr>
      </w:pPr>
      <w:r>
        <w:t>107</w:t>
      </w:r>
      <w:r>
        <w:rPr>
          <w:snapToGrid w:val="0"/>
        </w:rPr>
        <w:t>.</w:t>
      </w:r>
      <w:r>
        <w:rPr>
          <w:snapToGrid w:val="0"/>
        </w:rPr>
        <w:tab/>
        <w:t>Informed consent required for ECT if patient not involuntary etc.</w:t>
      </w:r>
      <w:r>
        <w:tab/>
      </w:r>
      <w:r>
        <w:fldChar w:fldCharType="begin"/>
      </w:r>
      <w:r>
        <w:instrText xml:space="preserve"> PAGEREF _Toc421111006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treatment, involuntary patients and mentally impaired accused</w:t>
      </w:r>
    </w:p>
    <w:p>
      <w:pPr>
        <w:pStyle w:val="TOC8"/>
        <w:rPr>
          <w:rFonts w:asciiTheme="minorHAnsi" w:eastAsiaTheme="minorEastAsia" w:hAnsiTheme="minorHAnsi" w:cstheme="minorBidi"/>
          <w:szCs w:val="22"/>
        </w:rPr>
      </w:pPr>
      <w:r>
        <w:t>108</w:t>
      </w:r>
      <w:r>
        <w:rPr>
          <w:snapToGrid w:val="0"/>
        </w:rPr>
        <w:t>.</w:t>
      </w:r>
      <w:r>
        <w:rPr>
          <w:snapToGrid w:val="0"/>
        </w:rPr>
        <w:tab/>
        <w:t>P</w:t>
      </w:r>
      <w:r>
        <w:t>sychiatric treatment, defined</w:t>
      </w:r>
      <w:r>
        <w:tab/>
      </w:r>
      <w:r>
        <w:fldChar w:fldCharType="begin"/>
      </w:r>
      <w:r>
        <w:instrText xml:space="preserve"> PAGEREF _Toc421111008 \h </w:instrText>
      </w:r>
      <w:r>
        <w:fldChar w:fldCharType="separate"/>
      </w:r>
      <w:r>
        <w:t>55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Consent not required for psychiatric treatment</w:t>
      </w:r>
      <w:r>
        <w:tab/>
      </w:r>
      <w:r>
        <w:fldChar w:fldCharType="begin"/>
      </w:r>
      <w:r>
        <w:instrText xml:space="preserve"> PAGEREF _Toc421111009 \h </w:instrText>
      </w:r>
      <w:r>
        <w:fldChar w:fldCharType="separate"/>
      </w:r>
      <w:r>
        <w:t>55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Medical treatment for involuntary patient etc. to be approved by Chief Psychiatrist</w:t>
      </w:r>
      <w:r>
        <w:tab/>
      </w:r>
      <w:r>
        <w:fldChar w:fldCharType="begin"/>
      </w:r>
      <w:r>
        <w:instrText xml:space="preserve"> PAGEREF _Toc421111010 \h </w:instrText>
      </w:r>
      <w:r>
        <w:fldChar w:fldCharType="separate"/>
      </w:r>
      <w:r>
        <w:t>55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Patient being treated under s. 109 may ask for second opinion</w:t>
      </w:r>
      <w:r>
        <w:tab/>
      </w:r>
      <w:r>
        <w:fldChar w:fldCharType="begin"/>
      </w:r>
      <w:r>
        <w:instrText xml:space="preserve"> PAGEREF _Toc421111011 \h </w:instrText>
      </w:r>
      <w:r>
        <w:fldChar w:fldCharType="separate"/>
      </w:r>
      <w:r>
        <w:t>56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Patient dissatisfied after second opinion, action required for</w:t>
      </w:r>
      <w:r>
        <w:tab/>
      </w:r>
      <w:r>
        <w:fldChar w:fldCharType="begin"/>
      </w:r>
      <w:r>
        <w:instrText xml:space="preserve"> PAGEREF _Toc421111012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Emergency psychiatric treatment</w:t>
      </w:r>
    </w:p>
    <w:p>
      <w:pPr>
        <w:pStyle w:val="TOC8"/>
        <w:rPr>
          <w:rFonts w:asciiTheme="minorHAnsi" w:eastAsiaTheme="minorEastAsia" w:hAnsiTheme="minorHAnsi" w:cstheme="minorBidi"/>
          <w:szCs w:val="22"/>
        </w:rPr>
      </w:pPr>
      <w:r>
        <w:t>113</w:t>
      </w:r>
      <w:r>
        <w:rPr>
          <w:snapToGrid w:val="0"/>
        </w:rPr>
        <w:t>.</w:t>
      </w:r>
      <w:r>
        <w:rPr>
          <w:snapToGrid w:val="0"/>
        </w:rPr>
        <w:tab/>
        <w:t>Term used: emergency psychiatric treatment</w:t>
      </w:r>
      <w:r>
        <w:tab/>
      </w:r>
      <w:r>
        <w:fldChar w:fldCharType="begin"/>
      </w:r>
      <w:r>
        <w:instrText xml:space="preserve"> PAGEREF _Toc421111014 \h </w:instrText>
      </w:r>
      <w:r>
        <w:fldChar w:fldCharType="separate"/>
      </w:r>
      <w:r>
        <w:t>57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Consent or approval not required</w:t>
      </w:r>
      <w:r>
        <w:tab/>
      </w:r>
      <w:r>
        <w:fldChar w:fldCharType="begin"/>
      </w:r>
      <w:r>
        <w:instrText xml:space="preserve"> PAGEREF _Toc421111015 \h </w:instrText>
      </w:r>
      <w:r>
        <w:fldChar w:fldCharType="separate"/>
      </w:r>
      <w:r>
        <w:t>58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Person giving emergency psychiatric treatment, duties of</w:t>
      </w:r>
      <w:r>
        <w:tab/>
      </w:r>
      <w:r>
        <w:fldChar w:fldCharType="begin"/>
      </w:r>
      <w:r>
        <w:instrText xml:space="preserve"> PAGEREF _Toc421111016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Seclusion of patients</w:t>
      </w:r>
    </w:p>
    <w:p>
      <w:pPr>
        <w:pStyle w:val="TOC8"/>
        <w:rPr>
          <w:rFonts w:asciiTheme="minorHAnsi" w:eastAsiaTheme="minorEastAsia" w:hAnsiTheme="minorHAnsi" w:cstheme="minorBidi"/>
          <w:szCs w:val="22"/>
        </w:rPr>
      </w:pPr>
      <w:r>
        <w:t>116</w:t>
      </w:r>
      <w:r>
        <w:rPr>
          <w:snapToGrid w:val="0"/>
        </w:rPr>
        <w:t>.</w:t>
      </w:r>
      <w:r>
        <w:rPr>
          <w:snapToGrid w:val="0"/>
        </w:rPr>
        <w:tab/>
        <w:t>Term used: seclusion</w:t>
      </w:r>
      <w:r>
        <w:tab/>
      </w:r>
      <w:r>
        <w:fldChar w:fldCharType="begin"/>
      </w:r>
      <w:r>
        <w:instrText xml:space="preserve"> PAGEREF _Toc421111018 \h </w:instrText>
      </w:r>
      <w:r>
        <w:fldChar w:fldCharType="separate"/>
      </w:r>
      <w:r>
        <w:t>58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Seclusion allowed only at authorised hospital</w:t>
      </w:r>
      <w:r>
        <w:tab/>
      </w:r>
      <w:r>
        <w:fldChar w:fldCharType="begin"/>
      </w:r>
      <w:r>
        <w:instrText xml:space="preserve"> PAGEREF _Toc421111019 \h </w:instrText>
      </w:r>
      <w:r>
        <w:fldChar w:fldCharType="separate"/>
      </w:r>
      <w:r>
        <w:t>58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Seclusion must be authorised</w:t>
      </w:r>
      <w:r>
        <w:tab/>
      </w:r>
      <w:r>
        <w:fldChar w:fldCharType="begin"/>
      </w:r>
      <w:r>
        <w:instrText xml:space="preserve"> PAGEREF _Toc421111020 \h </w:instrText>
      </w:r>
      <w:r>
        <w:fldChar w:fldCharType="separate"/>
      </w:r>
      <w:r>
        <w:t>59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Authorising seclusion</w:t>
      </w:r>
      <w:r>
        <w:tab/>
      </w:r>
      <w:r>
        <w:fldChar w:fldCharType="begin"/>
      </w:r>
      <w:r>
        <w:instrText xml:space="preserve"> PAGEREF _Toc421111021 \h </w:instrText>
      </w:r>
      <w:r>
        <w:fldChar w:fldCharType="separate"/>
      </w:r>
      <w:r>
        <w:t>59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Psychiatrist’s duties where patient kept in seclusion</w:t>
      </w:r>
      <w:r>
        <w:tab/>
      </w:r>
      <w:r>
        <w:fldChar w:fldCharType="begin"/>
      </w:r>
      <w:r>
        <w:instrText xml:space="preserve"> PAGEREF _Toc421111022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Mechanical bodily restraint</w:t>
      </w:r>
    </w:p>
    <w:p>
      <w:pPr>
        <w:pStyle w:val="TOC8"/>
        <w:rPr>
          <w:rFonts w:asciiTheme="minorHAnsi" w:eastAsiaTheme="minorEastAsia" w:hAnsiTheme="minorHAnsi" w:cstheme="minorBidi"/>
          <w:szCs w:val="22"/>
        </w:rPr>
      </w:pPr>
      <w:r>
        <w:t>121</w:t>
      </w:r>
      <w:r>
        <w:rPr>
          <w:snapToGrid w:val="0"/>
        </w:rPr>
        <w:t>.</w:t>
      </w:r>
      <w:r>
        <w:rPr>
          <w:snapToGrid w:val="0"/>
        </w:rPr>
        <w:tab/>
        <w:t>Term used: mechanical bodily restraint</w:t>
      </w:r>
      <w:r>
        <w:tab/>
      </w:r>
      <w:r>
        <w:fldChar w:fldCharType="begin"/>
      </w:r>
      <w:r>
        <w:instrText xml:space="preserve"> PAGEREF _Toc421111024 \h </w:instrText>
      </w:r>
      <w:r>
        <w:fldChar w:fldCharType="separate"/>
      </w:r>
      <w:r>
        <w:t>60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Mechanical bodily restraint must be authorised</w:t>
      </w:r>
      <w:r>
        <w:tab/>
      </w:r>
      <w:r>
        <w:fldChar w:fldCharType="begin"/>
      </w:r>
      <w:r>
        <w:instrText xml:space="preserve"> PAGEREF _Toc421111025 \h </w:instrText>
      </w:r>
      <w:r>
        <w:fldChar w:fldCharType="separate"/>
      </w:r>
      <w:r>
        <w:t>60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Authorising restraint</w:t>
      </w:r>
      <w:r>
        <w:tab/>
      </w:r>
      <w:r>
        <w:fldChar w:fldCharType="begin"/>
      </w:r>
      <w:r>
        <w:instrText xml:space="preserve"> PAGEREF _Toc421111026 \h </w:instrText>
      </w:r>
      <w:r>
        <w:fldChar w:fldCharType="separate"/>
      </w:r>
      <w:r>
        <w:t>61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Use of restraint to be reported to Board</w:t>
      </w:r>
      <w:r>
        <w:tab/>
      </w:r>
      <w:r>
        <w:fldChar w:fldCharType="begin"/>
      </w:r>
      <w:r>
        <w:instrText xml:space="preserve"> PAGEREF _Toc421111027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Mental Health Review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administration</w:t>
      </w:r>
    </w:p>
    <w:p>
      <w:pPr>
        <w:pStyle w:val="TOC6"/>
        <w:tabs>
          <w:tab w:val="right" w:leader="dot" w:pos="7077"/>
        </w:tabs>
        <w:rPr>
          <w:rFonts w:asciiTheme="minorHAnsi" w:eastAsiaTheme="minorEastAsia" w:hAnsiTheme="minorHAnsi" w:cstheme="minorBidi"/>
          <w:b w:val="0"/>
          <w:sz w:val="22"/>
          <w:szCs w:val="22"/>
        </w:rPr>
      </w:pPr>
      <w:r>
        <w:rPr>
          <w:snapToGrid w:val="0"/>
        </w:rPr>
        <w:t>Subdivision 1 — Establishment</w:t>
      </w:r>
    </w:p>
    <w:p>
      <w:pPr>
        <w:pStyle w:val="TOC8"/>
        <w:rPr>
          <w:rFonts w:asciiTheme="minorHAnsi" w:eastAsiaTheme="minorEastAsia" w:hAnsiTheme="minorHAnsi" w:cstheme="minorBidi"/>
          <w:szCs w:val="22"/>
        </w:rPr>
      </w:pPr>
      <w:r>
        <w:t>125</w:t>
      </w:r>
      <w:r>
        <w:rPr>
          <w:snapToGrid w:val="0"/>
        </w:rPr>
        <w:t>.</w:t>
      </w:r>
      <w:r>
        <w:rPr>
          <w:snapToGrid w:val="0"/>
        </w:rPr>
        <w:tab/>
        <w:t>Board established</w:t>
      </w:r>
      <w:r>
        <w:tab/>
      </w:r>
      <w:r>
        <w:fldChar w:fldCharType="begin"/>
      </w:r>
      <w:r>
        <w:instrText xml:space="preserve"> PAGEREF _Toc421111031 \h </w:instrText>
      </w:r>
      <w:r>
        <w:fldChar w:fldCharType="separate"/>
      </w:r>
      <w:r>
        <w:t>62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Members of Board</w:t>
      </w:r>
      <w:r>
        <w:tab/>
      </w:r>
      <w:r>
        <w:fldChar w:fldCharType="begin"/>
      </w:r>
      <w:r>
        <w:instrText xml:space="preserve"> PAGEREF _Toc421111032 \h </w:instrText>
      </w:r>
      <w:r>
        <w:fldChar w:fldCharType="separate"/>
      </w:r>
      <w:r>
        <w:t>62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Panel for psychosurgery matters, appointment of</w:t>
      </w:r>
      <w:r>
        <w:tab/>
      </w:r>
      <w:r>
        <w:fldChar w:fldCharType="begin"/>
      </w:r>
      <w:r>
        <w:instrText xml:space="preserve"> PAGEREF _Toc421111033 \h </w:instrText>
      </w:r>
      <w:r>
        <w:fldChar w:fldCharType="separate"/>
      </w:r>
      <w:r>
        <w:t>62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Provisions about members (Sch. 1)</w:t>
      </w:r>
      <w:r>
        <w:tab/>
      </w:r>
      <w:r>
        <w:fldChar w:fldCharType="begin"/>
      </w:r>
      <w:r>
        <w:instrText xml:space="preserve"> PAGEREF _Toc421111034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How Board to be constituted</w:t>
      </w:r>
    </w:p>
    <w:p>
      <w:pPr>
        <w:pStyle w:val="TOC8"/>
        <w:rPr>
          <w:rFonts w:asciiTheme="minorHAnsi" w:eastAsiaTheme="minorEastAsia" w:hAnsiTheme="minorHAnsi" w:cstheme="minorBidi"/>
          <w:szCs w:val="22"/>
        </w:rPr>
      </w:pPr>
      <w:r>
        <w:t>129</w:t>
      </w:r>
      <w:r>
        <w:rPr>
          <w:snapToGrid w:val="0"/>
        </w:rPr>
        <w:t>.</w:t>
      </w:r>
      <w:r>
        <w:rPr>
          <w:snapToGrid w:val="0"/>
        </w:rPr>
        <w:tab/>
        <w:t>Constitution of Board generally</w:t>
      </w:r>
      <w:r>
        <w:tab/>
      </w:r>
      <w:r>
        <w:fldChar w:fldCharType="begin"/>
      </w:r>
      <w:r>
        <w:instrText xml:space="preserve"> PAGEREF _Toc421111036 \h </w:instrText>
      </w:r>
      <w:r>
        <w:fldChar w:fldCharType="separate"/>
      </w:r>
      <w:r>
        <w:t>63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Constitution of Board for psychosurgical matters</w:t>
      </w:r>
      <w:r>
        <w:tab/>
      </w:r>
      <w:r>
        <w:fldChar w:fldCharType="begin"/>
      </w:r>
      <w:r>
        <w:instrText xml:space="preserve"> PAGEREF _Toc421111037 \h </w:instrText>
      </w:r>
      <w:r>
        <w:fldChar w:fldCharType="separate"/>
      </w:r>
      <w:r>
        <w:t>64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Concurrent sittings permitted</w:t>
      </w:r>
      <w:r>
        <w:tab/>
      </w:r>
      <w:r>
        <w:fldChar w:fldCharType="begin"/>
      </w:r>
      <w:r>
        <w:instrText xml:space="preserve"> PAGEREF _Toc421111038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Procedure</w:t>
      </w:r>
    </w:p>
    <w:p>
      <w:pPr>
        <w:pStyle w:val="TOC8"/>
        <w:rPr>
          <w:rFonts w:asciiTheme="minorHAnsi" w:eastAsiaTheme="minorEastAsia" w:hAnsiTheme="minorHAnsi" w:cstheme="minorBidi"/>
          <w:szCs w:val="22"/>
        </w:rPr>
      </w:pPr>
      <w:r>
        <w:t>132</w:t>
      </w:r>
      <w:r>
        <w:rPr>
          <w:snapToGrid w:val="0"/>
        </w:rPr>
        <w:t>.</w:t>
      </w:r>
      <w:r>
        <w:rPr>
          <w:snapToGrid w:val="0"/>
        </w:rPr>
        <w:tab/>
        <w:t>Meetings</w:t>
      </w:r>
      <w:r>
        <w:tab/>
      </w:r>
      <w:r>
        <w:fldChar w:fldCharType="begin"/>
      </w:r>
      <w:r>
        <w:instrText xml:space="preserve"> PAGEREF _Toc421111040 \h </w:instrText>
      </w:r>
      <w:r>
        <w:fldChar w:fldCharType="separate"/>
      </w:r>
      <w:r>
        <w:t>65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Telephone and video meetings</w:t>
      </w:r>
      <w:r>
        <w:tab/>
      </w:r>
      <w:r>
        <w:fldChar w:fldCharType="begin"/>
      </w:r>
      <w:r>
        <w:instrText xml:space="preserve"> PAGEREF _Toc421111041 \h </w:instrText>
      </w:r>
      <w:r>
        <w:fldChar w:fldCharType="separate"/>
      </w:r>
      <w:r>
        <w:t>65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Resolution may be passed without meeting</w:t>
      </w:r>
      <w:r>
        <w:tab/>
      </w:r>
      <w:r>
        <w:fldChar w:fldCharType="begin"/>
      </w:r>
      <w:r>
        <w:instrText xml:space="preserve"> PAGEREF _Toc421111042 \h </w:instrText>
      </w:r>
      <w:r>
        <w:fldChar w:fldCharType="separate"/>
      </w:r>
      <w:r>
        <w:t>66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Proceedings before Board (Sch. 2)</w:t>
      </w:r>
      <w:r>
        <w:tab/>
      </w:r>
      <w:r>
        <w:fldChar w:fldCharType="begin"/>
      </w:r>
      <w:r>
        <w:instrText xml:space="preserve"> PAGEREF _Toc421111043 \h </w:instrText>
      </w:r>
      <w:r>
        <w:fldChar w:fldCharType="separate"/>
      </w:r>
      <w:r>
        <w:t>66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Public access to Board’s records</w:t>
      </w:r>
      <w:r>
        <w:tab/>
      </w:r>
      <w:r>
        <w:fldChar w:fldCharType="begin"/>
      </w:r>
      <w:r>
        <w:instrText xml:space="preserve"> PAGEREF _Toc421111044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Reviews and enquiries</w:t>
      </w:r>
    </w:p>
    <w:p>
      <w:pPr>
        <w:pStyle w:val="TOC8"/>
        <w:rPr>
          <w:rFonts w:asciiTheme="minorHAnsi" w:eastAsiaTheme="minorEastAsia" w:hAnsiTheme="minorHAnsi" w:cstheme="minorBidi"/>
          <w:szCs w:val="22"/>
        </w:rPr>
      </w:pPr>
      <w:r>
        <w:t>137</w:t>
      </w:r>
      <w:r>
        <w:rPr>
          <w:snapToGrid w:val="0"/>
        </w:rPr>
        <w:t>.</w:t>
      </w:r>
      <w:r>
        <w:rPr>
          <w:snapToGrid w:val="0"/>
        </w:rPr>
        <w:tab/>
        <w:t>Matters to be considered upon review</w:t>
      </w:r>
      <w:r>
        <w:tab/>
      </w:r>
      <w:r>
        <w:fldChar w:fldCharType="begin"/>
      </w:r>
      <w:r>
        <w:instrText xml:space="preserve"> PAGEREF _Toc421111046 \h </w:instrText>
      </w:r>
      <w:r>
        <w:fldChar w:fldCharType="separate"/>
      </w:r>
      <w:r>
        <w:t>66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Review to decide if order should continue in effect</w:t>
      </w:r>
      <w:r>
        <w:tab/>
      </w:r>
      <w:r>
        <w:fldChar w:fldCharType="begin"/>
      </w:r>
      <w:r>
        <w:instrText xml:space="preserve"> PAGEREF _Toc421111047 \h </w:instrText>
      </w:r>
      <w:r>
        <w:fldChar w:fldCharType="separate"/>
      </w:r>
      <w:r>
        <w:t>66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Periodic reviews after review under s. 138</w:t>
      </w:r>
      <w:r>
        <w:tab/>
      </w:r>
      <w:r>
        <w:fldChar w:fldCharType="begin"/>
      </w:r>
      <w:r>
        <w:instrText xml:space="preserve"> PAGEREF _Toc421111048 \h </w:instrText>
      </w:r>
      <w:r>
        <w:fldChar w:fldCharType="separate"/>
      </w:r>
      <w:r>
        <w:t>67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Determining if person has been continuously an involuntary patient</w:t>
      </w:r>
      <w:r>
        <w:tab/>
      </w:r>
      <w:r>
        <w:fldChar w:fldCharType="begin"/>
      </w:r>
      <w:r>
        <w:instrText xml:space="preserve"> PAGEREF _Toc421111049 \h </w:instrText>
      </w:r>
      <w:r>
        <w:fldChar w:fldCharType="separate"/>
      </w:r>
      <w:r>
        <w:t>67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Time of review may be extended in certain cases</w:t>
      </w:r>
      <w:r>
        <w:tab/>
      </w:r>
      <w:r>
        <w:fldChar w:fldCharType="begin"/>
      </w:r>
      <w:r>
        <w:instrText xml:space="preserve"> PAGEREF _Toc421111050 \h </w:instrText>
      </w:r>
      <w:r>
        <w:fldChar w:fldCharType="separate"/>
      </w:r>
      <w:r>
        <w:t>67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Applying for review by Board</w:t>
      </w:r>
      <w:r>
        <w:tab/>
      </w:r>
      <w:r>
        <w:fldChar w:fldCharType="begin"/>
      </w:r>
      <w:r>
        <w:instrText xml:space="preserve"> PAGEREF _Toc421111051 \h </w:instrText>
      </w:r>
      <w:r>
        <w:fldChar w:fldCharType="separate"/>
      </w:r>
      <w:r>
        <w:t>68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Board may suspend order etc. pending review</w:t>
      </w:r>
      <w:r>
        <w:tab/>
      </w:r>
      <w:r>
        <w:fldChar w:fldCharType="begin"/>
      </w:r>
      <w:r>
        <w:instrText xml:space="preserve"> PAGEREF _Toc421111052 \h </w:instrText>
      </w:r>
      <w:r>
        <w:fldChar w:fldCharType="separate"/>
      </w:r>
      <w:r>
        <w:t>69</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Board may review case of involuntary patient at any time</w:t>
      </w:r>
      <w:r>
        <w:tab/>
      </w:r>
      <w:r>
        <w:fldChar w:fldCharType="begin"/>
      </w:r>
      <w:r>
        <w:instrText xml:space="preserve"> PAGEREF _Toc421111053 \h </w:instrText>
      </w:r>
      <w:r>
        <w:fldChar w:fldCharType="separate"/>
      </w:r>
      <w:r>
        <w:t>69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Powers on carrying out review</w:t>
      </w:r>
      <w:r>
        <w:tab/>
      </w:r>
      <w:r>
        <w:fldChar w:fldCharType="begin"/>
      </w:r>
      <w:r>
        <w:instrText xml:space="preserve"> PAGEREF _Toc421111054 \h </w:instrText>
      </w:r>
      <w:r>
        <w:fldChar w:fldCharType="separate"/>
      </w:r>
      <w:r>
        <w:t>69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Complaints to Board, Board to enquire into</w:t>
      </w:r>
      <w:r>
        <w:tab/>
      </w:r>
      <w:r>
        <w:fldChar w:fldCharType="begin"/>
      </w:r>
      <w:r>
        <w:instrText xml:space="preserve"> PAGEREF _Toc421111055 \h </w:instrText>
      </w:r>
      <w:r>
        <w:fldChar w:fldCharType="separate"/>
      </w:r>
      <w:r>
        <w:t>70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Enquiries directed by Minister</w:t>
      </w:r>
      <w:r>
        <w:tab/>
      </w:r>
      <w:r>
        <w:fldChar w:fldCharType="begin"/>
      </w:r>
      <w:r>
        <w:instrText xml:space="preserve"> PAGEREF _Toc421111056 \h </w:instrText>
      </w:r>
      <w:r>
        <w:fldChar w:fldCharType="separate"/>
      </w:r>
      <w:r>
        <w:t>70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Reports to Minister</w:t>
      </w:r>
      <w:r>
        <w:tab/>
      </w:r>
      <w:r>
        <w:fldChar w:fldCharType="begin"/>
      </w:r>
      <w:r>
        <w:instrText xml:space="preserve"> PAGEREF _Toc421111057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2A — Applications to State Administrative Tribunal</w:t>
      </w:r>
    </w:p>
    <w:p>
      <w:pPr>
        <w:pStyle w:val="TOC8"/>
        <w:rPr>
          <w:rFonts w:asciiTheme="minorHAnsi" w:eastAsiaTheme="minorEastAsia" w:hAnsiTheme="minorHAnsi" w:cstheme="minorBidi"/>
          <w:szCs w:val="22"/>
        </w:rPr>
      </w:pPr>
      <w:r>
        <w:t>148A.</w:t>
      </w:r>
      <w:r>
        <w:tab/>
        <w:t>Applying for review by SAT</w:t>
      </w:r>
      <w:r>
        <w:tab/>
      </w:r>
      <w:r>
        <w:fldChar w:fldCharType="begin"/>
      </w:r>
      <w:r>
        <w:instrText xml:space="preserve"> PAGEREF _Toc421111059 \h </w:instrText>
      </w:r>
      <w:r>
        <w:fldChar w:fldCharType="separate"/>
      </w:r>
      <w:r>
        <w:t>70</w:t>
      </w:r>
      <w:r>
        <w:fldChar w:fldCharType="end"/>
      </w:r>
    </w:p>
    <w:p>
      <w:pPr>
        <w:pStyle w:val="TOC8"/>
        <w:rPr>
          <w:rFonts w:asciiTheme="minorHAnsi" w:eastAsiaTheme="minorEastAsia" w:hAnsiTheme="minorHAnsi" w:cstheme="minorBidi"/>
          <w:szCs w:val="22"/>
        </w:rPr>
      </w:pPr>
      <w:r>
        <w:t>148B.</w:t>
      </w:r>
      <w:r>
        <w:tab/>
        <w:t>Constitution of SAT generally</w:t>
      </w:r>
      <w:r>
        <w:tab/>
      </w:r>
      <w:r>
        <w:fldChar w:fldCharType="begin"/>
      </w:r>
      <w:r>
        <w:instrText xml:space="preserve"> PAGEREF _Toc421111060 \h </w:instrText>
      </w:r>
      <w:r>
        <w:fldChar w:fldCharType="separate"/>
      </w:r>
      <w:r>
        <w:t>71</w:t>
      </w:r>
      <w:r>
        <w:fldChar w:fldCharType="end"/>
      </w:r>
    </w:p>
    <w:p>
      <w:pPr>
        <w:pStyle w:val="TOC8"/>
        <w:rPr>
          <w:rFonts w:asciiTheme="minorHAnsi" w:eastAsiaTheme="minorEastAsia" w:hAnsiTheme="minorHAnsi" w:cstheme="minorBidi"/>
          <w:szCs w:val="22"/>
        </w:rPr>
      </w:pPr>
      <w:r>
        <w:t>148C.</w:t>
      </w:r>
      <w:r>
        <w:tab/>
        <w:t>Constitution of SAT for psychosurgical matters</w:t>
      </w:r>
      <w:r>
        <w:tab/>
      </w:r>
      <w:r>
        <w:fldChar w:fldCharType="begin"/>
      </w:r>
      <w:r>
        <w:instrText xml:space="preserve"> PAGEREF _Toc421111061 \h </w:instrText>
      </w:r>
      <w:r>
        <w:fldChar w:fldCharType="separate"/>
      </w:r>
      <w:r>
        <w:t>71</w:t>
      </w:r>
      <w:r>
        <w:fldChar w:fldCharType="end"/>
      </w:r>
    </w:p>
    <w:p>
      <w:pPr>
        <w:pStyle w:val="TOC8"/>
        <w:rPr>
          <w:rFonts w:asciiTheme="minorHAnsi" w:eastAsiaTheme="minorEastAsia" w:hAnsiTheme="minorHAnsi" w:cstheme="minorBidi"/>
          <w:szCs w:val="22"/>
        </w:rPr>
      </w:pPr>
      <w:r>
        <w:t>148D.</w:t>
      </w:r>
      <w:r>
        <w:tab/>
        <w:t>Proceeding on review under s. 148, provisions for (Sch. 2A)</w:t>
      </w:r>
      <w:r>
        <w:tab/>
      </w:r>
      <w:r>
        <w:fldChar w:fldCharType="begin"/>
      </w:r>
      <w:r>
        <w:instrText xml:space="preserve"> PAGEREF _Toc421111062 \h </w:instrText>
      </w:r>
      <w:r>
        <w:fldChar w:fldCharType="separate"/>
      </w:r>
      <w:r>
        <w:t>72</w:t>
      </w:r>
      <w:r>
        <w:fldChar w:fldCharType="end"/>
      </w:r>
    </w:p>
    <w:p>
      <w:pPr>
        <w:pStyle w:val="TOC8"/>
        <w:rPr>
          <w:rFonts w:asciiTheme="minorHAnsi" w:eastAsiaTheme="minorEastAsia" w:hAnsiTheme="minorHAnsi" w:cstheme="minorBidi"/>
          <w:szCs w:val="22"/>
        </w:rPr>
      </w:pPr>
      <w:r>
        <w:t>148E.</w:t>
      </w:r>
      <w:r>
        <w:tab/>
        <w:t>Board may apply to SAT for determination of question of law</w:t>
      </w:r>
      <w:r>
        <w:tab/>
      </w:r>
      <w:r>
        <w:fldChar w:fldCharType="begin"/>
      </w:r>
      <w:r>
        <w:instrText xml:space="preserve"> PAGEREF _Toc421111063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Appeal from State Administrative Tribunal</w:t>
      </w:r>
    </w:p>
    <w:p>
      <w:pPr>
        <w:pStyle w:val="TOC8"/>
        <w:rPr>
          <w:rFonts w:asciiTheme="minorHAnsi" w:eastAsiaTheme="minorEastAsia" w:hAnsiTheme="minorHAnsi" w:cstheme="minorBidi"/>
          <w:szCs w:val="22"/>
        </w:rPr>
      </w:pPr>
      <w:r>
        <w:t>149</w:t>
      </w:r>
      <w:r>
        <w:rPr>
          <w:snapToGrid w:val="0"/>
        </w:rPr>
        <w:t>.</w:t>
      </w:r>
      <w:r>
        <w:rPr>
          <w:snapToGrid w:val="0"/>
        </w:rPr>
        <w:tab/>
        <w:t>Appeals against SAT’s decisions</w:t>
      </w:r>
      <w:r>
        <w:tab/>
      </w:r>
      <w:r>
        <w:fldChar w:fldCharType="begin"/>
      </w:r>
      <w:r>
        <w:instrText xml:space="preserve"> PAGEREF _Toc421111065 \h </w:instrText>
      </w:r>
      <w:r>
        <w:fldChar w:fldCharType="separate"/>
      </w:r>
      <w:r>
        <w:t>72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Grounds of appeal</w:t>
      </w:r>
      <w:r>
        <w:tab/>
      </w:r>
      <w:r>
        <w:fldChar w:fldCharType="begin"/>
      </w:r>
      <w:r>
        <w:instrText xml:space="preserve"> PAGEREF _Toc421111066 \h </w:instrText>
      </w:r>
      <w:r>
        <w:fldChar w:fldCharType="separate"/>
      </w:r>
      <w:r>
        <w:t>73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Time for appeal</w:t>
      </w:r>
      <w:r>
        <w:tab/>
      </w:r>
      <w:r>
        <w:fldChar w:fldCharType="begin"/>
      </w:r>
      <w:r>
        <w:instrText xml:space="preserve"> PAGEREF _Toc421111067 \h </w:instrText>
      </w:r>
      <w:r>
        <w:fldChar w:fldCharType="separate"/>
      </w:r>
      <w:r>
        <w:t>73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Some appellants to be legally represented</w:t>
      </w:r>
      <w:r>
        <w:tab/>
      </w:r>
      <w:r>
        <w:fldChar w:fldCharType="begin"/>
      </w:r>
      <w:r>
        <w:instrText xml:space="preserve"> PAGEREF _Toc421111068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patients’ rights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Patients’ rights generally</w:t>
      </w:r>
    </w:p>
    <w:p>
      <w:pPr>
        <w:pStyle w:val="TOC8"/>
        <w:rPr>
          <w:rFonts w:asciiTheme="minorHAnsi" w:eastAsiaTheme="minorEastAsia" w:hAnsiTheme="minorHAnsi" w:cstheme="minorBidi"/>
          <w:szCs w:val="22"/>
        </w:rPr>
      </w:pPr>
      <w:r>
        <w:t>156</w:t>
      </w:r>
      <w:r>
        <w:rPr>
          <w:snapToGrid w:val="0"/>
        </w:rPr>
        <w:t>.</w:t>
      </w:r>
      <w:r>
        <w:rPr>
          <w:snapToGrid w:val="0"/>
        </w:rPr>
        <w:tab/>
        <w:t>Explanation of rights to be given in some cases</w:t>
      </w:r>
      <w:r>
        <w:tab/>
      </w:r>
      <w:r>
        <w:fldChar w:fldCharType="begin"/>
      </w:r>
      <w:r>
        <w:instrText xml:space="preserve"> PAGEREF _Toc421111071 \h </w:instrText>
      </w:r>
      <w:r>
        <w:fldChar w:fldCharType="separate"/>
      </w:r>
      <w:r>
        <w:t>75</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Copy of explanation to be given to another person</w:t>
      </w:r>
      <w:r>
        <w:tab/>
      </w:r>
      <w:r>
        <w:fldChar w:fldCharType="begin"/>
      </w:r>
      <w:r>
        <w:instrText xml:space="preserve"> PAGEREF _Toc421111072 \h </w:instrText>
      </w:r>
      <w:r>
        <w:fldChar w:fldCharType="separate"/>
      </w:r>
      <w:r>
        <w:t>75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Who is responsible for complying with s. 156 and 157</w:t>
      </w:r>
      <w:r>
        <w:tab/>
      </w:r>
      <w:r>
        <w:fldChar w:fldCharType="begin"/>
      </w:r>
      <w:r>
        <w:instrText xml:space="preserve"> PAGEREF _Toc421111073 \h </w:instrText>
      </w:r>
      <w:r>
        <w:fldChar w:fldCharType="separate"/>
      </w:r>
      <w:r>
        <w:t>76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Affected person to be given copy of order</w:t>
      </w:r>
      <w:r>
        <w:tab/>
      </w:r>
      <w:r>
        <w:fldChar w:fldCharType="begin"/>
      </w:r>
      <w:r>
        <w:instrText xml:space="preserve"> PAGEREF _Toc421111074 \h </w:instrText>
      </w:r>
      <w:r>
        <w:fldChar w:fldCharType="separate"/>
      </w:r>
      <w:r>
        <w:t>76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Personal records, rights of access to</w:t>
      </w:r>
      <w:r>
        <w:tab/>
      </w:r>
      <w:r>
        <w:fldChar w:fldCharType="begin"/>
      </w:r>
      <w:r>
        <w:instrText xml:space="preserve"> PAGEREF _Toc421111075 \h </w:instrText>
      </w:r>
      <w:r>
        <w:fldChar w:fldCharType="separate"/>
      </w:r>
      <w:r>
        <w:t>77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Exceptions to s. 160</w:t>
      </w:r>
      <w:r>
        <w:tab/>
      </w:r>
      <w:r>
        <w:fldChar w:fldCharType="begin"/>
      </w:r>
      <w:r>
        <w:instrText xml:space="preserve"> PAGEREF _Toc421111076 \h </w:instrText>
      </w:r>
      <w:r>
        <w:fldChar w:fldCharType="separate"/>
      </w:r>
      <w:r>
        <w:t>77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Ill</w:t>
      </w:r>
      <w:r>
        <w:rPr>
          <w:snapToGrid w:val="0"/>
        </w:rPr>
        <w:noBreakHyphen/>
        <w:t>treatment or wilful neglect of patient, offence</w:t>
      </w:r>
      <w:r>
        <w:tab/>
      </w:r>
      <w:r>
        <w:fldChar w:fldCharType="begin"/>
      </w:r>
      <w:r>
        <w:instrText xml:space="preserve"> PAGEREF _Toc421111077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Further rights of in</w:t>
      </w:r>
      <w:r>
        <w:noBreakHyphen/>
        <w:t>patients</w:t>
      </w:r>
    </w:p>
    <w:p>
      <w:pPr>
        <w:pStyle w:val="TOC8"/>
        <w:rPr>
          <w:rFonts w:asciiTheme="minorHAnsi" w:eastAsiaTheme="minorEastAsia" w:hAnsiTheme="minorHAnsi" w:cstheme="minorBidi"/>
          <w:szCs w:val="22"/>
        </w:rPr>
      </w:pPr>
      <w:r>
        <w:t>163</w:t>
      </w:r>
      <w:r>
        <w:rPr>
          <w:snapToGrid w:val="0"/>
        </w:rPr>
        <w:t>.</w:t>
      </w:r>
      <w:r>
        <w:rPr>
          <w:snapToGrid w:val="0"/>
        </w:rPr>
        <w:tab/>
        <w:t>Term used: patient</w:t>
      </w:r>
      <w:r>
        <w:tab/>
      </w:r>
      <w:r>
        <w:fldChar w:fldCharType="begin"/>
      </w:r>
      <w:r>
        <w:instrText xml:space="preserve"> PAGEREF _Toc421111079 \h </w:instrText>
      </w:r>
      <w:r>
        <w:fldChar w:fldCharType="separate"/>
      </w:r>
      <w:r>
        <w:t>78</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Patient’s right to interview with psychiatrist</w:t>
      </w:r>
      <w:r>
        <w:tab/>
      </w:r>
      <w:r>
        <w:fldChar w:fldCharType="begin"/>
      </w:r>
      <w:r>
        <w:instrText xml:space="preserve"> PAGEREF _Toc421111080 \h </w:instrText>
      </w:r>
      <w:r>
        <w:fldChar w:fldCharType="separate"/>
      </w:r>
      <w:r>
        <w:t>79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Personal possessions of patients, access to etc.</w:t>
      </w:r>
      <w:r>
        <w:tab/>
      </w:r>
      <w:r>
        <w:fldChar w:fldCharType="begin"/>
      </w:r>
      <w:r>
        <w:instrText xml:space="preserve"> PAGEREF _Toc421111081 \h </w:instrText>
      </w:r>
      <w:r>
        <w:fldChar w:fldCharType="separate"/>
      </w:r>
      <w:r>
        <w:t>79</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Letters etc. by and to patients</w:t>
      </w:r>
      <w:r>
        <w:tab/>
      </w:r>
      <w:r>
        <w:fldChar w:fldCharType="begin"/>
      </w:r>
      <w:r>
        <w:instrText xml:space="preserve"> PAGEREF _Toc421111082 \h </w:instrText>
      </w:r>
      <w:r>
        <w:fldChar w:fldCharType="separate"/>
      </w:r>
      <w:r>
        <w:t>80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Telephone calls, patients’ rights as to</w:t>
      </w:r>
      <w:r>
        <w:tab/>
      </w:r>
      <w:r>
        <w:fldChar w:fldCharType="begin"/>
      </w:r>
      <w:r>
        <w:instrText xml:space="preserve"> PAGEREF _Toc421111083 \h </w:instrText>
      </w:r>
      <w:r>
        <w:fldChar w:fldCharType="separate"/>
      </w:r>
      <w:r>
        <w:t>80</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Visitors, patients’ rights as to</w:t>
      </w:r>
      <w:r>
        <w:tab/>
      </w:r>
      <w:r>
        <w:fldChar w:fldCharType="begin"/>
      </w:r>
      <w:r>
        <w:instrText xml:space="preserve"> PAGEREF _Toc421111084 \h </w:instrText>
      </w:r>
      <w:r>
        <w:fldChar w:fldCharType="separate"/>
      </w:r>
      <w:r>
        <w:t>80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Restricting or denying rights under s. 166, 167 and 168</w:t>
      </w:r>
      <w:r>
        <w:tab/>
      </w:r>
      <w:r>
        <w:fldChar w:fldCharType="begin"/>
      </w:r>
      <w:r>
        <w:instrText xml:space="preserve"> PAGEREF _Toc421111085 \h </w:instrText>
      </w:r>
      <w:r>
        <w:fldChar w:fldCharType="separate"/>
      </w:r>
      <w:r>
        <w:t>80</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Review of orders under s. 169</w:t>
      </w:r>
      <w:r>
        <w:tab/>
      </w:r>
      <w:r>
        <w:fldChar w:fldCharType="begin"/>
      </w:r>
      <w:r>
        <w:instrText xml:space="preserve"> PAGEREF _Toc421111086 \h </w:instrText>
      </w:r>
      <w:r>
        <w:fldChar w:fldCharType="separate"/>
      </w:r>
      <w:r>
        <w:t>81</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Restriction or denial of right to be reported to Board on review</w:t>
      </w:r>
      <w:r>
        <w:tab/>
      </w:r>
      <w:r>
        <w:fldChar w:fldCharType="begin"/>
      </w:r>
      <w:r>
        <w:instrText xml:space="preserve"> PAGEREF _Toc421111087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support services</w:t>
      </w:r>
    </w:p>
    <w:p>
      <w:pPr>
        <w:pStyle w:val="TOC8"/>
        <w:rPr>
          <w:rFonts w:asciiTheme="minorHAnsi" w:eastAsiaTheme="minorEastAsia" w:hAnsiTheme="minorHAnsi" w:cstheme="minorBidi"/>
          <w:szCs w:val="22"/>
        </w:rPr>
      </w:pPr>
      <w:r>
        <w:t>172</w:t>
      </w:r>
      <w:r>
        <w:rPr>
          <w:snapToGrid w:val="0"/>
        </w:rPr>
        <w:t>.</w:t>
      </w:r>
      <w:r>
        <w:rPr>
          <w:snapToGrid w:val="0"/>
        </w:rPr>
        <w:tab/>
        <w:t>Terms used</w:t>
      </w:r>
      <w:r>
        <w:tab/>
      </w:r>
      <w:r>
        <w:fldChar w:fldCharType="begin"/>
      </w:r>
      <w:r>
        <w:instrText xml:space="preserve"> PAGEREF _Toc421111089 \h </w:instrText>
      </w:r>
      <w:r>
        <w:fldChar w:fldCharType="separate"/>
      </w:r>
      <w:r>
        <w:t>82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 xml:space="preserve">Power of </w:t>
      </w:r>
      <w:r>
        <w:t xml:space="preserve">CEO </w:t>
      </w:r>
      <w:r>
        <w:rPr>
          <w:snapToGrid w:val="0"/>
        </w:rPr>
        <w:t>to allocate funds</w:t>
      </w:r>
      <w:r>
        <w:tab/>
      </w:r>
      <w:r>
        <w:fldChar w:fldCharType="begin"/>
      </w:r>
      <w:r>
        <w:instrText xml:space="preserve"> PAGEREF _Toc421111090 \h </w:instrText>
      </w:r>
      <w:r>
        <w:fldChar w:fldCharType="separate"/>
      </w:r>
      <w:r>
        <w:t>82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Funding and services agreements, making and content of</w:t>
      </w:r>
      <w:r>
        <w:tab/>
      </w:r>
      <w:r>
        <w:fldChar w:fldCharType="begin"/>
      </w:r>
      <w:r>
        <w:instrText xml:space="preserve"> PAGEREF _Toc421111091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 — Council of Official Visitors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Administrative and procedural provisions</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_Toc421111094 \h </w:instrText>
      </w:r>
      <w:r>
        <w:fldChar w:fldCharType="separate"/>
      </w:r>
      <w:r>
        <w:t>84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Council established</w:t>
      </w:r>
      <w:r>
        <w:tab/>
      </w:r>
      <w:r>
        <w:fldChar w:fldCharType="begin"/>
      </w:r>
      <w:r>
        <w:instrText xml:space="preserve"> PAGEREF _Toc421111095 \h </w:instrText>
      </w:r>
      <w:r>
        <w:fldChar w:fldCharType="separate"/>
      </w:r>
      <w:r>
        <w:t>84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Members of Council, appointment of</w:t>
      </w:r>
      <w:r>
        <w:tab/>
      </w:r>
      <w:r>
        <w:fldChar w:fldCharType="begin"/>
      </w:r>
      <w:r>
        <w:instrText xml:space="preserve"> PAGEREF _Toc421111096 \h </w:instrText>
      </w:r>
      <w:r>
        <w:fldChar w:fldCharType="separate"/>
      </w:r>
      <w:r>
        <w:t>85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People with disqualifying interests (Sch. 3), restrictions as to</w:t>
      </w:r>
      <w:r>
        <w:tab/>
      </w:r>
      <w:r>
        <w:fldChar w:fldCharType="begin"/>
      </w:r>
      <w:r>
        <w:instrText xml:space="preserve"> PAGEREF _Toc421111097 \h </w:instrText>
      </w:r>
      <w:r>
        <w:fldChar w:fldCharType="separate"/>
      </w:r>
      <w:r>
        <w:t>85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Term of office</w:t>
      </w:r>
      <w:r>
        <w:tab/>
      </w:r>
      <w:r>
        <w:fldChar w:fldCharType="begin"/>
      </w:r>
      <w:r>
        <w:instrText xml:space="preserve"> PAGEREF _Toc421111098 \h </w:instrText>
      </w:r>
      <w:r>
        <w:fldChar w:fldCharType="separate"/>
      </w:r>
      <w:r>
        <w:t>85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Remuneration and allowances</w:t>
      </w:r>
      <w:r>
        <w:tab/>
      </w:r>
      <w:r>
        <w:fldChar w:fldCharType="begin"/>
      </w:r>
      <w:r>
        <w:instrText xml:space="preserve"> PAGEREF _Toc421111099 \h </w:instrText>
      </w:r>
      <w:r>
        <w:fldChar w:fldCharType="separate"/>
      </w:r>
      <w:r>
        <w:t>86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Meetings</w:t>
      </w:r>
      <w:r>
        <w:tab/>
      </w:r>
      <w:r>
        <w:fldChar w:fldCharType="begin"/>
      </w:r>
      <w:r>
        <w:instrText xml:space="preserve"> PAGEREF _Toc421111100 \h </w:instrText>
      </w:r>
      <w:r>
        <w:fldChar w:fldCharType="separate"/>
      </w:r>
      <w:r>
        <w:t>86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Executive officer and other staff</w:t>
      </w:r>
      <w:r>
        <w:tab/>
      </w:r>
      <w:r>
        <w:fldChar w:fldCharType="begin"/>
      </w:r>
      <w:r>
        <w:instrText xml:space="preserve"> PAGEREF _Toc421111101 \h </w:instrText>
      </w:r>
      <w:r>
        <w:fldChar w:fldCharType="separate"/>
      </w:r>
      <w:r>
        <w:t>86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Minutes to be kept</w:t>
      </w:r>
      <w:r>
        <w:tab/>
      </w:r>
      <w:r>
        <w:fldChar w:fldCharType="begin"/>
      </w:r>
      <w:r>
        <w:instrText xml:space="preserve"> PAGEREF _Toc421111102 \h </w:instrText>
      </w:r>
      <w:r>
        <w:fldChar w:fldCharType="separate"/>
      </w:r>
      <w:r>
        <w:t>87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Public access to Council’s records</w:t>
      </w:r>
      <w:r>
        <w:tab/>
      </w:r>
      <w:r>
        <w:fldChar w:fldCharType="begin"/>
      </w:r>
      <w:r>
        <w:instrText xml:space="preserve"> PAGEREF _Toc421111103 \h </w:instrText>
      </w:r>
      <w:r>
        <w:fldChar w:fldCharType="separate"/>
      </w:r>
      <w:r>
        <w:t>87</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Delegation by Council</w:t>
      </w:r>
      <w:r>
        <w:tab/>
      </w:r>
      <w:r>
        <w:fldChar w:fldCharType="begin"/>
      </w:r>
      <w:r>
        <w:instrText xml:space="preserve"> PAGEREF _Toc421111104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186</w:t>
      </w:r>
      <w:r>
        <w:rPr>
          <w:snapToGrid w:val="0"/>
        </w:rPr>
        <w:t>.</w:t>
      </w:r>
      <w:r>
        <w:rPr>
          <w:snapToGrid w:val="0"/>
        </w:rPr>
        <w:tab/>
        <w:t>Functions of Council</w:t>
      </w:r>
      <w:r>
        <w:tab/>
      </w:r>
      <w:r>
        <w:fldChar w:fldCharType="begin"/>
      </w:r>
      <w:r>
        <w:instrText xml:space="preserve"> PAGEREF _Toc421111106 \h </w:instrText>
      </w:r>
      <w:r>
        <w:fldChar w:fldCharType="separate"/>
      </w:r>
      <w:r>
        <w:t>87</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Panels for this Part’s purposes</w:t>
      </w:r>
      <w:r>
        <w:tab/>
      </w:r>
      <w:r>
        <w:fldChar w:fldCharType="begin"/>
      </w:r>
      <w:r>
        <w:instrText xml:space="preserve"> PAGEREF _Toc421111107 \h </w:instrText>
      </w:r>
      <w:r>
        <w:fldChar w:fldCharType="separate"/>
      </w:r>
      <w:r>
        <w:t>88</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Functions of an official visitor</w:t>
      </w:r>
      <w:r>
        <w:tab/>
      </w:r>
      <w:r>
        <w:fldChar w:fldCharType="begin"/>
      </w:r>
      <w:r>
        <w:instrText xml:space="preserve"> PAGEREF _Toc421111108 \h </w:instrText>
      </w:r>
      <w:r>
        <w:fldChar w:fldCharType="separate"/>
      </w:r>
      <w:r>
        <w:t>88</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Requesting visit by official visitor or panel</w:t>
      </w:r>
      <w:r>
        <w:tab/>
      </w:r>
      <w:r>
        <w:fldChar w:fldCharType="begin"/>
      </w:r>
      <w:r>
        <w:instrText xml:space="preserve"> PAGEREF _Toc421111109 \h </w:instrText>
      </w:r>
      <w:r>
        <w:fldChar w:fldCharType="separate"/>
      </w:r>
      <w:r>
        <w:t>89</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of official visitors and panels</w:t>
      </w:r>
      <w:r>
        <w:tab/>
      </w:r>
      <w:r>
        <w:fldChar w:fldCharType="begin"/>
      </w:r>
      <w:r>
        <w:instrText xml:space="preserve"> PAGEREF _Toc421111110 \h </w:instrText>
      </w:r>
      <w:r>
        <w:fldChar w:fldCharType="separate"/>
      </w:r>
      <w:r>
        <w:t>89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Offences</w:t>
      </w:r>
      <w:r>
        <w:tab/>
      </w:r>
      <w:r>
        <w:fldChar w:fldCharType="begin"/>
      </w:r>
      <w:r>
        <w:instrText xml:space="preserve"> PAGEREF _Toc421111111 \h </w:instrText>
      </w:r>
      <w:r>
        <w:fldChar w:fldCharType="separate"/>
      </w:r>
      <w:r>
        <w:t>90</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Reports by official visitors and panels</w:t>
      </w:r>
      <w:r>
        <w:tab/>
      </w:r>
      <w:r>
        <w:fldChar w:fldCharType="begin"/>
      </w:r>
      <w:r>
        <w:instrText xml:space="preserve"> PAGEREF _Toc421111112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Restrictions on authority of practitioners</w:t>
      </w:r>
    </w:p>
    <w:p>
      <w:pPr>
        <w:pStyle w:val="TOC8"/>
        <w:rPr>
          <w:rFonts w:asciiTheme="minorHAnsi" w:eastAsiaTheme="minorEastAsia" w:hAnsiTheme="minorHAnsi" w:cstheme="minorBidi"/>
          <w:szCs w:val="22"/>
        </w:rPr>
      </w:pPr>
      <w:r>
        <w:t>193</w:t>
      </w:r>
      <w:r>
        <w:rPr>
          <w:snapToGrid w:val="0"/>
        </w:rPr>
        <w:t>.</w:t>
      </w:r>
      <w:r>
        <w:rPr>
          <w:snapToGrid w:val="0"/>
        </w:rPr>
        <w:tab/>
        <w:t>Terms used</w:t>
      </w:r>
      <w:r>
        <w:tab/>
      </w:r>
      <w:r>
        <w:fldChar w:fldCharType="begin"/>
      </w:r>
      <w:r>
        <w:instrText xml:space="preserve"> PAGEREF _Toc421111115 \h </w:instrText>
      </w:r>
      <w:r>
        <w:fldChar w:fldCharType="separate"/>
      </w:r>
      <w:r>
        <w:t>92</w:t>
      </w:r>
      <w:r>
        <w:fldChar w:fldCharType="end"/>
      </w:r>
    </w:p>
    <w:p>
      <w:pPr>
        <w:pStyle w:val="TOC8"/>
        <w:rPr>
          <w:rFonts w:asciiTheme="minorHAnsi" w:eastAsiaTheme="minorEastAsia" w:hAnsiTheme="minorHAnsi" w:cstheme="minorBidi"/>
          <w:szCs w:val="22"/>
        </w:rPr>
      </w:pPr>
      <w:r>
        <w:t>194.</w:t>
      </w:r>
      <w:r>
        <w:tab/>
        <w:t>When psychiatrist etc. not to act</w:t>
      </w:r>
      <w:r>
        <w:tab/>
      </w:r>
      <w:r>
        <w:fldChar w:fldCharType="begin"/>
      </w:r>
      <w:r>
        <w:instrText xml:space="preserve"> PAGEREF _Toc421111116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Police powers</w:t>
      </w:r>
    </w:p>
    <w:p>
      <w:pPr>
        <w:pStyle w:val="TOC8"/>
        <w:rPr>
          <w:rFonts w:asciiTheme="minorHAnsi" w:eastAsiaTheme="minorEastAsia" w:hAnsiTheme="minorHAnsi" w:cstheme="minorBidi"/>
          <w:szCs w:val="22"/>
        </w:rPr>
      </w:pPr>
      <w:r>
        <w:t>195</w:t>
      </w:r>
      <w:r>
        <w:rPr>
          <w:snapToGrid w:val="0"/>
        </w:rPr>
        <w:t>.</w:t>
      </w:r>
      <w:r>
        <w:rPr>
          <w:snapToGrid w:val="0"/>
        </w:rPr>
        <w:tab/>
        <w:t>Taking mentally ill person into protective custody</w:t>
      </w:r>
      <w:r>
        <w:tab/>
      </w:r>
      <w:r>
        <w:fldChar w:fldCharType="begin"/>
      </w:r>
      <w:r>
        <w:instrText xml:space="preserve"> PAGEREF _Toc421111118 \h </w:instrText>
      </w:r>
      <w:r>
        <w:fldChar w:fldCharType="separate"/>
      </w:r>
      <w:r>
        <w:t>93</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Police officer may have arrested person examined</w:t>
      </w:r>
      <w:r>
        <w:tab/>
      </w:r>
      <w:r>
        <w:fldChar w:fldCharType="begin"/>
      </w:r>
      <w:r>
        <w:instrText xml:space="preserve"> PAGEREF _Toc421111119 \h </w:instrText>
      </w:r>
      <w:r>
        <w:fldChar w:fldCharType="separate"/>
      </w:r>
      <w:r>
        <w:t>94</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Ancillary powers for police acting under s. 34, 71 or 195</w:t>
      </w:r>
      <w:r>
        <w:tab/>
      </w:r>
      <w:r>
        <w:fldChar w:fldCharType="begin"/>
      </w:r>
      <w:r>
        <w:instrText xml:space="preserve"> PAGEREF _Toc421111120 \h </w:instrText>
      </w:r>
      <w:r>
        <w:fldChar w:fldCharType="separate"/>
      </w:r>
      <w:r>
        <w:t>94</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What may be seized under s. 197</w:t>
      </w:r>
      <w:r>
        <w:tab/>
      </w:r>
      <w:r>
        <w:fldChar w:fldCharType="begin"/>
      </w:r>
      <w:r>
        <w:instrText xml:space="preserve"> PAGEREF _Toc421111121 \h </w:instrText>
      </w:r>
      <w:r>
        <w:fldChar w:fldCharType="separate"/>
      </w:r>
      <w:r>
        <w:t>95</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Disposal of things seized</w:t>
      </w:r>
      <w:r>
        <w:tab/>
      </w:r>
      <w:r>
        <w:fldChar w:fldCharType="begin"/>
      </w:r>
      <w:r>
        <w:instrText xml:space="preserve"> PAGEREF _Toc421111122 \h </w:instrText>
      </w:r>
      <w:r>
        <w:fldChar w:fldCharType="separate"/>
      </w:r>
      <w:r>
        <w:t>95</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Use of reasonable force</w:t>
      </w:r>
      <w:r>
        <w:tab/>
      </w:r>
      <w:r>
        <w:fldChar w:fldCharType="begin"/>
      </w:r>
      <w:r>
        <w:instrText xml:space="preserve"> PAGEREF _Toc421111123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Capacity to vote</w:t>
      </w:r>
    </w:p>
    <w:p>
      <w:pPr>
        <w:pStyle w:val="TOC8"/>
        <w:rPr>
          <w:rFonts w:asciiTheme="minorHAnsi" w:eastAsiaTheme="minorEastAsia" w:hAnsiTheme="minorHAnsi" w:cstheme="minorBidi"/>
          <w:szCs w:val="22"/>
        </w:rPr>
      </w:pPr>
      <w:r>
        <w:t>201</w:t>
      </w:r>
      <w:r>
        <w:rPr>
          <w:snapToGrid w:val="0"/>
        </w:rPr>
        <w:t>.</w:t>
      </w:r>
      <w:r>
        <w:rPr>
          <w:snapToGrid w:val="0"/>
        </w:rPr>
        <w:tab/>
        <w:t>Determination of capacity to vote</w:t>
      </w:r>
      <w:r>
        <w:tab/>
      </w:r>
      <w:r>
        <w:fldChar w:fldCharType="begin"/>
      </w:r>
      <w:r>
        <w:instrText xml:space="preserve"> PAGEREF _Toc421111125 \h </w:instrText>
      </w:r>
      <w:r>
        <w:fldChar w:fldCharType="separate"/>
      </w:r>
      <w:r>
        <w:t>95</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Chief Psychiatrist to report s. 201 determinations etc. to Electoral Commissioner</w:t>
      </w:r>
      <w:r>
        <w:tab/>
      </w:r>
      <w:r>
        <w:fldChar w:fldCharType="begin"/>
      </w:r>
      <w:r>
        <w:instrText xml:space="preserve"> PAGEREF _Toc421111126 \h </w:instrText>
      </w:r>
      <w:r>
        <w:fldChar w:fldCharType="separate"/>
      </w:r>
      <w:r>
        <w:t>96</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Review of s. 201 determinations</w:t>
      </w:r>
      <w:r>
        <w:tab/>
      </w:r>
      <w:r>
        <w:fldChar w:fldCharType="begin"/>
      </w:r>
      <w:r>
        <w:instrText xml:space="preserve"> PAGEREF _Toc421111127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information</w:t>
      </w:r>
    </w:p>
    <w:p>
      <w:pPr>
        <w:pStyle w:val="TOC8"/>
        <w:rPr>
          <w:rFonts w:asciiTheme="minorHAnsi" w:eastAsiaTheme="minorEastAsia" w:hAnsiTheme="minorHAnsi" w:cstheme="minorBidi"/>
          <w:szCs w:val="22"/>
        </w:rPr>
      </w:pPr>
      <w:r>
        <w:t>204</w:t>
      </w:r>
      <w:r>
        <w:rPr>
          <w:snapToGrid w:val="0"/>
        </w:rPr>
        <w:t>.</w:t>
      </w:r>
      <w:r>
        <w:rPr>
          <w:snapToGrid w:val="0"/>
        </w:rPr>
        <w:tab/>
        <w:t>Records of patients etc. to be kept</w:t>
      </w:r>
      <w:r>
        <w:tab/>
      </w:r>
      <w:r>
        <w:fldChar w:fldCharType="begin"/>
      </w:r>
      <w:r>
        <w:instrText xml:space="preserve"> PAGEREF _Toc421111129 \h </w:instrText>
      </w:r>
      <w:r>
        <w:fldChar w:fldCharType="separate"/>
      </w:r>
      <w:r>
        <w:t>97</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Access to certain information about patient</w:t>
      </w:r>
      <w:r>
        <w:tab/>
      </w:r>
      <w:r>
        <w:fldChar w:fldCharType="begin"/>
      </w:r>
      <w:r>
        <w:instrText xml:space="preserve"> PAGEREF _Toc421111130 \h </w:instrText>
      </w:r>
      <w:r>
        <w:fldChar w:fldCharType="separate"/>
      </w:r>
      <w:r>
        <w:t>98</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Confidentiality</w:t>
      </w:r>
      <w:r>
        <w:tab/>
      </w:r>
      <w:r>
        <w:fldChar w:fldCharType="begin"/>
      </w:r>
      <w:r>
        <w:instrText xml:space="preserve"> PAGEREF _Toc421111131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Inquiries</w:t>
      </w:r>
    </w:p>
    <w:p>
      <w:pPr>
        <w:pStyle w:val="TOC8"/>
        <w:rPr>
          <w:rFonts w:asciiTheme="minorHAnsi" w:eastAsiaTheme="minorEastAsia" w:hAnsiTheme="minorHAnsi" w:cstheme="minorBidi"/>
          <w:szCs w:val="22"/>
        </w:rPr>
      </w:pPr>
      <w:r>
        <w:t>207</w:t>
      </w:r>
      <w:r>
        <w:rPr>
          <w:snapToGrid w:val="0"/>
        </w:rPr>
        <w:t>.</w:t>
      </w:r>
      <w:r>
        <w:rPr>
          <w:snapToGrid w:val="0"/>
        </w:rPr>
        <w:tab/>
        <w:t>Minister may appoint person to inquire</w:t>
      </w:r>
      <w:r>
        <w:tab/>
      </w:r>
      <w:r>
        <w:fldChar w:fldCharType="begin"/>
      </w:r>
      <w:r>
        <w:instrText xml:space="preserve"> PAGEREF _Toc421111133 \h </w:instrText>
      </w:r>
      <w:r>
        <w:fldChar w:fldCharType="separate"/>
      </w:r>
      <w:r>
        <w:t>99</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Powers of person conducting inquiry</w:t>
      </w:r>
      <w:r>
        <w:tab/>
      </w:r>
      <w:r>
        <w:fldChar w:fldCharType="begin"/>
      </w:r>
      <w:r>
        <w:instrText xml:space="preserve"> PAGEREF _Toc421111134 \h </w:instrText>
      </w:r>
      <w:r>
        <w:fldChar w:fldCharType="separate"/>
      </w:r>
      <w:r>
        <w:t>99</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How inquiry to be conducted</w:t>
      </w:r>
      <w:r>
        <w:tab/>
      </w:r>
      <w:r>
        <w:fldChar w:fldCharType="begin"/>
      </w:r>
      <w:r>
        <w:instrText xml:space="preserve"> PAGEREF _Toc421111135 \h </w:instrText>
      </w:r>
      <w:r>
        <w:fldChar w:fldCharType="separate"/>
      </w:r>
      <w:r>
        <w:t>100</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Offences in relation to inquiry</w:t>
      </w:r>
      <w:r>
        <w:tab/>
      </w:r>
      <w:r>
        <w:fldChar w:fldCharType="begin"/>
      </w:r>
      <w:r>
        <w:instrText xml:space="preserve"> PAGEREF _Toc421111136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211</w:t>
      </w:r>
      <w:r>
        <w:rPr>
          <w:snapToGrid w:val="0"/>
        </w:rPr>
        <w:t>.</w:t>
      </w:r>
      <w:r>
        <w:rPr>
          <w:snapToGrid w:val="0"/>
        </w:rPr>
        <w:tab/>
        <w:t>Obstructing performance of official functions</w:t>
      </w:r>
      <w:r>
        <w:tab/>
      </w:r>
      <w:r>
        <w:fldChar w:fldCharType="begin"/>
      </w:r>
      <w:r>
        <w:instrText xml:space="preserve"> PAGEREF _Toc421111138 \h </w:instrText>
      </w:r>
      <w:r>
        <w:fldChar w:fldCharType="separate"/>
      </w:r>
      <w:r>
        <w:t>101</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Formal defects in referrals etc., rectifying</w:t>
      </w:r>
      <w:r>
        <w:tab/>
      </w:r>
      <w:r>
        <w:fldChar w:fldCharType="begin"/>
      </w:r>
      <w:r>
        <w:instrText xml:space="preserve"> PAGEREF _Toc421111139 \h </w:instrText>
      </w:r>
      <w:r>
        <w:fldChar w:fldCharType="separate"/>
      </w:r>
      <w:r>
        <w:t>101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Protection from personal liability</w:t>
      </w:r>
      <w:r>
        <w:tab/>
      </w:r>
      <w:r>
        <w:fldChar w:fldCharType="begin"/>
      </w:r>
      <w:r>
        <w:instrText xml:space="preserve"> PAGEREF _Toc421111140 \h </w:instrText>
      </w:r>
      <w:r>
        <w:fldChar w:fldCharType="separate"/>
      </w:r>
      <w:r>
        <w:t>102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Regulations</w:t>
      </w:r>
      <w:r>
        <w:tab/>
      </w:r>
      <w:r>
        <w:fldChar w:fldCharType="begin"/>
      </w:r>
      <w:r>
        <w:instrText xml:space="preserve"> PAGEREF _Toc421111141 \h </w:instrText>
      </w:r>
      <w:r>
        <w:fldChar w:fldCharType="separate"/>
      </w:r>
      <w:r>
        <w:t>102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Review of Act</w:t>
      </w:r>
      <w:r>
        <w:tab/>
      </w:r>
      <w:r>
        <w:fldChar w:fldCharType="begin"/>
      </w:r>
      <w:r>
        <w:instrText xml:space="preserve"> PAGEREF _Toc421111142 \h </w:instrText>
      </w:r>
      <w:r>
        <w:fldChar w:fldCharType="separate"/>
      </w:r>
      <w:r>
        <w:t>103</w:t>
      </w:r>
      <w:r>
        <w:fldChar w:fldCharType="end"/>
      </w:r>
    </w:p>
    <w:p>
      <w:pPr>
        <w:pStyle w:val="TOC8"/>
        <w:rPr>
          <w:rFonts w:asciiTheme="minorHAnsi" w:eastAsiaTheme="minorEastAsia" w:hAnsiTheme="minorHAnsi" w:cstheme="minorBidi"/>
          <w:szCs w:val="22"/>
        </w:rPr>
      </w:pPr>
      <w:r>
        <w:t>216.</w:t>
      </w:r>
      <w:r>
        <w:tab/>
        <w:t>Validation of certain acts and omissions of psychiatrists</w:t>
      </w:r>
      <w:r>
        <w:tab/>
      </w:r>
      <w:r>
        <w:fldChar w:fldCharType="begin"/>
      </w:r>
      <w:r>
        <w:instrText xml:space="preserve"> PAGEREF _Toc421111143 \h </w:instrText>
      </w:r>
      <w:r>
        <w:fldChar w:fldCharType="separate"/>
      </w:r>
      <w:r>
        <w:t>103</w:t>
      </w:r>
      <w:r>
        <w:fldChar w:fldCharType="end"/>
      </w:r>
    </w:p>
    <w:p>
      <w:pPr>
        <w:pStyle w:val="TOC8"/>
        <w:rPr>
          <w:rFonts w:asciiTheme="minorHAnsi" w:eastAsiaTheme="minorEastAsia" w:hAnsiTheme="minorHAnsi" w:cstheme="minorBidi"/>
          <w:szCs w:val="22"/>
        </w:rPr>
      </w:pPr>
      <w:r>
        <w:t>217.</w:t>
      </w:r>
      <w:r>
        <w:tab/>
        <w:t>Validation of acts and omissions of psychiatrists acting as Chief Psychiatrist</w:t>
      </w:r>
      <w:r>
        <w:tab/>
      </w:r>
      <w:r>
        <w:fldChar w:fldCharType="begin"/>
      </w:r>
      <w:r>
        <w:instrText xml:space="preserve"> PAGEREF _Toc421111144 \h </w:instrText>
      </w:r>
      <w:r>
        <w:fldChar w:fldCharType="separate"/>
      </w:r>
      <w:r>
        <w:t>104</w:t>
      </w:r>
      <w:r>
        <w:fldChar w:fldCharType="end"/>
      </w:r>
    </w:p>
    <w:p>
      <w:pPr>
        <w:pStyle w:val="TOC8"/>
        <w:rPr>
          <w:rFonts w:asciiTheme="minorHAnsi" w:eastAsiaTheme="minorEastAsia" w:hAnsiTheme="minorHAnsi" w:cstheme="minorBidi"/>
          <w:szCs w:val="22"/>
        </w:rPr>
      </w:pPr>
      <w:r>
        <w:t>218.</w:t>
      </w:r>
      <w:r>
        <w:tab/>
        <w:t xml:space="preserve">Validations relating to certain delegations made under </w:t>
      </w:r>
      <w:r>
        <w:rPr>
          <w:i/>
        </w:rPr>
        <w:t>Health Legislation Administration Act 1984</w:t>
      </w:r>
      <w:r>
        <w:tab/>
      </w:r>
      <w:r>
        <w:fldChar w:fldCharType="begin"/>
      </w:r>
      <w:r>
        <w:instrText xml:space="preserve"> PAGEREF _Toc421111145 \h </w:instrText>
      </w:r>
      <w:r>
        <w:fldChar w:fldCharType="separate"/>
      </w:r>
      <w:r>
        <w:t>104</w:t>
      </w:r>
      <w:r>
        <w:fldChar w:fldCharType="end"/>
      </w:r>
    </w:p>
    <w:p>
      <w:pPr>
        <w:pStyle w:val="TOC8"/>
        <w:rPr>
          <w:rFonts w:asciiTheme="minorHAnsi" w:eastAsiaTheme="minorEastAsia" w:hAnsiTheme="minorHAnsi" w:cstheme="minorBidi"/>
          <w:szCs w:val="22"/>
        </w:rPr>
      </w:pPr>
      <w:r>
        <w:t>219.</w:t>
      </w:r>
      <w:r>
        <w:tab/>
        <w:t>Validation of certain acts and omissions of medical practitioners</w:t>
      </w:r>
      <w:r>
        <w:tab/>
      </w:r>
      <w:r>
        <w:fldChar w:fldCharType="begin"/>
      </w:r>
      <w:r>
        <w:instrText xml:space="preserve"> PAGEREF _Toc421111146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concerning members of Board</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_Toc421111148 \h </w:instrText>
      </w:r>
      <w:r>
        <w:fldChar w:fldCharType="separate"/>
      </w:r>
      <w:r>
        <w:t>107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Remuneration and allowances</w:t>
      </w:r>
      <w:r>
        <w:tab/>
      </w:r>
      <w:r>
        <w:fldChar w:fldCharType="begin"/>
      </w:r>
      <w:r>
        <w:instrText xml:space="preserve"> PAGEREF _Toc421111149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concerning proceedings before Board</w:t>
      </w:r>
    </w:p>
    <w:p>
      <w:pPr>
        <w:pStyle w:val="TOC8"/>
        <w:rPr>
          <w:rFonts w:asciiTheme="minorHAnsi" w:eastAsiaTheme="minorEastAsia" w:hAnsiTheme="minorHAnsi" w:cstheme="minorBidi"/>
          <w:szCs w:val="22"/>
        </w:rPr>
      </w:pPr>
      <w:r>
        <w:t>1</w:t>
      </w:r>
      <w:r>
        <w:rPr>
          <w:snapToGrid w:val="0"/>
        </w:rPr>
        <w:t>.</w:t>
      </w:r>
      <w:r>
        <w:rPr>
          <w:snapToGrid w:val="0"/>
        </w:rPr>
        <w:tab/>
        <w:t>Notice of hearing</w:t>
      </w:r>
      <w:r>
        <w:tab/>
      </w:r>
      <w:r>
        <w:fldChar w:fldCharType="begin"/>
      </w:r>
      <w:r>
        <w:instrText xml:space="preserve"> PAGEREF _Toc421111151 \h </w:instrText>
      </w:r>
      <w:r>
        <w:fldChar w:fldCharType="separate"/>
      </w:r>
      <w:r>
        <w:t>108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Right to be heard</w:t>
      </w:r>
      <w:r>
        <w:tab/>
      </w:r>
      <w:r>
        <w:fldChar w:fldCharType="begin"/>
      </w:r>
      <w:r>
        <w:instrText xml:space="preserve"> PAGEREF _Toc421111152 \h </w:instrText>
      </w:r>
      <w:r>
        <w:fldChar w:fldCharType="separate"/>
      </w:r>
      <w:r>
        <w:t>108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Representation</w:t>
      </w:r>
      <w:r>
        <w:tab/>
      </w:r>
      <w:r>
        <w:fldChar w:fldCharType="begin"/>
      </w:r>
      <w:r>
        <w:instrText xml:space="preserve"> PAGEREF _Toc421111153 \h </w:instrText>
      </w:r>
      <w:r>
        <w:fldChar w:fldCharType="separate"/>
      </w:r>
      <w:r>
        <w:t>108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compel attendance etc.</w:t>
      </w:r>
      <w:r>
        <w:tab/>
      </w:r>
      <w:r>
        <w:fldChar w:fldCharType="begin"/>
      </w:r>
      <w:r>
        <w:instrText xml:space="preserve"> PAGEREF _Toc421111154 \h </w:instrText>
      </w:r>
      <w:r>
        <w:fldChar w:fldCharType="separate"/>
      </w:r>
      <w:r>
        <w:t>109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privilege against self</w:t>
      </w:r>
      <w:r>
        <w:rPr>
          <w:snapToGrid w:val="0"/>
        </w:rPr>
        <w:noBreakHyphen/>
        <w:t>incrimination</w:t>
      </w:r>
      <w:r>
        <w:tab/>
      </w:r>
      <w:r>
        <w:fldChar w:fldCharType="begin"/>
      </w:r>
      <w:r>
        <w:instrText xml:space="preserve"> PAGEREF _Toc421111155 \h </w:instrText>
      </w:r>
      <w:r>
        <w:fldChar w:fldCharType="separate"/>
      </w:r>
      <w:r>
        <w:t>109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or findings from other proceedings</w:t>
      </w:r>
      <w:r>
        <w:tab/>
      </w:r>
      <w:r>
        <w:fldChar w:fldCharType="begin"/>
      </w:r>
      <w:r>
        <w:instrText xml:space="preserve"> PAGEREF _Toc421111156 \h </w:instrText>
      </w:r>
      <w:r>
        <w:fldChar w:fldCharType="separate"/>
      </w:r>
      <w:r>
        <w:t>110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to avoid technicalities</w:t>
      </w:r>
      <w:r>
        <w:tab/>
      </w:r>
      <w:r>
        <w:fldChar w:fldCharType="begin"/>
      </w:r>
      <w:r>
        <w:instrText xml:space="preserve"> PAGEREF _Toc421111157 \h </w:instrText>
      </w:r>
      <w:r>
        <w:fldChar w:fldCharType="separate"/>
      </w:r>
      <w:r>
        <w:t>110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not bound by rules of evidence</w:t>
      </w:r>
      <w:r>
        <w:tab/>
      </w:r>
      <w:r>
        <w:fldChar w:fldCharType="begin"/>
      </w:r>
      <w:r>
        <w:instrText xml:space="preserve"> PAGEREF _Toc421111158 \h </w:instrText>
      </w:r>
      <w:r>
        <w:fldChar w:fldCharType="separate"/>
      </w:r>
      <w:r>
        <w:t>110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Vexatious etc. proceedings</w:t>
      </w:r>
      <w:r>
        <w:tab/>
      </w:r>
      <w:r>
        <w:fldChar w:fldCharType="begin"/>
      </w:r>
      <w:r>
        <w:instrText xml:space="preserve"> PAGEREF _Toc421111159 \h </w:instrText>
      </w:r>
      <w:r>
        <w:fldChar w:fldCharType="separate"/>
      </w:r>
      <w:r>
        <w:t>110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Each party to bear own costs</w:t>
      </w:r>
      <w:r>
        <w:tab/>
      </w:r>
      <w:r>
        <w:fldChar w:fldCharType="begin"/>
      </w:r>
      <w:r>
        <w:instrText xml:space="preserve"> PAGEREF _Toc421111160 \h </w:instrText>
      </w:r>
      <w:r>
        <w:fldChar w:fldCharType="separate"/>
      </w:r>
      <w:r>
        <w:t>110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Offences</w:t>
      </w:r>
      <w:r>
        <w:tab/>
      </w:r>
      <w:r>
        <w:fldChar w:fldCharType="begin"/>
      </w:r>
      <w:r>
        <w:instrText xml:space="preserve"> PAGEREF _Toc421111161 \h </w:instrText>
      </w:r>
      <w:r>
        <w:fldChar w:fldCharType="separate"/>
      </w:r>
      <w:r>
        <w:t>111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Closed hearings</w:t>
      </w:r>
      <w:r>
        <w:tab/>
      </w:r>
      <w:r>
        <w:fldChar w:fldCharType="begin"/>
      </w:r>
      <w:r>
        <w:instrText xml:space="preserve"> PAGEREF _Toc421111162 \h </w:instrText>
      </w:r>
      <w:r>
        <w:fldChar w:fldCharType="separate"/>
      </w:r>
      <w:r>
        <w:t>111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Certain information not to be published</w:t>
      </w:r>
      <w:r>
        <w:tab/>
      </w:r>
      <w:r>
        <w:fldChar w:fldCharType="begin"/>
      </w:r>
      <w:r>
        <w:instrText xml:space="preserve"> PAGEREF _Toc421111163 \h </w:instrText>
      </w:r>
      <w:r>
        <w:fldChar w:fldCharType="separate"/>
      </w:r>
      <w:r>
        <w:t>111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 of proceedings</w:t>
      </w:r>
      <w:r>
        <w:tab/>
      </w:r>
      <w:r>
        <w:fldChar w:fldCharType="begin"/>
      </w:r>
      <w:r>
        <w:instrText xml:space="preserve"> PAGEREF _Toc421111164 \h </w:instrText>
      </w:r>
      <w:r>
        <w:fldChar w:fldCharType="separate"/>
      </w:r>
      <w:r>
        <w:t>113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Reasons to be given</w:t>
      </w:r>
      <w:r>
        <w:tab/>
      </w:r>
      <w:r>
        <w:fldChar w:fldCharType="begin"/>
      </w:r>
      <w:r>
        <w:instrText xml:space="preserve"> PAGEREF _Toc421111165 \h </w:instrText>
      </w:r>
      <w:r>
        <w:fldChar w:fldCharType="separate"/>
      </w:r>
      <w:r>
        <w:t>113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Effect to be given to decision or order</w:t>
      </w:r>
      <w:r>
        <w:tab/>
      </w:r>
      <w:r>
        <w:fldChar w:fldCharType="begin"/>
      </w:r>
      <w:r>
        <w:instrText xml:space="preserve"> PAGEREF _Toc421111166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2A — Provisions concerning a proceeding before the State Administrative Tribunal</w:t>
      </w:r>
    </w:p>
    <w:p>
      <w:pPr>
        <w:pStyle w:val="TOC8"/>
        <w:rPr>
          <w:rFonts w:asciiTheme="minorHAnsi" w:eastAsiaTheme="minorEastAsia" w:hAnsiTheme="minorHAnsi" w:cstheme="minorBidi"/>
          <w:szCs w:val="22"/>
        </w:rPr>
      </w:pPr>
      <w:r>
        <w:t>1.</w:t>
      </w:r>
      <w:r>
        <w:tab/>
        <w:t>Representation</w:t>
      </w:r>
      <w:r>
        <w:tab/>
      </w:r>
      <w:r>
        <w:fldChar w:fldCharType="begin"/>
      </w:r>
      <w:r>
        <w:instrText xml:space="preserve"> PAGEREF _Toc421111168 \h </w:instrText>
      </w:r>
      <w:r>
        <w:fldChar w:fldCharType="separate"/>
      </w:r>
      <w:r>
        <w:t>114</w:t>
      </w:r>
      <w:r>
        <w:fldChar w:fldCharType="end"/>
      </w:r>
    </w:p>
    <w:p>
      <w:pPr>
        <w:pStyle w:val="TOC8"/>
        <w:rPr>
          <w:rFonts w:asciiTheme="minorHAnsi" w:eastAsiaTheme="minorEastAsia" w:hAnsiTheme="minorHAnsi" w:cstheme="minorBidi"/>
          <w:szCs w:val="22"/>
        </w:rPr>
      </w:pPr>
      <w:r>
        <w:t>2.</w:t>
      </w:r>
      <w:r>
        <w:tab/>
        <w:t>Closed hearings</w:t>
      </w:r>
      <w:r>
        <w:tab/>
      </w:r>
      <w:r>
        <w:fldChar w:fldCharType="begin"/>
      </w:r>
      <w:r>
        <w:instrText xml:space="preserve"> PAGEREF _Toc421111169 \h </w:instrText>
      </w:r>
      <w:r>
        <w:fldChar w:fldCharType="separate"/>
      </w:r>
      <w:r>
        <w:t>114</w:t>
      </w:r>
      <w:r>
        <w:fldChar w:fldCharType="end"/>
      </w:r>
    </w:p>
    <w:p>
      <w:pPr>
        <w:pStyle w:val="TOC8"/>
        <w:rPr>
          <w:rFonts w:asciiTheme="minorHAnsi" w:eastAsiaTheme="minorEastAsia" w:hAnsiTheme="minorHAnsi" w:cstheme="minorBidi"/>
          <w:szCs w:val="22"/>
        </w:rPr>
      </w:pPr>
      <w:r>
        <w:t>3.</w:t>
      </w:r>
      <w:r>
        <w:tab/>
      </w:r>
      <w:r>
        <w:rPr>
          <w:snapToGrid w:val="0"/>
        </w:rPr>
        <w:t>Certain information not to be published</w:t>
      </w:r>
      <w:r>
        <w:tab/>
      </w:r>
      <w:r>
        <w:fldChar w:fldCharType="begin"/>
      </w:r>
      <w:r>
        <w:instrText xml:space="preserve"> PAGEREF _Toc421111170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3 — When an official visitor has a disqualifying interest</w:t>
      </w:r>
    </w:p>
    <w:p>
      <w:pPr>
        <w:pStyle w:val="TOC8"/>
        <w:rPr>
          <w:rFonts w:asciiTheme="minorHAnsi" w:eastAsiaTheme="minorEastAsia" w:hAnsiTheme="minorHAnsi" w:cstheme="minorBidi"/>
          <w:szCs w:val="22"/>
        </w:rPr>
      </w:pPr>
      <w:r>
        <w:t>1</w:t>
      </w:r>
      <w:r>
        <w:rPr>
          <w:snapToGrid w:val="0"/>
        </w:rPr>
        <w:t>.</w:t>
      </w:r>
      <w:r>
        <w:rPr>
          <w:snapToGrid w:val="0"/>
        </w:rPr>
        <w:tab/>
        <w:t>Financial interests</w:t>
      </w:r>
      <w:r>
        <w:tab/>
      </w:r>
      <w:r>
        <w:fldChar w:fldCharType="begin"/>
      </w:r>
      <w:r>
        <w:instrText xml:space="preserve"> PAGEREF _Toc421111172 \h </w:instrText>
      </w:r>
      <w:r>
        <w:fldChar w:fldCharType="separate"/>
      </w:r>
      <w:r>
        <w:t>117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Closely associated persons</w:t>
      </w:r>
      <w:r>
        <w:tab/>
      </w:r>
      <w:r>
        <w:fldChar w:fldCharType="begin"/>
      </w:r>
      <w:r>
        <w:instrText xml:space="preserve"> PAGEREF _Toc421111173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_Toc421111175 \h </w:instrText>
      </w:r>
      <w:r>
        <w:fldChar w:fldCharType="separate"/>
      </w:r>
      <w:r>
        <w:t>118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_Toc421111176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Mental Health Act 1996</w:t>
      </w:r>
    </w:p>
    <w:p>
      <w:pPr>
        <w:pStyle w:val="LongTitle"/>
        <w:rPr>
          <w:snapToGrid w:val="0"/>
        </w:rPr>
      </w:pPr>
      <w:r>
        <w:rPr>
          <w:snapToGrid w:val="0"/>
        </w:rPr>
        <w:t>An Act to provide for the care, treatment, and protection of persons who have mental illnesses, and for related purposes.</w:t>
      </w:r>
    </w:p>
    <w:p>
      <w:pPr>
        <w:pStyle w:val="Heading2"/>
      </w:pPr>
      <w:bookmarkStart w:id="3" w:name="_Toc403051577"/>
      <w:bookmarkStart w:id="4" w:name="_Toc403133544"/>
      <w:bookmarkStart w:id="5" w:name="_Toc421110555"/>
      <w:bookmarkStart w:id="6" w:name="_Toc42111086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3133545"/>
      <w:bookmarkStart w:id="8" w:name="_Toc421110867"/>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9" w:name="_Toc403133546"/>
      <w:bookmarkStart w:id="10" w:name="_Toc421110868"/>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11" w:name="_Toc403133547"/>
      <w:bookmarkStart w:id="12" w:name="_Toc421110869"/>
      <w:r>
        <w:rPr>
          <w:rStyle w:val="CharSectno"/>
        </w:rPr>
        <w:t>3</w:t>
      </w:r>
      <w:r>
        <w:rPr>
          <w:snapToGrid w:val="0"/>
        </w:rPr>
        <w:t>.</w:t>
      </w:r>
      <w:r>
        <w:rPr>
          <w:snapToGrid w:val="0"/>
        </w:rPr>
        <w:tab/>
        <w:t>Terms used</w:t>
      </w:r>
      <w:bookmarkEnd w:id="11"/>
      <w:bookmarkEnd w:id="12"/>
    </w:p>
    <w:p>
      <w:pPr>
        <w:pStyle w:val="Subsection"/>
        <w:keepNext/>
        <w:rPr>
          <w:snapToGrid w:val="0"/>
        </w:rPr>
      </w:pPr>
      <w:r>
        <w:rPr>
          <w:snapToGrid w:val="0"/>
        </w:rPr>
        <w:tab/>
      </w:r>
      <w:r>
        <w:rPr>
          <w:snapToGrid w:val="0"/>
        </w:rPr>
        <w:tab/>
        <w:t>In this Act, unless the contrary intention appears —</w:t>
      </w:r>
    </w:p>
    <w:p>
      <w:pPr>
        <w:pStyle w:val="Defstart"/>
        <w:keepNext/>
      </w:pPr>
      <w:r>
        <w:rPr>
          <w:b/>
        </w:rPr>
        <w:tab/>
      </w:r>
      <w:r>
        <w:rPr>
          <w:rStyle w:val="CharDefText"/>
        </w:rPr>
        <w:t>authorised hospital</w:t>
      </w:r>
      <w:r>
        <w:t xml:space="preserve"> means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psychiatrist</w:t>
      </w:r>
      <w:r>
        <w:t xml:space="preserve"> means a medical practitioner — </w:t>
      </w:r>
    </w:p>
    <w:p>
      <w:pPr>
        <w:pStyle w:val="Defpara"/>
      </w:pPr>
      <w:r>
        <w:tab/>
        <w:t>(a)</w:t>
      </w:r>
      <w:r>
        <w:tab/>
        <w:t>who is a fellow of the Royal Australian and New Zealand College of Psychiatrists; or</w:t>
      </w:r>
    </w:p>
    <w:p>
      <w:pPr>
        <w:pStyle w:val="Defpara"/>
      </w:pPr>
      <w:r>
        <w:tab/>
        <w:t>(b)</w:t>
      </w:r>
      <w:r>
        <w:tab/>
        <w:t xml:space="preserve">who holds specialist registration under the </w:t>
      </w:r>
      <w:r>
        <w:rPr>
          <w:i/>
        </w:rPr>
        <w:t>Health Practitioner Regulation National Law (</w:t>
      </w:r>
      <w:smartTag w:uri="urn:schemas-microsoft-com:office:smarttags" w:element="place">
        <w:smartTag w:uri="urn:schemas-microsoft-com:office:smarttags" w:element="country-region">
          <w:smartTag w:uri="urn:schemas-microsoft-com:office:smarttags" w:element="State">
            <w:r>
              <w:rPr>
                <w:i/>
              </w:rPr>
              <w:t>Western Australia</w:t>
            </w:r>
          </w:smartTag>
        </w:smartTag>
      </w:smartTag>
      <w:r>
        <w:rPr>
          <w:i/>
        </w:rPr>
        <w:t>)</w:t>
      </w:r>
      <w:r>
        <w:t xml:space="preserve"> in the specialty of psychiatry; or</w:t>
      </w:r>
    </w:p>
    <w:p>
      <w:pPr>
        <w:pStyle w:val="Defpara"/>
      </w:pPr>
      <w:r>
        <w:tab/>
        <w:t>(c)</w:t>
      </w:r>
      <w:r>
        <w:tab/>
        <w:t xml:space="preserve">who holds limited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that enables the medical practitioner to practise in the specialty of psychiatry;</w:t>
      </w:r>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Sch. 3 cl. 8; No. 28 of 2006 s. 274; No. 21 of 2008 s. 680(2); No. 22 of 2008 Sch. 3 cl. 34(2); No. 35 of 2010 s. 110; No. 52 of 2012 s. 4.]</w:t>
      </w:r>
    </w:p>
    <w:p>
      <w:pPr>
        <w:pStyle w:val="Heading5"/>
        <w:rPr>
          <w:snapToGrid w:val="0"/>
        </w:rPr>
      </w:pPr>
      <w:bookmarkStart w:id="13" w:name="_Toc403133548"/>
      <w:bookmarkStart w:id="14" w:name="_Toc421110870"/>
      <w:r>
        <w:rPr>
          <w:rStyle w:val="CharSectno"/>
        </w:rPr>
        <w:t>4</w:t>
      </w:r>
      <w:r>
        <w:rPr>
          <w:snapToGrid w:val="0"/>
        </w:rPr>
        <w:t>.</w:t>
      </w:r>
      <w:r>
        <w:rPr>
          <w:snapToGrid w:val="0"/>
        </w:rPr>
        <w:tab/>
        <w:t>Mental illness, defined</w:t>
      </w:r>
      <w:bookmarkEnd w:id="13"/>
      <w:bookmarkEnd w:id="14"/>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15" w:name="_Toc403133549"/>
      <w:bookmarkStart w:id="16" w:name="_Toc421110871"/>
      <w:r>
        <w:rPr>
          <w:rStyle w:val="CharSectno"/>
        </w:rPr>
        <w:t>5</w:t>
      </w:r>
      <w:r>
        <w:rPr>
          <w:snapToGrid w:val="0"/>
        </w:rPr>
        <w:t>.</w:t>
      </w:r>
      <w:r>
        <w:rPr>
          <w:snapToGrid w:val="0"/>
        </w:rPr>
        <w:tab/>
        <w:t>Objects of Act</w:t>
      </w:r>
      <w:bookmarkEnd w:id="15"/>
      <w:bookmarkEnd w:id="16"/>
    </w:p>
    <w:p>
      <w:pPr>
        <w:pStyle w:val="Subsection"/>
        <w:keepNext/>
        <w:rPr>
          <w:snapToGrid w:val="0"/>
        </w:rPr>
      </w:pPr>
      <w:r>
        <w:rPr>
          <w:snapToGrid w:val="0"/>
        </w:rPr>
        <w:tab/>
      </w:r>
      <w:r>
        <w:rPr>
          <w:snapToGrid w:val="0"/>
        </w:rPr>
        <w:tab/>
        <w:t>The objects of this Act include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 and</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17" w:name="_Toc403133550"/>
      <w:bookmarkStart w:id="18" w:name="_Toc421110872"/>
      <w:r>
        <w:rPr>
          <w:rStyle w:val="CharSectno"/>
        </w:rPr>
        <w:t>6</w:t>
      </w:r>
      <w:r>
        <w:rPr>
          <w:snapToGrid w:val="0"/>
        </w:rPr>
        <w:t>.</w:t>
      </w:r>
      <w:r>
        <w:rPr>
          <w:snapToGrid w:val="0"/>
        </w:rPr>
        <w:tab/>
        <w:t>Objectives of persons performing certain functions</w:t>
      </w:r>
      <w:bookmarkEnd w:id="17"/>
      <w:bookmarkEnd w:id="18"/>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in relation to the performance of his or her functions under this Act; and</w:t>
      </w:r>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19" w:name="_Toc403051584"/>
      <w:bookmarkStart w:id="20" w:name="_Toc403133551"/>
      <w:bookmarkStart w:id="21" w:name="_Toc421110562"/>
      <w:bookmarkStart w:id="22" w:name="_Toc421110873"/>
      <w:r>
        <w:rPr>
          <w:rStyle w:val="CharPartNo"/>
        </w:rPr>
        <w:t>Part 2</w:t>
      </w:r>
      <w:r>
        <w:t> — </w:t>
      </w:r>
      <w:r>
        <w:rPr>
          <w:rStyle w:val="CharPartText"/>
        </w:rPr>
        <w:t>Administrative provisions</w:t>
      </w:r>
      <w:bookmarkEnd w:id="19"/>
      <w:bookmarkEnd w:id="20"/>
      <w:bookmarkEnd w:id="21"/>
      <w:bookmarkEnd w:id="22"/>
    </w:p>
    <w:p>
      <w:pPr>
        <w:pStyle w:val="Heading3"/>
      </w:pPr>
      <w:bookmarkStart w:id="23" w:name="_Toc403051585"/>
      <w:bookmarkStart w:id="24" w:name="_Toc403133552"/>
      <w:bookmarkStart w:id="25" w:name="_Toc421110563"/>
      <w:bookmarkStart w:id="26" w:name="_Toc421110874"/>
      <w:r>
        <w:rPr>
          <w:rStyle w:val="CharDivNo"/>
        </w:rPr>
        <w:t>Division 1</w:t>
      </w:r>
      <w:r>
        <w:rPr>
          <w:snapToGrid w:val="0"/>
        </w:rPr>
        <w:t> — </w:t>
      </w:r>
      <w:r>
        <w:rPr>
          <w:rStyle w:val="CharDivText"/>
        </w:rPr>
        <w:t>The Minister</w:t>
      </w:r>
      <w:bookmarkEnd w:id="23"/>
      <w:bookmarkEnd w:id="24"/>
      <w:bookmarkEnd w:id="25"/>
      <w:bookmarkEnd w:id="26"/>
    </w:p>
    <w:p>
      <w:pPr>
        <w:pStyle w:val="Heading5"/>
        <w:rPr>
          <w:snapToGrid w:val="0"/>
        </w:rPr>
      </w:pPr>
      <w:bookmarkStart w:id="27" w:name="_Toc403133553"/>
      <w:bookmarkStart w:id="28" w:name="_Toc421110875"/>
      <w:r>
        <w:rPr>
          <w:rStyle w:val="CharSectno"/>
        </w:rPr>
        <w:t>7</w:t>
      </w:r>
      <w:r>
        <w:rPr>
          <w:snapToGrid w:val="0"/>
        </w:rPr>
        <w:t>.</w:t>
      </w:r>
      <w:r>
        <w:rPr>
          <w:snapToGrid w:val="0"/>
        </w:rPr>
        <w:tab/>
        <w:t>Functions</w:t>
      </w:r>
      <w:bookmarkEnd w:id="27"/>
      <w:bookmarkEnd w:id="28"/>
    </w:p>
    <w:p>
      <w:pPr>
        <w:pStyle w:val="Subsection"/>
        <w:rPr>
          <w:snapToGrid w:val="0"/>
        </w:rPr>
      </w:pPr>
      <w:r>
        <w:rPr>
          <w:snapToGrid w:val="0"/>
        </w:rPr>
        <w:tab/>
      </w:r>
      <w:r>
        <w:rPr>
          <w:snapToGrid w:val="0"/>
        </w:rPr>
        <w:tab/>
        <w:t>It is a function of the Minister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 and</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 and</w:t>
      </w:r>
    </w:p>
    <w:p>
      <w:pPr>
        <w:pStyle w:val="Indenta"/>
        <w:keepNext/>
        <w:rPr>
          <w:snapToGrid w:val="0"/>
        </w:rPr>
      </w:pPr>
      <w:r>
        <w:rPr>
          <w:snapToGrid w:val="0"/>
        </w:rPr>
        <w:tab/>
        <w:t>(c)</w:t>
      </w:r>
      <w:r>
        <w:rPr>
          <w:snapToGrid w:val="0"/>
        </w:rPr>
        <w:tab/>
        <w:t>to encourage the development within the community of services emphasizing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 and</w:t>
      </w:r>
    </w:p>
    <w:p>
      <w:pPr>
        <w:pStyle w:val="Indenta"/>
        <w:rPr>
          <w:snapToGrid w:val="0"/>
        </w:rPr>
      </w:pPr>
      <w:r>
        <w:rPr>
          <w:snapToGrid w:val="0"/>
        </w:rPr>
        <w:tab/>
        <w:t>(e)</w:t>
      </w:r>
      <w:r>
        <w:rPr>
          <w:snapToGrid w:val="0"/>
        </w:rPr>
        <w:tab/>
        <w:t>to encourage the carrying out of research into mental illnesses; and</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p>
    <w:p>
      <w:pPr>
        <w:pStyle w:val="Indenti"/>
        <w:rPr>
          <w:snapToGrid w:val="0"/>
        </w:rPr>
      </w:pPr>
      <w:r>
        <w:rPr>
          <w:snapToGrid w:val="0"/>
        </w:rPr>
        <w:tab/>
        <w:t>(i)</w:t>
      </w:r>
      <w:r>
        <w:rPr>
          <w:snapToGrid w:val="0"/>
        </w:rPr>
        <w:tab/>
        <w:t>persons who have or have had mental illnesses; and</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 and</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 and</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29" w:name="_Toc403051587"/>
      <w:bookmarkStart w:id="30" w:name="_Toc403133554"/>
      <w:bookmarkStart w:id="31" w:name="_Toc421110565"/>
      <w:bookmarkStart w:id="32" w:name="_Toc421110876"/>
      <w:r>
        <w:rPr>
          <w:rStyle w:val="CharDivNo"/>
        </w:rPr>
        <w:t>Division 2</w:t>
      </w:r>
      <w:r>
        <w:rPr>
          <w:snapToGrid w:val="0"/>
        </w:rPr>
        <w:t> — </w:t>
      </w:r>
      <w:r>
        <w:rPr>
          <w:rStyle w:val="CharDivText"/>
        </w:rPr>
        <w:t>The Chief Psychiatrist</w:t>
      </w:r>
      <w:bookmarkEnd w:id="29"/>
      <w:bookmarkEnd w:id="30"/>
      <w:bookmarkEnd w:id="31"/>
      <w:bookmarkEnd w:id="32"/>
    </w:p>
    <w:p>
      <w:pPr>
        <w:pStyle w:val="Heading5"/>
        <w:rPr>
          <w:snapToGrid w:val="0"/>
        </w:rPr>
      </w:pPr>
      <w:bookmarkStart w:id="33" w:name="_Toc403133555"/>
      <w:bookmarkStart w:id="34" w:name="_Toc421110877"/>
      <w:r>
        <w:rPr>
          <w:rStyle w:val="CharSectno"/>
        </w:rPr>
        <w:t>8</w:t>
      </w:r>
      <w:r>
        <w:rPr>
          <w:snapToGrid w:val="0"/>
        </w:rPr>
        <w:t>.</w:t>
      </w:r>
      <w:r>
        <w:rPr>
          <w:snapToGrid w:val="0"/>
        </w:rPr>
        <w:tab/>
        <w:t>Chief Psychiatrist, who is</w:t>
      </w:r>
      <w:bookmarkEnd w:id="33"/>
      <w:bookmarkEnd w:id="34"/>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35" w:name="_Toc403133556"/>
      <w:bookmarkStart w:id="36" w:name="_Toc421110878"/>
      <w:r>
        <w:rPr>
          <w:rStyle w:val="CharSectno"/>
        </w:rPr>
        <w:t>9</w:t>
      </w:r>
      <w:r>
        <w:rPr>
          <w:snapToGrid w:val="0"/>
        </w:rPr>
        <w:t>.</w:t>
      </w:r>
      <w:r>
        <w:rPr>
          <w:snapToGrid w:val="0"/>
        </w:rPr>
        <w:tab/>
        <w:t>Responsibilities as to patients</w:t>
      </w:r>
      <w:bookmarkEnd w:id="35"/>
      <w:bookmarkEnd w:id="36"/>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37" w:name="_Toc403133557"/>
      <w:bookmarkStart w:id="38" w:name="_Toc421110879"/>
      <w:r>
        <w:rPr>
          <w:rStyle w:val="CharSectno"/>
        </w:rPr>
        <w:t>10</w:t>
      </w:r>
      <w:r>
        <w:rPr>
          <w:snapToGrid w:val="0"/>
        </w:rPr>
        <w:t>.</w:t>
      </w:r>
      <w:r>
        <w:rPr>
          <w:snapToGrid w:val="0"/>
        </w:rPr>
        <w:tab/>
        <w:t>Other functions</w:t>
      </w:r>
      <w:bookmarkEnd w:id="37"/>
      <w:bookmarkEnd w:id="38"/>
    </w:p>
    <w:p>
      <w:pPr>
        <w:pStyle w:val="Subsection"/>
        <w:keepNext/>
        <w:rPr>
          <w:snapToGrid w:val="0"/>
        </w:rPr>
      </w:pPr>
      <w:r>
        <w:rPr>
          <w:snapToGrid w:val="0"/>
        </w:rPr>
        <w:tab/>
      </w:r>
      <w:r>
        <w:rPr>
          <w:snapToGrid w:val="0"/>
        </w:rPr>
        <w:tab/>
        <w:t>The other functions of the Chief Psychiatrist are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 and</w:t>
      </w:r>
    </w:p>
    <w:p>
      <w:pPr>
        <w:pStyle w:val="Indenta"/>
        <w:keepNext/>
        <w:rPr>
          <w:snapToGrid w:val="0"/>
        </w:rPr>
      </w:pPr>
      <w:r>
        <w:rPr>
          <w:snapToGrid w:val="0"/>
        </w:rPr>
        <w:tab/>
        <w:t>(b)</w:t>
      </w:r>
      <w:r>
        <w:rPr>
          <w:snapToGrid w:val="0"/>
        </w:rPr>
        <w:tab/>
        <w:t>to keep —</w:t>
      </w:r>
    </w:p>
    <w:p>
      <w:pPr>
        <w:pStyle w:val="Indenti"/>
        <w:rPr>
          <w:snapToGrid w:val="0"/>
        </w:rPr>
      </w:pPr>
      <w:r>
        <w:rPr>
          <w:snapToGrid w:val="0"/>
        </w:rPr>
        <w:tab/>
        <w:t>(i)</w:t>
      </w:r>
      <w:r>
        <w:rPr>
          <w:snapToGrid w:val="0"/>
        </w:rPr>
        <w:tab/>
        <w:t>a register of authorised hospitals; and</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medication used in psychiatry, to ensure that there is an appropriate system in place for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39" w:name="_Toc403133558"/>
      <w:bookmarkStart w:id="40" w:name="_Toc421110880"/>
      <w:r>
        <w:rPr>
          <w:rStyle w:val="CharSectno"/>
        </w:rPr>
        <w:t>11</w:t>
      </w:r>
      <w:r>
        <w:rPr>
          <w:snapToGrid w:val="0"/>
        </w:rPr>
        <w:t>.</w:t>
      </w:r>
      <w:r>
        <w:rPr>
          <w:snapToGrid w:val="0"/>
        </w:rPr>
        <w:tab/>
        <w:t xml:space="preserve">Chief Psychiatrist is subject to </w:t>
      </w:r>
      <w:r>
        <w:t>CEO</w:t>
      </w:r>
      <w:bookmarkEnd w:id="39"/>
      <w:bookmarkEnd w:id="40"/>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41" w:name="_Toc403133559"/>
      <w:bookmarkStart w:id="42" w:name="_Toc421110881"/>
      <w:r>
        <w:rPr>
          <w:rStyle w:val="CharSectno"/>
        </w:rPr>
        <w:t>12</w:t>
      </w:r>
      <w:r>
        <w:rPr>
          <w:snapToGrid w:val="0"/>
        </w:rPr>
        <w:t>.</w:t>
      </w:r>
      <w:r>
        <w:rPr>
          <w:snapToGrid w:val="0"/>
        </w:rPr>
        <w:tab/>
        <w:t>Psychiatrists’ decisions as to involuntary patients, review of etc.</w:t>
      </w:r>
      <w:bookmarkEnd w:id="41"/>
      <w:bookmarkEnd w:id="42"/>
    </w:p>
    <w:p>
      <w:pPr>
        <w:pStyle w:val="Subsection"/>
        <w:keepNext/>
        <w:rPr>
          <w:snapToGrid w:val="0"/>
        </w:rPr>
      </w:pPr>
      <w:r>
        <w:rPr>
          <w:snapToGrid w:val="0"/>
        </w:rPr>
        <w:tab/>
        <w:t>(1)</w:t>
      </w:r>
      <w:r>
        <w:rPr>
          <w:snapToGrid w:val="0"/>
        </w:rPr>
        <w:tab/>
        <w:t>The Chief Psychiatrist may at any time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43" w:name="_Toc403133560"/>
      <w:bookmarkStart w:id="44" w:name="_Toc421110882"/>
      <w:r>
        <w:rPr>
          <w:rStyle w:val="CharSectno"/>
        </w:rPr>
        <w:t>13</w:t>
      </w:r>
      <w:r>
        <w:rPr>
          <w:snapToGrid w:val="0"/>
        </w:rPr>
        <w:t>.</w:t>
      </w:r>
      <w:r>
        <w:rPr>
          <w:snapToGrid w:val="0"/>
        </w:rPr>
        <w:tab/>
        <w:t>Relevant premises, powers to inspect etc.</w:t>
      </w:r>
      <w:bookmarkEnd w:id="43"/>
      <w:bookmarkEnd w:id="44"/>
    </w:p>
    <w:p>
      <w:pPr>
        <w:pStyle w:val="Subsection"/>
        <w:keepNext/>
        <w:rPr>
          <w:snapToGrid w:val="0"/>
        </w:rPr>
      </w:pPr>
      <w:r>
        <w:rPr>
          <w:snapToGrid w:val="0"/>
        </w:rPr>
        <w:tab/>
        <w:t>(1)</w:t>
      </w:r>
      <w:r>
        <w:rPr>
          <w:snapToGrid w:val="0"/>
        </w:rPr>
        <w:tab/>
        <w:t>The powers in this section may be exercised —</w:t>
      </w:r>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p>
    <w:p>
      <w:pPr>
        <w:pStyle w:val="Indenta"/>
        <w:rPr>
          <w:snapToGrid w:val="0"/>
        </w:rPr>
      </w:pPr>
      <w:r>
        <w:rPr>
          <w:snapToGrid w:val="0"/>
        </w:rPr>
        <w:tab/>
        <w:t>(a)</w:t>
      </w:r>
      <w:r>
        <w:rPr>
          <w:snapToGrid w:val="0"/>
        </w:rPr>
        <w:tab/>
        <w:t>inspect any part of the relevant premises; and</w:t>
      </w:r>
    </w:p>
    <w:p>
      <w:pPr>
        <w:pStyle w:val="Indenta"/>
        <w:rPr>
          <w:snapToGrid w:val="0"/>
        </w:rPr>
      </w:pPr>
      <w:r>
        <w:rPr>
          <w:snapToGrid w:val="0"/>
        </w:rPr>
        <w:tab/>
        <w:t>(b)</w:t>
      </w:r>
      <w:r>
        <w:rPr>
          <w:snapToGrid w:val="0"/>
        </w:rPr>
        <w:tab/>
        <w:t>interview any person who is in the relevant premises for care or treatment; and</w:t>
      </w:r>
    </w:p>
    <w:p>
      <w:pPr>
        <w:pStyle w:val="Indenta"/>
        <w:rPr>
          <w:snapToGrid w:val="0"/>
        </w:rPr>
      </w:pPr>
      <w:r>
        <w:rPr>
          <w:snapToGrid w:val="0"/>
        </w:rPr>
        <w:tab/>
        <w:t>(c)</w:t>
      </w:r>
      <w:r>
        <w:rPr>
          <w:snapToGrid w:val="0"/>
        </w:rPr>
        <w:tab/>
        <w:t>require persons on the relevant premises to answer questions relating to the care or treatment of persons at the premises; and</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p>
    <w:p>
      <w:pPr>
        <w:pStyle w:val="Indenta"/>
        <w:rPr>
          <w:snapToGrid w:val="0"/>
        </w:rPr>
      </w:pPr>
      <w:r>
        <w:rPr>
          <w:snapToGrid w:val="0"/>
        </w:rPr>
        <w:tab/>
        <w:t>(a)</w:t>
      </w:r>
      <w:r>
        <w:rPr>
          <w:snapToGrid w:val="0"/>
        </w:rPr>
        <w:tab/>
        <w:t>afford any assistance that may be requested for the purpose of exercising a power under this section; and</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45" w:name="_Toc403133561"/>
      <w:bookmarkStart w:id="46" w:name="_Toc421110883"/>
      <w:r>
        <w:rPr>
          <w:rStyle w:val="CharSectno"/>
        </w:rPr>
        <w:t>14</w:t>
      </w:r>
      <w:r>
        <w:rPr>
          <w:snapToGrid w:val="0"/>
        </w:rPr>
        <w:t>.</w:t>
      </w:r>
      <w:r>
        <w:rPr>
          <w:snapToGrid w:val="0"/>
        </w:rPr>
        <w:tab/>
        <w:t>Offences as to s. 13</w:t>
      </w:r>
      <w:bookmarkEnd w:id="45"/>
      <w:bookmarkEnd w:id="46"/>
    </w:p>
    <w:p>
      <w:pPr>
        <w:pStyle w:val="Subsection"/>
        <w:keepNext/>
        <w:rPr>
          <w:snapToGrid w:val="0"/>
        </w:rPr>
      </w:pPr>
      <w:r>
        <w:rPr>
          <w:snapToGrid w:val="0"/>
        </w:rPr>
        <w:tab/>
        <w:t>(1)</w:t>
      </w:r>
      <w:r>
        <w:rPr>
          <w:snapToGrid w:val="0"/>
        </w:rPr>
        <w:tab/>
        <w:t>A person must not —</w:t>
      </w:r>
    </w:p>
    <w:p>
      <w:pPr>
        <w:pStyle w:val="Indenta"/>
        <w:keepNext/>
        <w:rPr>
          <w:snapToGrid w:val="0"/>
        </w:rPr>
      </w:pPr>
      <w:r>
        <w:rPr>
          <w:snapToGrid w:val="0"/>
        </w:rPr>
        <w:tab/>
        <w:t>(a)</w:t>
      </w:r>
      <w:r>
        <w:rPr>
          <w:snapToGrid w:val="0"/>
        </w:rPr>
        <w:tab/>
        <w:t>fail without reasonable excuse, proof of which lies upon that person —</w:t>
      </w:r>
    </w:p>
    <w:p>
      <w:pPr>
        <w:pStyle w:val="Indenti"/>
        <w:rPr>
          <w:snapToGrid w:val="0"/>
        </w:rPr>
      </w:pPr>
      <w:r>
        <w:rPr>
          <w:snapToGrid w:val="0"/>
        </w:rPr>
        <w:tab/>
        <w:t>(i)</w:t>
      </w:r>
      <w:r>
        <w:rPr>
          <w:snapToGrid w:val="0"/>
        </w:rPr>
        <w:tab/>
        <w:t>to answer any question; or</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 or</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47" w:name="_Toc403133562"/>
      <w:bookmarkStart w:id="48" w:name="_Toc421110884"/>
      <w:r>
        <w:rPr>
          <w:rStyle w:val="CharSectno"/>
        </w:rPr>
        <w:t>15</w:t>
      </w:r>
      <w:r>
        <w:rPr>
          <w:snapToGrid w:val="0"/>
        </w:rPr>
        <w:t>.</w:t>
      </w:r>
      <w:r>
        <w:rPr>
          <w:snapToGrid w:val="0"/>
        </w:rPr>
        <w:tab/>
        <w:t>Ordering that detained patient be allowed to be visited</w:t>
      </w:r>
      <w:bookmarkEnd w:id="47"/>
      <w:bookmarkEnd w:id="48"/>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pPr>
      <w:bookmarkStart w:id="49" w:name="_Toc403133563"/>
      <w:bookmarkStart w:id="50" w:name="_Toc421110885"/>
      <w:r>
        <w:rPr>
          <w:rStyle w:val="CharSectno"/>
        </w:rPr>
        <w:t>16A</w:t>
      </w:r>
      <w:r>
        <w:t>.</w:t>
      </w:r>
      <w:r>
        <w:tab/>
        <w:t>Acting Chief Psychiatrist</w:t>
      </w:r>
      <w:bookmarkEnd w:id="49"/>
      <w:bookmarkEnd w:id="50"/>
    </w:p>
    <w:p>
      <w:pPr>
        <w:pStyle w:val="Subsection"/>
      </w:pPr>
      <w:r>
        <w:tab/>
        <w:t>(1)</w:t>
      </w:r>
      <w:r>
        <w:tab/>
        <w:t>The CEO may appoint a psychiatrist to act in the office of the Chief Psychiatrist referred to in section 8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 xml:space="preserve">The CEO may —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Footnotesection"/>
      </w:pPr>
      <w:r>
        <w:tab/>
        <w:t>[Section 16A inserted by No. 25 of 2014 s. 4.]</w:t>
      </w:r>
    </w:p>
    <w:p>
      <w:pPr>
        <w:pStyle w:val="Heading5"/>
        <w:rPr>
          <w:snapToGrid w:val="0"/>
        </w:rPr>
      </w:pPr>
      <w:bookmarkStart w:id="51" w:name="_Toc403133564"/>
      <w:bookmarkStart w:id="52" w:name="_Toc421110886"/>
      <w:r>
        <w:rPr>
          <w:rStyle w:val="CharSectno"/>
        </w:rPr>
        <w:t>16</w:t>
      </w:r>
      <w:r>
        <w:rPr>
          <w:snapToGrid w:val="0"/>
        </w:rPr>
        <w:t>.</w:t>
      </w:r>
      <w:r>
        <w:rPr>
          <w:snapToGrid w:val="0"/>
        </w:rPr>
        <w:tab/>
        <w:t>Delegation by Chief Psychiatrist</w:t>
      </w:r>
      <w:bookmarkEnd w:id="51"/>
      <w:bookmarkEnd w:id="52"/>
    </w:p>
    <w:p>
      <w:pPr>
        <w:pStyle w:val="Subsection"/>
        <w:rPr>
          <w:snapToGrid w:val="0"/>
        </w:rPr>
      </w:pPr>
      <w:r>
        <w:rPr>
          <w:snapToGrid w:val="0"/>
        </w:rPr>
        <w:tab/>
      </w:r>
      <w:r>
        <w:rPr>
          <w:snapToGrid w:val="0"/>
        </w:rPr>
        <w:tab/>
        <w:t xml:space="preserve">The Chief Psychiatrist may, by a signed instrument of delegation, delegate to another </w:t>
      </w:r>
      <w:r>
        <w:t xml:space="preserve">psychiatrist, </w:t>
      </w:r>
      <w:r>
        <w:rPr>
          <w:snapToGrid w:val="0"/>
        </w:rPr>
        <w:t>either generally or as otherwise provided in the instrument, any function under this Act, other than this power of delegation.</w:t>
      </w:r>
    </w:p>
    <w:p>
      <w:pPr>
        <w:pStyle w:val="Footnotesection"/>
      </w:pPr>
      <w:r>
        <w:tab/>
        <w:t>[Section 16 amended by No. 25 of 2014 s. 5.]</w:t>
      </w:r>
    </w:p>
    <w:p>
      <w:pPr>
        <w:pStyle w:val="Heading5"/>
      </w:pPr>
      <w:bookmarkStart w:id="53" w:name="_Toc403133565"/>
      <w:bookmarkStart w:id="54" w:name="_Toc421110887"/>
      <w:r>
        <w:rPr>
          <w:rStyle w:val="CharSectno"/>
        </w:rPr>
        <w:t>17</w:t>
      </w:r>
      <w:r>
        <w:t>.</w:t>
      </w:r>
      <w:r>
        <w:tab/>
        <w:t xml:space="preserve">Application of </w:t>
      </w:r>
      <w:r>
        <w:rPr>
          <w:i/>
        </w:rPr>
        <w:t>Health Legislation Administration Act 1984</w:t>
      </w:r>
      <w:r>
        <w:t xml:space="preserve"> section 9</w:t>
      </w:r>
      <w:bookmarkEnd w:id="53"/>
      <w:bookmarkEnd w:id="54"/>
    </w:p>
    <w:p>
      <w:pPr>
        <w:pStyle w:val="Subsection"/>
      </w:pPr>
      <w:r>
        <w:tab/>
      </w:r>
      <w:r>
        <w:tab/>
        <w:t xml:space="preserve">For the purposes of the </w:t>
      </w:r>
      <w:r>
        <w:rPr>
          <w:i/>
        </w:rPr>
        <w:t>Health Legislation Administration Act 1984</w:t>
      </w:r>
      <w:r>
        <w:t xml:space="preserve"> section 9, this Act is an Act to which the </w:t>
      </w:r>
      <w:r>
        <w:rPr>
          <w:i/>
        </w:rPr>
        <w:t>Health Legislation Administration Act 1984</w:t>
      </w:r>
      <w:r>
        <w:t xml:space="preserve"> applies.</w:t>
      </w:r>
    </w:p>
    <w:p>
      <w:pPr>
        <w:pStyle w:val="Footnotesection"/>
      </w:pPr>
      <w:r>
        <w:tab/>
        <w:t>[Section 17 inserted by No. 25 of 2014 s. 6.]</w:t>
      </w:r>
    </w:p>
    <w:p>
      <w:pPr>
        <w:pStyle w:val="Heading3"/>
      </w:pPr>
      <w:bookmarkStart w:id="55" w:name="_Toc403051599"/>
      <w:bookmarkStart w:id="56" w:name="_Toc403133566"/>
      <w:bookmarkStart w:id="57" w:name="_Toc421110577"/>
      <w:bookmarkStart w:id="58" w:name="_Toc421110888"/>
      <w:r>
        <w:rPr>
          <w:rStyle w:val="CharDivNo"/>
        </w:rPr>
        <w:t>Division 3</w:t>
      </w:r>
      <w:r>
        <w:rPr>
          <w:snapToGrid w:val="0"/>
        </w:rPr>
        <w:t> — </w:t>
      </w:r>
      <w:r>
        <w:rPr>
          <w:rStyle w:val="CharDivText"/>
        </w:rPr>
        <w:t>Psychiatrists and authorised practitioners</w:t>
      </w:r>
      <w:bookmarkEnd w:id="55"/>
      <w:bookmarkEnd w:id="56"/>
      <w:bookmarkEnd w:id="57"/>
      <w:bookmarkEnd w:id="58"/>
    </w:p>
    <w:p>
      <w:pPr>
        <w:pStyle w:val="Heading5"/>
        <w:rPr>
          <w:snapToGrid w:val="0"/>
        </w:rPr>
      </w:pPr>
      <w:bookmarkStart w:id="59" w:name="_Toc403133567"/>
      <w:bookmarkStart w:id="60" w:name="_Toc421110889"/>
      <w:r>
        <w:rPr>
          <w:rStyle w:val="CharSectno"/>
        </w:rPr>
        <w:t>18</w:t>
      </w:r>
      <w:r>
        <w:rPr>
          <w:snapToGrid w:val="0"/>
        </w:rPr>
        <w:t>.</w:t>
      </w:r>
      <w:r>
        <w:rPr>
          <w:snapToGrid w:val="0"/>
        </w:rPr>
        <w:tab/>
        <w:t>Authorised medical practitioners, designation of</w:t>
      </w:r>
      <w:bookmarkEnd w:id="59"/>
      <w:bookmarkEnd w:id="60"/>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61" w:name="_Toc403133568"/>
      <w:bookmarkStart w:id="62" w:name="_Toc421110890"/>
      <w:r>
        <w:rPr>
          <w:rStyle w:val="CharSectno"/>
        </w:rPr>
        <w:t>19</w:t>
      </w:r>
      <w:r>
        <w:rPr>
          <w:snapToGrid w:val="0"/>
        </w:rPr>
        <w:t>.</w:t>
      </w:r>
      <w:r>
        <w:rPr>
          <w:snapToGrid w:val="0"/>
        </w:rPr>
        <w:tab/>
        <w:t>Mental health practitioners, who are</w:t>
      </w:r>
      <w:bookmarkEnd w:id="61"/>
      <w:bookmarkEnd w:id="62"/>
    </w:p>
    <w:p>
      <w:pPr>
        <w:pStyle w:val="Subsection"/>
        <w:keepNext/>
        <w:rPr>
          <w:snapToGrid w:val="0"/>
        </w:rPr>
      </w:pPr>
      <w:r>
        <w:rPr>
          <w:snapToGrid w:val="0"/>
        </w:rPr>
        <w:tab/>
        <w:t>(1)</w:t>
      </w:r>
      <w:r>
        <w:rPr>
          <w:snapToGrid w:val="0"/>
        </w:rPr>
        <w:tab/>
        <w:t>For the purposes of this Act a person is a mental health practitioner if he or she is —</w:t>
      </w:r>
    </w:p>
    <w:p>
      <w:pPr>
        <w:pStyle w:val="Indenta"/>
        <w:rPr>
          <w:snapToGrid w:val="0"/>
        </w:rPr>
      </w:pPr>
      <w:r>
        <w:rPr>
          <w:snapToGrid w:val="0"/>
        </w:rPr>
        <w:tab/>
        <w:t>(a)</w:t>
      </w:r>
      <w:r>
        <w:rPr>
          <w:snapToGrid w:val="0"/>
        </w:rPr>
        <w:tab/>
        <w:t>a psychologist; or</w:t>
      </w:r>
    </w:p>
    <w:p>
      <w:pPr>
        <w:pStyle w:val="Indenta"/>
      </w:pPr>
      <w:r>
        <w:tab/>
        <w:t>(b)</w:t>
      </w:r>
      <w:r>
        <w:tab/>
        <w:t xml:space="preserve">a person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occupational therapy profession;</w:t>
      </w:r>
    </w:p>
    <w:p>
      <w:pPr>
        <w:pStyle w:val="Indenta"/>
      </w:pPr>
      <w:r>
        <w:tab/>
      </w:r>
      <w:r>
        <w:tab/>
        <w:t>or</w:t>
      </w:r>
    </w:p>
    <w:p>
      <w:pPr>
        <w:pStyle w:val="Indenta"/>
        <w:rPr>
          <w:snapToGrid w:val="0"/>
        </w:rPr>
      </w:pPr>
      <w:r>
        <w:rPr>
          <w:snapToGrid w:val="0"/>
        </w:rPr>
        <w:tab/>
        <w:t>(c)</w:t>
      </w:r>
      <w:r>
        <w:rPr>
          <w:snapToGrid w:val="0"/>
        </w:rPr>
        <w:tab/>
        <w:t>a person with another recognized qualification,</w:t>
      </w:r>
    </w:p>
    <w:p>
      <w:pPr>
        <w:pStyle w:val="Subsection"/>
        <w:rPr>
          <w:snapToGrid w:val="0"/>
        </w:rPr>
      </w:pPr>
      <w:r>
        <w:rPr>
          <w:snapToGrid w:val="0"/>
        </w:rPr>
        <w:tab/>
      </w:r>
      <w:r>
        <w:rPr>
          <w:snapToGrid w:val="0"/>
        </w:rPr>
        <w:tab/>
        <w:t>and has at least 3 years’ experience in the management of persons who have mental illnesses.</w:t>
      </w:r>
    </w:p>
    <w:p>
      <w:pPr>
        <w:pStyle w:val="Subsection"/>
        <w:keepNext/>
        <w:rPr>
          <w:snapToGrid w:val="0"/>
        </w:rPr>
      </w:pPr>
      <w:r>
        <w:rPr>
          <w:snapToGrid w:val="0"/>
        </w:rPr>
        <w:tab/>
        <w:t>(2)</w:t>
      </w:r>
      <w:r>
        <w:rPr>
          <w:snapToGrid w:val="0"/>
        </w:rPr>
        <w:tab/>
        <w:t>The Chief Psychiatrist may from time to time determine that —</w:t>
      </w:r>
    </w:p>
    <w:p>
      <w:pPr>
        <w:pStyle w:val="Indenta"/>
        <w:rPr>
          <w:snapToGrid w:val="0"/>
        </w:rPr>
      </w:pPr>
      <w:r>
        <w:rPr>
          <w:snapToGrid w:val="0"/>
        </w:rPr>
        <w:tab/>
        <w:t>(a)</w:t>
      </w:r>
      <w:r>
        <w:rPr>
          <w:snapToGrid w:val="0"/>
        </w:rPr>
        <w:tab/>
        <w:t>a degree awarded by an Australian university upon the completion of a course in social work; or</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Sch. 3 cl. 4; No. 50 of 2006 Sch. 3 cl. 14; No. 35 of 2010 s. 112.]</w:t>
      </w:r>
    </w:p>
    <w:p>
      <w:pPr>
        <w:pStyle w:val="Heading5"/>
        <w:rPr>
          <w:snapToGrid w:val="0"/>
        </w:rPr>
      </w:pPr>
      <w:bookmarkStart w:id="63" w:name="_Toc403133569"/>
      <w:bookmarkStart w:id="64" w:name="_Toc421110891"/>
      <w:r>
        <w:rPr>
          <w:rStyle w:val="CharSectno"/>
        </w:rPr>
        <w:t>20</w:t>
      </w:r>
      <w:r>
        <w:rPr>
          <w:snapToGrid w:val="0"/>
        </w:rPr>
        <w:t>.</w:t>
      </w:r>
      <w:r>
        <w:rPr>
          <w:snapToGrid w:val="0"/>
        </w:rPr>
        <w:tab/>
        <w:t>Authorised mental health practitioners, designation of</w:t>
      </w:r>
      <w:bookmarkEnd w:id="63"/>
      <w:bookmarkEnd w:id="64"/>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p>
    <w:p>
      <w:pPr>
        <w:pStyle w:val="Indenta"/>
        <w:rPr>
          <w:snapToGrid w:val="0"/>
        </w:rPr>
      </w:pPr>
      <w:r>
        <w:rPr>
          <w:snapToGrid w:val="0"/>
        </w:rPr>
        <w:tab/>
        <w:t>(a)</w:t>
      </w:r>
      <w:r>
        <w:rPr>
          <w:snapToGrid w:val="0"/>
        </w:rPr>
        <w:tab/>
        <w:t>qualifications, training, and experience that the Chief Psychiatrist is to regard as appropriate for the purposes of subsection (1)(a); and</w:t>
      </w:r>
    </w:p>
    <w:p>
      <w:pPr>
        <w:pStyle w:val="Indenta"/>
        <w:rPr>
          <w:snapToGrid w:val="0"/>
        </w:rPr>
      </w:pPr>
      <w:r>
        <w:rPr>
          <w:snapToGrid w:val="0"/>
        </w:rPr>
        <w:tab/>
        <w:t>(b)</w:t>
      </w:r>
      <w:r>
        <w:rPr>
          <w:snapToGrid w:val="0"/>
        </w:rPr>
        <w:tab/>
        <w:t>the performance by authorised mental health practitioners of their functions; and</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65" w:name="_Toc403051603"/>
      <w:bookmarkStart w:id="66" w:name="_Toc403133570"/>
      <w:bookmarkStart w:id="67" w:name="_Toc421110581"/>
      <w:bookmarkStart w:id="68" w:name="_Toc421110892"/>
      <w:r>
        <w:rPr>
          <w:rStyle w:val="CharDivNo"/>
        </w:rPr>
        <w:t>Division 4</w:t>
      </w:r>
      <w:r>
        <w:rPr>
          <w:snapToGrid w:val="0"/>
        </w:rPr>
        <w:t> — </w:t>
      </w:r>
      <w:r>
        <w:rPr>
          <w:rStyle w:val="CharDivText"/>
        </w:rPr>
        <w:t>Authorised hospitals</w:t>
      </w:r>
      <w:bookmarkEnd w:id="65"/>
      <w:bookmarkEnd w:id="66"/>
      <w:bookmarkEnd w:id="67"/>
      <w:bookmarkEnd w:id="68"/>
    </w:p>
    <w:p>
      <w:pPr>
        <w:pStyle w:val="Heading5"/>
        <w:rPr>
          <w:snapToGrid w:val="0"/>
        </w:rPr>
      </w:pPr>
      <w:bookmarkStart w:id="69" w:name="_Toc403133571"/>
      <w:bookmarkStart w:id="70" w:name="_Toc421110893"/>
      <w:r>
        <w:rPr>
          <w:rStyle w:val="CharSectno"/>
        </w:rPr>
        <w:t>21</w:t>
      </w:r>
      <w:r>
        <w:rPr>
          <w:snapToGrid w:val="0"/>
        </w:rPr>
        <w:t>.</w:t>
      </w:r>
      <w:r>
        <w:rPr>
          <w:snapToGrid w:val="0"/>
        </w:rPr>
        <w:tab/>
        <w:t>Public hospitals, authorisation of</w:t>
      </w:r>
      <w:bookmarkEnd w:id="69"/>
      <w:bookmarkEnd w:id="70"/>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p>
    <w:p>
      <w:pPr>
        <w:pStyle w:val="Indenta"/>
        <w:keepNext/>
        <w:rPr>
          <w:snapToGrid w:val="0"/>
        </w:rPr>
      </w:pPr>
      <w:r>
        <w:rPr>
          <w:snapToGrid w:val="0"/>
        </w:rPr>
        <w:tab/>
        <w:t>(a)</w:t>
      </w:r>
      <w:r>
        <w:rPr>
          <w:snapToGrid w:val="0"/>
        </w:rPr>
        <w:tab/>
        <w:t>authorise a public hospital, or part of a public hospital, for —</w:t>
      </w:r>
    </w:p>
    <w:p>
      <w:pPr>
        <w:pStyle w:val="Indenti"/>
        <w:rPr>
          <w:snapToGrid w:val="0"/>
        </w:rPr>
      </w:pPr>
      <w:r>
        <w:rPr>
          <w:snapToGrid w:val="0"/>
        </w:rPr>
        <w:tab/>
        <w:t>(i)</w:t>
      </w:r>
      <w:r>
        <w:rPr>
          <w:snapToGrid w:val="0"/>
        </w:rPr>
        <w:tab/>
        <w:t>the reception of persons; and</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71" w:name="_Toc403051605"/>
      <w:bookmarkStart w:id="72" w:name="_Toc403133572"/>
      <w:bookmarkStart w:id="73" w:name="_Toc421110583"/>
      <w:bookmarkStart w:id="74" w:name="_Toc421110894"/>
      <w:r>
        <w:rPr>
          <w:rStyle w:val="CharDivNo"/>
        </w:rPr>
        <w:t>Division 5</w:t>
      </w:r>
      <w:r>
        <w:rPr>
          <w:snapToGrid w:val="0"/>
        </w:rPr>
        <w:t> — </w:t>
      </w:r>
      <w:r>
        <w:rPr>
          <w:rStyle w:val="CharDivText"/>
        </w:rPr>
        <w:t>The Registrar</w:t>
      </w:r>
      <w:bookmarkEnd w:id="71"/>
      <w:bookmarkEnd w:id="72"/>
      <w:bookmarkEnd w:id="73"/>
      <w:bookmarkEnd w:id="74"/>
    </w:p>
    <w:p>
      <w:pPr>
        <w:pStyle w:val="Heading5"/>
        <w:rPr>
          <w:snapToGrid w:val="0"/>
        </w:rPr>
      </w:pPr>
      <w:bookmarkStart w:id="75" w:name="_Toc403133573"/>
      <w:bookmarkStart w:id="76" w:name="_Toc421110895"/>
      <w:r>
        <w:rPr>
          <w:rStyle w:val="CharSectno"/>
        </w:rPr>
        <w:t>22</w:t>
      </w:r>
      <w:r>
        <w:rPr>
          <w:snapToGrid w:val="0"/>
        </w:rPr>
        <w:t>.</w:t>
      </w:r>
      <w:r>
        <w:rPr>
          <w:snapToGrid w:val="0"/>
        </w:rPr>
        <w:tab/>
        <w:t>Registrar and staff of Mental Health Review Board</w:t>
      </w:r>
      <w:bookmarkEnd w:id="75"/>
      <w:bookmarkEnd w:id="76"/>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of the Mental Health Review Board; and</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77" w:name="_Toc403133574"/>
      <w:bookmarkStart w:id="78" w:name="_Toc421110896"/>
      <w:r>
        <w:rPr>
          <w:rStyle w:val="CharSectno"/>
        </w:rPr>
        <w:t>23</w:t>
      </w:r>
      <w:r>
        <w:rPr>
          <w:snapToGrid w:val="0"/>
        </w:rPr>
        <w:t>.</w:t>
      </w:r>
      <w:r>
        <w:rPr>
          <w:snapToGrid w:val="0"/>
        </w:rPr>
        <w:tab/>
        <w:t>President of Board may direct Registrar</w:t>
      </w:r>
      <w:bookmarkEnd w:id="77"/>
      <w:bookmarkEnd w:id="78"/>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79" w:name="_Toc403133575"/>
      <w:bookmarkStart w:id="80" w:name="_Toc421110897"/>
      <w:r>
        <w:rPr>
          <w:rStyle w:val="CharSectno"/>
        </w:rPr>
        <w:t>24</w:t>
      </w:r>
      <w:r>
        <w:rPr>
          <w:snapToGrid w:val="0"/>
        </w:rPr>
        <w:t>.</w:t>
      </w:r>
      <w:r>
        <w:rPr>
          <w:snapToGrid w:val="0"/>
        </w:rPr>
        <w:tab/>
        <w:t>Functions of Registrar</w:t>
      </w:r>
      <w:bookmarkEnd w:id="79"/>
      <w:bookmarkEnd w:id="80"/>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p>
    <w:p>
      <w:pPr>
        <w:pStyle w:val="Indenta"/>
        <w:spacing w:before="70"/>
        <w:rPr>
          <w:snapToGrid w:val="0"/>
        </w:rPr>
      </w:pPr>
      <w:r>
        <w:rPr>
          <w:snapToGrid w:val="0"/>
        </w:rPr>
        <w:tab/>
        <w:t>(a)</w:t>
      </w:r>
      <w:r>
        <w:rPr>
          <w:snapToGrid w:val="0"/>
        </w:rPr>
        <w:tab/>
        <w:t>to keep, in accordance with the regulations, particulars of every involuntary patient; and</w:t>
      </w:r>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 and</w:t>
      </w:r>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 and</w:t>
      </w:r>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 and</w:t>
      </w:r>
    </w:p>
    <w:p>
      <w:pPr>
        <w:pStyle w:val="Indenta"/>
        <w:spacing w:before="70"/>
        <w:rPr>
          <w:snapToGrid w:val="0"/>
        </w:rPr>
      </w:pPr>
      <w:r>
        <w:rPr>
          <w:snapToGrid w:val="0"/>
        </w:rPr>
        <w:tab/>
        <w:t>(e)</w:t>
      </w:r>
      <w:r>
        <w:rPr>
          <w:snapToGrid w:val="0"/>
        </w:rPr>
        <w:tab/>
        <w:t>to keep a record of applications made to, and notices given to or by, the Board; and</w:t>
      </w:r>
    </w:p>
    <w:p>
      <w:pPr>
        <w:pStyle w:val="Indenta"/>
        <w:spacing w:before="70"/>
        <w:rPr>
          <w:snapToGrid w:val="0"/>
        </w:rPr>
      </w:pPr>
      <w:r>
        <w:rPr>
          <w:snapToGrid w:val="0"/>
        </w:rPr>
        <w:tab/>
        <w:t>(f)</w:t>
      </w:r>
      <w:r>
        <w:rPr>
          <w:snapToGrid w:val="0"/>
        </w:rPr>
        <w:tab/>
        <w:t>to cause to be made, and keep, accurate minutes of proceedings at meetings of the Board; and</w:t>
      </w:r>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81" w:name="_Toc403133576"/>
      <w:bookmarkStart w:id="82" w:name="_Toc421110898"/>
      <w:r>
        <w:rPr>
          <w:rStyle w:val="CharSectno"/>
        </w:rPr>
        <w:t>25</w:t>
      </w:r>
      <w:r>
        <w:rPr>
          <w:snapToGrid w:val="0"/>
        </w:rPr>
        <w:t>.</w:t>
      </w:r>
      <w:r>
        <w:rPr>
          <w:snapToGrid w:val="0"/>
        </w:rPr>
        <w:tab/>
        <w:t>Board may delegate to Registrar</w:t>
      </w:r>
      <w:bookmarkEnd w:id="81"/>
      <w:bookmarkEnd w:id="82"/>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83" w:name="_Toc403051610"/>
      <w:bookmarkStart w:id="84" w:name="_Toc403133577"/>
      <w:bookmarkStart w:id="85" w:name="_Toc421110588"/>
      <w:bookmarkStart w:id="86" w:name="_Toc421110899"/>
      <w:r>
        <w:rPr>
          <w:rStyle w:val="CharPartNo"/>
        </w:rPr>
        <w:t>Part 3</w:t>
      </w:r>
      <w:r>
        <w:t> — </w:t>
      </w:r>
      <w:r>
        <w:rPr>
          <w:rStyle w:val="CharPartText"/>
        </w:rPr>
        <w:t>Involuntary patients</w:t>
      </w:r>
      <w:bookmarkEnd w:id="83"/>
      <w:bookmarkEnd w:id="84"/>
      <w:bookmarkEnd w:id="85"/>
      <w:bookmarkEnd w:id="86"/>
    </w:p>
    <w:p>
      <w:pPr>
        <w:pStyle w:val="Heading3"/>
      </w:pPr>
      <w:bookmarkStart w:id="87" w:name="_Toc403051611"/>
      <w:bookmarkStart w:id="88" w:name="_Toc403133578"/>
      <w:bookmarkStart w:id="89" w:name="_Toc421110589"/>
      <w:bookmarkStart w:id="90" w:name="_Toc421110900"/>
      <w:r>
        <w:rPr>
          <w:rStyle w:val="CharDivNo"/>
        </w:rPr>
        <w:t>Division 1</w:t>
      </w:r>
      <w:r>
        <w:rPr>
          <w:snapToGrid w:val="0"/>
        </w:rPr>
        <w:t> — </w:t>
      </w:r>
      <w:r>
        <w:rPr>
          <w:rStyle w:val="CharDivText"/>
        </w:rPr>
        <w:t>Becoming an involuntary patient</w:t>
      </w:r>
      <w:bookmarkEnd w:id="87"/>
      <w:bookmarkEnd w:id="88"/>
      <w:bookmarkEnd w:id="89"/>
      <w:bookmarkEnd w:id="90"/>
    </w:p>
    <w:p>
      <w:pPr>
        <w:pStyle w:val="Heading4"/>
        <w:rPr>
          <w:snapToGrid w:val="0"/>
        </w:rPr>
      </w:pPr>
      <w:bookmarkStart w:id="91" w:name="_Toc403051612"/>
      <w:bookmarkStart w:id="92" w:name="_Toc403133579"/>
      <w:bookmarkStart w:id="93" w:name="_Toc421110590"/>
      <w:bookmarkStart w:id="94" w:name="_Toc421110901"/>
      <w:r>
        <w:rPr>
          <w:snapToGrid w:val="0"/>
        </w:rPr>
        <w:t>Subdivision 1 — Criteria</w:t>
      </w:r>
      <w:bookmarkEnd w:id="91"/>
      <w:bookmarkEnd w:id="92"/>
      <w:bookmarkEnd w:id="93"/>
      <w:bookmarkEnd w:id="94"/>
    </w:p>
    <w:p>
      <w:pPr>
        <w:pStyle w:val="Heading5"/>
        <w:rPr>
          <w:snapToGrid w:val="0"/>
        </w:rPr>
      </w:pPr>
      <w:bookmarkStart w:id="95" w:name="_Toc403133580"/>
      <w:bookmarkStart w:id="96" w:name="_Toc421110902"/>
      <w:r>
        <w:rPr>
          <w:rStyle w:val="CharSectno"/>
        </w:rPr>
        <w:t>26</w:t>
      </w:r>
      <w:r>
        <w:rPr>
          <w:snapToGrid w:val="0"/>
        </w:rPr>
        <w:t>.</w:t>
      </w:r>
      <w:r>
        <w:rPr>
          <w:snapToGrid w:val="0"/>
        </w:rPr>
        <w:tab/>
        <w:t>Persons who should be involuntary patients</w:t>
      </w:r>
      <w:bookmarkEnd w:id="95"/>
      <w:bookmarkEnd w:id="96"/>
    </w:p>
    <w:p>
      <w:pPr>
        <w:pStyle w:val="Subsection"/>
        <w:keepNext/>
        <w:rPr>
          <w:snapToGrid w:val="0"/>
        </w:rPr>
      </w:pPr>
      <w:r>
        <w:rPr>
          <w:snapToGrid w:val="0"/>
        </w:rPr>
        <w:tab/>
        <w:t>(1)</w:t>
      </w:r>
      <w:r>
        <w:rPr>
          <w:snapToGrid w:val="0"/>
        </w:rPr>
        <w:tab/>
        <w:t>A person should be an involuntary patient only if —</w:t>
      </w:r>
    </w:p>
    <w:p>
      <w:pPr>
        <w:pStyle w:val="Indenta"/>
        <w:rPr>
          <w:snapToGrid w:val="0"/>
        </w:rPr>
      </w:pPr>
      <w:r>
        <w:rPr>
          <w:snapToGrid w:val="0"/>
        </w:rPr>
        <w:tab/>
        <w:t>(a)</w:t>
      </w:r>
      <w:r>
        <w:rPr>
          <w:snapToGrid w:val="0"/>
        </w:rPr>
        <w:tab/>
        <w:t>the person has a mental illness requiring treatment; and</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p>
    <w:p>
      <w:pPr>
        <w:pStyle w:val="Indenti"/>
        <w:rPr>
          <w:snapToGrid w:val="0"/>
        </w:rPr>
      </w:pPr>
      <w:r>
        <w:rPr>
          <w:snapToGrid w:val="0"/>
        </w:rPr>
        <w:tab/>
        <w:t>(i)</w:t>
      </w:r>
      <w:r>
        <w:rPr>
          <w:snapToGrid w:val="0"/>
        </w:rPr>
        <w:tab/>
        <w:t>to protect the health or safety of that person or any other person; or</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p>
    <w:p>
      <w:pPr>
        <w:pStyle w:val="Indenta"/>
        <w:rPr>
          <w:snapToGrid w:val="0"/>
        </w:rPr>
      </w:pPr>
      <w:r>
        <w:rPr>
          <w:snapToGrid w:val="0"/>
        </w:rPr>
        <w:tab/>
        <w:t>(a)</w:t>
      </w:r>
      <w:r>
        <w:rPr>
          <w:snapToGrid w:val="0"/>
        </w:rPr>
        <w:tab/>
        <w:t>serious financial harm; and</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97" w:name="_Toc403133581"/>
      <w:bookmarkStart w:id="98" w:name="_Toc421110903"/>
      <w:r>
        <w:rPr>
          <w:rStyle w:val="CharSectno"/>
        </w:rPr>
        <w:t>27</w:t>
      </w:r>
      <w:r>
        <w:rPr>
          <w:snapToGrid w:val="0"/>
        </w:rPr>
        <w:t>.</w:t>
      </w:r>
      <w:r>
        <w:rPr>
          <w:snapToGrid w:val="0"/>
        </w:rPr>
        <w:tab/>
        <w:t>When mentally impaired accused may be made involuntary patients</w:t>
      </w:r>
      <w:bookmarkEnd w:id="97"/>
      <w:bookmarkEnd w:id="98"/>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p>
    <w:p>
      <w:pPr>
        <w:pStyle w:val="Heading4"/>
        <w:rPr>
          <w:snapToGrid w:val="0"/>
        </w:rPr>
      </w:pPr>
      <w:bookmarkStart w:id="99" w:name="_Toc403051615"/>
      <w:bookmarkStart w:id="100" w:name="_Toc403133582"/>
      <w:bookmarkStart w:id="101" w:name="_Toc421110593"/>
      <w:bookmarkStart w:id="102" w:name="_Toc421110904"/>
      <w:r>
        <w:rPr>
          <w:snapToGrid w:val="0"/>
        </w:rPr>
        <w:t>Subdivision 2 — Referral for examination</w:t>
      </w:r>
      <w:bookmarkEnd w:id="99"/>
      <w:bookmarkEnd w:id="100"/>
      <w:bookmarkEnd w:id="101"/>
      <w:bookmarkEnd w:id="102"/>
    </w:p>
    <w:p>
      <w:pPr>
        <w:pStyle w:val="Heading5"/>
        <w:rPr>
          <w:snapToGrid w:val="0"/>
        </w:rPr>
      </w:pPr>
      <w:bookmarkStart w:id="103" w:name="_Toc403133583"/>
      <w:bookmarkStart w:id="104" w:name="_Toc421110905"/>
      <w:r>
        <w:rPr>
          <w:rStyle w:val="CharSectno"/>
        </w:rPr>
        <w:t>28</w:t>
      </w:r>
      <w:r>
        <w:rPr>
          <w:snapToGrid w:val="0"/>
        </w:rPr>
        <w:t>.</w:t>
      </w:r>
      <w:r>
        <w:rPr>
          <w:snapToGrid w:val="0"/>
        </w:rPr>
        <w:tab/>
        <w:t>Term used: referrer</w:t>
      </w:r>
      <w:bookmarkEnd w:id="103"/>
      <w:bookmarkEnd w:id="104"/>
    </w:p>
    <w:p>
      <w:pPr>
        <w:pStyle w:val="Subsection"/>
        <w:keepNext/>
        <w:rPr>
          <w:snapToGrid w:val="0"/>
        </w:rPr>
      </w:pPr>
      <w:r>
        <w:rPr>
          <w:snapToGrid w:val="0"/>
        </w:rPr>
        <w:tab/>
      </w:r>
      <w:r>
        <w:rPr>
          <w:snapToGrid w:val="0"/>
        </w:rPr>
        <w:tab/>
        <w:t>In this Subdivision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105" w:name="_Toc403133584"/>
      <w:bookmarkStart w:id="106" w:name="_Toc421110906"/>
      <w:r>
        <w:rPr>
          <w:rStyle w:val="CharSectno"/>
        </w:rPr>
        <w:t>29</w:t>
      </w:r>
      <w:r>
        <w:rPr>
          <w:snapToGrid w:val="0"/>
        </w:rPr>
        <w:t>.</w:t>
      </w:r>
      <w:r>
        <w:rPr>
          <w:snapToGrid w:val="0"/>
        </w:rPr>
        <w:tab/>
        <w:t>Referring potential involuntary patients for psychiatric examination</w:t>
      </w:r>
      <w:bookmarkEnd w:id="105"/>
      <w:bookmarkEnd w:id="106"/>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p>
    <w:p>
      <w:pPr>
        <w:pStyle w:val="Heading5"/>
        <w:rPr>
          <w:snapToGrid w:val="0"/>
        </w:rPr>
      </w:pPr>
      <w:bookmarkStart w:id="107" w:name="_Toc403133585"/>
      <w:bookmarkStart w:id="108" w:name="_Toc421110907"/>
      <w:r>
        <w:rPr>
          <w:rStyle w:val="CharSectno"/>
        </w:rPr>
        <w:t>30</w:t>
      </w:r>
      <w:r>
        <w:rPr>
          <w:snapToGrid w:val="0"/>
        </w:rPr>
        <w:t>.</w:t>
      </w:r>
      <w:r>
        <w:rPr>
          <w:snapToGrid w:val="0"/>
        </w:rPr>
        <w:tab/>
        <w:t>Certain voluntary patients, application of s. 29 to</w:t>
      </w:r>
      <w:bookmarkEnd w:id="107"/>
      <w:bookmarkEnd w:id="108"/>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p>
    <w:p>
      <w:pPr>
        <w:pStyle w:val="Subsection"/>
        <w:keepNext/>
        <w:rPr>
          <w:snapToGrid w:val="0"/>
        </w:rPr>
      </w:pPr>
      <w:r>
        <w:rPr>
          <w:snapToGrid w:val="0"/>
        </w:rPr>
        <w:tab/>
        <w:t>(5)</w:t>
      </w:r>
      <w:r>
        <w:rPr>
          <w:snapToGrid w:val="0"/>
        </w:rPr>
        <w:tab/>
        <w:t>Section 37 applies when a person is referred by operation of this section as if —</w:t>
      </w:r>
    </w:p>
    <w:p>
      <w:pPr>
        <w:pStyle w:val="Indenta"/>
        <w:rPr>
          <w:snapToGrid w:val="0"/>
        </w:rPr>
      </w:pPr>
      <w:r>
        <w:rPr>
          <w:snapToGrid w:val="0"/>
        </w:rPr>
        <w:tab/>
        <w:t>(a)</w:t>
      </w:r>
      <w:r>
        <w:rPr>
          <w:snapToGrid w:val="0"/>
        </w:rPr>
        <w:tab/>
        <w:t>in subsection (1) the passage “received into an authorised hospital under section 36” were omitted; and</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p>
    <w:p>
      <w:pPr>
        <w:pStyle w:val="Heading5"/>
        <w:rPr>
          <w:snapToGrid w:val="0"/>
        </w:rPr>
      </w:pPr>
      <w:bookmarkStart w:id="109" w:name="_Toc403133586"/>
      <w:bookmarkStart w:id="110" w:name="_Toc421110908"/>
      <w:r>
        <w:rPr>
          <w:rStyle w:val="CharSectno"/>
        </w:rPr>
        <w:t>31</w:t>
      </w:r>
      <w:r>
        <w:rPr>
          <w:snapToGrid w:val="0"/>
        </w:rPr>
        <w:t>.</w:t>
      </w:r>
      <w:r>
        <w:rPr>
          <w:snapToGrid w:val="0"/>
        </w:rPr>
        <w:tab/>
        <w:t>No referral under s. 29 without personal examination</w:t>
      </w:r>
      <w:bookmarkEnd w:id="109"/>
      <w:bookmarkEnd w:id="110"/>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111" w:name="_Toc403133587"/>
      <w:bookmarkStart w:id="112" w:name="_Toc421110909"/>
      <w:r>
        <w:rPr>
          <w:rStyle w:val="CharSectno"/>
        </w:rPr>
        <w:t>32</w:t>
      </w:r>
      <w:r>
        <w:rPr>
          <w:snapToGrid w:val="0"/>
        </w:rPr>
        <w:t>.</w:t>
      </w:r>
      <w:r>
        <w:rPr>
          <w:snapToGrid w:val="0"/>
        </w:rPr>
        <w:tab/>
        <w:t>Time limit for referral under s. 29</w:t>
      </w:r>
      <w:bookmarkEnd w:id="111"/>
      <w:bookmarkEnd w:id="112"/>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113" w:name="_Toc403133588"/>
      <w:bookmarkStart w:id="114" w:name="_Toc421110910"/>
      <w:r>
        <w:rPr>
          <w:rStyle w:val="CharSectno"/>
        </w:rPr>
        <w:t>33</w:t>
      </w:r>
      <w:r>
        <w:rPr>
          <w:snapToGrid w:val="0"/>
        </w:rPr>
        <w:t>.</w:t>
      </w:r>
      <w:r>
        <w:rPr>
          <w:snapToGrid w:val="0"/>
        </w:rPr>
        <w:tab/>
        <w:t>Form of referral under s. 29</w:t>
      </w:r>
      <w:bookmarkEnd w:id="113"/>
      <w:bookmarkEnd w:id="114"/>
    </w:p>
    <w:p>
      <w:pPr>
        <w:pStyle w:val="Subsection"/>
        <w:keepNext/>
        <w:rPr>
          <w:snapToGrid w:val="0"/>
        </w:rPr>
      </w:pPr>
      <w:r>
        <w:rPr>
          <w:snapToGrid w:val="0"/>
        </w:rPr>
        <w:tab/>
      </w:r>
      <w:r>
        <w:rPr>
          <w:snapToGrid w:val="0"/>
        </w:rPr>
        <w:tab/>
        <w:t>A referral is to be in writing and is to —</w:t>
      </w:r>
    </w:p>
    <w:p>
      <w:pPr>
        <w:pStyle w:val="Indenta"/>
        <w:rPr>
          <w:snapToGrid w:val="0"/>
        </w:rPr>
      </w:pPr>
      <w:r>
        <w:rPr>
          <w:snapToGrid w:val="0"/>
        </w:rPr>
        <w:tab/>
        <w:t>(a)</w:t>
      </w:r>
      <w:r>
        <w:rPr>
          <w:snapToGrid w:val="0"/>
        </w:rPr>
        <w:tab/>
        <w:t>specify the day and time when the referral was made; and</w:t>
      </w:r>
    </w:p>
    <w:p>
      <w:pPr>
        <w:pStyle w:val="Indenta"/>
        <w:rPr>
          <w:snapToGrid w:val="0"/>
        </w:rPr>
      </w:pPr>
      <w:r>
        <w:rPr>
          <w:snapToGrid w:val="0"/>
        </w:rPr>
        <w:tab/>
        <w:t>(b)</w:t>
      </w:r>
      <w:r>
        <w:rPr>
          <w:snapToGrid w:val="0"/>
        </w:rPr>
        <w:tab/>
        <w:t>specify the day and time when the person referred was personally examined as required by section 31; and</w:t>
      </w:r>
    </w:p>
    <w:p>
      <w:pPr>
        <w:pStyle w:val="Indenta"/>
        <w:rPr>
          <w:snapToGrid w:val="0"/>
        </w:rPr>
      </w:pPr>
      <w:r>
        <w:rPr>
          <w:snapToGrid w:val="0"/>
        </w:rPr>
        <w:tab/>
        <w:t>(c)</w:t>
      </w:r>
      <w:r>
        <w:rPr>
          <w:snapToGrid w:val="0"/>
        </w:rPr>
        <w:tab/>
        <w:t>certify that, having regard to section 26, the referrer suspects that the person should be made an involuntary patient; and</w:t>
      </w:r>
    </w:p>
    <w:p>
      <w:pPr>
        <w:pStyle w:val="Indenta"/>
        <w:keepNext/>
        <w:rPr>
          <w:snapToGrid w:val="0"/>
        </w:rPr>
      </w:pPr>
      <w:r>
        <w:rPr>
          <w:snapToGrid w:val="0"/>
        </w:rPr>
        <w:tab/>
        <w:t>(d)</w:t>
      </w:r>
      <w:r>
        <w:rPr>
          <w:snapToGrid w:val="0"/>
        </w:rPr>
        <w:tab/>
        <w:t>specify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 and</w:t>
      </w:r>
    </w:p>
    <w:p>
      <w:pPr>
        <w:pStyle w:val="Indenta"/>
        <w:rPr>
          <w:snapToGrid w:val="0"/>
        </w:rPr>
      </w:pPr>
      <w:r>
        <w:rPr>
          <w:snapToGrid w:val="0"/>
        </w:rPr>
        <w:tab/>
        <w:t>(e)</w:t>
      </w:r>
      <w:r>
        <w:rPr>
          <w:snapToGrid w:val="0"/>
        </w:rPr>
        <w:tab/>
        <w:t>specify the facts on the basis of which it is suspected that the person should be made an involuntary patient; and</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115" w:name="_Toc403133589"/>
      <w:bookmarkStart w:id="116" w:name="_Toc421110911"/>
      <w:r>
        <w:rPr>
          <w:rStyle w:val="CharSectno"/>
        </w:rPr>
        <w:t>34</w:t>
      </w:r>
      <w:r>
        <w:rPr>
          <w:snapToGrid w:val="0"/>
        </w:rPr>
        <w:t>.</w:t>
      </w:r>
      <w:r>
        <w:rPr>
          <w:snapToGrid w:val="0"/>
        </w:rPr>
        <w:tab/>
        <w:t>Transport orders authorising police assistance, making of</w:t>
      </w:r>
      <w:bookmarkEnd w:id="115"/>
      <w:bookmarkEnd w:id="116"/>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17" w:name="_Toc403133590"/>
      <w:bookmarkStart w:id="118" w:name="_Toc421110912"/>
      <w:r>
        <w:rPr>
          <w:rStyle w:val="CharSectno"/>
        </w:rPr>
        <w:t>35</w:t>
      </w:r>
      <w:r>
        <w:rPr>
          <w:snapToGrid w:val="0"/>
        </w:rPr>
        <w:t>.</w:t>
      </w:r>
      <w:r>
        <w:rPr>
          <w:snapToGrid w:val="0"/>
        </w:rPr>
        <w:tab/>
        <w:t>Transport orders, effect of</w:t>
      </w:r>
      <w:bookmarkEnd w:id="117"/>
      <w:bookmarkEnd w:id="118"/>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p>
    <w:p>
      <w:pPr>
        <w:pStyle w:val="Indenta"/>
        <w:rPr>
          <w:snapToGrid w:val="0"/>
        </w:rPr>
      </w:pPr>
      <w:r>
        <w:rPr>
          <w:snapToGrid w:val="0"/>
        </w:rPr>
        <w:tab/>
        <w:t>(a)</w:t>
      </w:r>
      <w:r>
        <w:rPr>
          <w:snapToGrid w:val="0"/>
        </w:rPr>
        <w:tab/>
        <w:t>where section 29(2)(a) applies, 72 hours; and</w:t>
      </w:r>
    </w:p>
    <w:p>
      <w:pPr>
        <w:pStyle w:val="Indenta"/>
        <w:rPr>
          <w:snapToGrid w:val="0"/>
        </w:rPr>
      </w:pPr>
      <w:r>
        <w:rPr>
          <w:snapToGrid w:val="0"/>
        </w:rPr>
        <w:tab/>
        <w:t>(b)</w:t>
      </w:r>
      <w:r>
        <w:rPr>
          <w:snapToGrid w:val="0"/>
        </w:rPr>
        <w:tab/>
        <w:t>where section 29(2)(b) applies, 24 hours.</w:t>
      </w:r>
    </w:p>
    <w:p>
      <w:pPr>
        <w:pStyle w:val="Heading4"/>
        <w:rPr>
          <w:snapToGrid w:val="0"/>
        </w:rPr>
      </w:pPr>
      <w:bookmarkStart w:id="119" w:name="_Toc403051624"/>
      <w:bookmarkStart w:id="120" w:name="_Toc403133591"/>
      <w:bookmarkStart w:id="121" w:name="_Toc421110602"/>
      <w:bookmarkStart w:id="122" w:name="_Toc421110913"/>
      <w:r>
        <w:rPr>
          <w:snapToGrid w:val="0"/>
        </w:rPr>
        <w:t>Subdivision 3 — Examination in an authorised hospital</w:t>
      </w:r>
      <w:bookmarkEnd w:id="119"/>
      <w:bookmarkEnd w:id="120"/>
      <w:bookmarkEnd w:id="121"/>
      <w:bookmarkEnd w:id="122"/>
    </w:p>
    <w:p>
      <w:pPr>
        <w:pStyle w:val="Heading5"/>
        <w:rPr>
          <w:snapToGrid w:val="0"/>
        </w:rPr>
      </w:pPr>
      <w:bookmarkStart w:id="123" w:name="_Toc403133592"/>
      <w:bookmarkStart w:id="124" w:name="_Toc421110914"/>
      <w:r>
        <w:rPr>
          <w:rStyle w:val="CharSectno"/>
        </w:rPr>
        <w:t>36</w:t>
      </w:r>
      <w:r>
        <w:rPr>
          <w:snapToGrid w:val="0"/>
        </w:rPr>
        <w:t>.</w:t>
      </w:r>
      <w:r>
        <w:rPr>
          <w:snapToGrid w:val="0"/>
        </w:rPr>
        <w:tab/>
        <w:t>Detaining referred person in hospital</w:t>
      </w:r>
      <w:bookmarkEnd w:id="123"/>
      <w:bookmarkEnd w:id="124"/>
    </w:p>
    <w:p>
      <w:pPr>
        <w:pStyle w:val="Subsection"/>
        <w:keepNext/>
        <w:rPr>
          <w:snapToGrid w:val="0"/>
        </w:rPr>
      </w:pPr>
      <w:r>
        <w:rPr>
          <w:snapToGrid w:val="0"/>
        </w:rPr>
        <w:tab/>
        <w:t>(1)</w:t>
      </w:r>
      <w:r>
        <w:rPr>
          <w:snapToGrid w:val="0"/>
        </w:rPr>
        <w:tab/>
        <w:t>A person who is referred under section 29 for examination by a psychiatrist in an authorised hospital —</w:t>
      </w:r>
    </w:p>
    <w:p>
      <w:pPr>
        <w:pStyle w:val="Indenta"/>
        <w:rPr>
          <w:snapToGrid w:val="0"/>
        </w:rPr>
      </w:pPr>
      <w:r>
        <w:rPr>
          <w:snapToGrid w:val="0"/>
        </w:rPr>
        <w:tab/>
        <w:t>(a)</w:t>
      </w:r>
      <w:r>
        <w:rPr>
          <w:snapToGrid w:val="0"/>
        </w:rPr>
        <w:tab/>
        <w:t>is to be received into the hospital; and</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125" w:name="_Toc403133593"/>
      <w:bookmarkStart w:id="126" w:name="_Toc421110915"/>
      <w:r>
        <w:rPr>
          <w:rStyle w:val="CharSectno"/>
        </w:rPr>
        <w:t>37</w:t>
      </w:r>
      <w:r>
        <w:rPr>
          <w:snapToGrid w:val="0"/>
        </w:rPr>
        <w:t>.</w:t>
      </w:r>
      <w:r>
        <w:rPr>
          <w:snapToGrid w:val="0"/>
        </w:rPr>
        <w:tab/>
        <w:t>Psychiatrist’s options upon examining referred person</w:t>
      </w:r>
      <w:bookmarkEnd w:id="125"/>
      <w:bookmarkEnd w:id="126"/>
    </w:p>
    <w:p>
      <w:pPr>
        <w:pStyle w:val="Subsection"/>
        <w:keepNext/>
        <w:rPr>
          <w:snapToGrid w:val="0"/>
        </w:rPr>
      </w:pPr>
      <w:r>
        <w:rPr>
          <w:snapToGrid w:val="0"/>
        </w:rPr>
        <w:tab/>
        <w:t>(1)</w:t>
      </w:r>
      <w:r>
        <w:rPr>
          <w:snapToGrid w:val="0"/>
        </w:rPr>
        <w:tab/>
        <w:t>A psychiatrist who examines a person received into an authorised hospital under section 36 may —</w:t>
      </w:r>
    </w:p>
    <w:p>
      <w:pPr>
        <w:pStyle w:val="Indenta"/>
        <w:rPr>
          <w:snapToGrid w:val="0"/>
        </w:rPr>
      </w:pPr>
      <w:r>
        <w:rPr>
          <w:snapToGrid w:val="0"/>
        </w:rPr>
        <w:tab/>
        <w:t>(a)</w:t>
      </w:r>
      <w:r>
        <w:rPr>
          <w:snapToGrid w:val="0"/>
        </w:rPr>
        <w:tab/>
        <w:t>make an order under section 43; or</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127" w:name="_Toc403051627"/>
      <w:bookmarkStart w:id="128" w:name="_Toc403133594"/>
      <w:bookmarkStart w:id="129" w:name="_Toc421110605"/>
      <w:bookmarkStart w:id="130" w:name="_Toc421110916"/>
      <w:r>
        <w:rPr>
          <w:snapToGrid w:val="0"/>
        </w:rPr>
        <w:t>Subdivision 4 — Examination otherwise than in an authorised hospital</w:t>
      </w:r>
      <w:bookmarkEnd w:id="127"/>
      <w:bookmarkEnd w:id="128"/>
      <w:bookmarkEnd w:id="129"/>
      <w:bookmarkEnd w:id="130"/>
    </w:p>
    <w:p>
      <w:pPr>
        <w:pStyle w:val="Heading5"/>
        <w:rPr>
          <w:snapToGrid w:val="0"/>
        </w:rPr>
      </w:pPr>
      <w:bookmarkStart w:id="131" w:name="_Toc403133595"/>
      <w:bookmarkStart w:id="132" w:name="_Toc421110917"/>
      <w:r>
        <w:rPr>
          <w:rStyle w:val="CharSectno"/>
        </w:rPr>
        <w:t>38</w:t>
      </w:r>
      <w:r>
        <w:rPr>
          <w:snapToGrid w:val="0"/>
        </w:rPr>
        <w:t>.</w:t>
      </w:r>
      <w:r>
        <w:rPr>
          <w:snapToGrid w:val="0"/>
        </w:rPr>
        <w:tab/>
        <w:t>Time limit for psychiatric examination after referral</w:t>
      </w:r>
      <w:bookmarkEnd w:id="131"/>
      <w:bookmarkEnd w:id="132"/>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133" w:name="_Toc403133596"/>
      <w:bookmarkStart w:id="134" w:name="_Toc421110918"/>
      <w:r>
        <w:rPr>
          <w:rStyle w:val="CharSectno"/>
        </w:rPr>
        <w:t>39</w:t>
      </w:r>
      <w:r>
        <w:rPr>
          <w:snapToGrid w:val="0"/>
        </w:rPr>
        <w:t>.</w:t>
      </w:r>
      <w:r>
        <w:rPr>
          <w:snapToGrid w:val="0"/>
        </w:rPr>
        <w:tab/>
        <w:t>Psychiatrist may order assessment in hospital</w:t>
      </w:r>
      <w:bookmarkEnd w:id="133"/>
      <w:bookmarkEnd w:id="134"/>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135" w:name="_Toc403133597"/>
      <w:bookmarkStart w:id="136" w:name="_Toc421110919"/>
      <w:r>
        <w:rPr>
          <w:rStyle w:val="CharSectno"/>
        </w:rPr>
        <w:t>40</w:t>
      </w:r>
      <w:r>
        <w:rPr>
          <w:snapToGrid w:val="0"/>
        </w:rPr>
        <w:t>.</w:t>
      </w:r>
      <w:r>
        <w:rPr>
          <w:snapToGrid w:val="0"/>
        </w:rPr>
        <w:tab/>
        <w:t>Detaining person needing assessment in hospital</w:t>
      </w:r>
      <w:bookmarkEnd w:id="135"/>
      <w:bookmarkEnd w:id="136"/>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137" w:name="_Toc403133598"/>
      <w:bookmarkStart w:id="138" w:name="_Toc421110920"/>
      <w:r>
        <w:rPr>
          <w:rStyle w:val="CharSectno"/>
        </w:rPr>
        <w:t>41</w:t>
      </w:r>
      <w:r>
        <w:rPr>
          <w:snapToGrid w:val="0"/>
        </w:rPr>
        <w:t>.</w:t>
      </w:r>
      <w:r>
        <w:rPr>
          <w:snapToGrid w:val="0"/>
        </w:rPr>
        <w:tab/>
        <w:t>Transport orders authorising police assistance, making of</w:t>
      </w:r>
      <w:bookmarkEnd w:id="137"/>
      <w:bookmarkEnd w:id="138"/>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39" w:name="_Toc403133599"/>
      <w:bookmarkStart w:id="140" w:name="_Toc421110921"/>
      <w:r>
        <w:rPr>
          <w:rStyle w:val="CharSectno"/>
        </w:rPr>
        <w:t>42</w:t>
      </w:r>
      <w:r>
        <w:rPr>
          <w:snapToGrid w:val="0"/>
        </w:rPr>
        <w:t>.</w:t>
      </w:r>
      <w:r>
        <w:rPr>
          <w:snapToGrid w:val="0"/>
        </w:rPr>
        <w:tab/>
        <w:t>Transport orders, effect of</w:t>
      </w:r>
      <w:bookmarkEnd w:id="139"/>
      <w:bookmarkEnd w:id="140"/>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41" w:name="_Toc403051633"/>
      <w:bookmarkStart w:id="142" w:name="_Toc403133600"/>
      <w:bookmarkStart w:id="143" w:name="_Toc421110611"/>
      <w:bookmarkStart w:id="144" w:name="_Toc421110922"/>
      <w:r>
        <w:rPr>
          <w:snapToGrid w:val="0"/>
        </w:rPr>
        <w:t>Subdivision 5 — Involuntary status</w:t>
      </w:r>
      <w:bookmarkEnd w:id="141"/>
      <w:bookmarkEnd w:id="142"/>
      <w:bookmarkEnd w:id="143"/>
      <w:bookmarkEnd w:id="144"/>
    </w:p>
    <w:p>
      <w:pPr>
        <w:pStyle w:val="Heading5"/>
        <w:rPr>
          <w:snapToGrid w:val="0"/>
        </w:rPr>
      </w:pPr>
      <w:bookmarkStart w:id="145" w:name="_Toc403133601"/>
      <w:bookmarkStart w:id="146" w:name="_Toc421110923"/>
      <w:r>
        <w:rPr>
          <w:rStyle w:val="CharSectno"/>
        </w:rPr>
        <w:t>43</w:t>
      </w:r>
      <w:r>
        <w:rPr>
          <w:snapToGrid w:val="0"/>
        </w:rPr>
        <w:t>.</w:t>
      </w:r>
      <w:r>
        <w:rPr>
          <w:snapToGrid w:val="0"/>
        </w:rPr>
        <w:tab/>
        <w:t>Orders that mean a person is an involuntary patient</w:t>
      </w:r>
      <w:bookmarkEnd w:id="145"/>
      <w:bookmarkEnd w:id="146"/>
    </w:p>
    <w:p>
      <w:pPr>
        <w:pStyle w:val="Subsection"/>
        <w:keepNext/>
        <w:rPr>
          <w:snapToGrid w:val="0"/>
        </w:rPr>
      </w:pPr>
      <w:r>
        <w:rPr>
          <w:snapToGrid w:val="0"/>
        </w:rPr>
        <w:tab/>
        <w:t>(1)</w:t>
      </w:r>
      <w:r>
        <w:rPr>
          <w:snapToGrid w:val="0"/>
        </w:rPr>
        <w:tab/>
        <w:t>This section applies where a psychiatrist examines a person who —</w:t>
      </w:r>
    </w:p>
    <w:p>
      <w:pPr>
        <w:pStyle w:val="Indenta"/>
        <w:rPr>
          <w:snapToGrid w:val="0"/>
        </w:rPr>
      </w:pPr>
      <w:r>
        <w:rPr>
          <w:snapToGrid w:val="0"/>
        </w:rPr>
        <w:tab/>
        <w:t>(a)</w:t>
      </w:r>
      <w:r>
        <w:rPr>
          <w:snapToGrid w:val="0"/>
        </w:rPr>
        <w:tab/>
        <w:t>has been received into an authorised hospital under section 36 or 40 (whether or not section 37(1)(b) applies); or</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p>
    <w:p>
      <w:pPr>
        <w:pStyle w:val="Indenta"/>
        <w:keepNext/>
        <w:rPr>
          <w:snapToGrid w:val="0"/>
        </w:rPr>
      </w:pPr>
      <w:r>
        <w:rPr>
          <w:snapToGrid w:val="0"/>
        </w:rPr>
        <w:tab/>
        <w:t>(a)</w:t>
      </w:r>
      <w:r>
        <w:rPr>
          <w:snapToGrid w:val="0"/>
        </w:rPr>
        <w:tab/>
        <w:t>order in writing that the person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147" w:name="_Toc403133602"/>
      <w:bookmarkStart w:id="148" w:name="_Toc421110924"/>
      <w:r>
        <w:rPr>
          <w:rStyle w:val="CharSectno"/>
        </w:rPr>
        <w:t>44</w:t>
      </w:r>
      <w:r>
        <w:rPr>
          <w:snapToGrid w:val="0"/>
        </w:rPr>
        <w:t>.</w:t>
      </w:r>
      <w:r>
        <w:rPr>
          <w:snapToGrid w:val="0"/>
        </w:rPr>
        <w:tab/>
        <w:t>Mentally Impaired Accused Review Board to be notified of s. 43 order in certain cases</w:t>
      </w:r>
      <w:bookmarkEnd w:id="147"/>
      <w:bookmarkEnd w:id="148"/>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xml:space="preserve">, the person making the order must as soon as is practicable give a copy of the order to the </w:t>
      </w:r>
      <w:r>
        <w:t>registrar</w:t>
      </w:r>
      <w:r>
        <w:rPr>
          <w:snapToGrid w:val="0"/>
        </w:rPr>
        <w:t xml:space="preserve"> of the Mentally Impaired Accused Review Board.</w:t>
      </w:r>
    </w:p>
    <w:p>
      <w:pPr>
        <w:pStyle w:val="Footnotesection"/>
      </w:pPr>
      <w:r>
        <w:tab/>
        <w:t>[Section 44 amended by No. 84 of 2004 s. 82; No. 17 of 2014 s. 13(2).]</w:t>
      </w:r>
    </w:p>
    <w:p>
      <w:pPr>
        <w:pStyle w:val="Heading3"/>
      </w:pPr>
      <w:bookmarkStart w:id="149" w:name="_Toc403051636"/>
      <w:bookmarkStart w:id="150" w:name="_Toc403133603"/>
      <w:bookmarkStart w:id="151" w:name="_Toc421110614"/>
      <w:bookmarkStart w:id="152" w:name="_Toc421110925"/>
      <w:r>
        <w:rPr>
          <w:rStyle w:val="CharDivNo"/>
        </w:rPr>
        <w:t>Division 2</w:t>
      </w:r>
      <w:r>
        <w:rPr>
          <w:snapToGrid w:val="0"/>
        </w:rPr>
        <w:t> — </w:t>
      </w:r>
      <w:r>
        <w:rPr>
          <w:rStyle w:val="CharDivText"/>
        </w:rPr>
        <w:t>Detention in authorised hospital</w:t>
      </w:r>
      <w:bookmarkEnd w:id="149"/>
      <w:bookmarkEnd w:id="150"/>
      <w:bookmarkEnd w:id="151"/>
      <w:bookmarkEnd w:id="152"/>
    </w:p>
    <w:p>
      <w:pPr>
        <w:pStyle w:val="Heading4"/>
        <w:rPr>
          <w:snapToGrid w:val="0"/>
        </w:rPr>
      </w:pPr>
      <w:bookmarkStart w:id="153" w:name="_Toc403051637"/>
      <w:bookmarkStart w:id="154" w:name="_Toc403133604"/>
      <w:bookmarkStart w:id="155" w:name="_Toc421110615"/>
      <w:bookmarkStart w:id="156" w:name="_Toc421110926"/>
      <w:r>
        <w:rPr>
          <w:snapToGrid w:val="0"/>
        </w:rPr>
        <w:t>Subdivision 1 — Place of detention</w:t>
      </w:r>
      <w:bookmarkEnd w:id="153"/>
      <w:bookmarkEnd w:id="154"/>
      <w:bookmarkEnd w:id="155"/>
      <w:bookmarkEnd w:id="156"/>
    </w:p>
    <w:p>
      <w:pPr>
        <w:pStyle w:val="Heading5"/>
        <w:rPr>
          <w:snapToGrid w:val="0"/>
        </w:rPr>
      </w:pPr>
      <w:bookmarkStart w:id="157" w:name="_Toc403133605"/>
      <w:bookmarkStart w:id="158" w:name="_Toc421110927"/>
      <w:r>
        <w:rPr>
          <w:rStyle w:val="CharSectno"/>
        </w:rPr>
        <w:t>45</w:t>
      </w:r>
      <w:r>
        <w:rPr>
          <w:snapToGrid w:val="0"/>
        </w:rPr>
        <w:t>.</w:t>
      </w:r>
      <w:r>
        <w:rPr>
          <w:snapToGrid w:val="0"/>
        </w:rPr>
        <w:tab/>
        <w:t>Orders for admission etc. to hospital, effect of</w:t>
      </w:r>
      <w:bookmarkEnd w:id="157"/>
      <w:bookmarkEnd w:id="158"/>
    </w:p>
    <w:p>
      <w:pPr>
        <w:pStyle w:val="Subsection"/>
        <w:keepNext/>
        <w:rPr>
          <w:snapToGrid w:val="0"/>
        </w:rPr>
      </w:pPr>
      <w:r>
        <w:rPr>
          <w:snapToGrid w:val="0"/>
        </w:rPr>
        <w:tab/>
      </w:r>
      <w:r>
        <w:rPr>
          <w:snapToGrid w:val="0"/>
        </w:rPr>
        <w:tab/>
        <w:t>An order that a person be received into or admitted to an authorised hospital and detained there authorises —</w:t>
      </w:r>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159" w:name="_Toc403133606"/>
      <w:bookmarkStart w:id="160" w:name="_Toc421110928"/>
      <w:r>
        <w:rPr>
          <w:rStyle w:val="CharSectno"/>
        </w:rPr>
        <w:t>46</w:t>
      </w:r>
      <w:r>
        <w:rPr>
          <w:snapToGrid w:val="0"/>
        </w:rPr>
        <w:t>.</w:t>
      </w:r>
      <w:r>
        <w:rPr>
          <w:snapToGrid w:val="0"/>
        </w:rPr>
        <w:tab/>
        <w:t>Transfer to another hospital, orders for</w:t>
      </w:r>
      <w:bookmarkEnd w:id="159"/>
      <w:bookmarkEnd w:id="160"/>
    </w:p>
    <w:p>
      <w:pPr>
        <w:pStyle w:val="Subsection"/>
        <w:keepNext/>
        <w:rPr>
          <w:snapToGrid w:val="0"/>
        </w:rPr>
      </w:pPr>
      <w:r>
        <w:rPr>
          <w:snapToGrid w:val="0"/>
        </w:rPr>
        <w:tab/>
      </w:r>
      <w:r>
        <w:rPr>
          <w:snapToGrid w:val="0"/>
        </w:rPr>
        <w:tab/>
        <w:t>At any time while a person is detained in an authorised hospital —</w:t>
      </w:r>
    </w:p>
    <w:p>
      <w:pPr>
        <w:pStyle w:val="Indenta"/>
        <w:rPr>
          <w:snapToGrid w:val="0"/>
        </w:rPr>
      </w:pPr>
      <w:r>
        <w:rPr>
          <w:snapToGrid w:val="0"/>
        </w:rPr>
        <w:tab/>
        <w:t>(a)</w:t>
      </w:r>
      <w:r>
        <w:rPr>
          <w:snapToGrid w:val="0"/>
        </w:rPr>
        <w:tab/>
        <w:t>under section 36(1), 37(1)(b) or 40(1); or</w:t>
      </w:r>
    </w:p>
    <w:p>
      <w:pPr>
        <w:pStyle w:val="Indenta"/>
        <w:rPr>
          <w:snapToGrid w:val="0"/>
        </w:rPr>
      </w:pPr>
      <w:r>
        <w:rPr>
          <w:snapToGrid w:val="0"/>
        </w:rPr>
        <w:tab/>
        <w:t>(b)</w:t>
      </w:r>
      <w:r>
        <w:rPr>
          <w:snapToGrid w:val="0"/>
        </w:rPr>
        <w:tab/>
        <w:t>as an involuntary patient,</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161" w:name="_Toc403133607"/>
      <w:bookmarkStart w:id="162" w:name="_Toc421110929"/>
      <w:r>
        <w:rPr>
          <w:rStyle w:val="CharSectno"/>
        </w:rPr>
        <w:t>47</w:t>
      </w:r>
      <w:r>
        <w:rPr>
          <w:snapToGrid w:val="0"/>
        </w:rPr>
        <w:t>.</w:t>
      </w:r>
      <w:r>
        <w:rPr>
          <w:snapToGrid w:val="0"/>
        </w:rPr>
        <w:tab/>
        <w:t>Hospital may decline to accept patient</w:t>
      </w:r>
      <w:bookmarkEnd w:id="161"/>
      <w:bookmarkEnd w:id="162"/>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163" w:name="_Toc403051641"/>
      <w:bookmarkStart w:id="164" w:name="_Toc403133608"/>
      <w:bookmarkStart w:id="165" w:name="_Toc421110619"/>
      <w:bookmarkStart w:id="166" w:name="_Toc421110930"/>
      <w:r>
        <w:rPr>
          <w:snapToGrid w:val="0"/>
        </w:rPr>
        <w:t>Subdivision 2 — Period of detention</w:t>
      </w:r>
      <w:bookmarkEnd w:id="163"/>
      <w:bookmarkEnd w:id="164"/>
      <w:bookmarkEnd w:id="165"/>
      <w:bookmarkEnd w:id="166"/>
    </w:p>
    <w:p>
      <w:pPr>
        <w:pStyle w:val="Heading5"/>
        <w:rPr>
          <w:snapToGrid w:val="0"/>
        </w:rPr>
      </w:pPr>
      <w:bookmarkStart w:id="167" w:name="_Toc403133609"/>
      <w:bookmarkStart w:id="168" w:name="_Toc421110931"/>
      <w:r>
        <w:rPr>
          <w:rStyle w:val="CharSectno"/>
        </w:rPr>
        <w:t>48</w:t>
      </w:r>
      <w:r>
        <w:rPr>
          <w:snapToGrid w:val="0"/>
        </w:rPr>
        <w:t>.</w:t>
      </w:r>
      <w:r>
        <w:rPr>
          <w:snapToGrid w:val="0"/>
        </w:rPr>
        <w:tab/>
        <w:t>Order under s. 43(2)(a) or 70(1), period in and effect of</w:t>
      </w:r>
      <w:bookmarkEnd w:id="167"/>
      <w:bookmarkEnd w:id="168"/>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p>
    <w:p>
      <w:pPr>
        <w:pStyle w:val="Indenta"/>
        <w:rPr>
          <w:snapToGrid w:val="0"/>
        </w:rPr>
      </w:pPr>
      <w:r>
        <w:rPr>
          <w:snapToGrid w:val="0"/>
        </w:rPr>
        <w:tab/>
        <w:t>(a)</w:t>
      </w:r>
      <w:r>
        <w:rPr>
          <w:snapToGrid w:val="0"/>
        </w:rPr>
        <w:tab/>
        <w:t>the end of the day specified in the order; or</w:t>
      </w:r>
    </w:p>
    <w:p>
      <w:pPr>
        <w:pStyle w:val="Indenta"/>
        <w:rPr>
          <w:snapToGrid w:val="0"/>
        </w:rPr>
      </w:pPr>
      <w:r>
        <w:rPr>
          <w:snapToGrid w:val="0"/>
        </w:rPr>
        <w:tab/>
        <w:t>(b)</w:t>
      </w:r>
      <w:r>
        <w:rPr>
          <w:snapToGrid w:val="0"/>
        </w:rPr>
        <w:tab/>
        <w:t>it is ordered that the person is no longer an involuntary patient; or</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169" w:name="_Toc403133610"/>
      <w:bookmarkStart w:id="170" w:name="_Toc421110932"/>
      <w:r>
        <w:rPr>
          <w:rStyle w:val="CharSectno"/>
        </w:rPr>
        <w:t>49</w:t>
      </w:r>
      <w:r>
        <w:rPr>
          <w:snapToGrid w:val="0"/>
        </w:rPr>
        <w:t>.</w:t>
      </w:r>
      <w:r>
        <w:rPr>
          <w:snapToGrid w:val="0"/>
        </w:rPr>
        <w:tab/>
        <w:t>Examination of patient within s. 48’s detention period</w:t>
      </w:r>
      <w:bookmarkEnd w:id="169"/>
      <w:bookmarkEnd w:id="170"/>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171" w:name="_Toc403133611"/>
      <w:bookmarkStart w:id="172" w:name="_Toc421110933"/>
      <w:r>
        <w:rPr>
          <w:rStyle w:val="CharSectno"/>
        </w:rPr>
        <w:t>50</w:t>
      </w:r>
      <w:r>
        <w:rPr>
          <w:snapToGrid w:val="0"/>
        </w:rPr>
        <w:t>.</w:t>
      </w:r>
      <w:r>
        <w:rPr>
          <w:snapToGrid w:val="0"/>
        </w:rPr>
        <w:tab/>
        <w:t>Examinations within subsequent periods</w:t>
      </w:r>
      <w:bookmarkEnd w:id="171"/>
      <w:bookmarkEnd w:id="172"/>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p>
    <w:p>
      <w:pPr>
        <w:pStyle w:val="Subsection"/>
        <w:spacing w:before="130"/>
        <w:rPr>
          <w:snapToGrid w:val="0"/>
        </w:rPr>
      </w:pPr>
      <w:r>
        <w:rPr>
          <w:snapToGrid w:val="0"/>
        </w:rPr>
        <w:tab/>
        <w:t>(2)</w:t>
      </w:r>
      <w:r>
        <w:rPr>
          <w:snapToGrid w:val="0"/>
        </w:rPr>
        <w:tab/>
        <w:t>The powers in section 49(2) and (3) are also exercisable on the occasion of that examination.</w:t>
      </w:r>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173" w:name="_Toc403133612"/>
      <w:bookmarkStart w:id="174" w:name="_Toc421110934"/>
      <w:r>
        <w:rPr>
          <w:rStyle w:val="CharSectno"/>
        </w:rPr>
        <w:t>51</w:t>
      </w:r>
      <w:r>
        <w:rPr>
          <w:snapToGrid w:val="0"/>
        </w:rPr>
        <w:t>.</w:t>
      </w:r>
      <w:r>
        <w:rPr>
          <w:snapToGrid w:val="0"/>
        </w:rPr>
        <w:tab/>
        <w:t>Order under s. 49 or 50 continuing detention, effect of</w:t>
      </w:r>
      <w:bookmarkEnd w:id="173"/>
      <w:bookmarkEnd w:id="174"/>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p>
    <w:p>
      <w:pPr>
        <w:pStyle w:val="Indenta"/>
        <w:spacing w:before="60"/>
        <w:rPr>
          <w:snapToGrid w:val="0"/>
        </w:rPr>
      </w:pPr>
      <w:r>
        <w:rPr>
          <w:snapToGrid w:val="0"/>
        </w:rPr>
        <w:tab/>
        <w:t>(a)</w:t>
      </w:r>
      <w:r>
        <w:rPr>
          <w:snapToGrid w:val="0"/>
        </w:rPr>
        <w:tab/>
        <w:t>the end of the day specified in the order; or</w:t>
      </w:r>
    </w:p>
    <w:p>
      <w:pPr>
        <w:pStyle w:val="Indenta"/>
        <w:spacing w:before="60"/>
        <w:rPr>
          <w:snapToGrid w:val="0"/>
        </w:rPr>
      </w:pPr>
      <w:r>
        <w:rPr>
          <w:snapToGrid w:val="0"/>
        </w:rPr>
        <w:tab/>
        <w:t>(b)</w:t>
      </w:r>
      <w:r>
        <w:rPr>
          <w:snapToGrid w:val="0"/>
        </w:rPr>
        <w:tab/>
        <w:t>it is ordered that the person is no longer an involuntary patient; or</w:t>
      </w:r>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175" w:name="_Toc403133613"/>
      <w:bookmarkStart w:id="176" w:name="_Toc421110935"/>
      <w:r>
        <w:rPr>
          <w:rStyle w:val="CharSectno"/>
        </w:rPr>
        <w:t>52</w:t>
      </w:r>
      <w:r>
        <w:rPr>
          <w:snapToGrid w:val="0"/>
        </w:rPr>
        <w:t>.</w:t>
      </w:r>
      <w:r>
        <w:rPr>
          <w:snapToGrid w:val="0"/>
        </w:rPr>
        <w:tab/>
        <w:t>Order for release may be made at any time</w:t>
      </w:r>
      <w:bookmarkEnd w:id="175"/>
      <w:bookmarkEnd w:id="176"/>
    </w:p>
    <w:p>
      <w:pPr>
        <w:pStyle w:val="Subsection"/>
        <w:keepNext/>
        <w:rPr>
          <w:snapToGrid w:val="0"/>
        </w:rPr>
      </w:pPr>
      <w:r>
        <w:rPr>
          <w:snapToGrid w:val="0"/>
        </w:rPr>
        <w:tab/>
      </w:r>
      <w:r>
        <w:rPr>
          <w:snapToGrid w:val="0"/>
        </w:rPr>
        <w:tab/>
        <w:t>At any time while a person is detained as an involuntary patient in an authorised hospital, a psychiatrist may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177" w:name="_Toc403133614"/>
      <w:bookmarkStart w:id="178" w:name="_Toc421110936"/>
      <w:r>
        <w:rPr>
          <w:rStyle w:val="CharSectno"/>
        </w:rPr>
        <w:t>53</w:t>
      </w:r>
      <w:r>
        <w:rPr>
          <w:snapToGrid w:val="0"/>
        </w:rPr>
        <w:t>.</w:t>
      </w:r>
      <w:r>
        <w:rPr>
          <w:snapToGrid w:val="0"/>
        </w:rPr>
        <w:tab/>
        <w:t>Saving</w:t>
      </w:r>
      <w:bookmarkEnd w:id="177"/>
      <w:bookmarkEnd w:id="178"/>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p>
    <w:p>
      <w:pPr>
        <w:pStyle w:val="Heading4"/>
        <w:rPr>
          <w:snapToGrid w:val="0"/>
        </w:rPr>
      </w:pPr>
      <w:bookmarkStart w:id="179" w:name="_Toc403051648"/>
      <w:bookmarkStart w:id="180" w:name="_Toc403133615"/>
      <w:bookmarkStart w:id="181" w:name="_Toc421110626"/>
      <w:bookmarkStart w:id="182" w:name="_Toc421110937"/>
      <w:r>
        <w:rPr>
          <w:snapToGrid w:val="0"/>
        </w:rPr>
        <w:t>Subdivision 3 — Release from detention</w:t>
      </w:r>
      <w:bookmarkEnd w:id="179"/>
      <w:bookmarkEnd w:id="180"/>
      <w:bookmarkEnd w:id="181"/>
      <w:bookmarkEnd w:id="182"/>
    </w:p>
    <w:p>
      <w:pPr>
        <w:pStyle w:val="Heading5"/>
        <w:rPr>
          <w:snapToGrid w:val="0"/>
        </w:rPr>
      </w:pPr>
      <w:bookmarkStart w:id="183" w:name="_Toc403133616"/>
      <w:bookmarkStart w:id="184" w:name="_Toc421110938"/>
      <w:r>
        <w:rPr>
          <w:rStyle w:val="CharSectno"/>
        </w:rPr>
        <w:t>54</w:t>
      </w:r>
      <w:r>
        <w:rPr>
          <w:snapToGrid w:val="0"/>
        </w:rPr>
        <w:t>.</w:t>
      </w:r>
      <w:r>
        <w:rPr>
          <w:snapToGrid w:val="0"/>
        </w:rPr>
        <w:tab/>
        <w:t>End of detention period, person to be informed and released</w:t>
      </w:r>
      <w:bookmarkEnd w:id="183"/>
      <w:bookmarkEnd w:id="184"/>
    </w:p>
    <w:p>
      <w:pPr>
        <w:pStyle w:val="Subsection"/>
        <w:keepNext/>
        <w:rPr>
          <w:snapToGrid w:val="0"/>
        </w:rPr>
      </w:pPr>
      <w:r>
        <w:rPr>
          <w:snapToGrid w:val="0"/>
        </w:rPr>
        <w:tab/>
      </w:r>
      <w:r>
        <w:rPr>
          <w:snapToGrid w:val="0"/>
        </w:rPr>
        <w:tab/>
        <w:t>When a period of detention of a person under this Act in an authorised hospital ends the person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185" w:name="_Toc403133617"/>
      <w:bookmarkStart w:id="186" w:name="_Toc421110939"/>
      <w:r>
        <w:rPr>
          <w:rStyle w:val="CharSectno"/>
        </w:rPr>
        <w:t>55</w:t>
      </w:r>
      <w:r>
        <w:rPr>
          <w:snapToGrid w:val="0"/>
        </w:rPr>
        <w:t>.</w:t>
      </w:r>
      <w:r>
        <w:rPr>
          <w:snapToGrid w:val="0"/>
        </w:rPr>
        <w:tab/>
        <w:t>Release may be to other authorised custody</w:t>
      </w:r>
      <w:bookmarkEnd w:id="185"/>
      <w:bookmarkEnd w:id="18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this Act requires that a person be permitted to leave an authorised hospital at the end of that person’s detention; and</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p>
    <w:p>
      <w:pPr>
        <w:pStyle w:val="Heading5"/>
        <w:rPr>
          <w:snapToGrid w:val="0"/>
        </w:rPr>
      </w:pPr>
      <w:bookmarkStart w:id="187" w:name="_Toc403133618"/>
      <w:bookmarkStart w:id="188" w:name="_Toc421110940"/>
      <w:r>
        <w:rPr>
          <w:rStyle w:val="CharSectno"/>
        </w:rPr>
        <w:t>56</w:t>
      </w:r>
      <w:r>
        <w:rPr>
          <w:snapToGrid w:val="0"/>
        </w:rPr>
        <w:t>.</w:t>
      </w:r>
      <w:r>
        <w:rPr>
          <w:snapToGrid w:val="0"/>
        </w:rPr>
        <w:tab/>
        <w:t>Prisoner in hospital about to be discharged, examination of</w:t>
      </w:r>
      <w:bookmarkEnd w:id="187"/>
      <w:bookmarkEnd w:id="188"/>
    </w:p>
    <w:p>
      <w:pPr>
        <w:pStyle w:val="Subsection"/>
        <w:keepNext/>
        <w:rPr>
          <w:snapToGrid w:val="0"/>
        </w:rPr>
      </w:pPr>
      <w:r>
        <w:rPr>
          <w:snapToGrid w:val="0"/>
        </w:rPr>
        <w:tab/>
        <w:t>(1)</w:t>
      </w:r>
      <w:r>
        <w:rPr>
          <w:snapToGrid w:val="0"/>
        </w:rPr>
        <w:tab/>
        <w:t>This section applies to a person who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 and</w:t>
      </w:r>
    </w:p>
    <w:p>
      <w:pPr>
        <w:pStyle w:val="Indenta"/>
        <w:rPr>
          <w:snapToGrid w:val="0"/>
        </w:rPr>
      </w:pPr>
      <w:r>
        <w:rPr>
          <w:snapToGrid w:val="0"/>
        </w:rPr>
        <w:tab/>
        <w:t>(b)</w:t>
      </w:r>
      <w:r>
        <w:rPr>
          <w:snapToGrid w:val="0"/>
        </w:rPr>
        <w:tab/>
        <w:t>has under section 27 of that Act been removed to an authorised hospital; and</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189" w:name="_Toc403051652"/>
      <w:bookmarkStart w:id="190" w:name="_Toc403133619"/>
      <w:bookmarkStart w:id="191" w:name="_Toc421110630"/>
      <w:bookmarkStart w:id="192" w:name="_Toc421110941"/>
      <w:r>
        <w:rPr>
          <w:snapToGrid w:val="0"/>
        </w:rPr>
        <w:t>Subdivision 4 — Absence without leave</w:t>
      </w:r>
      <w:bookmarkEnd w:id="189"/>
      <w:bookmarkEnd w:id="190"/>
      <w:bookmarkEnd w:id="191"/>
      <w:bookmarkEnd w:id="192"/>
    </w:p>
    <w:p>
      <w:pPr>
        <w:pStyle w:val="Heading5"/>
        <w:rPr>
          <w:snapToGrid w:val="0"/>
        </w:rPr>
      </w:pPr>
      <w:bookmarkStart w:id="193" w:name="_Toc403133620"/>
      <w:bookmarkStart w:id="194" w:name="_Toc421110942"/>
      <w:r>
        <w:rPr>
          <w:rStyle w:val="CharSectno"/>
        </w:rPr>
        <w:t>57</w:t>
      </w:r>
      <w:r>
        <w:rPr>
          <w:snapToGrid w:val="0"/>
        </w:rPr>
        <w:t>.</w:t>
      </w:r>
      <w:r>
        <w:rPr>
          <w:snapToGrid w:val="0"/>
        </w:rPr>
        <w:tab/>
        <w:t>Absence without leave, defined</w:t>
      </w:r>
      <w:bookmarkEnd w:id="193"/>
      <w:bookmarkEnd w:id="194"/>
    </w:p>
    <w:p>
      <w:pPr>
        <w:pStyle w:val="Subsection"/>
        <w:keepNext/>
        <w:rPr>
          <w:snapToGrid w:val="0"/>
        </w:rPr>
      </w:pPr>
      <w:r>
        <w:rPr>
          <w:snapToGrid w:val="0"/>
        </w:rPr>
        <w:tab/>
      </w:r>
      <w:r>
        <w:rPr>
          <w:snapToGrid w:val="0"/>
        </w:rPr>
        <w:tab/>
        <w:t>A person is absent without leave if, while subject to an order for detention as an involuntary patient, he or she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95" w:name="_Toc403133621"/>
      <w:bookmarkStart w:id="196" w:name="_Toc421110943"/>
      <w:r>
        <w:rPr>
          <w:rStyle w:val="CharSectno"/>
        </w:rPr>
        <w:t>58</w:t>
      </w:r>
      <w:r>
        <w:rPr>
          <w:snapToGrid w:val="0"/>
        </w:rPr>
        <w:t>.</w:t>
      </w:r>
      <w:r>
        <w:rPr>
          <w:snapToGrid w:val="0"/>
        </w:rPr>
        <w:tab/>
        <w:t>Apprehending person absent without leave</w:t>
      </w:r>
      <w:bookmarkEnd w:id="195"/>
      <w:bookmarkEnd w:id="196"/>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p>
    <w:p>
      <w:pPr>
        <w:pStyle w:val="Indenta"/>
        <w:keepNext/>
        <w:rPr>
          <w:snapToGrid w:val="0"/>
        </w:rPr>
      </w:pPr>
      <w:r>
        <w:rPr>
          <w:snapToGrid w:val="0"/>
        </w:rPr>
        <w:tab/>
        <w:t>(a)</w:t>
      </w:r>
      <w:r>
        <w:rPr>
          <w:snapToGrid w:val="0"/>
        </w:rPr>
        <w:tab/>
        <w:t>a person who is —</w:t>
      </w:r>
    </w:p>
    <w:p>
      <w:pPr>
        <w:pStyle w:val="Indenti"/>
        <w:rPr>
          <w:snapToGrid w:val="0"/>
        </w:rPr>
      </w:pPr>
      <w:r>
        <w:rPr>
          <w:snapToGrid w:val="0"/>
        </w:rPr>
        <w:tab/>
        <w:t>(i)</w:t>
      </w:r>
      <w:r>
        <w:rPr>
          <w:snapToGrid w:val="0"/>
        </w:rPr>
        <w:tab/>
        <w:t>qualified as prescribed by the regulations; and</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a person qualified as prescribed by the regulations who —</w:t>
      </w:r>
    </w:p>
    <w:p>
      <w:pPr>
        <w:pStyle w:val="Indenti"/>
        <w:rPr>
          <w:snapToGrid w:val="0"/>
        </w:rPr>
      </w:pPr>
      <w:r>
        <w:rPr>
          <w:snapToGrid w:val="0"/>
        </w:rPr>
        <w:tab/>
        <w:t>(i)</w:t>
      </w:r>
      <w:r>
        <w:rPr>
          <w:snapToGrid w:val="0"/>
        </w:rPr>
        <w:tab/>
        <w:t>is not employed at the authorised hospital; but</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p>
    <w:p>
      <w:pPr>
        <w:pStyle w:val="Indenta"/>
        <w:rPr>
          <w:snapToGrid w:val="0"/>
        </w:rPr>
      </w:pPr>
      <w:r>
        <w:rPr>
          <w:snapToGrid w:val="0"/>
        </w:rPr>
        <w:tab/>
        <w:t>(a)</w:t>
      </w:r>
      <w:r>
        <w:rPr>
          <w:snapToGrid w:val="0"/>
        </w:rPr>
        <w:tab/>
        <w:t>the authorised hospital from which the patient is absent; or</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97" w:name="_Toc403051655"/>
      <w:bookmarkStart w:id="198" w:name="_Toc403133622"/>
      <w:bookmarkStart w:id="199" w:name="_Toc421110633"/>
      <w:bookmarkStart w:id="200" w:name="_Toc421110944"/>
      <w:r>
        <w:rPr>
          <w:snapToGrid w:val="0"/>
        </w:rPr>
        <w:t>Subdivision 5 — Leave of absence</w:t>
      </w:r>
      <w:bookmarkEnd w:id="197"/>
      <w:bookmarkEnd w:id="198"/>
      <w:bookmarkEnd w:id="199"/>
      <w:bookmarkEnd w:id="200"/>
    </w:p>
    <w:p>
      <w:pPr>
        <w:pStyle w:val="Heading5"/>
        <w:rPr>
          <w:snapToGrid w:val="0"/>
        </w:rPr>
      </w:pPr>
      <w:bookmarkStart w:id="201" w:name="_Toc403133623"/>
      <w:bookmarkStart w:id="202" w:name="_Toc421110945"/>
      <w:r>
        <w:rPr>
          <w:rStyle w:val="CharSectno"/>
        </w:rPr>
        <w:t>59</w:t>
      </w:r>
      <w:r>
        <w:rPr>
          <w:snapToGrid w:val="0"/>
        </w:rPr>
        <w:t>.</w:t>
      </w:r>
      <w:r>
        <w:rPr>
          <w:snapToGrid w:val="0"/>
        </w:rPr>
        <w:tab/>
        <w:t>Granting leave</w:t>
      </w:r>
      <w:bookmarkEnd w:id="201"/>
      <w:bookmarkEnd w:id="202"/>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p>
    <w:p>
      <w:pPr>
        <w:pStyle w:val="Indenta"/>
        <w:keepNext/>
        <w:rPr>
          <w:snapToGrid w:val="0"/>
        </w:rPr>
      </w:pPr>
      <w:r>
        <w:rPr>
          <w:snapToGrid w:val="0"/>
        </w:rPr>
        <w:tab/>
        <w:t>(a)</w:t>
      </w:r>
      <w:r>
        <w:rPr>
          <w:snapToGrid w:val="0"/>
        </w:rPr>
        <w:tab/>
        <w:t>will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203" w:name="_Toc403133624"/>
      <w:bookmarkStart w:id="204" w:name="_Toc421110946"/>
      <w:r>
        <w:rPr>
          <w:rStyle w:val="CharSectno"/>
        </w:rPr>
        <w:t>60</w:t>
      </w:r>
      <w:r>
        <w:rPr>
          <w:snapToGrid w:val="0"/>
        </w:rPr>
        <w:t>.</w:t>
      </w:r>
      <w:r>
        <w:rPr>
          <w:snapToGrid w:val="0"/>
        </w:rPr>
        <w:tab/>
        <w:t>Cancelling leave</w:t>
      </w:r>
      <w:bookmarkEnd w:id="203"/>
      <w:bookmarkEnd w:id="204"/>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205" w:name="_Toc403133625"/>
      <w:bookmarkStart w:id="206" w:name="_Toc421110947"/>
      <w:r>
        <w:rPr>
          <w:rStyle w:val="CharSectno"/>
        </w:rPr>
        <w:t>61</w:t>
      </w:r>
      <w:r>
        <w:rPr>
          <w:snapToGrid w:val="0"/>
        </w:rPr>
        <w:t>.</w:t>
      </w:r>
      <w:r>
        <w:rPr>
          <w:snapToGrid w:val="0"/>
        </w:rPr>
        <w:tab/>
        <w:t>Status of patient on leave</w:t>
      </w:r>
      <w:bookmarkEnd w:id="205"/>
      <w:bookmarkEnd w:id="206"/>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207" w:name="_Toc403133626"/>
      <w:bookmarkStart w:id="208" w:name="_Toc421110948"/>
      <w:r>
        <w:rPr>
          <w:rStyle w:val="CharSectno"/>
        </w:rPr>
        <w:t>62</w:t>
      </w:r>
      <w:r>
        <w:rPr>
          <w:snapToGrid w:val="0"/>
        </w:rPr>
        <w:t>.</w:t>
      </w:r>
      <w:r>
        <w:rPr>
          <w:snapToGrid w:val="0"/>
        </w:rPr>
        <w:tab/>
        <w:t>Monitoring patient on leave for over 28 days</w:t>
      </w:r>
      <w:bookmarkEnd w:id="207"/>
      <w:bookmarkEnd w:id="208"/>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209" w:name="_Toc403133627"/>
      <w:bookmarkStart w:id="210" w:name="_Toc421110949"/>
      <w:r>
        <w:rPr>
          <w:rStyle w:val="CharSectno"/>
        </w:rPr>
        <w:t>63</w:t>
      </w:r>
      <w:r>
        <w:rPr>
          <w:snapToGrid w:val="0"/>
        </w:rPr>
        <w:t>.</w:t>
      </w:r>
      <w:r>
        <w:rPr>
          <w:snapToGrid w:val="0"/>
        </w:rPr>
        <w:tab/>
        <w:t>Release on advice of practitioner while patient on leave</w:t>
      </w:r>
      <w:bookmarkEnd w:id="209"/>
      <w:bookmarkEnd w:id="210"/>
    </w:p>
    <w:p>
      <w:pPr>
        <w:pStyle w:val="Subsection"/>
        <w:keepNext/>
        <w:spacing w:before="140"/>
        <w:rPr>
          <w:snapToGrid w:val="0"/>
        </w:rPr>
      </w:pPr>
      <w:r>
        <w:rPr>
          <w:snapToGrid w:val="0"/>
        </w:rPr>
        <w:tab/>
        <w:t>(1)</w:t>
      </w:r>
      <w:r>
        <w:rPr>
          <w:snapToGrid w:val="0"/>
        </w:rPr>
        <w:tab/>
        <w:t>Subsection (2) applies where —</w:t>
      </w:r>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211" w:name="_Toc403133628"/>
      <w:bookmarkStart w:id="212" w:name="_Toc421110950"/>
      <w:r>
        <w:rPr>
          <w:rStyle w:val="CharSectno"/>
        </w:rPr>
        <w:t>64</w:t>
      </w:r>
      <w:r>
        <w:rPr>
          <w:snapToGrid w:val="0"/>
        </w:rPr>
        <w:t>.</w:t>
      </w:r>
      <w:r>
        <w:rPr>
          <w:snapToGrid w:val="0"/>
        </w:rPr>
        <w:tab/>
        <w:t>Saving</w:t>
      </w:r>
      <w:bookmarkEnd w:id="211"/>
      <w:bookmarkEnd w:id="212"/>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p>
    <w:p>
      <w:pPr>
        <w:pStyle w:val="Heading3"/>
      </w:pPr>
      <w:bookmarkStart w:id="213" w:name="_Toc403051662"/>
      <w:bookmarkStart w:id="214" w:name="_Toc403133629"/>
      <w:bookmarkStart w:id="215" w:name="_Toc421110640"/>
      <w:bookmarkStart w:id="216" w:name="_Toc421110951"/>
      <w:r>
        <w:rPr>
          <w:rStyle w:val="CharDivNo"/>
        </w:rPr>
        <w:t>Division 3</w:t>
      </w:r>
      <w:r>
        <w:rPr>
          <w:snapToGrid w:val="0"/>
        </w:rPr>
        <w:t> — </w:t>
      </w:r>
      <w:r>
        <w:rPr>
          <w:rStyle w:val="CharDivText"/>
        </w:rPr>
        <w:t>Treatment of involuntary patient in the community</w:t>
      </w:r>
      <w:bookmarkEnd w:id="213"/>
      <w:bookmarkEnd w:id="214"/>
      <w:bookmarkEnd w:id="215"/>
      <w:bookmarkEnd w:id="216"/>
    </w:p>
    <w:p>
      <w:pPr>
        <w:pStyle w:val="Heading4"/>
        <w:rPr>
          <w:snapToGrid w:val="0"/>
        </w:rPr>
      </w:pPr>
      <w:bookmarkStart w:id="217" w:name="_Toc403051663"/>
      <w:bookmarkStart w:id="218" w:name="_Toc403133630"/>
      <w:bookmarkStart w:id="219" w:name="_Toc421110641"/>
      <w:bookmarkStart w:id="220" w:name="_Toc421110952"/>
      <w:r>
        <w:rPr>
          <w:snapToGrid w:val="0"/>
        </w:rPr>
        <w:t>Subdivision 1 — Making community treatment order</w:t>
      </w:r>
      <w:bookmarkEnd w:id="217"/>
      <w:bookmarkEnd w:id="218"/>
      <w:bookmarkEnd w:id="219"/>
      <w:bookmarkEnd w:id="220"/>
    </w:p>
    <w:p>
      <w:pPr>
        <w:pStyle w:val="Heading5"/>
        <w:rPr>
          <w:snapToGrid w:val="0"/>
        </w:rPr>
      </w:pPr>
      <w:bookmarkStart w:id="221" w:name="_Toc403133631"/>
      <w:bookmarkStart w:id="222" w:name="_Toc421110953"/>
      <w:r>
        <w:rPr>
          <w:rStyle w:val="CharSectno"/>
        </w:rPr>
        <w:t>65</w:t>
      </w:r>
      <w:r>
        <w:rPr>
          <w:snapToGrid w:val="0"/>
        </w:rPr>
        <w:t>.</w:t>
      </w:r>
      <w:r>
        <w:rPr>
          <w:snapToGrid w:val="0"/>
        </w:rPr>
        <w:tab/>
        <w:t>No detention without consideration of community treatment</w:t>
      </w:r>
      <w:bookmarkEnd w:id="221"/>
      <w:bookmarkEnd w:id="222"/>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223" w:name="_Toc403133632"/>
      <w:bookmarkStart w:id="224" w:name="_Toc421110954"/>
      <w:r>
        <w:rPr>
          <w:rStyle w:val="CharSectno"/>
        </w:rPr>
        <w:t>66</w:t>
      </w:r>
      <w:r>
        <w:rPr>
          <w:snapToGrid w:val="0"/>
        </w:rPr>
        <w:t>.</w:t>
      </w:r>
      <w:r>
        <w:rPr>
          <w:snapToGrid w:val="0"/>
        </w:rPr>
        <w:tab/>
        <w:t>Community treatment order, when can be made</w:t>
      </w:r>
      <w:bookmarkEnd w:id="223"/>
      <w:bookmarkEnd w:id="224"/>
    </w:p>
    <w:p>
      <w:pPr>
        <w:pStyle w:val="Subsection"/>
        <w:keepNext/>
        <w:rPr>
          <w:snapToGrid w:val="0"/>
        </w:rPr>
      </w:pPr>
      <w:r>
        <w:rPr>
          <w:snapToGrid w:val="0"/>
        </w:rPr>
        <w:tab/>
        <w:t>(1)</w:t>
      </w:r>
      <w:r>
        <w:rPr>
          <w:snapToGrid w:val="0"/>
        </w:rPr>
        <w:tab/>
        <w:t>A psychiatrist is not to make a community treatment order in respect of a person unless satisfied that —</w:t>
      </w:r>
    </w:p>
    <w:p>
      <w:pPr>
        <w:pStyle w:val="Indenta"/>
        <w:rPr>
          <w:snapToGrid w:val="0"/>
        </w:rPr>
      </w:pPr>
      <w:r>
        <w:rPr>
          <w:snapToGrid w:val="0"/>
        </w:rPr>
        <w:tab/>
        <w:t>(a)</w:t>
      </w:r>
      <w:r>
        <w:rPr>
          <w:snapToGrid w:val="0"/>
        </w:rPr>
        <w:tab/>
        <w:t>treatment in the community would not be inconsistent with the objectives set out in section 26(1)(b); and</w:t>
      </w:r>
    </w:p>
    <w:p>
      <w:pPr>
        <w:pStyle w:val="Indenta"/>
        <w:rPr>
          <w:snapToGrid w:val="0"/>
        </w:rPr>
      </w:pPr>
      <w:r>
        <w:rPr>
          <w:snapToGrid w:val="0"/>
        </w:rPr>
        <w:tab/>
        <w:t>(b)</w:t>
      </w:r>
      <w:r>
        <w:rPr>
          <w:snapToGrid w:val="0"/>
        </w:rPr>
        <w:tab/>
        <w:t>suitable arrangements can be made for the care of the patient in the community; and</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p>
    <w:p>
      <w:pPr>
        <w:pStyle w:val="Heading5"/>
        <w:rPr>
          <w:snapToGrid w:val="0"/>
        </w:rPr>
      </w:pPr>
      <w:bookmarkStart w:id="225" w:name="_Toc403133633"/>
      <w:bookmarkStart w:id="226" w:name="_Toc421110955"/>
      <w:r>
        <w:rPr>
          <w:rStyle w:val="CharSectno"/>
        </w:rPr>
        <w:t>67</w:t>
      </w:r>
      <w:r>
        <w:rPr>
          <w:snapToGrid w:val="0"/>
        </w:rPr>
        <w:t>.</w:t>
      </w:r>
      <w:r>
        <w:rPr>
          <w:snapToGrid w:val="0"/>
        </w:rPr>
        <w:tab/>
        <w:t>Community treatment order, general power to make</w:t>
      </w:r>
      <w:bookmarkEnd w:id="225"/>
      <w:bookmarkEnd w:id="226"/>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227" w:name="_Toc403133634"/>
      <w:bookmarkStart w:id="228" w:name="_Toc421110956"/>
      <w:r>
        <w:rPr>
          <w:rStyle w:val="CharSectno"/>
        </w:rPr>
        <w:t>68</w:t>
      </w:r>
      <w:r>
        <w:rPr>
          <w:snapToGrid w:val="0"/>
        </w:rPr>
        <w:t>.</w:t>
      </w:r>
      <w:r>
        <w:rPr>
          <w:snapToGrid w:val="0"/>
        </w:rPr>
        <w:tab/>
        <w:t>Community treatment order, terms of</w:t>
      </w:r>
      <w:bookmarkEnd w:id="227"/>
      <w:bookmarkEnd w:id="228"/>
    </w:p>
    <w:p>
      <w:pPr>
        <w:pStyle w:val="Subsection"/>
        <w:keepNext/>
        <w:rPr>
          <w:snapToGrid w:val="0"/>
        </w:rPr>
      </w:pPr>
      <w:r>
        <w:rPr>
          <w:snapToGrid w:val="0"/>
        </w:rPr>
        <w:tab/>
        <w:t>(1)</w:t>
      </w:r>
      <w:r>
        <w:rPr>
          <w:snapToGrid w:val="0"/>
        </w:rPr>
        <w:tab/>
        <w:t>A community treatment order is to specify —</w:t>
      </w:r>
    </w:p>
    <w:p>
      <w:pPr>
        <w:pStyle w:val="Indenta"/>
        <w:rPr>
          <w:snapToGrid w:val="0"/>
        </w:rPr>
      </w:pPr>
      <w:r>
        <w:rPr>
          <w:snapToGrid w:val="0"/>
        </w:rPr>
        <w:tab/>
        <w:t>(a)</w:t>
      </w:r>
      <w:r>
        <w:rPr>
          <w:snapToGrid w:val="0"/>
        </w:rPr>
        <w:tab/>
        <w:t>a psychiatrist who will be responsible for supervising the carrying out of the order; and</w:t>
      </w:r>
    </w:p>
    <w:p>
      <w:pPr>
        <w:pStyle w:val="Indenta"/>
        <w:keepNext/>
        <w:rPr>
          <w:snapToGrid w:val="0"/>
        </w:rPr>
      </w:pPr>
      <w:r>
        <w:rPr>
          <w:snapToGrid w:val="0"/>
        </w:rPr>
        <w:tab/>
        <w:t>(b)</w:t>
      </w:r>
      <w:r>
        <w:rPr>
          <w:snapToGrid w:val="0"/>
        </w:rPr>
        <w:tab/>
        <w:t>a treatment plan outlining the treatment that the patient is to receive under the order and including details of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229" w:name="_Toc403133635"/>
      <w:bookmarkStart w:id="230" w:name="_Toc421110957"/>
      <w:r>
        <w:rPr>
          <w:rStyle w:val="CharSectno"/>
        </w:rPr>
        <w:t>69</w:t>
      </w:r>
      <w:r>
        <w:rPr>
          <w:snapToGrid w:val="0"/>
        </w:rPr>
        <w:t>.</w:t>
      </w:r>
      <w:r>
        <w:rPr>
          <w:snapToGrid w:val="0"/>
        </w:rPr>
        <w:tab/>
        <w:t>Community treatment orders to be confirmed</w:t>
      </w:r>
      <w:bookmarkEnd w:id="229"/>
      <w:bookmarkEnd w:id="230"/>
    </w:p>
    <w:p>
      <w:pPr>
        <w:pStyle w:val="Subsection"/>
        <w:keepNext/>
        <w:rPr>
          <w:snapToGrid w:val="0"/>
        </w:rPr>
      </w:pPr>
      <w:r>
        <w:rPr>
          <w:snapToGrid w:val="0"/>
        </w:rPr>
        <w:tab/>
        <w:t>(1)</w:t>
      </w:r>
      <w:r>
        <w:rPr>
          <w:snapToGrid w:val="0"/>
        </w:rPr>
        <w:tab/>
        <w:t>A community treatment order does not have effect unless, within 72 hours after it is made, it is confirmed by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p>
    <w:p>
      <w:pPr>
        <w:pStyle w:val="Indenta"/>
        <w:rPr>
          <w:snapToGrid w:val="0"/>
        </w:rPr>
      </w:pPr>
      <w:r>
        <w:rPr>
          <w:snapToGrid w:val="0"/>
        </w:rPr>
        <w:tab/>
        <w:t>(a)</w:t>
      </w:r>
      <w:r>
        <w:rPr>
          <w:snapToGrid w:val="0"/>
        </w:rPr>
        <w:tab/>
        <w:t>the order was made under section 43; or</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231" w:name="_Toc403133636"/>
      <w:bookmarkStart w:id="232" w:name="_Toc421110958"/>
      <w:r>
        <w:rPr>
          <w:rStyle w:val="CharSectno"/>
        </w:rPr>
        <w:t>70</w:t>
      </w:r>
      <w:r>
        <w:rPr>
          <w:snapToGrid w:val="0"/>
        </w:rPr>
        <w:t>.</w:t>
      </w:r>
      <w:r>
        <w:rPr>
          <w:snapToGrid w:val="0"/>
        </w:rPr>
        <w:tab/>
        <w:t>Revoking community treatment orders</w:t>
      </w:r>
      <w:bookmarkEnd w:id="231"/>
      <w:bookmarkEnd w:id="232"/>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p>
    <w:p>
      <w:pPr>
        <w:pStyle w:val="Subsection"/>
        <w:keepNext/>
        <w:rPr>
          <w:snapToGrid w:val="0"/>
        </w:rPr>
      </w:pPr>
      <w:r>
        <w:rPr>
          <w:snapToGrid w:val="0"/>
        </w:rPr>
        <w:tab/>
        <w:t>(2)</w:t>
      </w:r>
      <w:r>
        <w:rPr>
          <w:snapToGrid w:val="0"/>
        </w:rPr>
        <w:tab/>
        <w:t>An order may only be revoked —</w:t>
      </w:r>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p>
    <w:p>
      <w:pPr>
        <w:pStyle w:val="Heading5"/>
        <w:spacing w:before="200"/>
        <w:rPr>
          <w:snapToGrid w:val="0"/>
        </w:rPr>
      </w:pPr>
      <w:bookmarkStart w:id="233" w:name="_Toc403133637"/>
      <w:bookmarkStart w:id="234" w:name="_Toc421110959"/>
      <w:r>
        <w:rPr>
          <w:rStyle w:val="CharSectno"/>
        </w:rPr>
        <w:t>71</w:t>
      </w:r>
      <w:r>
        <w:rPr>
          <w:snapToGrid w:val="0"/>
        </w:rPr>
        <w:t>.</w:t>
      </w:r>
      <w:r>
        <w:rPr>
          <w:snapToGrid w:val="0"/>
        </w:rPr>
        <w:tab/>
        <w:t>Transport orders authorising police assistance, making of</w:t>
      </w:r>
      <w:bookmarkEnd w:id="233"/>
      <w:bookmarkEnd w:id="234"/>
    </w:p>
    <w:p>
      <w:pPr>
        <w:pStyle w:val="Subsection"/>
        <w:keepNext/>
        <w:spacing w:before="140"/>
        <w:rPr>
          <w:snapToGrid w:val="0"/>
        </w:rPr>
      </w:pPr>
      <w:r>
        <w:rPr>
          <w:snapToGrid w:val="0"/>
        </w:rPr>
        <w:tab/>
        <w:t>(1)</w:t>
      </w:r>
      <w:r>
        <w:rPr>
          <w:snapToGrid w:val="0"/>
        </w:rPr>
        <w:tab/>
        <w:t>Where under section 70 —</w:t>
      </w:r>
    </w:p>
    <w:p>
      <w:pPr>
        <w:pStyle w:val="Indenta"/>
        <w:spacing w:before="60"/>
        <w:rPr>
          <w:snapToGrid w:val="0"/>
        </w:rPr>
      </w:pPr>
      <w:r>
        <w:rPr>
          <w:snapToGrid w:val="0"/>
        </w:rPr>
        <w:tab/>
        <w:t>(a)</w:t>
      </w:r>
      <w:r>
        <w:rPr>
          <w:snapToGrid w:val="0"/>
        </w:rPr>
        <w:tab/>
        <w:t>a community treatment order in respect of a person is revoked; and</w:t>
      </w:r>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235" w:name="_Toc403133638"/>
      <w:bookmarkStart w:id="236" w:name="_Toc421110960"/>
      <w:r>
        <w:rPr>
          <w:rStyle w:val="CharSectno"/>
        </w:rPr>
        <w:t>72</w:t>
      </w:r>
      <w:r>
        <w:rPr>
          <w:snapToGrid w:val="0"/>
        </w:rPr>
        <w:t>.</w:t>
      </w:r>
      <w:r>
        <w:rPr>
          <w:snapToGrid w:val="0"/>
        </w:rPr>
        <w:tab/>
        <w:t>Transport orders, effect of</w:t>
      </w:r>
      <w:bookmarkEnd w:id="235"/>
      <w:bookmarkEnd w:id="236"/>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237" w:name="_Toc403051672"/>
      <w:bookmarkStart w:id="238" w:name="_Toc403133639"/>
      <w:bookmarkStart w:id="239" w:name="_Toc421110650"/>
      <w:bookmarkStart w:id="240" w:name="_Toc421110961"/>
      <w:r>
        <w:rPr>
          <w:snapToGrid w:val="0"/>
        </w:rPr>
        <w:t>Subdivision 2 — Operation of community treatment order</w:t>
      </w:r>
      <w:bookmarkEnd w:id="237"/>
      <w:bookmarkEnd w:id="238"/>
      <w:bookmarkEnd w:id="239"/>
      <w:bookmarkEnd w:id="240"/>
    </w:p>
    <w:p>
      <w:pPr>
        <w:pStyle w:val="Heading5"/>
        <w:keepLines w:val="0"/>
        <w:rPr>
          <w:snapToGrid w:val="0"/>
        </w:rPr>
      </w:pPr>
      <w:bookmarkStart w:id="241" w:name="_Toc403133640"/>
      <w:bookmarkStart w:id="242" w:name="_Toc421110962"/>
      <w:r>
        <w:rPr>
          <w:rStyle w:val="CharSectno"/>
        </w:rPr>
        <w:t>73</w:t>
      </w:r>
      <w:r>
        <w:rPr>
          <w:snapToGrid w:val="0"/>
        </w:rPr>
        <w:t>.</w:t>
      </w:r>
      <w:r>
        <w:rPr>
          <w:snapToGrid w:val="0"/>
        </w:rPr>
        <w:tab/>
        <w:t>Duration of community treatment orders</w:t>
      </w:r>
      <w:bookmarkEnd w:id="241"/>
      <w:bookmarkEnd w:id="242"/>
    </w:p>
    <w:p>
      <w:pPr>
        <w:pStyle w:val="Subsection"/>
        <w:keepNext/>
        <w:rPr>
          <w:snapToGrid w:val="0"/>
        </w:rPr>
      </w:pPr>
      <w:r>
        <w:rPr>
          <w:snapToGrid w:val="0"/>
        </w:rPr>
        <w:tab/>
      </w:r>
      <w:r>
        <w:rPr>
          <w:snapToGrid w:val="0"/>
        </w:rPr>
        <w:tab/>
        <w:t>A community treatment order has effect until —</w:t>
      </w:r>
    </w:p>
    <w:p>
      <w:pPr>
        <w:pStyle w:val="Indenta"/>
        <w:rPr>
          <w:snapToGrid w:val="0"/>
        </w:rPr>
      </w:pPr>
      <w:r>
        <w:rPr>
          <w:snapToGrid w:val="0"/>
        </w:rPr>
        <w:tab/>
        <w:t>(a)</w:t>
      </w:r>
      <w:r>
        <w:rPr>
          <w:snapToGrid w:val="0"/>
        </w:rPr>
        <w:tab/>
        <w:t>the order lapses either at the time specified in the order or after any further period for which it was extended; or</w:t>
      </w:r>
    </w:p>
    <w:p>
      <w:pPr>
        <w:pStyle w:val="Indenta"/>
        <w:rPr>
          <w:snapToGrid w:val="0"/>
        </w:rPr>
      </w:pPr>
      <w:r>
        <w:rPr>
          <w:snapToGrid w:val="0"/>
        </w:rPr>
        <w:tab/>
        <w:t>(b)</w:t>
      </w:r>
      <w:r>
        <w:rPr>
          <w:snapToGrid w:val="0"/>
        </w:rPr>
        <w:tab/>
        <w:t>an extension of the order ceases to have effect because a second opinion under section 76 either —</w:t>
      </w:r>
    </w:p>
    <w:p>
      <w:pPr>
        <w:pStyle w:val="Indenti"/>
        <w:rPr>
          <w:snapToGrid w:val="0"/>
        </w:rPr>
      </w:pPr>
      <w:r>
        <w:rPr>
          <w:snapToGrid w:val="0"/>
        </w:rPr>
        <w:tab/>
        <w:t>(i)</w:t>
      </w:r>
      <w:r>
        <w:rPr>
          <w:snapToGrid w:val="0"/>
        </w:rPr>
        <w:tab/>
        <w:t>does not confirm that the extension should have been made; or</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order is revoked under section 70; or</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243" w:name="_Toc403133641"/>
      <w:bookmarkStart w:id="244" w:name="_Toc421110963"/>
      <w:r>
        <w:rPr>
          <w:rStyle w:val="CharSectno"/>
        </w:rPr>
        <w:t>74</w:t>
      </w:r>
      <w:r>
        <w:rPr>
          <w:snapToGrid w:val="0"/>
        </w:rPr>
        <w:t>.</w:t>
      </w:r>
      <w:r>
        <w:rPr>
          <w:snapToGrid w:val="0"/>
        </w:rPr>
        <w:tab/>
        <w:t>Supervising psychiatrist, who is</w:t>
      </w:r>
      <w:bookmarkEnd w:id="243"/>
      <w:bookmarkEnd w:id="244"/>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245" w:name="_Toc403133642"/>
      <w:bookmarkStart w:id="246" w:name="_Toc421110964"/>
      <w:r>
        <w:rPr>
          <w:rStyle w:val="CharSectno"/>
        </w:rPr>
        <w:t>75</w:t>
      </w:r>
      <w:r>
        <w:rPr>
          <w:snapToGrid w:val="0"/>
        </w:rPr>
        <w:t>.</w:t>
      </w:r>
      <w:r>
        <w:rPr>
          <w:snapToGrid w:val="0"/>
        </w:rPr>
        <w:tab/>
        <w:t>Review by supervising psychiatrist</w:t>
      </w:r>
      <w:bookmarkEnd w:id="245"/>
      <w:bookmarkEnd w:id="246"/>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247" w:name="_Toc403133643"/>
      <w:bookmarkStart w:id="248" w:name="_Toc421110965"/>
      <w:r>
        <w:rPr>
          <w:rStyle w:val="CharSectno"/>
        </w:rPr>
        <w:t>76</w:t>
      </w:r>
      <w:r>
        <w:rPr>
          <w:snapToGrid w:val="0"/>
        </w:rPr>
        <w:t>.</w:t>
      </w:r>
      <w:r>
        <w:rPr>
          <w:snapToGrid w:val="0"/>
        </w:rPr>
        <w:tab/>
        <w:t>Extending community treatment order</w:t>
      </w:r>
      <w:bookmarkEnd w:id="247"/>
      <w:bookmarkEnd w:id="248"/>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p>
    <w:p>
      <w:pPr>
        <w:pStyle w:val="Indenta"/>
        <w:rPr>
          <w:snapToGrid w:val="0"/>
        </w:rPr>
      </w:pPr>
      <w:r>
        <w:rPr>
          <w:snapToGrid w:val="0"/>
        </w:rPr>
        <w:tab/>
        <w:t>(a)</w:t>
      </w:r>
      <w:r>
        <w:rPr>
          <w:snapToGrid w:val="0"/>
        </w:rPr>
        <w:tab/>
        <w:t>has not been obtained within 14 days after the patient’s request; or</w:t>
      </w:r>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249" w:name="_Toc403133644"/>
      <w:bookmarkStart w:id="250" w:name="_Toc421110966"/>
      <w:r>
        <w:rPr>
          <w:rStyle w:val="CharSectno"/>
        </w:rPr>
        <w:t>77</w:t>
      </w:r>
      <w:r>
        <w:rPr>
          <w:snapToGrid w:val="0"/>
        </w:rPr>
        <w:t>.</w:t>
      </w:r>
      <w:r>
        <w:rPr>
          <w:snapToGrid w:val="0"/>
        </w:rPr>
        <w:tab/>
        <w:t>Supervising psychiatrist may act on authorised medical practitioner’s report</w:t>
      </w:r>
      <w:bookmarkEnd w:id="249"/>
      <w:bookmarkEnd w:id="250"/>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251" w:name="_Toc403133645"/>
      <w:bookmarkStart w:id="252" w:name="_Toc421110967"/>
      <w:r>
        <w:rPr>
          <w:rStyle w:val="CharSectno"/>
        </w:rPr>
        <w:t>78</w:t>
      </w:r>
      <w:r>
        <w:rPr>
          <w:snapToGrid w:val="0"/>
        </w:rPr>
        <w:t>.</w:t>
      </w:r>
      <w:r>
        <w:rPr>
          <w:snapToGrid w:val="0"/>
        </w:rPr>
        <w:tab/>
        <w:t>Person may be discharged from involuntary status</w:t>
      </w:r>
      <w:bookmarkEnd w:id="251"/>
      <w:bookmarkEnd w:id="252"/>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253" w:name="_Toc403133646"/>
      <w:bookmarkStart w:id="254" w:name="_Toc421110968"/>
      <w:r>
        <w:rPr>
          <w:rStyle w:val="CharSectno"/>
        </w:rPr>
        <w:t>79</w:t>
      </w:r>
      <w:r>
        <w:rPr>
          <w:snapToGrid w:val="0"/>
        </w:rPr>
        <w:t>.</w:t>
      </w:r>
      <w:r>
        <w:rPr>
          <w:snapToGrid w:val="0"/>
        </w:rPr>
        <w:tab/>
        <w:t>Varying community treatment orders</w:t>
      </w:r>
      <w:bookmarkEnd w:id="253"/>
      <w:bookmarkEnd w:id="254"/>
    </w:p>
    <w:p>
      <w:pPr>
        <w:pStyle w:val="Subsection"/>
        <w:keepNext/>
        <w:rPr>
          <w:snapToGrid w:val="0"/>
        </w:rPr>
      </w:pPr>
      <w:r>
        <w:rPr>
          <w:snapToGrid w:val="0"/>
        </w:rPr>
        <w:tab/>
        <w:t>(1)</w:t>
      </w:r>
      <w:r>
        <w:rPr>
          <w:snapToGrid w:val="0"/>
        </w:rPr>
        <w:tab/>
        <w:t>The supervising psychiatrist may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p>
    <w:p>
      <w:pPr>
        <w:pStyle w:val="Indenti"/>
        <w:rPr>
          <w:snapToGrid w:val="0"/>
        </w:rPr>
      </w:pPr>
      <w:r>
        <w:rPr>
          <w:snapToGrid w:val="0"/>
        </w:rPr>
        <w:tab/>
        <w:t>(i)</w:t>
      </w:r>
      <w:r>
        <w:rPr>
          <w:snapToGrid w:val="0"/>
        </w:rPr>
        <w:tab/>
        <w:t>another medical practitioner; or</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255" w:name="_Toc403051680"/>
      <w:bookmarkStart w:id="256" w:name="_Toc403133647"/>
      <w:bookmarkStart w:id="257" w:name="_Toc421110658"/>
      <w:bookmarkStart w:id="258" w:name="_Toc421110969"/>
      <w:r>
        <w:rPr>
          <w:snapToGrid w:val="0"/>
        </w:rPr>
        <w:t>Subdivision 3 — Breach of community treatment order</w:t>
      </w:r>
      <w:bookmarkEnd w:id="255"/>
      <w:bookmarkEnd w:id="256"/>
      <w:bookmarkEnd w:id="257"/>
      <w:bookmarkEnd w:id="258"/>
    </w:p>
    <w:p>
      <w:pPr>
        <w:pStyle w:val="Heading5"/>
        <w:rPr>
          <w:snapToGrid w:val="0"/>
        </w:rPr>
      </w:pPr>
      <w:bookmarkStart w:id="259" w:name="_Toc403133648"/>
      <w:bookmarkStart w:id="260" w:name="_Toc421110970"/>
      <w:r>
        <w:rPr>
          <w:rStyle w:val="CharSectno"/>
        </w:rPr>
        <w:t>80</w:t>
      </w:r>
      <w:r>
        <w:rPr>
          <w:snapToGrid w:val="0"/>
        </w:rPr>
        <w:t>.</w:t>
      </w:r>
      <w:r>
        <w:rPr>
          <w:snapToGrid w:val="0"/>
        </w:rPr>
        <w:tab/>
        <w:t>Breach of community treatment order, defined</w:t>
      </w:r>
      <w:bookmarkEnd w:id="259"/>
      <w:bookmarkEnd w:id="260"/>
    </w:p>
    <w:p>
      <w:pPr>
        <w:pStyle w:val="Subsection"/>
        <w:keepNext/>
        <w:rPr>
          <w:snapToGrid w:val="0"/>
        </w:rPr>
      </w:pPr>
      <w:r>
        <w:rPr>
          <w:snapToGrid w:val="0"/>
        </w:rPr>
        <w:tab/>
      </w:r>
      <w:r>
        <w:rPr>
          <w:snapToGrid w:val="0"/>
        </w:rPr>
        <w:tab/>
        <w:t>A breach of a community treatment order occurs if —</w:t>
      </w:r>
    </w:p>
    <w:p>
      <w:pPr>
        <w:pStyle w:val="Indenta"/>
        <w:spacing w:before="60"/>
        <w:rPr>
          <w:snapToGrid w:val="0"/>
        </w:rPr>
      </w:pPr>
      <w:r>
        <w:rPr>
          <w:snapToGrid w:val="0"/>
        </w:rPr>
        <w:tab/>
        <w:t>(a)</w:t>
      </w:r>
      <w:r>
        <w:rPr>
          <w:snapToGrid w:val="0"/>
        </w:rPr>
        <w:tab/>
        <w:t>the person the subject of the order does not comply with the order in some respect; and</w:t>
      </w:r>
    </w:p>
    <w:p>
      <w:pPr>
        <w:pStyle w:val="Indenta"/>
        <w:keepNext/>
        <w:spacing w:before="60"/>
        <w:rPr>
          <w:snapToGrid w:val="0"/>
        </w:rPr>
      </w:pPr>
      <w:r>
        <w:rPr>
          <w:snapToGrid w:val="0"/>
        </w:rPr>
        <w:tab/>
        <w:t>(b)</w:t>
      </w:r>
      <w:r>
        <w:rPr>
          <w:snapToGrid w:val="0"/>
        </w:rPr>
        <w:tab/>
        <w:t>the supervising psychiatrist believes that —</w:t>
      </w:r>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261" w:name="_Toc403133649"/>
      <w:bookmarkStart w:id="262" w:name="_Toc421110971"/>
      <w:r>
        <w:rPr>
          <w:rStyle w:val="CharSectno"/>
        </w:rPr>
        <w:t>81</w:t>
      </w:r>
      <w:r>
        <w:rPr>
          <w:snapToGrid w:val="0"/>
        </w:rPr>
        <w:t>.</w:t>
      </w:r>
      <w:r>
        <w:rPr>
          <w:snapToGrid w:val="0"/>
        </w:rPr>
        <w:tab/>
        <w:t>Person breaching order to be notified</w:t>
      </w:r>
      <w:bookmarkEnd w:id="261"/>
      <w:bookmarkEnd w:id="262"/>
    </w:p>
    <w:p>
      <w:pPr>
        <w:pStyle w:val="Subsection"/>
        <w:keepNext/>
        <w:rPr>
          <w:snapToGrid w:val="0"/>
        </w:rPr>
      </w:pPr>
      <w:r>
        <w:rPr>
          <w:snapToGrid w:val="0"/>
        </w:rPr>
        <w:tab/>
        <w:t>(1)</w:t>
      </w:r>
      <w:r>
        <w:rPr>
          <w:snapToGrid w:val="0"/>
        </w:rPr>
        <w:tab/>
        <w:t>If a breach of a community treatment order occurs, the supervising psychiatrist is to —</w:t>
      </w:r>
    </w:p>
    <w:p>
      <w:pPr>
        <w:pStyle w:val="Indenta"/>
        <w:keepNext/>
        <w:spacing w:before="60"/>
        <w:rPr>
          <w:snapToGrid w:val="0"/>
        </w:rPr>
      </w:pPr>
      <w:r>
        <w:rPr>
          <w:snapToGrid w:val="0"/>
        </w:rPr>
        <w:tab/>
        <w:t>(a)</w:t>
      </w:r>
      <w:r>
        <w:rPr>
          <w:snapToGrid w:val="0"/>
        </w:rPr>
        <w:tab/>
        <w:t>make a written record of the breach stating —</w:t>
      </w:r>
    </w:p>
    <w:p>
      <w:pPr>
        <w:pStyle w:val="Indenti"/>
        <w:spacing w:before="60"/>
        <w:rPr>
          <w:snapToGrid w:val="0"/>
        </w:rPr>
      </w:pPr>
      <w:r>
        <w:rPr>
          <w:snapToGrid w:val="0"/>
        </w:rPr>
        <w:tab/>
        <w:t>(i)</w:t>
      </w:r>
      <w:r>
        <w:rPr>
          <w:snapToGrid w:val="0"/>
        </w:rPr>
        <w:tab/>
        <w:t>the beliefs mentioned in section 80(b); and</w:t>
      </w:r>
    </w:p>
    <w:p>
      <w:pPr>
        <w:pStyle w:val="Indenti"/>
        <w:spacing w:before="60"/>
        <w:rPr>
          <w:snapToGrid w:val="0"/>
        </w:rPr>
      </w:pPr>
      <w:r>
        <w:rPr>
          <w:snapToGrid w:val="0"/>
        </w:rPr>
        <w:tab/>
        <w:t>(ii)</w:t>
      </w:r>
      <w:r>
        <w:rPr>
          <w:snapToGrid w:val="0"/>
        </w:rPr>
        <w:tab/>
        <w:t>the facts on which the beliefs are based; and</w:t>
      </w:r>
    </w:p>
    <w:p>
      <w:pPr>
        <w:pStyle w:val="Indenti"/>
        <w:spacing w:before="60"/>
        <w:rPr>
          <w:snapToGrid w:val="0"/>
        </w:rPr>
      </w:pPr>
      <w:r>
        <w:rPr>
          <w:snapToGrid w:val="0"/>
        </w:rPr>
        <w:tab/>
        <w:t>(iii)</w:t>
      </w:r>
      <w:r>
        <w:rPr>
          <w:snapToGrid w:val="0"/>
        </w:rPr>
        <w:tab/>
        <w:t>the reasons for forming the beliefs;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263" w:name="_Toc403133650"/>
      <w:bookmarkStart w:id="264" w:name="_Toc421110972"/>
      <w:r>
        <w:rPr>
          <w:rStyle w:val="CharSectno"/>
        </w:rPr>
        <w:t>82</w:t>
      </w:r>
      <w:r>
        <w:rPr>
          <w:snapToGrid w:val="0"/>
        </w:rPr>
        <w:t>.</w:t>
      </w:r>
      <w:r>
        <w:rPr>
          <w:snapToGrid w:val="0"/>
        </w:rPr>
        <w:tab/>
        <w:t>Action if breach continues</w:t>
      </w:r>
      <w:bookmarkEnd w:id="263"/>
      <w:bookmarkEnd w:id="264"/>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265" w:name="_Toc403133651"/>
      <w:bookmarkStart w:id="266" w:name="_Toc421110973"/>
      <w:r>
        <w:rPr>
          <w:rStyle w:val="CharSectno"/>
        </w:rPr>
        <w:t>83</w:t>
      </w:r>
      <w:r>
        <w:rPr>
          <w:snapToGrid w:val="0"/>
        </w:rPr>
        <w:t>.</w:t>
      </w:r>
      <w:r>
        <w:rPr>
          <w:snapToGrid w:val="0"/>
        </w:rPr>
        <w:tab/>
        <w:t>Treatment may be given under s. 82 order without consent</w:t>
      </w:r>
      <w:bookmarkEnd w:id="265"/>
      <w:bookmarkEnd w:id="266"/>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267" w:name="_Toc403133652"/>
      <w:bookmarkStart w:id="268" w:name="_Toc421110974"/>
      <w:r>
        <w:rPr>
          <w:rStyle w:val="CharSectno"/>
        </w:rPr>
        <w:t>84</w:t>
      </w:r>
      <w:r>
        <w:rPr>
          <w:snapToGrid w:val="0"/>
        </w:rPr>
        <w:t>.</w:t>
      </w:r>
      <w:r>
        <w:rPr>
          <w:snapToGrid w:val="0"/>
        </w:rPr>
        <w:tab/>
        <w:t>Police assistance for s. 82 order</w:t>
      </w:r>
      <w:bookmarkEnd w:id="267"/>
      <w:bookmarkEnd w:id="268"/>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p>
    <w:p>
      <w:pPr>
        <w:pStyle w:val="Indenta"/>
        <w:rPr>
          <w:snapToGrid w:val="0"/>
        </w:rPr>
      </w:pPr>
      <w:r>
        <w:rPr>
          <w:snapToGrid w:val="0"/>
        </w:rPr>
        <w:tab/>
        <w:t>(a)</w:t>
      </w:r>
      <w:r>
        <w:rPr>
          <w:snapToGrid w:val="0"/>
        </w:rPr>
        <w:tab/>
        <w:t>to apprehend the person; and</w:t>
      </w:r>
    </w:p>
    <w:p>
      <w:pPr>
        <w:pStyle w:val="Indenta"/>
        <w:rPr>
          <w:snapToGrid w:val="0"/>
        </w:rPr>
      </w:pPr>
      <w:r>
        <w:rPr>
          <w:snapToGrid w:val="0"/>
        </w:rPr>
        <w:tab/>
        <w:t>(b)</w:t>
      </w:r>
      <w:r>
        <w:rPr>
          <w:snapToGrid w:val="0"/>
        </w:rPr>
        <w:tab/>
        <w:t>to take the person for treatment as specified in the order to attend.</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p>
    <w:p>
      <w:pPr>
        <w:pStyle w:val="Indenta"/>
        <w:rPr>
          <w:snapToGrid w:val="0"/>
        </w:rPr>
      </w:pPr>
      <w:r>
        <w:rPr>
          <w:snapToGrid w:val="0"/>
        </w:rPr>
        <w:tab/>
        <w:t>(a)</w:t>
      </w:r>
      <w:r>
        <w:rPr>
          <w:snapToGrid w:val="0"/>
        </w:rPr>
        <w:tab/>
        <w:t>is to be given a copy of the order made under subsection (1); and</w:t>
      </w:r>
    </w:p>
    <w:p>
      <w:pPr>
        <w:pStyle w:val="Indenta"/>
        <w:rPr>
          <w:snapToGrid w:val="0"/>
        </w:rPr>
      </w:pPr>
      <w:r>
        <w:rPr>
          <w:snapToGrid w:val="0"/>
        </w:rPr>
        <w:tab/>
        <w:t>(b)</w:t>
      </w:r>
      <w:r>
        <w:rPr>
          <w:snapToGrid w:val="0"/>
        </w:rPr>
        <w:tab/>
        <w:t>is to be taken to the place specified for treatment as close as is practicable to a time when the treatment can be given; and</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269" w:name="_Toc403133653"/>
      <w:bookmarkStart w:id="270" w:name="_Toc421110975"/>
      <w:r>
        <w:rPr>
          <w:rStyle w:val="CharSectno"/>
        </w:rPr>
        <w:t>85</w:t>
      </w:r>
      <w:r>
        <w:rPr>
          <w:snapToGrid w:val="0"/>
        </w:rPr>
        <w:t>.</w:t>
      </w:r>
      <w:r>
        <w:rPr>
          <w:snapToGrid w:val="0"/>
        </w:rPr>
        <w:tab/>
        <w:t>Power in s. 70 to revoke order not affected</w:t>
      </w:r>
      <w:bookmarkEnd w:id="269"/>
      <w:bookmarkEnd w:id="270"/>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271" w:name="_Toc403051687"/>
      <w:bookmarkStart w:id="272" w:name="_Toc403133654"/>
      <w:bookmarkStart w:id="273" w:name="_Toc421110665"/>
      <w:bookmarkStart w:id="274" w:name="_Toc421110976"/>
      <w:r>
        <w:rPr>
          <w:rStyle w:val="CharPartNo"/>
        </w:rPr>
        <w:t>Part 4</w:t>
      </w:r>
      <w:r>
        <w:rPr>
          <w:rStyle w:val="CharDivNo"/>
        </w:rPr>
        <w:t> </w:t>
      </w:r>
      <w:r>
        <w:t>—</w:t>
      </w:r>
      <w:r>
        <w:rPr>
          <w:rStyle w:val="CharDivText"/>
        </w:rPr>
        <w:t> </w:t>
      </w:r>
      <w:r>
        <w:rPr>
          <w:rStyle w:val="CharPartText"/>
        </w:rPr>
        <w:t>Interstate movements</w:t>
      </w:r>
      <w:bookmarkEnd w:id="271"/>
      <w:bookmarkEnd w:id="272"/>
      <w:bookmarkEnd w:id="273"/>
      <w:bookmarkEnd w:id="274"/>
    </w:p>
    <w:p>
      <w:pPr>
        <w:pStyle w:val="Heading5"/>
        <w:rPr>
          <w:snapToGrid w:val="0"/>
        </w:rPr>
      </w:pPr>
      <w:bookmarkStart w:id="275" w:name="_Toc403133655"/>
      <w:bookmarkStart w:id="276" w:name="_Toc421110977"/>
      <w:r>
        <w:rPr>
          <w:rStyle w:val="CharSectno"/>
        </w:rPr>
        <w:t>86</w:t>
      </w:r>
      <w:r>
        <w:rPr>
          <w:snapToGrid w:val="0"/>
        </w:rPr>
        <w:t>.</w:t>
      </w:r>
      <w:r>
        <w:rPr>
          <w:snapToGrid w:val="0"/>
        </w:rPr>
        <w:tab/>
        <w:t>Term used: agreement</w:t>
      </w:r>
      <w:bookmarkEnd w:id="275"/>
      <w:bookmarkEnd w:id="276"/>
    </w:p>
    <w:p>
      <w:pPr>
        <w:pStyle w:val="Subsection"/>
        <w:keepNext/>
        <w:rPr>
          <w:snapToGrid w:val="0"/>
        </w:rPr>
      </w:pPr>
      <w:r>
        <w:rPr>
          <w:snapToGrid w:val="0"/>
        </w:rPr>
        <w:tab/>
      </w:r>
      <w:r>
        <w:rPr>
          <w:snapToGrid w:val="0"/>
        </w:rPr>
        <w:tab/>
        <w:t>In this Part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277" w:name="_Toc403133656"/>
      <w:bookmarkStart w:id="278" w:name="_Toc421110978"/>
      <w:r>
        <w:rPr>
          <w:rStyle w:val="CharSectno"/>
        </w:rPr>
        <w:t>87</w:t>
      </w:r>
      <w:r>
        <w:rPr>
          <w:snapToGrid w:val="0"/>
        </w:rPr>
        <w:t>.</w:t>
      </w:r>
      <w:r>
        <w:rPr>
          <w:snapToGrid w:val="0"/>
        </w:rPr>
        <w:tab/>
        <w:t>Intergovernmental agreements, making</w:t>
      </w:r>
      <w:bookmarkEnd w:id="277"/>
      <w:bookmarkEnd w:id="278"/>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279" w:name="_Toc403133657"/>
      <w:bookmarkStart w:id="280" w:name="_Toc421110979"/>
      <w:r>
        <w:rPr>
          <w:rStyle w:val="CharSectno"/>
        </w:rPr>
        <w:t>88</w:t>
      </w:r>
      <w:r>
        <w:rPr>
          <w:snapToGrid w:val="0"/>
        </w:rPr>
        <w:t>.</w:t>
      </w:r>
      <w:r>
        <w:rPr>
          <w:snapToGrid w:val="0"/>
        </w:rPr>
        <w:tab/>
        <w:t>Best interests of person to be considered</w:t>
      </w:r>
      <w:bookmarkEnd w:id="279"/>
      <w:bookmarkEnd w:id="280"/>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281" w:name="_Toc403133658"/>
      <w:bookmarkStart w:id="282" w:name="_Toc421110980"/>
      <w:r>
        <w:rPr>
          <w:rStyle w:val="CharSectno"/>
        </w:rPr>
        <w:t>89</w:t>
      </w:r>
      <w:r>
        <w:rPr>
          <w:snapToGrid w:val="0"/>
        </w:rPr>
        <w:t>.</w:t>
      </w:r>
      <w:r>
        <w:rPr>
          <w:snapToGrid w:val="0"/>
        </w:rPr>
        <w:tab/>
        <w:t>Persons apprehended under s. 195, powers as to</w:t>
      </w:r>
      <w:bookmarkEnd w:id="281"/>
      <w:bookmarkEnd w:id="282"/>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283" w:name="_Toc403133659"/>
      <w:bookmarkStart w:id="284" w:name="_Toc421110981"/>
      <w:r>
        <w:rPr>
          <w:rStyle w:val="CharSectno"/>
        </w:rPr>
        <w:t>90</w:t>
      </w:r>
      <w:r>
        <w:rPr>
          <w:snapToGrid w:val="0"/>
        </w:rPr>
        <w:t>.</w:t>
      </w:r>
      <w:r>
        <w:rPr>
          <w:snapToGrid w:val="0"/>
        </w:rPr>
        <w:tab/>
        <w:t>Referring person released interstate for examination</w:t>
      </w:r>
      <w:bookmarkEnd w:id="283"/>
      <w:bookmarkEnd w:id="284"/>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285" w:name="_Toc403133660"/>
      <w:bookmarkStart w:id="286" w:name="_Toc421110982"/>
      <w:r>
        <w:rPr>
          <w:rStyle w:val="CharSectno"/>
        </w:rPr>
        <w:t>91</w:t>
      </w:r>
      <w:r>
        <w:rPr>
          <w:snapToGrid w:val="0"/>
        </w:rPr>
        <w:t>.</w:t>
      </w:r>
      <w:r>
        <w:rPr>
          <w:snapToGrid w:val="0"/>
        </w:rPr>
        <w:tab/>
        <w:t>Involuntary patients being dealt with interstate, powers as to</w:t>
      </w:r>
      <w:bookmarkEnd w:id="285"/>
      <w:bookmarkEnd w:id="286"/>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287" w:name="_Toc403051694"/>
      <w:bookmarkStart w:id="288" w:name="_Toc403133661"/>
      <w:bookmarkStart w:id="289" w:name="_Toc421110672"/>
      <w:bookmarkStart w:id="290" w:name="_Toc421110983"/>
      <w:r>
        <w:rPr>
          <w:rStyle w:val="CharPartNo"/>
        </w:rPr>
        <w:t>Part 5</w:t>
      </w:r>
      <w:r>
        <w:t> — </w:t>
      </w:r>
      <w:r>
        <w:rPr>
          <w:rStyle w:val="CharPartText"/>
        </w:rPr>
        <w:t>Treatment of patients</w:t>
      </w:r>
      <w:bookmarkEnd w:id="287"/>
      <w:bookmarkEnd w:id="288"/>
      <w:bookmarkEnd w:id="289"/>
      <w:bookmarkEnd w:id="290"/>
    </w:p>
    <w:p>
      <w:pPr>
        <w:pStyle w:val="Heading3"/>
      </w:pPr>
      <w:bookmarkStart w:id="291" w:name="_Toc403051695"/>
      <w:bookmarkStart w:id="292" w:name="_Toc403133662"/>
      <w:bookmarkStart w:id="293" w:name="_Toc421110673"/>
      <w:bookmarkStart w:id="294" w:name="_Toc421110984"/>
      <w:r>
        <w:rPr>
          <w:rStyle w:val="CharDivNo"/>
        </w:rPr>
        <w:t>Division 1</w:t>
      </w:r>
      <w:r>
        <w:rPr>
          <w:snapToGrid w:val="0"/>
        </w:rPr>
        <w:t> — </w:t>
      </w:r>
      <w:r>
        <w:rPr>
          <w:rStyle w:val="CharDivText"/>
        </w:rPr>
        <w:t>General</w:t>
      </w:r>
      <w:bookmarkEnd w:id="291"/>
      <w:bookmarkEnd w:id="292"/>
      <w:bookmarkEnd w:id="293"/>
      <w:bookmarkEnd w:id="294"/>
    </w:p>
    <w:p>
      <w:pPr>
        <w:pStyle w:val="Heading5"/>
        <w:rPr>
          <w:snapToGrid w:val="0"/>
        </w:rPr>
      </w:pPr>
      <w:bookmarkStart w:id="295" w:name="_Toc403133663"/>
      <w:bookmarkStart w:id="296" w:name="_Toc421110985"/>
      <w:r>
        <w:rPr>
          <w:rStyle w:val="CharSectno"/>
        </w:rPr>
        <w:t>92</w:t>
      </w:r>
      <w:r>
        <w:rPr>
          <w:snapToGrid w:val="0"/>
        </w:rPr>
        <w:t>.</w:t>
      </w:r>
      <w:r>
        <w:rPr>
          <w:snapToGrid w:val="0"/>
        </w:rPr>
        <w:tab/>
        <w:t>Terms used</w:t>
      </w:r>
      <w:bookmarkEnd w:id="295"/>
      <w:bookmarkEnd w:id="296"/>
    </w:p>
    <w:p>
      <w:pPr>
        <w:pStyle w:val="Subsection"/>
        <w:keepNext/>
        <w:rPr>
          <w:snapToGrid w:val="0"/>
        </w:rPr>
      </w:pPr>
      <w:r>
        <w:rPr>
          <w:snapToGrid w:val="0"/>
        </w:rPr>
        <w:tab/>
      </w:r>
      <w:r>
        <w:rPr>
          <w:snapToGrid w:val="0"/>
        </w:rPr>
        <w:tab/>
        <w:t>In this Part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297" w:name="_Toc403133664"/>
      <w:bookmarkStart w:id="298" w:name="_Toc421110986"/>
      <w:r>
        <w:rPr>
          <w:rStyle w:val="CharSectno"/>
        </w:rPr>
        <w:t>93</w:t>
      </w:r>
      <w:r>
        <w:rPr>
          <w:snapToGrid w:val="0"/>
        </w:rPr>
        <w:t>.</w:t>
      </w:r>
      <w:r>
        <w:rPr>
          <w:snapToGrid w:val="0"/>
        </w:rPr>
        <w:tab/>
        <w:t>Treatment of involuntary patients on remand or bail</w:t>
      </w:r>
      <w:bookmarkEnd w:id="297"/>
      <w:bookmarkEnd w:id="298"/>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299" w:name="_Toc403133665"/>
      <w:bookmarkStart w:id="300" w:name="_Toc421110987"/>
      <w:r>
        <w:rPr>
          <w:rStyle w:val="CharSectno"/>
        </w:rPr>
        <w:t>94</w:t>
      </w:r>
      <w:r>
        <w:rPr>
          <w:snapToGrid w:val="0"/>
        </w:rPr>
        <w:t>.</w:t>
      </w:r>
      <w:r>
        <w:rPr>
          <w:snapToGrid w:val="0"/>
        </w:rPr>
        <w:tab/>
        <w:t>Mentally Impaired Accused Review Board to be notified of treatment of mentally impaired accused</w:t>
      </w:r>
      <w:bookmarkEnd w:id="299"/>
      <w:bookmarkEnd w:id="300"/>
    </w:p>
    <w:p>
      <w:pPr>
        <w:pStyle w:val="Subsection"/>
        <w:rPr>
          <w:snapToGrid w:val="0"/>
        </w:rPr>
      </w:pPr>
      <w:r>
        <w:rPr>
          <w:snapToGrid w:val="0"/>
        </w:rPr>
        <w:tab/>
        <w:t>(1)</w:t>
      </w:r>
      <w:r>
        <w:rPr>
          <w:snapToGrid w:val="0"/>
        </w:rPr>
        <w:tab/>
        <w:t xml:space="preserve">If under Division 4, 5, 7, 8 or 9 a mentally impaired accused is given treatment, the treating psychiatrist is to give a report of the treatment to the </w:t>
      </w:r>
      <w:r>
        <w:t>registrar</w:t>
      </w:r>
      <w:r>
        <w:rPr>
          <w:snapToGrid w:val="0"/>
        </w:rPr>
        <w:t xml:space="preserve">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82; No. 17 of 2014 s. 13(3).]</w:t>
      </w:r>
    </w:p>
    <w:p>
      <w:pPr>
        <w:pStyle w:val="Heading3"/>
      </w:pPr>
      <w:bookmarkStart w:id="301" w:name="_Toc403051699"/>
      <w:bookmarkStart w:id="302" w:name="_Toc403133666"/>
      <w:bookmarkStart w:id="303" w:name="_Toc421110677"/>
      <w:bookmarkStart w:id="304" w:name="_Toc421110988"/>
      <w:r>
        <w:rPr>
          <w:rStyle w:val="CharDivNo"/>
        </w:rPr>
        <w:t>Division 2</w:t>
      </w:r>
      <w:r>
        <w:rPr>
          <w:snapToGrid w:val="0"/>
        </w:rPr>
        <w:t> — </w:t>
      </w:r>
      <w:r>
        <w:rPr>
          <w:rStyle w:val="CharDivText"/>
        </w:rPr>
        <w:t>Informed consent</w:t>
      </w:r>
      <w:bookmarkEnd w:id="301"/>
      <w:bookmarkEnd w:id="302"/>
      <w:bookmarkEnd w:id="303"/>
      <w:bookmarkEnd w:id="304"/>
    </w:p>
    <w:p>
      <w:pPr>
        <w:pStyle w:val="Heading5"/>
        <w:rPr>
          <w:snapToGrid w:val="0"/>
        </w:rPr>
      </w:pPr>
      <w:bookmarkStart w:id="305" w:name="_Toc403133667"/>
      <w:bookmarkStart w:id="306" w:name="_Toc421110989"/>
      <w:r>
        <w:rPr>
          <w:rStyle w:val="CharSectno"/>
        </w:rPr>
        <w:t>95</w:t>
      </w:r>
      <w:r>
        <w:rPr>
          <w:snapToGrid w:val="0"/>
        </w:rPr>
        <w:t>.</w:t>
      </w:r>
      <w:r>
        <w:rPr>
          <w:snapToGrid w:val="0"/>
        </w:rPr>
        <w:tab/>
        <w:t>Requirements for informed consent</w:t>
      </w:r>
      <w:bookmarkEnd w:id="305"/>
      <w:bookmarkEnd w:id="306"/>
    </w:p>
    <w:p>
      <w:pPr>
        <w:pStyle w:val="Subsection"/>
        <w:keepNext/>
        <w:rPr>
          <w:snapToGrid w:val="0"/>
        </w:rPr>
      </w:pPr>
      <w:r>
        <w:rPr>
          <w:snapToGrid w:val="0"/>
        </w:rPr>
        <w:tab/>
        <w:t>(1)</w:t>
      </w:r>
      <w:r>
        <w:rPr>
          <w:snapToGrid w:val="0"/>
        </w:rPr>
        <w:tab/>
        <w:t>For the purposes of this Division a patient gives informed consent to treatment only if —</w:t>
      </w:r>
    </w:p>
    <w:p>
      <w:pPr>
        <w:pStyle w:val="Indenta"/>
        <w:rPr>
          <w:snapToGrid w:val="0"/>
        </w:rPr>
      </w:pPr>
      <w:r>
        <w:rPr>
          <w:snapToGrid w:val="0"/>
        </w:rPr>
        <w:tab/>
        <w:t>(a)</w:t>
      </w:r>
      <w:r>
        <w:rPr>
          <w:snapToGrid w:val="0"/>
        </w:rPr>
        <w:tab/>
        <w:t>the requirements of this Division have been complied with; and</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307" w:name="_Toc403133668"/>
      <w:bookmarkStart w:id="308" w:name="_Toc421110990"/>
      <w:r>
        <w:rPr>
          <w:rStyle w:val="CharSectno"/>
        </w:rPr>
        <w:t>96</w:t>
      </w:r>
      <w:r>
        <w:rPr>
          <w:snapToGrid w:val="0"/>
        </w:rPr>
        <w:t>.</w:t>
      </w:r>
      <w:r>
        <w:rPr>
          <w:snapToGrid w:val="0"/>
        </w:rPr>
        <w:tab/>
        <w:t>Capacity to give informed consent</w:t>
      </w:r>
      <w:bookmarkEnd w:id="307"/>
      <w:bookmarkEnd w:id="308"/>
    </w:p>
    <w:p>
      <w:pPr>
        <w:pStyle w:val="Subsection"/>
        <w:keepNext/>
        <w:rPr>
          <w:snapToGrid w:val="0"/>
        </w:rPr>
      </w:pPr>
      <w:r>
        <w:rPr>
          <w:snapToGrid w:val="0"/>
        </w:rPr>
        <w:tab/>
      </w:r>
      <w:r>
        <w:rPr>
          <w:snapToGrid w:val="0"/>
        </w:rPr>
        <w:tab/>
        <w:t>A patient is incapable of giving informed consent unless he or she is capable of understanding —</w:t>
      </w:r>
    </w:p>
    <w:p>
      <w:pPr>
        <w:pStyle w:val="Indenta"/>
        <w:rPr>
          <w:snapToGrid w:val="0"/>
        </w:rPr>
      </w:pPr>
      <w:r>
        <w:rPr>
          <w:snapToGrid w:val="0"/>
        </w:rPr>
        <w:tab/>
        <w:t>(a)</w:t>
      </w:r>
      <w:r>
        <w:rPr>
          <w:snapToGrid w:val="0"/>
        </w:rPr>
        <w:tab/>
        <w:t>the things that are required by this Division to be communicated to him or her; and</w:t>
      </w:r>
    </w:p>
    <w:p>
      <w:pPr>
        <w:pStyle w:val="Indenta"/>
        <w:rPr>
          <w:snapToGrid w:val="0"/>
        </w:rPr>
      </w:pPr>
      <w:r>
        <w:rPr>
          <w:snapToGrid w:val="0"/>
        </w:rPr>
        <w:tab/>
        <w:t>(b)</w:t>
      </w:r>
      <w:r>
        <w:rPr>
          <w:snapToGrid w:val="0"/>
        </w:rPr>
        <w:tab/>
        <w:t>the matters involved in the decision; and</w:t>
      </w:r>
    </w:p>
    <w:p>
      <w:pPr>
        <w:pStyle w:val="Indenta"/>
        <w:rPr>
          <w:snapToGrid w:val="0"/>
        </w:rPr>
      </w:pPr>
      <w:r>
        <w:rPr>
          <w:snapToGrid w:val="0"/>
        </w:rPr>
        <w:tab/>
        <w:t>(c)</w:t>
      </w:r>
      <w:r>
        <w:rPr>
          <w:snapToGrid w:val="0"/>
        </w:rPr>
        <w:tab/>
        <w:t>the effect of giving consent.</w:t>
      </w:r>
    </w:p>
    <w:p>
      <w:pPr>
        <w:pStyle w:val="Heading5"/>
        <w:rPr>
          <w:snapToGrid w:val="0"/>
        </w:rPr>
      </w:pPr>
      <w:bookmarkStart w:id="309" w:name="_Toc403133669"/>
      <w:bookmarkStart w:id="310" w:name="_Toc421110991"/>
      <w:r>
        <w:rPr>
          <w:rStyle w:val="CharSectno"/>
        </w:rPr>
        <w:t>97</w:t>
      </w:r>
      <w:r>
        <w:rPr>
          <w:snapToGrid w:val="0"/>
        </w:rPr>
        <w:t>.</w:t>
      </w:r>
      <w:r>
        <w:rPr>
          <w:snapToGrid w:val="0"/>
        </w:rPr>
        <w:tab/>
        <w:t>Patient to be explained treatment before consenting</w:t>
      </w:r>
      <w:bookmarkEnd w:id="309"/>
      <w:bookmarkEnd w:id="310"/>
    </w:p>
    <w:p>
      <w:pPr>
        <w:pStyle w:val="Subsection"/>
        <w:keepNext/>
        <w:rPr>
          <w:snapToGrid w:val="0"/>
        </w:rPr>
      </w:pPr>
      <w:r>
        <w:rPr>
          <w:snapToGrid w:val="0"/>
        </w:rPr>
        <w:tab/>
        <w:t>(1)</w:t>
      </w:r>
      <w:r>
        <w:rPr>
          <w:snapToGrid w:val="0"/>
        </w:rPr>
        <w:tab/>
        <w:t>Before an informed consent is given the patient is to be given a clear explanation of the proposed treatment —</w:t>
      </w:r>
    </w:p>
    <w:p>
      <w:pPr>
        <w:pStyle w:val="Indenta"/>
        <w:rPr>
          <w:snapToGrid w:val="0"/>
        </w:rPr>
      </w:pPr>
      <w:r>
        <w:rPr>
          <w:snapToGrid w:val="0"/>
        </w:rPr>
        <w:tab/>
        <w:t>(a)</w:t>
      </w:r>
      <w:r>
        <w:rPr>
          <w:snapToGrid w:val="0"/>
        </w:rPr>
        <w:tab/>
        <w:t>containing sufficient information to enable the patient to make a balanced judgment about the treatment; and</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311" w:name="_Toc403133670"/>
      <w:bookmarkStart w:id="312" w:name="_Toc421110992"/>
      <w:r>
        <w:rPr>
          <w:rStyle w:val="CharSectno"/>
        </w:rPr>
        <w:t>98</w:t>
      </w:r>
      <w:r>
        <w:rPr>
          <w:snapToGrid w:val="0"/>
        </w:rPr>
        <w:t>.</w:t>
      </w:r>
      <w:r>
        <w:rPr>
          <w:snapToGrid w:val="0"/>
        </w:rPr>
        <w:tab/>
        <w:t>Patient to be given time to consider</w:t>
      </w:r>
      <w:bookmarkEnd w:id="311"/>
      <w:bookmarkEnd w:id="312"/>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313" w:name="_Toc403051704"/>
      <w:bookmarkStart w:id="314" w:name="_Toc403133671"/>
      <w:bookmarkStart w:id="315" w:name="_Toc421110682"/>
      <w:bookmarkStart w:id="316" w:name="_Toc421110993"/>
      <w:r>
        <w:rPr>
          <w:rStyle w:val="CharDivNo"/>
        </w:rPr>
        <w:t>Division 3</w:t>
      </w:r>
      <w:r>
        <w:rPr>
          <w:snapToGrid w:val="0"/>
        </w:rPr>
        <w:t> — </w:t>
      </w:r>
      <w:r>
        <w:rPr>
          <w:rStyle w:val="CharDivText"/>
        </w:rPr>
        <w:t>Prohibited treatment</w:t>
      </w:r>
      <w:bookmarkEnd w:id="313"/>
      <w:bookmarkEnd w:id="314"/>
      <w:bookmarkEnd w:id="315"/>
      <w:bookmarkEnd w:id="316"/>
    </w:p>
    <w:p>
      <w:pPr>
        <w:pStyle w:val="Heading5"/>
        <w:rPr>
          <w:snapToGrid w:val="0"/>
        </w:rPr>
      </w:pPr>
      <w:bookmarkStart w:id="317" w:name="_Toc403133672"/>
      <w:bookmarkStart w:id="318" w:name="_Toc421110994"/>
      <w:r>
        <w:rPr>
          <w:rStyle w:val="CharSectno"/>
        </w:rPr>
        <w:t>99</w:t>
      </w:r>
      <w:r>
        <w:rPr>
          <w:snapToGrid w:val="0"/>
        </w:rPr>
        <w:t>.</w:t>
      </w:r>
      <w:r>
        <w:rPr>
          <w:snapToGrid w:val="0"/>
        </w:rPr>
        <w:tab/>
        <w:t>Certain treatment prohibited</w:t>
      </w:r>
      <w:bookmarkEnd w:id="317"/>
      <w:bookmarkEnd w:id="318"/>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319" w:name="_Toc403051706"/>
      <w:bookmarkStart w:id="320" w:name="_Toc403133673"/>
      <w:bookmarkStart w:id="321" w:name="_Toc421110684"/>
      <w:bookmarkStart w:id="322" w:name="_Toc421110995"/>
      <w:r>
        <w:rPr>
          <w:rStyle w:val="CharDivNo"/>
        </w:rPr>
        <w:t>Division 4</w:t>
      </w:r>
      <w:r>
        <w:rPr>
          <w:snapToGrid w:val="0"/>
        </w:rPr>
        <w:t> — </w:t>
      </w:r>
      <w:r>
        <w:rPr>
          <w:rStyle w:val="CharDivText"/>
        </w:rPr>
        <w:t>Psychosurgery</w:t>
      </w:r>
      <w:bookmarkEnd w:id="319"/>
      <w:bookmarkEnd w:id="320"/>
      <w:bookmarkEnd w:id="321"/>
      <w:bookmarkEnd w:id="322"/>
    </w:p>
    <w:p>
      <w:pPr>
        <w:pStyle w:val="Heading5"/>
        <w:rPr>
          <w:snapToGrid w:val="0"/>
        </w:rPr>
      </w:pPr>
      <w:bookmarkStart w:id="323" w:name="_Toc403133674"/>
      <w:bookmarkStart w:id="324" w:name="_Toc421110996"/>
      <w:r>
        <w:rPr>
          <w:rStyle w:val="CharSectno"/>
        </w:rPr>
        <w:t>100</w:t>
      </w:r>
      <w:r>
        <w:rPr>
          <w:snapToGrid w:val="0"/>
        </w:rPr>
        <w:t>.</w:t>
      </w:r>
      <w:r>
        <w:rPr>
          <w:snapToGrid w:val="0"/>
        </w:rPr>
        <w:tab/>
        <w:t>Term used: psychosurgery</w:t>
      </w:r>
      <w:bookmarkEnd w:id="323"/>
      <w:bookmarkEnd w:id="324"/>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psychosurgery</w:t>
      </w:r>
      <w:r>
        <w:t xml:space="preserve"> means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325" w:name="_Toc403133675"/>
      <w:bookmarkStart w:id="326" w:name="_Toc421110997"/>
      <w:r>
        <w:rPr>
          <w:rStyle w:val="CharSectno"/>
        </w:rPr>
        <w:t>101</w:t>
      </w:r>
      <w:r>
        <w:rPr>
          <w:snapToGrid w:val="0"/>
        </w:rPr>
        <w:t>.</w:t>
      </w:r>
      <w:r>
        <w:rPr>
          <w:snapToGrid w:val="0"/>
        </w:rPr>
        <w:tab/>
        <w:t>Prerequisites to performing psychosurgery</w:t>
      </w:r>
      <w:bookmarkEnd w:id="325"/>
      <w:bookmarkEnd w:id="326"/>
    </w:p>
    <w:p>
      <w:pPr>
        <w:pStyle w:val="Subsection"/>
        <w:keepNext/>
        <w:rPr>
          <w:snapToGrid w:val="0"/>
        </w:rPr>
      </w:pPr>
      <w:r>
        <w:rPr>
          <w:snapToGrid w:val="0"/>
        </w:rPr>
        <w:tab/>
        <w:t>(1)</w:t>
      </w:r>
      <w:r>
        <w:rPr>
          <w:snapToGrid w:val="0"/>
        </w:rPr>
        <w:tab/>
        <w:t>A person is not to perform psychosurgery on another person unless —</w:t>
      </w:r>
    </w:p>
    <w:p>
      <w:pPr>
        <w:pStyle w:val="Indenta"/>
        <w:rPr>
          <w:snapToGrid w:val="0"/>
        </w:rPr>
      </w:pPr>
      <w:r>
        <w:rPr>
          <w:snapToGrid w:val="0"/>
        </w:rPr>
        <w:tab/>
        <w:t>(a)</w:t>
      </w:r>
      <w:r>
        <w:rPr>
          <w:snapToGrid w:val="0"/>
        </w:rPr>
        <w:tab/>
        <w:t>that other person has given informed consent to it; and</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327" w:name="_Toc403133676"/>
      <w:bookmarkStart w:id="328" w:name="_Toc421110998"/>
      <w:r>
        <w:rPr>
          <w:rStyle w:val="CharSectno"/>
        </w:rPr>
        <w:t>102</w:t>
      </w:r>
      <w:r>
        <w:rPr>
          <w:snapToGrid w:val="0"/>
        </w:rPr>
        <w:t>.</w:t>
      </w:r>
      <w:r>
        <w:rPr>
          <w:snapToGrid w:val="0"/>
        </w:rPr>
        <w:tab/>
        <w:t>Applications for approval to perform psychosurgery</w:t>
      </w:r>
      <w:bookmarkEnd w:id="327"/>
      <w:bookmarkEnd w:id="328"/>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p>
    <w:p>
      <w:pPr>
        <w:pStyle w:val="Indenta"/>
        <w:rPr>
          <w:snapToGrid w:val="0"/>
        </w:rPr>
      </w:pPr>
      <w:r>
        <w:rPr>
          <w:snapToGrid w:val="0"/>
        </w:rPr>
        <w:tab/>
        <w:t>(a)</w:t>
      </w:r>
      <w:r>
        <w:rPr>
          <w:snapToGrid w:val="0"/>
        </w:rPr>
        <w:tab/>
        <w:t>the applicant and the person on whom the psychosurgery is proposed to be performed are parties to the proceedings; and</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329" w:name="_Toc403133677"/>
      <w:bookmarkStart w:id="330" w:name="_Toc421110999"/>
      <w:r>
        <w:rPr>
          <w:rStyle w:val="CharSectno"/>
        </w:rPr>
        <w:t>103</w:t>
      </w:r>
      <w:r>
        <w:rPr>
          <w:snapToGrid w:val="0"/>
        </w:rPr>
        <w:t>.</w:t>
      </w:r>
      <w:r>
        <w:rPr>
          <w:snapToGrid w:val="0"/>
        </w:rPr>
        <w:tab/>
        <w:t>Approving psychosurgery, criteria to be satisfied</w:t>
      </w:r>
      <w:bookmarkEnd w:id="329"/>
      <w:bookmarkEnd w:id="330"/>
    </w:p>
    <w:p>
      <w:pPr>
        <w:pStyle w:val="Subsection"/>
        <w:keepNext/>
        <w:rPr>
          <w:snapToGrid w:val="0"/>
        </w:rPr>
      </w:pPr>
      <w:r>
        <w:rPr>
          <w:snapToGrid w:val="0"/>
        </w:rPr>
        <w:tab/>
      </w:r>
      <w:r>
        <w:rPr>
          <w:snapToGrid w:val="0"/>
        </w:rPr>
        <w:tab/>
        <w:t>Before it approves the performing of psychosurgery on a person, the Board is to satisfy itself that —</w:t>
      </w:r>
    </w:p>
    <w:p>
      <w:pPr>
        <w:pStyle w:val="Indenta"/>
        <w:rPr>
          <w:snapToGrid w:val="0"/>
        </w:rPr>
      </w:pPr>
      <w:r>
        <w:rPr>
          <w:snapToGrid w:val="0"/>
        </w:rPr>
        <w:tab/>
        <w:t>(a)</w:t>
      </w:r>
      <w:r>
        <w:rPr>
          <w:snapToGrid w:val="0"/>
        </w:rPr>
        <w:tab/>
        <w:t>the person has the capacity to give, and has given, informed consent to the proposed psychosurgery; and</w:t>
      </w:r>
    </w:p>
    <w:p>
      <w:pPr>
        <w:pStyle w:val="Indenta"/>
        <w:rPr>
          <w:snapToGrid w:val="0"/>
        </w:rPr>
      </w:pPr>
      <w:r>
        <w:rPr>
          <w:snapToGrid w:val="0"/>
        </w:rPr>
        <w:tab/>
        <w:t>(b)</w:t>
      </w:r>
      <w:r>
        <w:rPr>
          <w:snapToGrid w:val="0"/>
        </w:rPr>
        <w:tab/>
        <w:t>the proposed psychosurgery has clinical merit and is appropriate in the circumstances; and</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 and</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331" w:name="_Toc403051711"/>
      <w:bookmarkStart w:id="332" w:name="_Toc403133678"/>
      <w:bookmarkStart w:id="333" w:name="_Toc421110689"/>
      <w:bookmarkStart w:id="334" w:name="_Toc421111000"/>
      <w:r>
        <w:rPr>
          <w:rStyle w:val="CharDivNo"/>
        </w:rPr>
        <w:t>Division 5</w:t>
      </w:r>
      <w:r>
        <w:rPr>
          <w:snapToGrid w:val="0"/>
        </w:rPr>
        <w:t> — </w:t>
      </w:r>
      <w:r>
        <w:rPr>
          <w:rStyle w:val="CharDivText"/>
        </w:rPr>
        <w:t>Electroconvulsive therapy</w:t>
      </w:r>
      <w:bookmarkEnd w:id="331"/>
      <w:bookmarkEnd w:id="332"/>
      <w:bookmarkEnd w:id="333"/>
      <w:bookmarkEnd w:id="334"/>
    </w:p>
    <w:p>
      <w:pPr>
        <w:pStyle w:val="Heading4"/>
        <w:rPr>
          <w:snapToGrid w:val="0"/>
        </w:rPr>
      </w:pPr>
      <w:bookmarkStart w:id="335" w:name="_Toc403051712"/>
      <w:bookmarkStart w:id="336" w:name="_Toc403133679"/>
      <w:bookmarkStart w:id="337" w:name="_Toc421110690"/>
      <w:bookmarkStart w:id="338" w:name="_Toc421111001"/>
      <w:r>
        <w:rPr>
          <w:snapToGrid w:val="0"/>
        </w:rPr>
        <w:t>Subdivision 1 — Involuntary patients and mentally impaired accused</w:t>
      </w:r>
      <w:bookmarkEnd w:id="335"/>
      <w:bookmarkEnd w:id="336"/>
      <w:bookmarkEnd w:id="337"/>
      <w:bookmarkEnd w:id="338"/>
    </w:p>
    <w:p>
      <w:pPr>
        <w:pStyle w:val="Footnoteheading"/>
        <w:keepNext/>
        <w:tabs>
          <w:tab w:val="left" w:pos="840"/>
        </w:tabs>
      </w:pPr>
      <w:r>
        <w:tab/>
        <w:t>[Heading amended by No. 84 of 2004 s. 82.]</w:t>
      </w:r>
    </w:p>
    <w:p>
      <w:pPr>
        <w:pStyle w:val="Heading5"/>
        <w:rPr>
          <w:snapToGrid w:val="0"/>
        </w:rPr>
      </w:pPr>
      <w:bookmarkStart w:id="339" w:name="_Toc403133680"/>
      <w:bookmarkStart w:id="340" w:name="_Toc421111002"/>
      <w:r>
        <w:rPr>
          <w:rStyle w:val="CharSectno"/>
        </w:rPr>
        <w:t>104</w:t>
      </w:r>
      <w:r>
        <w:rPr>
          <w:snapToGrid w:val="0"/>
        </w:rPr>
        <w:t>.</w:t>
      </w:r>
      <w:r>
        <w:rPr>
          <w:snapToGrid w:val="0"/>
        </w:rPr>
        <w:tab/>
        <w:t>Prerequisites to performing ECT on involuntary patients etc.</w:t>
      </w:r>
      <w:bookmarkEnd w:id="339"/>
      <w:bookmarkEnd w:id="340"/>
    </w:p>
    <w:p>
      <w:pPr>
        <w:pStyle w:val="Subsection"/>
        <w:keepNext/>
        <w:rPr>
          <w:snapToGrid w:val="0"/>
        </w:rPr>
      </w:pPr>
      <w:r>
        <w:rPr>
          <w:snapToGrid w:val="0"/>
        </w:rPr>
        <w:tab/>
        <w:t>(1)</w:t>
      </w:r>
      <w:r>
        <w:rPr>
          <w:snapToGrid w:val="0"/>
        </w:rPr>
        <w:tab/>
        <w:t>A person is not to perform electroconvulsive therapy on —</w:t>
      </w:r>
    </w:p>
    <w:p>
      <w:pPr>
        <w:pStyle w:val="Indenta"/>
        <w:rPr>
          <w:snapToGrid w:val="0"/>
        </w:rPr>
      </w:pPr>
      <w:r>
        <w:rPr>
          <w:snapToGrid w:val="0"/>
        </w:rPr>
        <w:tab/>
        <w:t>(a)</w:t>
      </w:r>
      <w:r>
        <w:rPr>
          <w:snapToGrid w:val="0"/>
        </w:rPr>
        <w:tab/>
        <w:t>an involuntary patient; or</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r>
        <w:tab/>
        <w:t>[Section 104 amended by No. 84 of 2004 s. 82.]</w:t>
      </w:r>
    </w:p>
    <w:p>
      <w:pPr>
        <w:pStyle w:val="Heading5"/>
        <w:rPr>
          <w:snapToGrid w:val="0"/>
        </w:rPr>
      </w:pPr>
      <w:bookmarkStart w:id="341" w:name="_Toc403133681"/>
      <w:bookmarkStart w:id="342" w:name="_Toc421111003"/>
      <w:r>
        <w:rPr>
          <w:rStyle w:val="CharSectno"/>
        </w:rPr>
        <w:t>105</w:t>
      </w:r>
      <w:r>
        <w:rPr>
          <w:snapToGrid w:val="0"/>
        </w:rPr>
        <w:t>.</w:t>
      </w:r>
      <w:r>
        <w:rPr>
          <w:snapToGrid w:val="0"/>
        </w:rPr>
        <w:tab/>
        <w:t>Approving ECT under s. 104, criteria to be satisfied etc.</w:t>
      </w:r>
      <w:bookmarkEnd w:id="341"/>
      <w:bookmarkEnd w:id="342"/>
    </w:p>
    <w:p>
      <w:pPr>
        <w:pStyle w:val="Subsection"/>
        <w:keepNext/>
        <w:rPr>
          <w:snapToGrid w:val="0"/>
        </w:rPr>
      </w:pPr>
      <w:r>
        <w:rPr>
          <w:snapToGrid w:val="0"/>
        </w:rPr>
        <w:tab/>
      </w:r>
      <w:r>
        <w:rPr>
          <w:snapToGrid w:val="0"/>
        </w:rPr>
        <w:tab/>
        <w:t>Before a psychiatrist approves a recommendation for the purposes of section 104(1)(d), the psychiatrist is required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343" w:name="_Toc403133682"/>
      <w:bookmarkStart w:id="344" w:name="_Toc421111004"/>
      <w:r>
        <w:rPr>
          <w:rStyle w:val="CharSectno"/>
        </w:rPr>
        <w:t>106</w:t>
      </w:r>
      <w:r>
        <w:rPr>
          <w:snapToGrid w:val="0"/>
        </w:rPr>
        <w:t>.</w:t>
      </w:r>
      <w:r>
        <w:rPr>
          <w:snapToGrid w:val="0"/>
        </w:rPr>
        <w:tab/>
        <w:t>Refusal to approve ECT to be referred to Board</w:t>
      </w:r>
      <w:bookmarkEnd w:id="343"/>
      <w:bookmarkEnd w:id="344"/>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p>
    <w:p>
      <w:pPr>
        <w:pStyle w:val="Indenta"/>
        <w:rPr>
          <w:snapToGrid w:val="0"/>
        </w:rPr>
      </w:pPr>
      <w:r>
        <w:rPr>
          <w:snapToGrid w:val="0"/>
        </w:rPr>
        <w:tab/>
        <w:t>(a)</w:t>
      </w:r>
      <w:r>
        <w:rPr>
          <w:snapToGrid w:val="0"/>
        </w:rPr>
        <w:tab/>
        <w:t>recommend to the treating psychiatrist an alternative treatment; or</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345" w:name="_Toc403051716"/>
      <w:bookmarkStart w:id="346" w:name="_Toc403133683"/>
      <w:bookmarkStart w:id="347" w:name="_Toc421110694"/>
      <w:bookmarkStart w:id="348" w:name="_Toc421111005"/>
      <w:r>
        <w:rPr>
          <w:snapToGrid w:val="0"/>
        </w:rPr>
        <w:t>Subdivision 2 — Other patients</w:t>
      </w:r>
      <w:bookmarkEnd w:id="345"/>
      <w:bookmarkEnd w:id="346"/>
      <w:bookmarkEnd w:id="347"/>
      <w:bookmarkEnd w:id="348"/>
    </w:p>
    <w:p>
      <w:pPr>
        <w:pStyle w:val="Heading5"/>
        <w:rPr>
          <w:snapToGrid w:val="0"/>
        </w:rPr>
      </w:pPr>
      <w:bookmarkStart w:id="349" w:name="_Toc403133684"/>
      <w:bookmarkStart w:id="350" w:name="_Toc421111006"/>
      <w:r>
        <w:rPr>
          <w:rStyle w:val="CharSectno"/>
        </w:rPr>
        <w:t>107</w:t>
      </w:r>
      <w:r>
        <w:rPr>
          <w:snapToGrid w:val="0"/>
        </w:rPr>
        <w:t>.</w:t>
      </w:r>
      <w:r>
        <w:rPr>
          <w:snapToGrid w:val="0"/>
        </w:rPr>
        <w:tab/>
        <w:t>Informed consent required for ECT if patient not involuntary etc.</w:t>
      </w:r>
      <w:bookmarkEnd w:id="349"/>
      <w:bookmarkEnd w:id="350"/>
    </w:p>
    <w:p>
      <w:pPr>
        <w:pStyle w:val="Subsection"/>
        <w:keepNext/>
        <w:rPr>
          <w:snapToGrid w:val="0"/>
        </w:rPr>
      </w:pPr>
      <w:r>
        <w:rPr>
          <w:snapToGrid w:val="0"/>
        </w:rPr>
        <w:tab/>
        <w:t>(1)</w:t>
      </w:r>
      <w:r>
        <w:rPr>
          <w:snapToGrid w:val="0"/>
        </w:rPr>
        <w:tab/>
        <w:t>A person is not to perform electroconvulsive therapy on a person who is neither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p>
    <w:p>
      <w:pPr>
        <w:pStyle w:val="Heading3"/>
        <w:rPr>
          <w:snapToGrid w:val="0"/>
        </w:rPr>
      </w:pPr>
      <w:bookmarkStart w:id="351" w:name="_Toc403051718"/>
      <w:bookmarkStart w:id="352" w:name="_Toc403133685"/>
      <w:bookmarkStart w:id="353" w:name="_Toc421110696"/>
      <w:bookmarkStart w:id="354" w:name="_Toc421111007"/>
      <w:r>
        <w:rPr>
          <w:rStyle w:val="CharDivNo"/>
        </w:rPr>
        <w:t>Division 6</w:t>
      </w:r>
      <w:r>
        <w:rPr>
          <w:snapToGrid w:val="0"/>
        </w:rPr>
        <w:t> — </w:t>
      </w:r>
      <w:r>
        <w:rPr>
          <w:rStyle w:val="CharDivText"/>
        </w:rPr>
        <w:t>Other treatment, involuntary patients and mentally impaired accused</w:t>
      </w:r>
      <w:bookmarkEnd w:id="351"/>
      <w:bookmarkEnd w:id="352"/>
      <w:bookmarkEnd w:id="353"/>
      <w:bookmarkEnd w:id="354"/>
    </w:p>
    <w:p>
      <w:pPr>
        <w:pStyle w:val="Footnoteheading"/>
        <w:tabs>
          <w:tab w:val="left" w:pos="840"/>
        </w:tabs>
      </w:pPr>
      <w:r>
        <w:tab/>
        <w:t>[Heading amended by No. 84 of 2004 s. 82.]</w:t>
      </w:r>
    </w:p>
    <w:p>
      <w:pPr>
        <w:pStyle w:val="Heading5"/>
        <w:rPr>
          <w:snapToGrid w:val="0"/>
        </w:rPr>
      </w:pPr>
      <w:bookmarkStart w:id="355" w:name="_Toc403133686"/>
      <w:bookmarkStart w:id="356" w:name="_Toc421111008"/>
      <w:r>
        <w:rPr>
          <w:rStyle w:val="CharSectno"/>
        </w:rPr>
        <w:t>108</w:t>
      </w:r>
      <w:r>
        <w:rPr>
          <w:snapToGrid w:val="0"/>
        </w:rPr>
        <w:t>.</w:t>
      </w:r>
      <w:r>
        <w:rPr>
          <w:snapToGrid w:val="0"/>
        </w:rPr>
        <w:tab/>
        <w:t>P</w:t>
      </w:r>
      <w:r>
        <w:t>sychiatric treatment, defined</w:t>
      </w:r>
      <w:bookmarkEnd w:id="355"/>
      <w:bookmarkEnd w:id="356"/>
    </w:p>
    <w:p>
      <w:pPr>
        <w:pStyle w:val="Subsection"/>
        <w:keepNext/>
        <w:rPr>
          <w:snapToGrid w:val="0"/>
        </w:rPr>
      </w:pPr>
      <w:r>
        <w:rPr>
          <w:snapToGrid w:val="0"/>
        </w:rPr>
        <w:tab/>
      </w:r>
      <w:r>
        <w:rPr>
          <w:snapToGrid w:val="0"/>
        </w:rPr>
        <w:tab/>
        <w:t>References in this Division to psychiatric treatment are to psychiatric treatment that does not involve —</w:t>
      </w:r>
    </w:p>
    <w:p>
      <w:pPr>
        <w:pStyle w:val="Indenta"/>
        <w:rPr>
          <w:snapToGrid w:val="0"/>
        </w:rPr>
      </w:pPr>
      <w:r>
        <w:rPr>
          <w:snapToGrid w:val="0"/>
        </w:rPr>
        <w:tab/>
        <w:t>(a)</w:t>
      </w:r>
      <w:r>
        <w:rPr>
          <w:snapToGrid w:val="0"/>
        </w:rPr>
        <w:tab/>
        <w:t>treatment that is prohibited by section 99; or</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357" w:name="_Toc403133687"/>
      <w:bookmarkStart w:id="358" w:name="_Toc421111009"/>
      <w:r>
        <w:rPr>
          <w:rStyle w:val="CharSectno"/>
        </w:rPr>
        <w:t>109</w:t>
      </w:r>
      <w:r>
        <w:rPr>
          <w:snapToGrid w:val="0"/>
        </w:rPr>
        <w:t>.</w:t>
      </w:r>
      <w:r>
        <w:rPr>
          <w:snapToGrid w:val="0"/>
        </w:rPr>
        <w:tab/>
        <w:t>Consent not required for psychiatric treatment</w:t>
      </w:r>
      <w:bookmarkEnd w:id="357"/>
      <w:bookmarkEnd w:id="358"/>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r>
        <w:tab/>
        <w:t>[Section 109 amended by No. 84 of 2004 s. 82.]</w:t>
      </w:r>
    </w:p>
    <w:p>
      <w:pPr>
        <w:pStyle w:val="Heading5"/>
        <w:rPr>
          <w:snapToGrid w:val="0"/>
        </w:rPr>
      </w:pPr>
      <w:bookmarkStart w:id="359" w:name="_Toc403133688"/>
      <w:bookmarkStart w:id="360" w:name="_Toc421111010"/>
      <w:r>
        <w:rPr>
          <w:rStyle w:val="CharSectno"/>
        </w:rPr>
        <w:t>110</w:t>
      </w:r>
      <w:r>
        <w:rPr>
          <w:snapToGrid w:val="0"/>
        </w:rPr>
        <w:t>.</w:t>
      </w:r>
      <w:r>
        <w:rPr>
          <w:snapToGrid w:val="0"/>
        </w:rPr>
        <w:tab/>
        <w:t>Medical treatment for involuntary patient etc. to be approved by Chief Psychiatrist</w:t>
      </w:r>
      <w:bookmarkEnd w:id="359"/>
      <w:bookmarkEnd w:id="360"/>
    </w:p>
    <w:p>
      <w:pPr>
        <w:pStyle w:val="Subsection"/>
        <w:keepNext/>
        <w:rPr>
          <w:snapToGrid w:val="0"/>
        </w:rPr>
      </w:pPr>
      <w:r>
        <w:rPr>
          <w:snapToGrid w:val="0"/>
        </w:rPr>
        <w:tab/>
        <w:t>(1)</w:t>
      </w:r>
      <w:r>
        <w:rPr>
          <w:snapToGrid w:val="0"/>
        </w:rPr>
        <w:tab/>
        <w:t>A person who is in an authorised hospital as —</w:t>
      </w:r>
    </w:p>
    <w:p>
      <w:pPr>
        <w:pStyle w:val="Indenta"/>
        <w:rPr>
          <w:snapToGrid w:val="0"/>
        </w:rPr>
      </w:pPr>
      <w:r>
        <w:rPr>
          <w:snapToGrid w:val="0"/>
        </w:rPr>
        <w:tab/>
        <w:t>(a)</w:t>
      </w:r>
      <w:r>
        <w:rPr>
          <w:snapToGrid w:val="0"/>
        </w:rPr>
        <w:tab/>
        <w:t>an involuntary patient; or</w:t>
      </w:r>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r>
        <w:tab/>
        <w:t>[Section 110 amended by No. 84 of 2004 s. 82.]</w:t>
      </w:r>
    </w:p>
    <w:p>
      <w:pPr>
        <w:pStyle w:val="Heading5"/>
        <w:rPr>
          <w:snapToGrid w:val="0"/>
        </w:rPr>
      </w:pPr>
      <w:bookmarkStart w:id="361" w:name="_Toc403133689"/>
      <w:bookmarkStart w:id="362" w:name="_Toc421111011"/>
      <w:r>
        <w:rPr>
          <w:rStyle w:val="CharSectno"/>
        </w:rPr>
        <w:t>111</w:t>
      </w:r>
      <w:r>
        <w:rPr>
          <w:snapToGrid w:val="0"/>
        </w:rPr>
        <w:t>.</w:t>
      </w:r>
      <w:r>
        <w:rPr>
          <w:snapToGrid w:val="0"/>
        </w:rPr>
        <w:tab/>
        <w:t>Patient being treated under s. 109 may ask for second opinion</w:t>
      </w:r>
      <w:bookmarkEnd w:id="361"/>
      <w:bookmarkEnd w:id="362"/>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363" w:name="_Toc403133690"/>
      <w:bookmarkStart w:id="364" w:name="_Toc421111012"/>
      <w:r>
        <w:rPr>
          <w:rStyle w:val="CharSectno"/>
        </w:rPr>
        <w:t>112</w:t>
      </w:r>
      <w:r>
        <w:rPr>
          <w:snapToGrid w:val="0"/>
        </w:rPr>
        <w:t>.</w:t>
      </w:r>
      <w:r>
        <w:rPr>
          <w:snapToGrid w:val="0"/>
        </w:rPr>
        <w:tab/>
        <w:t>Patient dissatisfied after second opinion, action required for</w:t>
      </w:r>
      <w:bookmarkEnd w:id="363"/>
      <w:bookmarkEnd w:id="36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an opinion obtained under section 111 indicates that the psychiatric treatment should be modified or discontinued; and</w:t>
      </w:r>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365" w:name="_Toc403051724"/>
      <w:bookmarkStart w:id="366" w:name="_Toc403133691"/>
      <w:bookmarkStart w:id="367" w:name="_Toc421110702"/>
      <w:bookmarkStart w:id="368" w:name="_Toc421111013"/>
      <w:r>
        <w:rPr>
          <w:rStyle w:val="CharDivNo"/>
        </w:rPr>
        <w:t>Division 7</w:t>
      </w:r>
      <w:r>
        <w:rPr>
          <w:snapToGrid w:val="0"/>
        </w:rPr>
        <w:t> — </w:t>
      </w:r>
      <w:r>
        <w:rPr>
          <w:rStyle w:val="CharDivText"/>
        </w:rPr>
        <w:t>Emergency psychiatric treatment</w:t>
      </w:r>
      <w:bookmarkEnd w:id="365"/>
      <w:bookmarkEnd w:id="366"/>
      <w:bookmarkEnd w:id="367"/>
      <w:bookmarkEnd w:id="368"/>
    </w:p>
    <w:p>
      <w:pPr>
        <w:pStyle w:val="Heading5"/>
        <w:rPr>
          <w:snapToGrid w:val="0"/>
        </w:rPr>
      </w:pPr>
      <w:bookmarkStart w:id="369" w:name="_Toc403133692"/>
      <w:bookmarkStart w:id="370" w:name="_Toc421111014"/>
      <w:r>
        <w:rPr>
          <w:rStyle w:val="CharSectno"/>
        </w:rPr>
        <w:t>113</w:t>
      </w:r>
      <w:r>
        <w:rPr>
          <w:snapToGrid w:val="0"/>
        </w:rPr>
        <w:t>.</w:t>
      </w:r>
      <w:r>
        <w:rPr>
          <w:snapToGrid w:val="0"/>
        </w:rPr>
        <w:tab/>
        <w:t>Term used: emergency psychiatric treatment</w:t>
      </w:r>
      <w:bookmarkEnd w:id="369"/>
      <w:bookmarkEnd w:id="370"/>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emergency psychiatric treatment</w:t>
      </w:r>
      <w:r>
        <w:t xml:space="preserve"> means psychiatric treatment that it is necessary to give to a person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371" w:name="_Toc403133693"/>
      <w:bookmarkStart w:id="372" w:name="_Toc421111015"/>
      <w:r>
        <w:rPr>
          <w:rStyle w:val="CharSectno"/>
        </w:rPr>
        <w:t>114</w:t>
      </w:r>
      <w:r>
        <w:rPr>
          <w:snapToGrid w:val="0"/>
        </w:rPr>
        <w:t>.</w:t>
      </w:r>
      <w:r>
        <w:rPr>
          <w:snapToGrid w:val="0"/>
        </w:rPr>
        <w:tab/>
        <w:t>Consent or approval not required</w:t>
      </w:r>
      <w:bookmarkEnd w:id="371"/>
      <w:bookmarkEnd w:id="372"/>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373" w:name="_Toc403133694"/>
      <w:bookmarkStart w:id="374" w:name="_Toc421111016"/>
      <w:r>
        <w:rPr>
          <w:rStyle w:val="CharSectno"/>
        </w:rPr>
        <w:t>115</w:t>
      </w:r>
      <w:r>
        <w:rPr>
          <w:snapToGrid w:val="0"/>
        </w:rPr>
        <w:t>.</w:t>
      </w:r>
      <w:r>
        <w:rPr>
          <w:snapToGrid w:val="0"/>
        </w:rPr>
        <w:tab/>
        <w:t>Person giving emergency psychiatric treatment, duties of</w:t>
      </w:r>
      <w:bookmarkEnd w:id="373"/>
      <w:bookmarkEnd w:id="374"/>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p>
    <w:p>
      <w:pPr>
        <w:pStyle w:val="Indenta"/>
        <w:keepNext/>
        <w:rPr>
          <w:snapToGrid w:val="0"/>
        </w:rPr>
      </w:pPr>
      <w:r>
        <w:rPr>
          <w:snapToGrid w:val="0"/>
        </w:rPr>
        <w:tab/>
        <w:t>(a)</w:t>
      </w:r>
      <w:r>
        <w:rPr>
          <w:snapToGrid w:val="0"/>
        </w:rPr>
        <w:tab/>
        <w:t>ensure that a record is made of the treatment including —</w:t>
      </w:r>
    </w:p>
    <w:p>
      <w:pPr>
        <w:pStyle w:val="Indenti"/>
        <w:rPr>
          <w:snapToGrid w:val="0"/>
        </w:rPr>
      </w:pPr>
      <w:r>
        <w:rPr>
          <w:snapToGrid w:val="0"/>
        </w:rPr>
        <w:tab/>
        <w:t>(i)</w:t>
      </w:r>
      <w:r>
        <w:rPr>
          <w:snapToGrid w:val="0"/>
        </w:rPr>
        <w:tab/>
        <w:t>particulars of the treatment; and</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375" w:name="_Toc403051728"/>
      <w:bookmarkStart w:id="376" w:name="_Toc403133695"/>
      <w:bookmarkStart w:id="377" w:name="_Toc421110706"/>
      <w:bookmarkStart w:id="378" w:name="_Toc421111017"/>
      <w:r>
        <w:rPr>
          <w:rStyle w:val="CharDivNo"/>
        </w:rPr>
        <w:t>Division 8</w:t>
      </w:r>
      <w:r>
        <w:rPr>
          <w:snapToGrid w:val="0"/>
        </w:rPr>
        <w:t> — </w:t>
      </w:r>
      <w:r>
        <w:rPr>
          <w:rStyle w:val="CharDivText"/>
        </w:rPr>
        <w:t>Seclusion of patients</w:t>
      </w:r>
      <w:bookmarkEnd w:id="375"/>
      <w:bookmarkEnd w:id="376"/>
      <w:bookmarkEnd w:id="377"/>
      <w:bookmarkEnd w:id="378"/>
    </w:p>
    <w:p>
      <w:pPr>
        <w:pStyle w:val="Heading5"/>
        <w:rPr>
          <w:snapToGrid w:val="0"/>
        </w:rPr>
      </w:pPr>
      <w:bookmarkStart w:id="379" w:name="_Toc403133696"/>
      <w:bookmarkStart w:id="380" w:name="_Toc421111018"/>
      <w:r>
        <w:rPr>
          <w:rStyle w:val="CharSectno"/>
        </w:rPr>
        <w:t>116</w:t>
      </w:r>
      <w:r>
        <w:rPr>
          <w:snapToGrid w:val="0"/>
        </w:rPr>
        <w:t>.</w:t>
      </w:r>
      <w:r>
        <w:rPr>
          <w:snapToGrid w:val="0"/>
        </w:rPr>
        <w:tab/>
        <w:t>Term used: seclusion</w:t>
      </w:r>
      <w:bookmarkEnd w:id="379"/>
      <w:bookmarkEnd w:id="380"/>
    </w:p>
    <w:p>
      <w:pPr>
        <w:pStyle w:val="Subsection"/>
        <w:keepNext/>
        <w:rPr>
          <w:snapToGrid w:val="0"/>
        </w:rPr>
      </w:pPr>
      <w:r>
        <w:rPr>
          <w:snapToGrid w:val="0"/>
        </w:rPr>
        <w:tab/>
      </w:r>
      <w:r>
        <w:rPr>
          <w:snapToGrid w:val="0"/>
        </w:rPr>
        <w:tab/>
        <w:t>In this Division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381" w:name="_Toc403133697"/>
      <w:bookmarkStart w:id="382" w:name="_Toc421111019"/>
      <w:r>
        <w:rPr>
          <w:rStyle w:val="CharSectno"/>
        </w:rPr>
        <w:t>117</w:t>
      </w:r>
      <w:r>
        <w:rPr>
          <w:snapToGrid w:val="0"/>
        </w:rPr>
        <w:t>.</w:t>
      </w:r>
      <w:r>
        <w:rPr>
          <w:snapToGrid w:val="0"/>
        </w:rPr>
        <w:tab/>
        <w:t>Seclusion allowed only at authorised hospital</w:t>
      </w:r>
      <w:bookmarkEnd w:id="381"/>
      <w:bookmarkEnd w:id="382"/>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383" w:name="_Toc403133698"/>
      <w:bookmarkStart w:id="384" w:name="_Toc421111020"/>
      <w:r>
        <w:rPr>
          <w:rStyle w:val="CharSectno"/>
        </w:rPr>
        <w:t>118</w:t>
      </w:r>
      <w:r>
        <w:rPr>
          <w:snapToGrid w:val="0"/>
        </w:rPr>
        <w:t>.</w:t>
      </w:r>
      <w:r>
        <w:rPr>
          <w:snapToGrid w:val="0"/>
        </w:rPr>
        <w:tab/>
        <w:t>Seclusion must be authorised</w:t>
      </w:r>
      <w:bookmarkEnd w:id="383"/>
      <w:bookmarkEnd w:id="384"/>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385" w:name="_Toc403133699"/>
      <w:bookmarkStart w:id="386" w:name="_Toc421111021"/>
      <w:r>
        <w:rPr>
          <w:rStyle w:val="CharSectno"/>
        </w:rPr>
        <w:t>119</w:t>
      </w:r>
      <w:r>
        <w:rPr>
          <w:snapToGrid w:val="0"/>
        </w:rPr>
        <w:t>.</w:t>
      </w:r>
      <w:r>
        <w:rPr>
          <w:snapToGrid w:val="0"/>
        </w:rPr>
        <w:tab/>
        <w:t>Authorising seclusion</w:t>
      </w:r>
      <w:bookmarkEnd w:id="385"/>
      <w:bookmarkEnd w:id="386"/>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p>
    <w:p>
      <w:pPr>
        <w:pStyle w:val="Indenta"/>
        <w:rPr>
          <w:snapToGrid w:val="0"/>
        </w:rPr>
      </w:pPr>
      <w:r>
        <w:rPr>
          <w:snapToGrid w:val="0"/>
        </w:rPr>
        <w:tab/>
        <w:t>(a)</w:t>
      </w:r>
      <w:r>
        <w:rPr>
          <w:snapToGrid w:val="0"/>
        </w:rPr>
        <w:tab/>
        <w:t>the patient; or</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387" w:name="_Toc403133700"/>
      <w:bookmarkStart w:id="388" w:name="_Toc421111022"/>
      <w:r>
        <w:rPr>
          <w:rStyle w:val="CharSectno"/>
        </w:rPr>
        <w:t>120</w:t>
      </w:r>
      <w:r>
        <w:rPr>
          <w:snapToGrid w:val="0"/>
        </w:rPr>
        <w:t>.</w:t>
      </w:r>
      <w:r>
        <w:rPr>
          <w:snapToGrid w:val="0"/>
        </w:rPr>
        <w:tab/>
        <w:t>Psychiatrist’s duties where patient kept in seclusion</w:t>
      </w:r>
      <w:bookmarkEnd w:id="387"/>
      <w:bookmarkEnd w:id="388"/>
    </w:p>
    <w:p>
      <w:pPr>
        <w:pStyle w:val="Subsection"/>
        <w:keepNext/>
        <w:rPr>
          <w:snapToGrid w:val="0"/>
        </w:rPr>
      </w:pPr>
      <w:r>
        <w:rPr>
          <w:snapToGrid w:val="0"/>
        </w:rPr>
        <w:tab/>
      </w:r>
      <w:r>
        <w:rPr>
          <w:snapToGrid w:val="0"/>
        </w:rPr>
        <w:tab/>
        <w:t>Where a patient is kept in seclusion the treating psychiatrist is to ensure that —</w:t>
      </w:r>
    </w:p>
    <w:p>
      <w:pPr>
        <w:pStyle w:val="Indenta"/>
        <w:rPr>
          <w:snapToGrid w:val="0"/>
        </w:rPr>
      </w:pPr>
      <w:r>
        <w:rPr>
          <w:snapToGrid w:val="0"/>
        </w:rPr>
        <w:tab/>
        <w:t>(a)</w:t>
      </w:r>
      <w:r>
        <w:rPr>
          <w:snapToGrid w:val="0"/>
        </w:rPr>
        <w:tab/>
        <w:t>appropriate provision is made for the basic needs of the patient, including bedding, clothing, food, drink, and toilet facilities; and</w:t>
      </w:r>
    </w:p>
    <w:p>
      <w:pPr>
        <w:pStyle w:val="Indenta"/>
        <w:rPr>
          <w:snapToGrid w:val="0"/>
        </w:rPr>
      </w:pPr>
      <w:r>
        <w:rPr>
          <w:snapToGrid w:val="0"/>
        </w:rPr>
        <w:tab/>
        <w:t>(b)</w:t>
      </w:r>
      <w:r>
        <w:rPr>
          <w:snapToGrid w:val="0"/>
        </w:rPr>
        <w:tab/>
        <w:t>the patient is observed by a mental health practitioner at regular intervals, as prescribed by the regulations; and</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p>
    <w:p>
      <w:pPr>
        <w:pStyle w:val="Heading3"/>
      </w:pPr>
      <w:bookmarkStart w:id="389" w:name="_Toc403051734"/>
      <w:bookmarkStart w:id="390" w:name="_Toc403133701"/>
      <w:bookmarkStart w:id="391" w:name="_Toc421110712"/>
      <w:bookmarkStart w:id="392" w:name="_Toc421111023"/>
      <w:r>
        <w:rPr>
          <w:rStyle w:val="CharDivNo"/>
        </w:rPr>
        <w:t>Division 9</w:t>
      </w:r>
      <w:r>
        <w:rPr>
          <w:snapToGrid w:val="0"/>
        </w:rPr>
        <w:t> — </w:t>
      </w:r>
      <w:r>
        <w:rPr>
          <w:rStyle w:val="CharDivText"/>
        </w:rPr>
        <w:t>Mechanical bodily restraint</w:t>
      </w:r>
      <w:bookmarkEnd w:id="389"/>
      <w:bookmarkEnd w:id="390"/>
      <w:bookmarkEnd w:id="391"/>
      <w:bookmarkEnd w:id="392"/>
    </w:p>
    <w:p>
      <w:pPr>
        <w:pStyle w:val="Heading5"/>
        <w:rPr>
          <w:snapToGrid w:val="0"/>
        </w:rPr>
      </w:pPr>
      <w:bookmarkStart w:id="393" w:name="_Toc403133702"/>
      <w:bookmarkStart w:id="394" w:name="_Toc421111024"/>
      <w:r>
        <w:rPr>
          <w:rStyle w:val="CharSectno"/>
        </w:rPr>
        <w:t>121</w:t>
      </w:r>
      <w:r>
        <w:rPr>
          <w:snapToGrid w:val="0"/>
        </w:rPr>
        <w:t>.</w:t>
      </w:r>
      <w:r>
        <w:rPr>
          <w:snapToGrid w:val="0"/>
        </w:rPr>
        <w:tab/>
        <w:t>Term used: mechanical bodily restraint</w:t>
      </w:r>
      <w:bookmarkEnd w:id="393"/>
      <w:bookmarkEnd w:id="394"/>
    </w:p>
    <w:p>
      <w:pPr>
        <w:pStyle w:val="Subsection"/>
        <w:keepNext/>
        <w:rPr>
          <w:snapToGrid w:val="0"/>
        </w:rPr>
      </w:pPr>
      <w:r>
        <w:rPr>
          <w:snapToGrid w:val="0"/>
        </w:rPr>
        <w:tab/>
      </w:r>
      <w:r>
        <w:rPr>
          <w:snapToGrid w:val="0"/>
        </w:rPr>
        <w:tab/>
        <w:t>In this Division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395" w:name="_Toc403133703"/>
      <w:bookmarkStart w:id="396" w:name="_Toc421111025"/>
      <w:r>
        <w:rPr>
          <w:rStyle w:val="CharSectno"/>
        </w:rPr>
        <w:t>122</w:t>
      </w:r>
      <w:r>
        <w:rPr>
          <w:snapToGrid w:val="0"/>
        </w:rPr>
        <w:t>.</w:t>
      </w:r>
      <w:r>
        <w:rPr>
          <w:snapToGrid w:val="0"/>
        </w:rPr>
        <w:tab/>
        <w:t>Mechanical bodily restraint must be authorised</w:t>
      </w:r>
      <w:bookmarkEnd w:id="395"/>
      <w:bookmarkEnd w:id="396"/>
    </w:p>
    <w:p>
      <w:pPr>
        <w:pStyle w:val="Subsection"/>
        <w:keepNext/>
        <w:rPr>
          <w:snapToGrid w:val="0"/>
        </w:rPr>
      </w:pPr>
      <w:r>
        <w:rPr>
          <w:snapToGrid w:val="0"/>
        </w:rPr>
        <w:tab/>
      </w:r>
      <w:r>
        <w:rPr>
          <w:snapToGrid w:val="0"/>
        </w:rPr>
        <w:tab/>
        <w:t>A person is not to cause mechanical bodily restraint to be used on a patient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397" w:name="_Toc403133704"/>
      <w:bookmarkStart w:id="398" w:name="_Toc421111026"/>
      <w:r>
        <w:rPr>
          <w:rStyle w:val="CharSectno"/>
        </w:rPr>
        <w:t>123</w:t>
      </w:r>
      <w:r>
        <w:rPr>
          <w:snapToGrid w:val="0"/>
        </w:rPr>
        <w:t>.</w:t>
      </w:r>
      <w:r>
        <w:rPr>
          <w:snapToGrid w:val="0"/>
        </w:rPr>
        <w:tab/>
        <w:t>Authorising restraint</w:t>
      </w:r>
      <w:bookmarkEnd w:id="397"/>
      <w:bookmarkEnd w:id="398"/>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p>
    <w:p>
      <w:pPr>
        <w:pStyle w:val="Indenta"/>
        <w:rPr>
          <w:snapToGrid w:val="0"/>
        </w:rPr>
      </w:pPr>
      <w:r>
        <w:rPr>
          <w:snapToGrid w:val="0"/>
        </w:rPr>
        <w:tab/>
        <w:t>(a)</w:t>
      </w:r>
      <w:r>
        <w:rPr>
          <w:snapToGrid w:val="0"/>
        </w:rPr>
        <w:tab/>
        <w:t>the medical treatment of the patient; or</w:t>
      </w:r>
    </w:p>
    <w:p>
      <w:pPr>
        <w:pStyle w:val="Indenta"/>
        <w:keepNext/>
        <w:rPr>
          <w:snapToGrid w:val="0"/>
        </w:rPr>
      </w:pPr>
      <w:r>
        <w:rPr>
          <w:snapToGrid w:val="0"/>
        </w:rPr>
        <w:tab/>
        <w:t>(b)</w:t>
      </w:r>
      <w:r>
        <w:rPr>
          <w:snapToGrid w:val="0"/>
        </w:rPr>
        <w:tab/>
        <w:t>the protection, safety, or well</w:t>
      </w:r>
      <w:r>
        <w:rPr>
          <w:snapToGrid w:val="0"/>
        </w:rPr>
        <w:noBreakHyphen/>
        <w:t>being of —</w:t>
      </w:r>
    </w:p>
    <w:p>
      <w:pPr>
        <w:pStyle w:val="Indenti"/>
        <w:rPr>
          <w:snapToGrid w:val="0"/>
        </w:rPr>
      </w:pPr>
      <w:r>
        <w:rPr>
          <w:snapToGrid w:val="0"/>
        </w:rPr>
        <w:tab/>
        <w:t>(i)</w:t>
      </w:r>
      <w:r>
        <w:rPr>
          <w:snapToGrid w:val="0"/>
        </w:rPr>
        <w:tab/>
        <w:t>the patient; or</w:t>
      </w:r>
    </w:p>
    <w:p>
      <w:pPr>
        <w:pStyle w:val="Indenti"/>
        <w:rPr>
          <w:snapToGrid w:val="0"/>
        </w:rPr>
      </w:pPr>
      <w:r>
        <w:rPr>
          <w:snapToGrid w:val="0"/>
        </w:rPr>
        <w:tab/>
        <w:t>(ii)</w:t>
      </w:r>
      <w:r>
        <w:rPr>
          <w:snapToGrid w:val="0"/>
        </w:rPr>
        <w:tab/>
        <w:t>another person with whom the patient might come in contact if the restraint is not used;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399" w:name="_Toc403133705"/>
      <w:bookmarkStart w:id="400" w:name="_Toc421111027"/>
      <w:r>
        <w:rPr>
          <w:rStyle w:val="CharSectno"/>
        </w:rPr>
        <w:t>124</w:t>
      </w:r>
      <w:r>
        <w:rPr>
          <w:snapToGrid w:val="0"/>
        </w:rPr>
        <w:t>.</w:t>
      </w:r>
      <w:r>
        <w:rPr>
          <w:snapToGrid w:val="0"/>
        </w:rPr>
        <w:tab/>
        <w:t>Use of restraint to be reported to Board</w:t>
      </w:r>
      <w:bookmarkEnd w:id="399"/>
      <w:bookmarkEnd w:id="400"/>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p>
    <w:p>
      <w:pPr>
        <w:pStyle w:val="Heading2"/>
      </w:pPr>
      <w:bookmarkStart w:id="401" w:name="_Toc403051739"/>
      <w:bookmarkStart w:id="402" w:name="_Toc403133706"/>
      <w:bookmarkStart w:id="403" w:name="_Toc421110717"/>
      <w:bookmarkStart w:id="404" w:name="_Toc421111028"/>
      <w:r>
        <w:rPr>
          <w:rStyle w:val="CharPartNo"/>
        </w:rPr>
        <w:t>Part 6</w:t>
      </w:r>
      <w:r>
        <w:t> — </w:t>
      </w:r>
      <w:r>
        <w:rPr>
          <w:rStyle w:val="CharPartText"/>
        </w:rPr>
        <w:t>Mental Health Review Board</w:t>
      </w:r>
      <w:bookmarkEnd w:id="401"/>
      <w:bookmarkEnd w:id="402"/>
      <w:bookmarkEnd w:id="403"/>
      <w:bookmarkEnd w:id="404"/>
    </w:p>
    <w:p>
      <w:pPr>
        <w:pStyle w:val="Heading3"/>
      </w:pPr>
      <w:bookmarkStart w:id="405" w:name="_Toc403051740"/>
      <w:bookmarkStart w:id="406" w:name="_Toc403133707"/>
      <w:bookmarkStart w:id="407" w:name="_Toc421110718"/>
      <w:bookmarkStart w:id="408" w:name="_Toc421111029"/>
      <w:r>
        <w:rPr>
          <w:rStyle w:val="CharDivNo"/>
        </w:rPr>
        <w:t>Division 1</w:t>
      </w:r>
      <w:r>
        <w:rPr>
          <w:snapToGrid w:val="0"/>
        </w:rPr>
        <w:t> — </w:t>
      </w:r>
      <w:r>
        <w:rPr>
          <w:rStyle w:val="CharDivText"/>
        </w:rPr>
        <w:t>Establishment and administration</w:t>
      </w:r>
      <w:bookmarkEnd w:id="405"/>
      <w:bookmarkEnd w:id="406"/>
      <w:bookmarkEnd w:id="407"/>
      <w:bookmarkEnd w:id="408"/>
    </w:p>
    <w:p>
      <w:pPr>
        <w:pStyle w:val="Heading4"/>
        <w:rPr>
          <w:snapToGrid w:val="0"/>
        </w:rPr>
      </w:pPr>
      <w:bookmarkStart w:id="409" w:name="_Toc403051741"/>
      <w:bookmarkStart w:id="410" w:name="_Toc403133708"/>
      <w:bookmarkStart w:id="411" w:name="_Toc421110719"/>
      <w:bookmarkStart w:id="412" w:name="_Toc421111030"/>
      <w:r>
        <w:rPr>
          <w:snapToGrid w:val="0"/>
        </w:rPr>
        <w:t>Subdivision 1 — Establishment</w:t>
      </w:r>
      <w:bookmarkEnd w:id="409"/>
      <w:bookmarkEnd w:id="410"/>
      <w:bookmarkEnd w:id="411"/>
      <w:bookmarkEnd w:id="412"/>
    </w:p>
    <w:p>
      <w:pPr>
        <w:pStyle w:val="Heading5"/>
        <w:rPr>
          <w:snapToGrid w:val="0"/>
        </w:rPr>
      </w:pPr>
      <w:bookmarkStart w:id="413" w:name="_Toc403133709"/>
      <w:bookmarkStart w:id="414" w:name="_Toc421111031"/>
      <w:r>
        <w:rPr>
          <w:rStyle w:val="CharSectno"/>
        </w:rPr>
        <w:t>125</w:t>
      </w:r>
      <w:r>
        <w:rPr>
          <w:snapToGrid w:val="0"/>
        </w:rPr>
        <w:t>.</w:t>
      </w:r>
      <w:r>
        <w:rPr>
          <w:snapToGrid w:val="0"/>
        </w:rPr>
        <w:tab/>
        <w:t>Board established</w:t>
      </w:r>
      <w:bookmarkEnd w:id="413"/>
      <w:bookmarkEnd w:id="414"/>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415" w:name="_Toc403133710"/>
      <w:bookmarkStart w:id="416" w:name="_Toc421111032"/>
      <w:r>
        <w:rPr>
          <w:rStyle w:val="CharSectno"/>
        </w:rPr>
        <w:t>126</w:t>
      </w:r>
      <w:r>
        <w:rPr>
          <w:snapToGrid w:val="0"/>
        </w:rPr>
        <w:t>.</w:t>
      </w:r>
      <w:r>
        <w:rPr>
          <w:snapToGrid w:val="0"/>
        </w:rPr>
        <w:tab/>
        <w:t>Members of Board</w:t>
      </w:r>
      <w:bookmarkEnd w:id="415"/>
      <w:bookmarkEnd w:id="416"/>
    </w:p>
    <w:p>
      <w:pPr>
        <w:pStyle w:val="Subsection"/>
        <w:keepNext/>
        <w:rPr>
          <w:snapToGrid w:val="0"/>
        </w:rPr>
      </w:pPr>
      <w:r>
        <w:rPr>
          <w:snapToGrid w:val="0"/>
        </w:rPr>
        <w:tab/>
        <w:t>(1)</w:t>
      </w:r>
      <w:r>
        <w:rPr>
          <w:snapToGrid w:val="0"/>
        </w:rPr>
        <w:tab/>
        <w:t>The Governor on the recommendation of the Minister is to appoint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p>
    <w:p>
      <w:pPr>
        <w:pStyle w:val="Indenta"/>
        <w:rPr>
          <w:snapToGrid w:val="0"/>
        </w:rPr>
      </w:pPr>
      <w:r>
        <w:rPr>
          <w:snapToGrid w:val="0"/>
        </w:rPr>
        <w:tab/>
        <w:t>(a)</w:t>
      </w:r>
      <w:r>
        <w:rPr>
          <w:snapToGrid w:val="0"/>
        </w:rPr>
        <w:tab/>
        <w:t>at least one psychiatrist; and</w:t>
      </w:r>
    </w:p>
    <w:p>
      <w:pPr>
        <w:pStyle w:val="Indenta"/>
        <w:rPr>
          <w:snapToGrid w:val="0"/>
        </w:rPr>
      </w:pPr>
      <w:r>
        <w:rPr>
          <w:snapToGrid w:val="0"/>
        </w:rPr>
        <w:tab/>
        <w:t>(b)</w:t>
      </w:r>
      <w:r>
        <w:rPr>
          <w:snapToGrid w:val="0"/>
        </w:rPr>
        <w:tab/>
        <w:t>at least one lawyer;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417" w:name="_Toc403133711"/>
      <w:bookmarkStart w:id="418" w:name="_Toc421111033"/>
      <w:r>
        <w:rPr>
          <w:rStyle w:val="CharSectno"/>
        </w:rPr>
        <w:t>127</w:t>
      </w:r>
      <w:r>
        <w:rPr>
          <w:snapToGrid w:val="0"/>
        </w:rPr>
        <w:t>.</w:t>
      </w:r>
      <w:r>
        <w:rPr>
          <w:snapToGrid w:val="0"/>
        </w:rPr>
        <w:tab/>
        <w:t>Panel for psychosurgery matters, appointment of</w:t>
      </w:r>
      <w:bookmarkEnd w:id="417"/>
      <w:bookmarkEnd w:id="418"/>
    </w:p>
    <w:p>
      <w:pPr>
        <w:pStyle w:val="Subsection"/>
        <w:keepNext/>
        <w:rPr>
          <w:snapToGrid w:val="0"/>
        </w:rPr>
      </w:pPr>
      <w:r>
        <w:rPr>
          <w:snapToGrid w:val="0"/>
        </w:rPr>
        <w:tab/>
        <w:t>(1)</w:t>
      </w:r>
      <w:r>
        <w:rPr>
          <w:snapToGrid w:val="0"/>
        </w:rPr>
        <w:tab/>
        <w:t>For the purposes of section 130 the Governor on the recommendation of the Minister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419" w:name="_Toc403133712"/>
      <w:bookmarkStart w:id="420" w:name="_Toc421111034"/>
      <w:r>
        <w:rPr>
          <w:rStyle w:val="CharSectno"/>
        </w:rPr>
        <w:t>128</w:t>
      </w:r>
      <w:r>
        <w:rPr>
          <w:snapToGrid w:val="0"/>
        </w:rPr>
        <w:t>.</w:t>
      </w:r>
      <w:r>
        <w:rPr>
          <w:snapToGrid w:val="0"/>
        </w:rPr>
        <w:tab/>
        <w:t>Provisions about members (Sch. 1)</w:t>
      </w:r>
      <w:bookmarkEnd w:id="419"/>
      <w:bookmarkEnd w:id="420"/>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421" w:name="_Toc403051746"/>
      <w:bookmarkStart w:id="422" w:name="_Toc403133713"/>
      <w:bookmarkStart w:id="423" w:name="_Toc421110724"/>
      <w:bookmarkStart w:id="424" w:name="_Toc421111035"/>
      <w:r>
        <w:rPr>
          <w:snapToGrid w:val="0"/>
        </w:rPr>
        <w:t>Subdivision 2 — How Board to be constituted</w:t>
      </w:r>
      <w:bookmarkEnd w:id="421"/>
      <w:bookmarkEnd w:id="422"/>
      <w:bookmarkEnd w:id="423"/>
      <w:bookmarkEnd w:id="424"/>
    </w:p>
    <w:p>
      <w:pPr>
        <w:pStyle w:val="Heading5"/>
        <w:rPr>
          <w:snapToGrid w:val="0"/>
        </w:rPr>
      </w:pPr>
      <w:bookmarkStart w:id="425" w:name="_Toc403133714"/>
      <w:bookmarkStart w:id="426" w:name="_Toc421111036"/>
      <w:r>
        <w:rPr>
          <w:rStyle w:val="CharSectno"/>
        </w:rPr>
        <w:t>129</w:t>
      </w:r>
      <w:r>
        <w:rPr>
          <w:snapToGrid w:val="0"/>
        </w:rPr>
        <w:t>.</w:t>
      </w:r>
      <w:r>
        <w:rPr>
          <w:snapToGrid w:val="0"/>
        </w:rPr>
        <w:tab/>
        <w:t>Constitution of Board generally</w:t>
      </w:r>
      <w:bookmarkEnd w:id="425"/>
      <w:bookmarkEnd w:id="426"/>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p>
    <w:p>
      <w:pPr>
        <w:pStyle w:val="Indenta"/>
        <w:rPr>
          <w:snapToGrid w:val="0"/>
        </w:rPr>
      </w:pPr>
      <w:r>
        <w:rPr>
          <w:snapToGrid w:val="0"/>
        </w:rPr>
        <w:tab/>
        <w:t>(a)</w:t>
      </w:r>
      <w:r>
        <w:rPr>
          <w:snapToGrid w:val="0"/>
        </w:rPr>
        <w:tab/>
        <w:t>a person who is lawyer; and</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427" w:name="_Toc403133715"/>
      <w:bookmarkStart w:id="428" w:name="_Toc421111037"/>
      <w:r>
        <w:rPr>
          <w:rStyle w:val="CharSectno"/>
        </w:rPr>
        <w:t>130</w:t>
      </w:r>
      <w:r>
        <w:rPr>
          <w:snapToGrid w:val="0"/>
        </w:rPr>
        <w:t>.</w:t>
      </w:r>
      <w:r>
        <w:rPr>
          <w:snapToGrid w:val="0"/>
        </w:rPr>
        <w:tab/>
        <w:t>Constitution of Board for psychosurgical matters</w:t>
      </w:r>
      <w:bookmarkEnd w:id="427"/>
      <w:bookmarkEnd w:id="428"/>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p>
    <w:p>
      <w:pPr>
        <w:pStyle w:val="Indenta"/>
        <w:rPr>
          <w:snapToGrid w:val="0"/>
        </w:rPr>
      </w:pPr>
      <w:r>
        <w:rPr>
          <w:snapToGrid w:val="0"/>
        </w:rPr>
        <w:tab/>
        <w:t>(a)</w:t>
      </w:r>
      <w:r>
        <w:rPr>
          <w:snapToGrid w:val="0"/>
        </w:rPr>
        <w:tab/>
        <w:t>4 members of the Board; and</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p>
    <w:p>
      <w:pPr>
        <w:pStyle w:val="Indenti"/>
        <w:rPr>
          <w:snapToGrid w:val="0"/>
        </w:rPr>
      </w:pPr>
      <w:r>
        <w:rPr>
          <w:snapToGrid w:val="0"/>
        </w:rPr>
        <w:tab/>
        <w:t>(i)</w:t>
      </w:r>
      <w:r>
        <w:rPr>
          <w:snapToGrid w:val="0"/>
        </w:rPr>
        <w:tab/>
        <w:t>a person who is a lawyer; and</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429" w:name="_Toc403133716"/>
      <w:bookmarkStart w:id="430" w:name="_Toc421111038"/>
      <w:r>
        <w:rPr>
          <w:rStyle w:val="CharSectno"/>
        </w:rPr>
        <w:t>131</w:t>
      </w:r>
      <w:r>
        <w:rPr>
          <w:snapToGrid w:val="0"/>
        </w:rPr>
        <w:t>.</w:t>
      </w:r>
      <w:r>
        <w:rPr>
          <w:snapToGrid w:val="0"/>
        </w:rPr>
        <w:tab/>
        <w:t>Concurrent sittings permitted</w:t>
      </w:r>
      <w:bookmarkEnd w:id="429"/>
      <w:bookmarkEnd w:id="430"/>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431" w:name="_Toc403051750"/>
      <w:bookmarkStart w:id="432" w:name="_Toc403133717"/>
      <w:bookmarkStart w:id="433" w:name="_Toc421110728"/>
      <w:bookmarkStart w:id="434" w:name="_Toc421111039"/>
      <w:r>
        <w:rPr>
          <w:snapToGrid w:val="0"/>
        </w:rPr>
        <w:t>Subdivision 3 — Procedure</w:t>
      </w:r>
      <w:bookmarkEnd w:id="431"/>
      <w:bookmarkEnd w:id="432"/>
      <w:bookmarkEnd w:id="433"/>
      <w:bookmarkEnd w:id="434"/>
    </w:p>
    <w:p>
      <w:pPr>
        <w:pStyle w:val="Heading5"/>
        <w:rPr>
          <w:snapToGrid w:val="0"/>
        </w:rPr>
      </w:pPr>
      <w:bookmarkStart w:id="435" w:name="_Toc403133718"/>
      <w:bookmarkStart w:id="436" w:name="_Toc421111040"/>
      <w:r>
        <w:rPr>
          <w:rStyle w:val="CharSectno"/>
        </w:rPr>
        <w:t>132</w:t>
      </w:r>
      <w:r>
        <w:rPr>
          <w:snapToGrid w:val="0"/>
        </w:rPr>
        <w:t>.</w:t>
      </w:r>
      <w:r>
        <w:rPr>
          <w:snapToGrid w:val="0"/>
        </w:rPr>
        <w:tab/>
        <w:t>Meetings</w:t>
      </w:r>
      <w:bookmarkEnd w:id="435"/>
      <w:bookmarkEnd w:id="436"/>
    </w:p>
    <w:p>
      <w:pPr>
        <w:pStyle w:val="Subsection"/>
        <w:keepNext/>
        <w:rPr>
          <w:snapToGrid w:val="0"/>
        </w:rPr>
      </w:pPr>
      <w:r>
        <w:rPr>
          <w:snapToGrid w:val="0"/>
        </w:rPr>
        <w:tab/>
        <w:t>(1)</w:t>
      </w:r>
      <w:r>
        <w:rPr>
          <w:snapToGrid w:val="0"/>
        </w:rPr>
        <w:tab/>
        <w:t>At a meeting of the members constituting the Board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437" w:name="_Toc403133719"/>
      <w:bookmarkStart w:id="438" w:name="_Toc421111041"/>
      <w:r>
        <w:rPr>
          <w:rStyle w:val="CharSectno"/>
        </w:rPr>
        <w:t>133</w:t>
      </w:r>
      <w:r>
        <w:rPr>
          <w:snapToGrid w:val="0"/>
        </w:rPr>
        <w:t>.</w:t>
      </w:r>
      <w:r>
        <w:rPr>
          <w:snapToGrid w:val="0"/>
        </w:rPr>
        <w:tab/>
        <w:t>Telephone and video meetings</w:t>
      </w:r>
      <w:bookmarkEnd w:id="437"/>
      <w:bookmarkEnd w:id="438"/>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p>
    <w:p>
      <w:pPr>
        <w:pStyle w:val="Defstart"/>
        <w:keepNext/>
      </w:pPr>
      <w:r>
        <w:rPr>
          <w:b/>
        </w:rPr>
        <w:tab/>
      </w:r>
      <w:r>
        <w:rPr>
          <w:rStyle w:val="CharDefText"/>
        </w:rPr>
        <w:t>participants</w:t>
      </w:r>
      <w:r>
        <w:t xml:space="preserve"> means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439" w:name="_Toc403133720"/>
      <w:bookmarkStart w:id="440" w:name="_Toc421111042"/>
      <w:r>
        <w:rPr>
          <w:rStyle w:val="CharSectno"/>
        </w:rPr>
        <w:t>134</w:t>
      </w:r>
      <w:r>
        <w:rPr>
          <w:snapToGrid w:val="0"/>
        </w:rPr>
        <w:t>.</w:t>
      </w:r>
      <w:r>
        <w:rPr>
          <w:snapToGrid w:val="0"/>
        </w:rPr>
        <w:tab/>
        <w:t>Resolution may be passed without meeting</w:t>
      </w:r>
      <w:bookmarkEnd w:id="439"/>
      <w:bookmarkEnd w:id="440"/>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441" w:name="_Toc403133721"/>
      <w:bookmarkStart w:id="442" w:name="_Toc421111043"/>
      <w:r>
        <w:rPr>
          <w:rStyle w:val="CharSectno"/>
        </w:rPr>
        <w:t>135</w:t>
      </w:r>
      <w:r>
        <w:rPr>
          <w:snapToGrid w:val="0"/>
        </w:rPr>
        <w:t>.</w:t>
      </w:r>
      <w:r>
        <w:rPr>
          <w:snapToGrid w:val="0"/>
        </w:rPr>
        <w:tab/>
        <w:t>Proceedings before Board (Sch. 2)</w:t>
      </w:r>
      <w:bookmarkEnd w:id="441"/>
      <w:bookmarkEnd w:id="442"/>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443" w:name="_Toc403133722"/>
      <w:bookmarkStart w:id="444" w:name="_Toc421111044"/>
      <w:r>
        <w:rPr>
          <w:rStyle w:val="CharSectno"/>
        </w:rPr>
        <w:t>136</w:t>
      </w:r>
      <w:r>
        <w:rPr>
          <w:snapToGrid w:val="0"/>
        </w:rPr>
        <w:t>.</w:t>
      </w:r>
      <w:r>
        <w:rPr>
          <w:snapToGrid w:val="0"/>
        </w:rPr>
        <w:tab/>
        <w:t>Public access to Board’s records</w:t>
      </w:r>
      <w:bookmarkEnd w:id="443"/>
      <w:bookmarkEnd w:id="444"/>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445" w:name="_Toc403051756"/>
      <w:bookmarkStart w:id="446" w:name="_Toc403133723"/>
      <w:bookmarkStart w:id="447" w:name="_Toc421110734"/>
      <w:bookmarkStart w:id="448" w:name="_Toc421111045"/>
      <w:r>
        <w:rPr>
          <w:rStyle w:val="CharDivNo"/>
        </w:rPr>
        <w:t>Division 2</w:t>
      </w:r>
      <w:r>
        <w:rPr>
          <w:snapToGrid w:val="0"/>
        </w:rPr>
        <w:t> — </w:t>
      </w:r>
      <w:r>
        <w:rPr>
          <w:rStyle w:val="CharDivText"/>
        </w:rPr>
        <w:t>Reviews and enquiries</w:t>
      </w:r>
      <w:bookmarkEnd w:id="445"/>
      <w:bookmarkEnd w:id="446"/>
      <w:bookmarkEnd w:id="447"/>
      <w:bookmarkEnd w:id="448"/>
    </w:p>
    <w:p>
      <w:pPr>
        <w:pStyle w:val="Heading5"/>
        <w:rPr>
          <w:snapToGrid w:val="0"/>
        </w:rPr>
      </w:pPr>
      <w:bookmarkStart w:id="449" w:name="_Toc403133724"/>
      <w:bookmarkStart w:id="450" w:name="_Toc421111046"/>
      <w:r>
        <w:rPr>
          <w:rStyle w:val="CharSectno"/>
        </w:rPr>
        <w:t>137</w:t>
      </w:r>
      <w:r>
        <w:rPr>
          <w:snapToGrid w:val="0"/>
        </w:rPr>
        <w:t>.</w:t>
      </w:r>
      <w:r>
        <w:rPr>
          <w:snapToGrid w:val="0"/>
        </w:rPr>
        <w:tab/>
        <w:t>Matters to be considered upon review</w:t>
      </w:r>
      <w:bookmarkEnd w:id="449"/>
      <w:bookmarkEnd w:id="450"/>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451" w:name="_Toc403133725"/>
      <w:bookmarkStart w:id="452" w:name="_Toc421111047"/>
      <w:r>
        <w:rPr>
          <w:rStyle w:val="CharSectno"/>
        </w:rPr>
        <w:t>138</w:t>
      </w:r>
      <w:r>
        <w:rPr>
          <w:snapToGrid w:val="0"/>
        </w:rPr>
        <w:t>.</w:t>
      </w:r>
      <w:r>
        <w:rPr>
          <w:snapToGrid w:val="0"/>
        </w:rPr>
        <w:tab/>
        <w:t>Review to decide if order should continue in effect</w:t>
      </w:r>
      <w:bookmarkEnd w:id="451"/>
      <w:bookmarkEnd w:id="452"/>
    </w:p>
    <w:p>
      <w:pPr>
        <w:pStyle w:val="Subsection"/>
        <w:keepNext/>
        <w:rPr>
          <w:snapToGrid w:val="0"/>
        </w:rPr>
      </w:pPr>
      <w:r>
        <w:rPr>
          <w:snapToGrid w:val="0"/>
        </w:rPr>
        <w:tab/>
        <w:t>(1)</w:t>
      </w:r>
      <w:r>
        <w:rPr>
          <w:snapToGrid w:val="0"/>
        </w:rPr>
        <w:tab/>
        <w:t>After the making of —</w:t>
      </w:r>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p>
    <w:p>
      <w:pPr>
        <w:pStyle w:val="Indenta"/>
        <w:rPr>
          <w:snapToGrid w:val="0"/>
        </w:rPr>
      </w:pPr>
      <w:r>
        <w:rPr>
          <w:snapToGrid w:val="0"/>
        </w:rPr>
        <w:tab/>
        <w:t>(a)</w:t>
      </w:r>
      <w:r>
        <w:rPr>
          <w:snapToGrid w:val="0"/>
        </w:rPr>
        <w:tab/>
        <w:t>a review under this section was previously carried out in respect of the person; and</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453" w:name="_Toc403133726"/>
      <w:bookmarkStart w:id="454" w:name="_Toc421111048"/>
      <w:r>
        <w:rPr>
          <w:rStyle w:val="CharSectno"/>
        </w:rPr>
        <w:t>139</w:t>
      </w:r>
      <w:r>
        <w:rPr>
          <w:snapToGrid w:val="0"/>
        </w:rPr>
        <w:t>.</w:t>
      </w:r>
      <w:r>
        <w:rPr>
          <w:snapToGrid w:val="0"/>
        </w:rPr>
        <w:tab/>
        <w:t>Periodic reviews after review under s. 138</w:t>
      </w:r>
      <w:bookmarkEnd w:id="453"/>
      <w:bookmarkEnd w:id="454"/>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455" w:name="_Toc403133727"/>
      <w:bookmarkStart w:id="456" w:name="_Toc421111049"/>
      <w:r>
        <w:rPr>
          <w:rStyle w:val="CharSectno"/>
        </w:rPr>
        <w:t>140</w:t>
      </w:r>
      <w:r>
        <w:rPr>
          <w:snapToGrid w:val="0"/>
        </w:rPr>
        <w:t>.</w:t>
      </w:r>
      <w:r>
        <w:rPr>
          <w:snapToGrid w:val="0"/>
        </w:rPr>
        <w:tab/>
        <w:t>Determining if person has been continuously an involuntary patient</w:t>
      </w:r>
      <w:bookmarkEnd w:id="455"/>
      <w:bookmarkEnd w:id="456"/>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457" w:name="_Toc403133728"/>
      <w:bookmarkStart w:id="458" w:name="_Toc421111050"/>
      <w:r>
        <w:rPr>
          <w:rStyle w:val="CharSectno"/>
        </w:rPr>
        <w:t>141</w:t>
      </w:r>
      <w:r>
        <w:rPr>
          <w:snapToGrid w:val="0"/>
        </w:rPr>
        <w:t>.</w:t>
      </w:r>
      <w:r>
        <w:rPr>
          <w:snapToGrid w:val="0"/>
        </w:rPr>
        <w:tab/>
        <w:t>Time of review may be extended in certain cases</w:t>
      </w:r>
      <w:bookmarkEnd w:id="457"/>
      <w:bookmarkEnd w:id="458"/>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459" w:name="_Toc403133729"/>
      <w:bookmarkStart w:id="460" w:name="_Toc421111051"/>
      <w:r>
        <w:rPr>
          <w:rStyle w:val="CharSectno"/>
        </w:rPr>
        <w:t>142</w:t>
      </w:r>
      <w:r>
        <w:rPr>
          <w:snapToGrid w:val="0"/>
        </w:rPr>
        <w:t>.</w:t>
      </w:r>
      <w:r>
        <w:rPr>
          <w:snapToGrid w:val="0"/>
        </w:rPr>
        <w:tab/>
        <w:t>Applying for review by Board</w:t>
      </w:r>
      <w:bookmarkEnd w:id="459"/>
      <w:bookmarkEnd w:id="460"/>
    </w:p>
    <w:p>
      <w:pPr>
        <w:pStyle w:val="Subsection"/>
        <w:keepNext/>
        <w:rPr>
          <w:snapToGrid w:val="0"/>
        </w:rPr>
      </w:pPr>
      <w:r>
        <w:rPr>
          <w:snapToGrid w:val="0"/>
        </w:rPr>
        <w:tab/>
        <w:t>(1)</w:t>
      </w:r>
      <w:r>
        <w:rPr>
          <w:snapToGrid w:val="0"/>
        </w:rPr>
        <w:tab/>
        <w:t>An application may be made to the Board, in writing, for the review of —</w:t>
      </w:r>
    </w:p>
    <w:p>
      <w:pPr>
        <w:pStyle w:val="Indenta"/>
        <w:rPr>
          <w:snapToGrid w:val="0"/>
        </w:rPr>
      </w:pPr>
      <w:r>
        <w:rPr>
          <w:snapToGrid w:val="0"/>
        </w:rPr>
        <w:tab/>
        <w:t>(a)</w:t>
      </w:r>
      <w:r>
        <w:rPr>
          <w:snapToGrid w:val="0"/>
        </w:rPr>
        <w:tab/>
        <w:t>whether a person should continue to be an involuntary patient; or</w:t>
      </w:r>
    </w:p>
    <w:p>
      <w:pPr>
        <w:pStyle w:val="Indenta"/>
        <w:rPr>
          <w:snapToGrid w:val="0"/>
        </w:rPr>
      </w:pPr>
      <w:r>
        <w:rPr>
          <w:snapToGrid w:val="0"/>
        </w:rPr>
        <w:tab/>
        <w:t>(b)</w:t>
      </w:r>
      <w:r>
        <w:rPr>
          <w:snapToGrid w:val="0"/>
        </w:rPr>
        <w:tab/>
        <w:t>whether a person should continue to be detained in an authorised hospital as an involuntary patient; or</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 or</w:t>
      </w:r>
    </w:p>
    <w:p>
      <w:pPr>
        <w:pStyle w:val="Indenta"/>
        <w:keepNext/>
        <w:rPr>
          <w:snapToGrid w:val="0"/>
        </w:rPr>
      </w:pPr>
      <w:r>
        <w:rPr>
          <w:snapToGrid w:val="0"/>
        </w:rPr>
        <w:tab/>
        <w:t>(d)</w:t>
      </w:r>
      <w:r>
        <w:rPr>
          <w:snapToGrid w:val="0"/>
        </w:rPr>
        <w:tab/>
        <w:t>whether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461" w:name="_Toc403133730"/>
      <w:bookmarkStart w:id="462" w:name="_Toc421111052"/>
      <w:r>
        <w:rPr>
          <w:rStyle w:val="CharSectno"/>
        </w:rPr>
        <w:t>143</w:t>
      </w:r>
      <w:r>
        <w:rPr>
          <w:snapToGrid w:val="0"/>
        </w:rPr>
        <w:t>.</w:t>
      </w:r>
      <w:r>
        <w:rPr>
          <w:snapToGrid w:val="0"/>
        </w:rPr>
        <w:tab/>
        <w:t>Board may suspend order etc. pending review</w:t>
      </w:r>
      <w:bookmarkEnd w:id="461"/>
      <w:bookmarkEnd w:id="462"/>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463" w:name="_Toc403133731"/>
      <w:bookmarkStart w:id="464" w:name="_Toc421111053"/>
      <w:r>
        <w:rPr>
          <w:rStyle w:val="CharSectno"/>
        </w:rPr>
        <w:t>144</w:t>
      </w:r>
      <w:r>
        <w:rPr>
          <w:snapToGrid w:val="0"/>
        </w:rPr>
        <w:t>.</w:t>
      </w:r>
      <w:r>
        <w:rPr>
          <w:snapToGrid w:val="0"/>
        </w:rPr>
        <w:tab/>
        <w:t>Board may review case of involuntary patient at any time</w:t>
      </w:r>
      <w:bookmarkEnd w:id="463"/>
      <w:bookmarkEnd w:id="464"/>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465" w:name="_Toc403133732"/>
      <w:bookmarkStart w:id="466" w:name="_Toc421111054"/>
      <w:r>
        <w:rPr>
          <w:rStyle w:val="CharSectno"/>
        </w:rPr>
        <w:t>145</w:t>
      </w:r>
      <w:r>
        <w:rPr>
          <w:snapToGrid w:val="0"/>
        </w:rPr>
        <w:t>.</w:t>
      </w:r>
      <w:r>
        <w:rPr>
          <w:snapToGrid w:val="0"/>
        </w:rPr>
        <w:tab/>
        <w:t>Powers on carrying out review</w:t>
      </w:r>
      <w:bookmarkEnd w:id="465"/>
      <w:bookmarkEnd w:id="466"/>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467" w:name="_Toc403133733"/>
      <w:bookmarkStart w:id="468" w:name="_Toc421111055"/>
      <w:r>
        <w:rPr>
          <w:rStyle w:val="CharSectno"/>
        </w:rPr>
        <w:t>146</w:t>
      </w:r>
      <w:r>
        <w:rPr>
          <w:snapToGrid w:val="0"/>
        </w:rPr>
        <w:t>.</w:t>
      </w:r>
      <w:r>
        <w:rPr>
          <w:snapToGrid w:val="0"/>
        </w:rPr>
        <w:tab/>
        <w:t>Complaints to Board, Board to enquire into</w:t>
      </w:r>
      <w:bookmarkEnd w:id="467"/>
      <w:bookmarkEnd w:id="468"/>
    </w:p>
    <w:p>
      <w:pPr>
        <w:pStyle w:val="Subsection"/>
        <w:keepNext/>
        <w:spacing w:before="140"/>
        <w:rPr>
          <w:snapToGrid w:val="0"/>
        </w:rPr>
      </w:pPr>
      <w:r>
        <w:rPr>
          <w:snapToGrid w:val="0"/>
        </w:rPr>
        <w:tab/>
        <w:t>(1)</w:t>
      </w:r>
      <w:r>
        <w:rPr>
          <w:snapToGrid w:val="0"/>
        </w:rPr>
        <w:tab/>
        <w:t>The Board is to enquire into any complaint made to it concerning —</w:t>
      </w:r>
    </w:p>
    <w:p>
      <w:pPr>
        <w:pStyle w:val="Indenta"/>
        <w:spacing w:before="60"/>
        <w:rPr>
          <w:snapToGrid w:val="0"/>
        </w:rPr>
      </w:pPr>
      <w:r>
        <w:rPr>
          <w:snapToGrid w:val="0"/>
        </w:rPr>
        <w:tab/>
        <w:t>(a)</w:t>
      </w:r>
      <w:r>
        <w:rPr>
          <w:snapToGrid w:val="0"/>
        </w:rPr>
        <w:tab/>
        <w:t>any failure to recognize the rights given by this Act to an involuntary patient; or</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469" w:name="_Toc403133734"/>
      <w:bookmarkStart w:id="470" w:name="_Toc421111056"/>
      <w:r>
        <w:rPr>
          <w:rStyle w:val="CharSectno"/>
        </w:rPr>
        <w:t>147</w:t>
      </w:r>
      <w:r>
        <w:rPr>
          <w:snapToGrid w:val="0"/>
        </w:rPr>
        <w:t>.</w:t>
      </w:r>
      <w:r>
        <w:rPr>
          <w:snapToGrid w:val="0"/>
        </w:rPr>
        <w:tab/>
        <w:t>Enquiries directed by Minister</w:t>
      </w:r>
      <w:bookmarkEnd w:id="469"/>
      <w:bookmarkEnd w:id="470"/>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471" w:name="_Toc403133735"/>
      <w:bookmarkStart w:id="472" w:name="_Toc421111057"/>
      <w:r>
        <w:rPr>
          <w:rStyle w:val="CharSectno"/>
        </w:rPr>
        <w:t>148</w:t>
      </w:r>
      <w:r>
        <w:rPr>
          <w:snapToGrid w:val="0"/>
        </w:rPr>
        <w:t>.</w:t>
      </w:r>
      <w:r>
        <w:rPr>
          <w:snapToGrid w:val="0"/>
        </w:rPr>
        <w:tab/>
        <w:t>Reports to Minister</w:t>
      </w:r>
      <w:bookmarkEnd w:id="471"/>
      <w:bookmarkEnd w:id="472"/>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473" w:name="_Toc403051769"/>
      <w:bookmarkStart w:id="474" w:name="_Toc403133736"/>
      <w:bookmarkStart w:id="475" w:name="_Toc421110747"/>
      <w:bookmarkStart w:id="476" w:name="_Toc421111058"/>
      <w:r>
        <w:rPr>
          <w:rStyle w:val="CharDivNo"/>
        </w:rPr>
        <w:t>Division 2A</w:t>
      </w:r>
      <w:r>
        <w:t> — </w:t>
      </w:r>
      <w:r>
        <w:rPr>
          <w:rStyle w:val="CharDivText"/>
        </w:rPr>
        <w:t>Applications to State Administrative Tribunal</w:t>
      </w:r>
      <w:bookmarkEnd w:id="473"/>
      <w:bookmarkEnd w:id="474"/>
      <w:bookmarkEnd w:id="475"/>
      <w:bookmarkEnd w:id="476"/>
    </w:p>
    <w:p>
      <w:pPr>
        <w:pStyle w:val="Footnoteheading"/>
        <w:tabs>
          <w:tab w:val="clear" w:pos="879"/>
          <w:tab w:val="left" w:pos="882"/>
        </w:tabs>
      </w:pPr>
      <w:r>
        <w:tab/>
        <w:t>[Heading inserted by No. 55 of 2004 s. 739.]</w:t>
      </w:r>
    </w:p>
    <w:p>
      <w:pPr>
        <w:pStyle w:val="Heading5"/>
      </w:pPr>
      <w:bookmarkStart w:id="477" w:name="_Toc403133737"/>
      <w:bookmarkStart w:id="478" w:name="_Toc421111059"/>
      <w:r>
        <w:rPr>
          <w:rStyle w:val="CharSectno"/>
        </w:rPr>
        <w:t>148A</w:t>
      </w:r>
      <w:r>
        <w:t>.</w:t>
      </w:r>
      <w:r>
        <w:tab/>
        <w:t>Applying for review by SAT</w:t>
      </w:r>
      <w:bookmarkEnd w:id="477"/>
      <w:bookmarkEnd w:id="478"/>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479" w:name="_Toc403133738"/>
      <w:bookmarkStart w:id="480" w:name="_Toc421111060"/>
      <w:r>
        <w:rPr>
          <w:rStyle w:val="CharSectno"/>
        </w:rPr>
        <w:t>148B</w:t>
      </w:r>
      <w:r>
        <w:t>.</w:t>
      </w:r>
      <w:r>
        <w:tab/>
        <w:t>Constitution of SAT generally</w:t>
      </w:r>
      <w:bookmarkEnd w:id="479"/>
      <w:bookmarkEnd w:id="480"/>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 and</w:t>
      </w:r>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481" w:name="_Toc403133739"/>
      <w:bookmarkStart w:id="482" w:name="_Toc421111061"/>
      <w:r>
        <w:rPr>
          <w:rStyle w:val="CharSectno"/>
        </w:rPr>
        <w:t>148C</w:t>
      </w:r>
      <w:r>
        <w:t>.</w:t>
      </w:r>
      <w:r>
        <w:tab/>
        <w:t>Constitution of SAT for psychosurgical matters</w:t>
      </w:r>
      <w:bookmarkEnd w:id="481"/>
      <w:bookmarkEnd w:id="482"/>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 and</w:t>
      </w:r>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 and</w:t>
      </w:r>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483" w:name="_Toc403133740"/>
      <w:bookmarkStart w:id="484" w:name="_Toc421111062"/>
      <w:r>
        <w:rPr>
          <w:rStyle w:val="CharSectno"/>
        </w:rPr>
        <w:t>148D</w:t>
      </w:r>
      <w:r>
        <w:t>.</w:t>
      </w:r>
      <w:r>
        <w:tab/>
        <w:t>Proceeding on review under s. 148, provisions for (Sch. 2A)</w:t>
      </w:r>
      <w:bookmarkEnd w:id="483"/>
      <w:bookmarkEnd w:id="484"/>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485" w:name="_Toc403133741"/>
      <w:bookmarkStart w:id="486" w:name="_Toc421111063"/>
      <w:r>
        <w:rPr>
          <w:rStyle w:val="CharSectno"/>
        </w:rPr>
        <w:t>148E</w:t>
      </w:r>
      <w:r>
        <w:t>.</w:t>
      </w:r>
      <w:r>
        <w:tab/>
        <w:t>Board may apply to SAT for determination of question of law</w:t>
      </w:r>
      <w:bookmarkEnd w:id="485"/>
      <w:bookmarkEnd w:id="486"/>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487" w:name="_Toc403051775"/>
      <w:bookmarkStart w:id="488" w:name="_Toc403133742"/>
      <w:bookmarkStart w:id="489" w:name="_Toc421110753"/>
      <w:bookmarkStart w:id="490" w:name="_Toc421111064"/>
      <w:r>
        <w:rPr>
          <w:rStyle w:val="CharDivNo"/>
        </w:rPr>
        <w:t>Division 3</w:t>
      </w:r>
      <w:r>
        <w:rPr>
          <w:snapToGrid w:val="0"/>
        </w:rPr>
        <w:t> — </w:t>
      </w:r>
      <w:r>
        <w:rPr>
          <w:rStyle w:val="CharDivText"/>
        </w:rPr>
        <w:t>Appeal from State Administrative Tribunal</w:t>
      </w:r>
      <w:bookmarkEnd w:id="487"/>
      <w:bookmarkEnd w:id="488"/>
      <w:bookmarkEnd w:id="489"/>
      <w:bookmarkEnd w:id="490"/>
    </w:p>
    <w:p>
      <w:pPr>
        <w:pStyle w:val="Footnoteheading"/>
        <w:tabs>
          <w:tab w:val="clear" w:pos="879"/>
          <w:tab w:val="left" w:pos="882"/>
        </w:tabs>
      </w:pPr>
      <w:r>
        <w:tab/>
        <w:t>[Heading amended by No. 55 of 2004 s. 740.]</w:t>
      </w:r>
    </w:p>
    <w:p>
      <w:pPr>
        <w:pStyle w:val="Heading5"/>
        <w:rPr>
          <w:snapToGrid w:val="0"/>
        </w:rPr>
      </w:pPr>
      <w:bookmarkStart w:id="491" w:name="_Toc403133743"/>
      <w:bookmarkStart w:id="492" w:name="_Toc421111065"/>
      <w:r>
        <w:rPr>
          <w:rStyle w:val="CharSectno"/>
        </w:rPr>
        <w:t>149</w:t>
      </w:r>
      <w:r>
        <w:rPr>
          <w:snapToGrid w:val="0"/>
        </w:rPr>
        <w:t>.</w:t>
      </w:r>
      <w:r>
        <w:rPr>
          <w:snapToGrid w:val="0"/>
        </w:rPr>
        <w:tab/>
        <w:t>Appeals against SAT’s decisions</w:t>
      </w:r>
      <w:bookmarkEnd w:id="491"/>
      <w:bookmarkEnd w:id="492"/>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493" w:name="_Toc403133744"/>
      <w:bookmarkStart w:id="494" w:name="_Toc421111066"/>
      <w:r>
        <w:rPr>
          <w:rStyle w:val="CharSectno"/>
        </w:rPr>
        <w:t>150</w:t>
      </w:r>
      <w:r>
        <w:rPr>
          <w:snapToGrid w:val="0"/>
        </w:rPr>
        <w:t>.</w:t>
      </w:r>
      <w:r>
        <w:rPr>
          <w:snapToGrid w:val="0"/>
        </w:rPr>
        <w:tab/>
        <w:t>Grounds of appeal</w:t>
      </w:r>
      <w:bookmarkEnd w:id="493"/>
      <w:bookmarkEnd w:id="494"/>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p>
    <w:p>
      <w:pPr>
        <w:pStyle w:val="Indenta"/>
        <w:keepNext/>
        <w:rPr>
          <w:snapToGrid w:val="0"/>
        </w:rPr>
      </w:pPr>
      <w:r>
        <w:rPr>
          <w:snapToGrid w:val="0"/>
        </w:rPr>
        <w:tab/>
        <w:t>(a)</w:t>
      </w:r>
      <w:r>
        <w:rPr>
          <w:snapToGrid w:val="0"/>
        </w:rPr>
        <w:tab/>
        <w:t>that the State Administrative Tribunal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r>
        <w:tab/>
        <w:t>[Section 150 amended by No. 55 of 2004 s. 742.]</w:t>
      </w:r>
    </w:p>
    <w:p>
      <w:pPr>
        <w:pStyle w:val="Heading5"/>
        <w:rPr>
          <w:snapToGrid w:val="0"/>
        </w:rPr>
      </w:pPr>
      <w:bookmarkStart w:id="495" w:name="_Toc403133745"/>
      <w:bookmarkStart w:id="496" w:name="_Toc421111067"/>
      <w:r>
        <w:rPr>
          <w:rStyle w:val="CharSectno"/>
        </w:rPr>
        <w:t>151</w:t>
      </w:r>
      <w:r>
        <w:rPr>
          <w:snapToGrid w:val="0"/>
        </w:rPr>
        <w:t>.</w:t>
      </w:r>
      <w:r>
        <w:rPr>
          <w:snapToGrid w:val="0"/>
        </w:rPr>
        <w:tab/>
        <w:t>Time for appeal</w:t>
      </w:r>
      <w:bookmarkEnd w:id="495"/>
      <w:bookmarkEnd w:id="496"/>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497" w:name="_Toc403133746"/>
      <w:bookmarkStart w:id="498" w:name="_Toc421111068"/>
      <w:r>
        <w:rPr>
          <w:rStyle w:val="CharSectno"/>
        </w:rPr>
        <w:t>152</w:t>
      </w:r>
      <w:r>
        <w:rPr>
          <w:snapToGrid w:val="0"/>
        </w:rPr>
        <w:t>.</w:t>
      </w:r>
      <w:r>
        <w:rPr>
          <w:snapToGrid w:val="0"/>
        </w:rPr>
        <w:tab/>
        <w:t>Some appellants to be legally represented</w:t>
      </w:r>
      <w:bookmarkEnd w:id="497"/>
      <w:bookmarkEnd w:id="498"/>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r>
        <w:tab/>
        <w:t>[Section 152 amended by No. 55 of 2004 s. 744.]</w:t>
      </w:r>
    </w:p>
    <w:p>
      <w:pPr>
        <w:pStyle w:val="Ednotesection"/>
      </w:pPr>
      <w:r>
        <w:t>[</w:t>
      </w:r>
      <w:r>
        <w:rPr>
          <w:b/>
        </w:rPr>
        <w:t>153-155.</w:t>
      </w:r>
      <w:r>
        <w:tab/>
        <w:t>Deleted by No. 55 of 2004 s. 745.]</w:t>
      </w:r>
    </w:p>
    <w:p>
      <w:pPr>
        <w:pStyle w:val="Heading2"/>
      </w:pPr>
      <w:bookmarkStart w:id="499" w:name="_Toc403051780"/>
      <w:bookmarkStart w:id="500" w:name="_Toc403133747"/>
      <w:bookmarkStart w:id="501" w:name="_Toc421110758"/>
      <w:bookmarkStart w:id="502" w:name="_Toc421111069"/>
      <w:r>
        <w:rPr>
          <w:rStyle w:val="CharPartNo"/>
        </w:rPr>
        <w:t>Part 7</w:t>
      </w:r>
      <w:r>
        <w:t> — </w:t>
      </w:r>
      <w:r>
        <w:rPr>
          <w:rStyle w:val="CharPartText"/>
        </w:rPr>
        <w:t>Protection of patients’ rights</w:t>
      </w:r>
      <w:bookmarkEnd w:id="499"/>
      <w:bookmarkEnd w:id="500"/>
      <w:bookmarkEnd w:id="501"/>
      <w:bookmarkEnd w:id="502"/>
    </w:p>
    <w:p>
      <w:pPr>
        <w:pStyle w:val="Heading3"/>
      </w:pPr>
      <w:bookmarkStart w:id="503" w:name="_Toc403051781"/>
      <w:bookmarkStart w:id="504" w:name="_Toc403133748"/>
      <w:bookmarkStart w:id="505" w:name="_Toc421110759"/>
      <w:bookmarkStart w:id="506" w:name="_Toc421111070"/>
      <w:r>
        <w:rPr>
          <w:rStyle w:val="CharDivNo"/>
        </w:rPr>
        <w:t>Division 1</w:t>
      </w:r>
      <w:r>
        <w:rPr>
          <w:snapToGrid w:val="0"/>
        </w:rPr>
        <w:t> — </w:t>
      </w:r>
      <w:r>
        <w:rPr>
          <w:rStyle w:val="CharDivText"/>
        </w:rPr>
        <w:t>Patients’ rights generally</w:t>
      </w:r>
      <w:bookmarkEnd w:id="503"/>
      <w:bookmarkEnd w:id="504"/>
      <w:bookmarkEnd w:id="505"/>
      <w:bookmarkEnd w:id="506"/>
    </w:p>
    <w:p>
      <w:pPr>
        <w:pStyle w:val="Heading5"/>
        <w:rPr>
          <w:snapToGrid w:val="0"/>
        </w:rPr>
      </w:pPr>
      <w:bookmarkStart w:id="507" w:name="_Toc403133749"/>
      <w:bookmarkStart w:id="508" w:name="_Toc421111071"/>
      <w:r>
        <w:rPr>
          <w:rStyle w:val="CharSectno"/>
        </w:rPr>
        <w:t>156</w:t>
      </w:r>
      <w:r>
        <w:rPr>
          <w:snapToGrid w:val="0"/>
        </w:rPr>
        <w:t>.</w:t>
      </w:r>
      <w:r>
        <w:rPr>
          <w:snapToGrid w:val="0"/>
        </w:rPr>
        <w:tab/>
        <w:t>Explanation of rights to be given in some cases</w:t>
      </w:r>
      <w:bookmarkEnd w:id="507"/>
      <w:bookmarkEnd w:id="508"/>
    </w:p>
    <w:p>
      <w:pPr>
        <w:pStyle w:val="Subsection"/>
        <w:keepNext/>
        <w:rPr>
          <w:snapToGrid w:val="0"/>
        </w:rPr>
      </w:pPr>
      <w:r>
        <w:rPr>
          <w:snapToGrid w:val="0"/>
        </w:rPr>
        <w:tab/>
        <w:t>(1)</w:t>
      </w:r>
      <w:r>
        <w:rPr>
          <w:snapToGrid w:val="0"/>
        </w:rPr>
        <w:tab/>
        <w:t>Whenever —</w:t>
      </w:r>
    </w:p>
    <w:p>
      <w:pPr>
        <w:pStyle w:val="Indenta"/>
        <w:rPr>
          <w:snapToGrid w:val="0"/>
        </w:rPr>
      </w:pPr>
      <w:r>
        <w:rPr>
          <w:snapToGrid w:val="0"/>
        </w:rPr>
        <w:tab/>
        <w:t>(a)</w:t>
      </w:r>
      <w:r>
        <w:rPr>
          <w:snapToGrid w:val="0"/>
        </w:rPr>
        <w:tab/>
        <w:t>a person is admitted to an authorised hospital for psychiatric treatment, whatever the person’s status under this Act; or</w:t>
      </w:r>
    </w:p>
    <w:p>
      <w:pPr>
        <w:pStyle w:val="Indenta"/>
        <w:rPr>
          <w:snapToGrid w:val="0"/>
        </w:rPr>
      </w:pPr>
      <w:r>
        <w:rPr>
          <w:snapToGrid w:val="0"/>
        </w:rPr>
        <w:tab/>
        <w:t>(b)</w:t>
      </w:r>
      <w:r>
        <w:rPr>
          <w:snapToGrid w:val="0"/>
        </w:rPr>
        <w:tab/>
        <w:t>an order is made for a person to be detained at an authorised hospital as an involuntary patient; or</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509" w:name="_Toc403133750"/>
      <w:bookmarkStart w:id="510" w:name="_Toc421111072"/>
      <w:r>
        <w:rPr>
          <w:rStyle w:val="CharSectno"/>
        </w:rPr>
        <w:t>157</w:t>
      </w:r>
      <w:r>
        <w:rPr>
          <w:snapToGrid w:val="0"/>
        </w:rPr>
        <w:t>.</w:t>
      </w:r>
      <w:r>
        <w:rPr>
          <w:snapToGrid w:val="0"/>
        </w:rPr>
        <w:tab/>
        <w:t>Copy of explanation to be given to another person</w:t>
      </w:r>
      <w:bookmarkEnd w:id="509"/>
      <w:bookmarkEnd w:id="510"/>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511" w:name="_Toc403133751"/>
      <w:bookmarkStart w:id="512" w:name="_Toc421111073"/>
      <w:r>
        <w:rPr>
          <w:rStyle w:val="CharSectno"/>
        </w:rPr>
        <w:t>158</w:t>
      </w:r>
      <w:r>
        <w:rPr>
          <w:snapToGrid w:val="0"/>
        </w:rPr>
        <w:t>.</w:t>
      </w:r>
      <w:r>
        <w:rPr>
          <w:snapToGrid w:val="0"/>
        </w:rPr>
        <w:tab/>
        <w:t>Who is responsible for complying with s. 156 and 157</w:t>
      </w:r>
      <w:bookmarkEnd w:id="511"/>
      <w:bookmarkEnd w:id="512"/>
    </w:p>
    <w:p>
      <w:pPr>
        <w:pStyle w:val="Subsection"/>
        <w:keepNext/>
        <w:rPr>
          <w:snapToGrid w:val="0"/>
        </w:rPr>
      </w:pPr>
      <w:r>
        <w:rPr>
          <w:snapToGrid w:val="0"/>
        </w:rPr>
        <w:tab/>
        <w:t>(1)</w:t>
      </w:r>
      <w:r>
        <w:rPr>
          <w:snapToGrid w:val="0"/>
        </w:rPr>
        <w:tab/>
        <w:t>The person responsible for ensuring that sections 156 and 157 are complied with —</w:t>
      </w:r>
    </w:p>
    <w:p>
      <w:pPr>
        <w:pStyle w:val="Indenta"/>
        <w:rPr>
          <w:snapToGrid w:val="0"/>
        </w:rPr>
      </w:pPr>
      <w:r>
        <w:rPr>
          <w:snapToGrid w:val="0"/>
        </w:rPr>
        <w:tab/>
        <w:t>(a)</w:t>
      </w:r>
      <w:r>
        <w:rPr>
          <w:snapToGrid w:val="0"/>
        </w:rPr>
        <w:tab/>
        <w:t>in relation to a person who is a patient at a hospital, is the treating psychiatrist; and</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r>
        <w:tab/>
        <w:t>[Section 158 amended by No. 84 of 2004 s. 82.]</w:t>
      </w:r>
    </w:p>
    <w:p>
      <w:pPr>
        <w:pStyle w:val="Heading5"/>
        <w:rPr>
          <w:snapToGrid w:val="0"/>
        </w:rPr>
      </w:pPr>
      <w:bookmarkStart w:id="513" w:name="_Toc403133752"/>
      <w:bookmarkStart w:id="514" w:name="_Toc421111074"/>
      <w:r>
        <w:rPr>
          <w:rStyle w:val="CharSectno"/>
        </w:rPr>
        <w:t>159</w:t>
      </w:r>
      <w:r>
        <w:rPr>
          <w:snapToGrid w:val="0"/>
        </w:rPr>
        <w:t>.</w:t>
      </w:r>
      <w:r>
        <w:rPr>
          <w:snapToGrid w:val="0"/>
        </w:rPr>
        <w:tab/>
        <w:t>Affected person to be given copy of order</w:t>
      </w:r>
      <w:bookmarkEnd w:id="513"/>
      <w:bookmarkEnd w:id="514"/>
    </w:p>
    <w:p>
      <w:pPr>
        <w:pStyle w:val="Subsection"/>
        <w:keepNext/>
        <w:rPr>
          <w:snapToGrid w:val="0"/>
        </w:rPr>
      </w:pPr>
      <w:r>
        <w:rPr>
          <w:snapToGrid w:val="0"/>
        </w:rPr>
        <w:tab/>
        <w:t>(1)</w:t>
      </w:r>
      <w:r>
        <w:rPr>
          <w:snapToGrid w:val="0"/>
        </w:rPr>
        <w:tab/>
        <w:t>A psychiatrist who makes —</w:t>
      </w:r>
    </w:p>
    <w:p>
      <w:pPr>
        <w:pStyle w:val="Indenta"/>
        <w:rPr>
          <w:snapToGrid w:val="0"/>
        </w:rPr>
      </w:pPr>
      <w:r>
        <w:rPr>
          <w:snapToGrid w:val="0"/>
        </w:rPr>
        <w:tab/>
        <w:t>(a)</w:t>
      </w:r>
      <w:r>
        <w:rPr>
          <w:snapToGrid w:val="0"/>
        </w:rPr>
        <w:tab/>
        <w:t>an order for the detention of a person under section 37(1)(b), 39(1), 43(2)(a), 49(3)(a), 50 or 70(1); or</w:t>
      </w:r>
    </w:p>
    <w:p>
      <w:pPr>
        <w:pStyle w:val="Indenta"/>
        <w:rPr>
          <w:snapToGrid w:val="0"/>
        </w:rPr>
      </w:pPr>
      <w:r>
        <w:rPr>
          <w:snapToGrid w:val="0"/>
        </w:rPr>
        <w:tab/>
        <w:t>(b)</w:t>
      </w:r>
      <w:r>
        <w:rPr>
          <w:snapToGrid w:val="0"/>
        </w:rPr>
        <w:tab/>
        <w:t>an order for the apprehension of a person under section 41; or</w:t>
      </w:r>
    </w:p>
    <w:p>
      <w:pPr>
        <w:pStyle w:val="Indenta"/>
        <w:rPr>
          <w:snapToGrid w:val="0"/>
        </w:rPr>
      </w:pPr>
      <w:r>
        <w:rPr>
          <w:snapToGrid w:val="0"/>
        </w:rPr>
        <w:tab/>
        <w:t>(c)</w:t>
      </w:r>
      <w:r>
        <w:rPr>
          <w:snapToGrid w:val="0"/>
        </w:rPr>
        <w:tab/>
        <w:t>a community treatment order; or</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515" w:name="_Toc403133753"/>
      <w:bookmarkStart w:id="516" w:name="_Toc421111075"/>
      <w:r>
        <w:rPr>
          <w:rStyle w:val="CharSectno"/>
        </w:rPr>
        <w:t>160</w:t>
      </w:r>
      <w:r>
        <w:rPr>
          <w:snapToGrid w:val="0"/>
        </w:rPr>
        <w:t>.</w:t>
      </w:r>
      <w:r>
        <w:rPr>
          <w:snapToGrid w:val="0"/>
        </w:rPr>
        <w:tab/>
        <w:t>Personal records, rights of access to</w:t>
      </w:r>
      <w:bookmarkEnd w:id="515"/>
      <w:bookmarkEnd w:id="516"/>
    </w:p>
    <w:p>
      <w:pPr>
        <w:pStyle w:val="Subsection"/>
        <w:keepNext/>
        <w:rPr>
          <w:snapToGrid w:val="0"/>
        </w:rPr>
      </w:pPr>
      <w:r>
        <w:rPr>
          <w:snapToGrid w:val="0"/>
        </w:rPr>
        <w:tab/>
        <w:t>(1)</w:t>
      </w:r>
      <w:r>
        <w:rPr>
          <w:snapToGrid w:val="0"/>
        </w:rPr>
        <w:tab/>
        <w:t>In this Part —</w:t>
      </w:r>
    </w:p>
    <w:p>
      <w:pPr>
        <w:pStyle w:val="Defstart"/>
        <w:keepNext/>
      </w:pPr>
      <w:r>
        <w:rPr>
          <w:b/>
        </w:rPr>
        <w:tab/>
      </w:r>
      <w:r>
        <w:rPr>
          <w:rStyle w:val="CharDefText"/>
        </w:rPr>
        <w:t>relevant document</w:t>
      </w:r>
      <w:r>
        <w:t>, in relation to a patient or former patient, means any document that is in the possession of, or under the control of —</w:t>
      </w:r>
    </w:p>
    <w:p>
      <w:pPr>
        <w:pStyle w:val="Defpara"/>
      </w:pPr>
      <w:r>
        <w:tab/>
        <w:t>(a)</w:t>
      </w:r>
      <w:r>
        <w:tab/>
        <w:t>the person in charge of a hospital; or</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p>
    <w:p>
      <w:pPr>
        <w:pStyle w:val="Indenta"/>
        <w:rPr>
          <w:snapToGrid w:val="0"/>
        </w:rPr>
      </w:pPr>
      <w:r>
        <w:rPr>
          <w:snapToGrid w:val="0"/>
        </w:rPr>
        <w:tab/>
        <w:t>(a)</w:t>
      </w:r>
      <w:r>
        <w:rPr>
          <w:snapToGrid w:val="0"/>
        </w:rPr>
        <w:tab/>
        <w:t>section 159; or</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p>
    <w:p>
      <w:pPr>
        <w:pStyle w:val="Heading5"/>
        <w:rPr>
          <w:snapToGrid w:val="0"/>
        </w:rPr>
      </w:pPr>
      <w:bookmarkStart w:id="517" w:name="_Toc403133754"/>
      <w:bookmarkStart w:id="518" w:name="_Toc421111076"/>
      <w:r>
        <w:rPr>
          <w:rStyle w:val="CharSectno"/>
        </w:rPr>
        <w:t>161</w:t>
      </w:r>
      <w:r>
        <w:rPr>
          <w:snapToGrid w:val="0"/>
        </w:rPr>
        <w:t>.</w:t>
      </w:r>
      <w:r>
        <w:rPr>
          <w:snapToGrid w:val="0"/>
        </w:rPr>
        <w:tab/>
        <w:t>Exceptions to s. 160</w:t>
      </w:r>
      <w:bookmarkEnd w:id="517"/>
      <w:bookmarkEnd w:id="518"/>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p>
    <w:p>
      <w:pPr>
        <w:pStyle w:val="Indenta"/>
        <w:rPr>
          <w:snapToGrid w:val="0"/>
        </w:rPr>
      </w:pPr>
      <w:r>
        <w:rPr>
          <w:snapToGrid w:val="0"/>
        </w:rPr>
        <w:tab/>
        <w:t>(a)</w:t>
      </w:r>
      <w:r>
        <w:rPr>
          <w:snapToGrid w:val="0"/>
        </w:rPr>
        <w:tab/>
        <w:t>have a substantial adverse effect on the health or safety of the patient, the former patient or any other person; or</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r>
        <w:tab/>
        <w:t>[Section 161 amended by No. 84 of 2004 s. 82.]</w:t>
      </w:r>
    </w:p>
    <w:p>
      <w:pPr>
        <w:pStyle w:val="Heading5"/>
        <w:rPr>
          <w:snapToGrid w:val="0"/>
        </w:rPr>
      </w:pPr>
      <w:bookmarkStart w:id="519" w:name="_Toc403133755"/>
      <w:bookmarkStart w:id="520" w:name="_Toc421111077"/>
      <w:r>
        <w:rPr>
          <w:rStyle w:val="CharSectno"/>
        </w:rPr>
        <w:t>162</w:t>
      </w:r>
      <w:r>
        <w:rPr>
          <w:snapToGrid w:val="0"/>
        </w:rPr>
        <w:t>.</w:t>
      </w:r>
      <w:r>
        <w:rPr>
          <w:snapToGrid w:val="0"/>
        </w:rPr>
        <w:tab/>
        <w:t>Ill</w:t>
      </w:r>
      <w:r>
        <w:rPr>
          <w:snapToGrid w:val="0"/>
        </w:rPr>
        <w:noBreakHyphen/>
        <w:t>treatment or wilful neglect of patient, offence</w:t>
      </w:r>
      <w:bookmarkEnd w:id="519"/>
      <w:bookmarkEnd w:id="520"/>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521" w:name="_Toc403051789"/>
      <w:bookmarkStart w:id="522" w:name="_Toc403133756"/>
      <w:bookmarkStart w:id="523" w:name="_Toc421110767"/>
      <w:bookmarkStart w:id="524" w:name="_Toc421111078"/>
      <w:r>
        <w:rPr>
          <w:rStyle w:val="CharDivNo"/>
        </w:rPr>
        <w:t>Division 2</w:t>
      </w:r>
      <w:r>
        <w:rPr>
          <w:snapToGrid w:val="0"/>
        </w:rPr>
        <w:t> — </w:t>
      </w:r>
      <w:r>
        <w:rPr>
          <w:rStyle w:val="CharDivText"/>
        </w:rPr>
        <w:t>Further rights of in</w:t>
      </w:r>
      <w:r>
        <w:rPr>
          <w:rStyle w:val="CharDivText"/>
        </w:rPr>
        <w:noBreakHyphen/>
        <w:t>patients</w:t>
      </w:r>
      <w:bookmarkEnd w:id="521"/>
      <w:bookmarkEnd w:id="522"/>
      <w:bookmarkEnd w:id="523"/>
      <w:bookmarkEnd w:id="524"/>
    </w:p>
    <w:p>
      <w:pPr>
        <w:pStyle w:val="Heading5"/>
        <w:rPr>
          <w:snapToGrid w:val="0"/>
        </w:rPr>
      </w:pPr>
      <w:bookmarkStart w:id="525" w:name="_Toc403133757"/>
      <w:bookmarkStart w:id="526" w:name="_Toc421111079"/>
      <w:r>
        <w:rPr>
          <w:rStyle w:val="CharSectno"/>
        </w:rPr>
        <w:t>163</w:t>
      </w:r>
      <w:r>
        <w:rPr>
          <w:snapToGrid w:val="0"/>
        </w:rPr>
        <w:t>.</w:t>
      </w:r>
      <w:r>
        <w:rPr>
          <w:snapToGrid w:val="0"/>
        </w:rPr>
        <w:tab/>
        <w:t>Term used: patient</w:t>
      </w:r>
      <w:bookmarkEnd w:id="525"/>
      <w:bookmarkEnd w:id="526"/>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527" w:name="_Toc403133758"/>
      <w:bookmarkStart w:id="528" w:name="_Toc421111080"/>
      <w:r>
        <w:rPr>
          <w:rStyle w:val="CharSectno"/>
        </w:rPr>
        <w:t>164</w:t>
      </w:r>
      <w:r>
        <w:rPr>
          <w:snapToGrid w:val="0"/>
        </w:rPr>
        <w:t>.</w:t>
      </w:r>
      <w:r>
        <w:rPr>
          <w:snapToGrid w:val="0"/>
        </w:rPr>
        <w:tab/>
        <w:t>Patient’s right to interview with psychiatrist</w:t>
      </w:r>
      <w:bookmarkEnd w:id="527"/>
      <w:bookmarkEnd w:id="528"/>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529" w:name="_Toc403133759"/>
      <w:bookmarkStart w:id="530" w:name="_Toc421111081"/>
      <w:r>
        <w:rPr>
          <w:rStyle w:val="CharSectno"/>
        </w:rPr>
        <w:t>165</w:t>
      </w:r>
      <w:r>
        <w:rPr>
          <w:snapToGrid w:val="0"/>
        </w:rPr>
        <w:t>.</w:t>
      </w:r>
      <w:r>
        <w:rPr>
          <w:snapToGrid w:val="0"/>
        </w:rPr>
        <w:tab/>
        <w:t>Personal possessions of patients, access to etc.</w:t>
      </w:r>
      <w:bookmarkEnd w:id="529"/>
      <w:bookmarkEnd w:id="530"/>
    </w:p>
    <w:p>
      <w:pPr>
        <w:pStyle w:val="Subsection"/>
        <w:keepNext/>
        <w:rPr>
          <w:snapToGrid w:val="0"/>
        </w:rPr>
      </w:pPr>
      <w:r>
        <w:rPr>
          <w:snapToGrid w:val="0"/>
        </w:rPr>
        <w:tab/>
        <w:t>(1)</w:t>
      </w:r>
      <w:r>
        <w:rPr>
          <w:snapToGrid w:val="0"/>
        </w:rPr>
        <w:tab/>
        <w:t>Subject to subsection (2), the treating psychiatrist is to ensure that a patient —</w:t>
      </w:r>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531" w:name="_Toc403133760"/>
      <w:bookmarkStart w:id="532" w:name="_Toc421111082"/>
      <w:r>
        <w:rPr>
          <w:rStyle w:val="CharSectno"/>
        </w:rPr>
        <w:t>166</w:t>
      </w:r>
      <w:r>
        <w:rPr>
          <w:snapToGrid w:val="0"/>
        </w:rPr>
        <w:t>.</w:t>
      </w:r>
      <w:r>
        <w:rPr>
          <w:snapToGrid w:val="0"/>
        </w:rPr>
        <w:tab/>
        <w:t>Letters etc. by and to patients</w:t>
      </w:r>
      <w:bookmarkEnd w:id="531"/>
      <w:bookmarkEnd w:id="532"/>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533" w:name="_Toc403133761"/>
      <w:bookmarkStart w:id="534" w:name="_Toc421111083"/>
      <w:r>
        <w:rPr>
          <w:rStyle w:val="CharSectno"/>
        </w:rPr>
        <w:t>167</w:t>
      </w:r>
      <w:r>
        <w:rPr>
          <w:snapToGrid w:val="0"/>
        </w:rPr>
        <w:t>.</w:t>
      </w:r>
      <w:r>
        <w:rPr>
          <w:snapToGrid w:val="0"/>
        </w:rPr>
        <w:tab/>
        <w:t>Telephone calls, patients’ rights as to</w:t>
      </w:r>
      <w:bookmarkEnd w:id="533"/>
      <w:bookmarkEnd w:id="534"/>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535" w:name="_Toc403133762"/>
      <w:bookmarkStart w:id="536" w:name="_Toc421111084"/>
      <w:r>
        <w:rPr>
          <w:rStyle w:val="CharSectno"/>
        </w:rPr>
        <w:t>168</w:t>
      </w:r>
      <w:r>
        <w:rPr>
          <w:snapToGrid w:val="0"/>
        </w:rPr>
        <w:t>.</w:t>
      </w:r>
      <w:r>
        <w:rPr>
          <w:snapToGrid w:val="0"/>
        </w:rPr>
        <w:tab/>
        <w:t>Visitors, patients’ rights as to</w:t>
      </w:r>
      <w:bookmarkEnd w:id="535"/>
      <w:bookmarkEnd w:id="536"/>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537" w:name="_Toc403133763"/>
      <w:bookmarkStart w:id="538" w:name="_Toc421111085"/>
      <w:r>
        <w:rPr>
          <w:rStyle w:val="CharSectno"/>
        </w:rPr>
        <w:t>169</w:t>
      </w:r>
      <w:r>
        <w:rPr>
          <w:snapToGrid w:val="0"/>
        </w:rPr>
        <w:t>.</w:t>
      </w:r>
      <w:r>
        <w:rPr>
          <w:snapToGrid w:val="0"/>
        </w:rPr>
        <w:tab/>
        <w:t>Restricting or denying rights under s. 166, 167 and 168</w:t>
      </w:r>
      <w:bookmarkEnd w:id="537"/>
      <w:bookmarkEnd w:id="538"/>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539" w:name="_Toc403133764"/>
      <w:bookmarkStart w:id="540" w:name="_Toc421111086"/>
      <w:r>
        <w:rPr>
          <w:rStyle w:val="CharSectno"/>
        </w:rPr>
        <w:t>170</w:t>
      </w:r>
      <w:r>
        <w:rPr>
          <w:snapToGrid w:val="0"/>
        </w:rPr>
        <w:t>.</w:t>
      </w:r>
      <w:r>
        <w:rPr>
          <w:snapToGrid w:val="0"/>
        </w:rPr>
        <w:tab/>
        <w:t>Review of orders under s. 169</w:t>
      </w:r>
      <w:bookmarkEnd w:id="539"/>
      <w:bookmarkEnd w:id="540"/>
    </w:p>
    <w:p>
      <w:pPr>
        <w:pStyle w:val="Subsection"/>
        <w:keepNext/>
        <w:rPr>
          <w:snapToGrid w:val="0"/>
        </w:rPr>
      </w:pPr>
      <w:r>
        <w:rPr>
          <w:snapToGrid w:val="0"/>
        </w:rPr>
        <w:tab/>
        <w:t>(1)</w:t>
      </w:r>
      <w:r>
        <w:rPr>
          <w:snapToGrid w:val="0"/>
        </w:rPr>
        <w:tab/>
        <w:t>This section applies only to —</w:t>
      </w:r>
    </w:p>
    <w:p>
      <w:pPr>
        <w:pStyle w:val="Indenta"/>
        <w:rPr>
          <w:snapToGrid w:val="0"/>
        </w:rPr>
      </w:pPr>
      <w:r>
        <w:rPr>
          <w:snapToGrid w:val="0"/>
        </w:rPr>
        <w:tab/>
        <w:t>(a)</w:t>
      </w:r>
      <w:r>
        <w:rPr>
          <w:snapToGrid w:val="0"/>
        </w:rPr>
        <w:tab/>
        <w:t>an involuntary patient; and</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r>
        <w:tab/>
        <w:t>[Section 170 amended by No. 84 of 2004 s. 82.]</w:t>
      </w:r>
    </w:p>
    <w:p>
      <w:pPr>
        <w:pStyle w:val="Heading5"/>
        <w:rPr>
          <w:snapToGrid w:val="0"/>
        </w:rPr>
      </w:pPr>
      <w:bookmarkStart w:id="541" w:name="_Toc403133765"/>
      <w:bookmarkStart w:id="542" w:name="_Toc421111087"/>
      <w:r>
        <w:rPr>
          <w:rStyle w:val="CharSectno"/>
        </w:rPr>
        <w:t>171</w:t>
      </w:r>
      <w:r>
        <w:rPr>
          <w:snapToGrid w:val="0"/>
        </w:rPr>
        <w:t>.</w:t>
      </w:r>
      <w:r>
        <w:rPr>
          <w:snapToGrid w:val="0"/>
        </w:rPr>
        <w:tab/>
        <w:t>Restriction or denial of right to be reported to Board on review</w:t>
      </w:r>
      <w:bookmarkEnd w:id="541"/>
      <w:bookmarkEnd w:id="542"/>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543" w:name="_Toc403051799"/>
      <w:bookmarkStart w:id="544" w:name="_Toc403133766"/>
      <w:bookmarkStart w:id="545" w:name="_Toc421110777"/>
      <w:bookmarkStart w:id="546" w:name="_Toc421111088"/>
      <w:r>
        <w:rPr>
          <w:rStyle w:val="CharPartNo"/>
        </w:rPr>
        <w:t>Part 8</w:t>
      </w:r>
      <w:r>
        <w:rPr>
          <w:rStyle w:val="CharDivNo"/>
        </w:rPr>
        <w:t> </w:t>
      </w:r>
      <w:r>
        <w:t>—</w:t>
      </w:r>
      <w:r>
        <w:rPr>
          <w:rStyle w:val="CharDivText"/>
        </w:rPr>
        <w:t> </w:t>
      </w:r>
      <w:r>
        <w:rPr>
          <w:rStyle w:val="CharPartText"/>
        </w:rPr>
        <w:t>Community support services</w:t>
      </w:r>
      <w:bookmarkEnd w:id="543"/>
      <w:bookmarkEnd w:id="544"/>
      <w:bookmarkEnd w:id="545"/>
      <w:bookmarkEnd w:id="546"/>
    </w:p>
    <w:p>
      <w:pPr>
        <w:pStyle w:val="Heading5"/>
        <w:rPr>
          <w:snapToGrid w:val="0"/>
        </w:rPr>
      </w:pPr>
      <w:bookmarkStart w:id="547" w:name="_Toc403133767"/>
      <w:bookmarkStart w:id="548" w:name="_Toc421111089"/>
      <w:r>
        <w:rPr>
          <w:rStyle w:val="CharSectno"/>
        </w:rPr>
        <w:t>172</w:t>
      </w:r>
      <w:r>
        <w:rPr>
          <w:snapToGrid w:val="0"/>
        </w:rPr>
        <w:t>.</w:t>
      </w:r>
      <w:r>
        <w:rPr>
          <w:snapToGrid w:val="0"/>
        </w:rPr>
        <w:tab/>
        <w:t>Terms used</w:t>
      </w:r>
      <w:bookmarkEnd w:id="547"/>
      <w:bookmarkEnd w:id="548"/>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549" w:name="_Toc403133768"/>
      <w:bookmarkStart w:id="550" w:name="_Toc421111090"/>
      <w:r>
        <w:rPr>
          <w:rStyle w:val="CharSectno"/>
        </w:rPr>
        <w:t>173</w:t>
      </w:r>
      <w:r>
        <w:rPr>
          <w:snapToGrid w:val="0"/>
        </w:rPr>
        <w:t>.</w:t>
      </w:r>
      <w:r>
        <w:rPr>
          <w:snapToGrid w:val="0"/>
        </w:rPr>
        <w:tab/>
        <w:t xml:space="preserve">Power of </w:t>
      </w:r>
      <w:r>
        <w:t xml:space="preserve">CEO </w:t>
      </w:r>
      <w:r>
        <w:rPr>
          <w:snapToGrid w:val="0"/>
        </w:rPr>
        <w:t>to allocate funds</w:t>
      </w:r>
      <w:bookmarkEnd w:id="549"/>
      <w:bookmarkEnd w:id="550"/>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551" w:name="_Toc403133769"/>
      <w:bookmarkStart w:id="552" w:name="_Toc421111091"/>
      <w:r>
        <w:rPr>
          <w:rStyle w:val="CharSectno"/>
        </w:rPr>
        <w:t>174</w:t>
      </w:r>
      <w:r>
        <w:rPr>
          <w:snapToGrid w:val="0"/>
        </w:rPr>
        <w:t>.</w:t>
      </w:r>
      <w:r>
        <w:rPr>
          <w:snapToGrid w:val="0"/>
        </w:rPr>
        <w:tab/>
        <w:t>Funding and services agreements, making and content of</w:t>
      </w:r>
      <w:bookmarkEnd w:id="551"/>
      <w:bookmarkEnd w:id="552"/>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553" w:name="_Toc403051803"/>
      <w:bookmarkStart w:id="554" w:name="_Toc403133770"/>
      <w:bookmarkStart w:id="555" w:name="_Toc421110781"/>
      <w:bookmarkStart w:id="556" w:name="_Toc421111092"/>
      <w:r>
        <w:rPr>
          <w:rStyle w:val="CharPartNo"/>
        </w:rPr>
        <w:t>Part 9</w:t>
      </w:r>
      <w:r>
        <w:t> — </w:t>
      </w:r>
      <w:r>
        <w:rPr>
          <w:rStyle w:val="CharPartText"/>
        </w:rPr>
        <w:t>Council of Official Visitors</w:t>
      </w:r>
      <w:bookmarkEnd w:id="553"/>
      <w:bookmarkEnd w:id="554"/>
      <w:bookmarkEnd w:id="555"/>
      <w:bookmarkEnd w:id="556"/>
    </w:p>
    <w:p>
      <w:pPr>
        <w:pStyle w:val="Heading3"/>
      </w:pPr>
      <w:bookmarkStart w:id="557" w:name="_Toc403051804"/>
      <w:bookmarkStart w:id="558" w:name="_Toc403133771"/>
      <w:bookmarkStart w:id="559" w:name="_Toc421110782"/>
      <w:bookmarkStart w:id="560" w:name="_Toc421111093"/>
      <w:r>
        <w:rPr>
          <w:rStyle w:val="CharDivNo"/>
        </w:rPr>
        <w:t>Division 1</w:t>
      </w:r>
      <w:r>
        <w:rPr>
          <w:snapToGrid w:val="0"/>
        </w:rPr>
        <w:t> — </w:t>
      </w:r>
      <w:r>
        <w:rPr>
          <w:rStyle w:val="CharDivText"/>
        </w:rPr>
        <w:t>Administrative and procedural provisions</w:t>
      </w:r>
      <w:bookmarkEnd w:id="557"/>
      <w:bookmarkEnd w:id="558"/>
      <w:bookmarkEnd w:id="559"/>
      <w:bookmarkEnd w:id="560"/>
    </w:p>
    <w:p>
      <w:pPr>
        <w:pStyle w:val="Heading5"/>
        <w:rPr>
          <w:snapToGrid w:val="0"/>
        </w:rPr>
      </w:pPr>
      <w:bookmarkStart w:id="561" w:name="_Toc403133772"/>
      <w:bookmarkStart w:id="562" w:name="_Toc421111094"/>
      <w:r>
        <w:rPr>
          <w:rStyle w:val="CharSectno"/>
        </w:rPr>
        <w:t>175</w:t>
      </w:r>
      <w:r>
        <w:rPr>
          <w:snapToGrid w:val="0"/>
        </w:rPr>
        <w:t>.</w:t>
      </w:r>
      <w:r>
        <w:rPr>
          <w:snapToGrid w:val="0"/>
        </w:rPr>
        <w:tab/>
        <w:t>Terms used</w:t>
      </w:r>
      <w:bookmarkEnd w:id="561"/>
      <w:bookmarkEnd w:id="562"/>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affected person</w:t>
      </w:r>
      <w:r>
        <w:t xml:space="preserve"> means —</w:t>
      </w:r>
    </w:p>
    <w:p>
      <w:pPr>
        <w:pStyle w:val="Defpara"/>
      </w:pPr>
      <w:r>
        <w:tab/>
        <w:t>(a)</w:t>
      </w:r>
      <w:r>
        <w:tab/>
        <w:t>an involuntary patient; or</w:t>
      </w:r>
    </w:p>
    <w:p>
      <w:pPr>
        <w:pStyle w:val="Defpara"/>
      </w:pPr>
      <w:r>
        <w:tab/>
        <w:t>(b)</w:t>
      </w:r>
      <w:r>
        <w:tab/>
        <w:t>a mentally impaired accused who is in an authorised hospital; or</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563" w:name="_Toc403133773"/>
      <w:bookmarkStart w:id="564" w:name="_Toc421111095"/>
      <w:r>
        <w:rPr>
          <w:rStyle w:val="CharSectno"/>
        </w:rPr>
        <w:t>176</w:t>
      </w:r>
      <w:r>
        <w:rPr>
          <w:snapToGrid w:val="0"/>
        </w:rPr>
        <w:t>.</w:t>
      </w:r>
      <w:r>
        <w:rPr>
          <w:snapToGrid w:val="0"/>
        </w:rPr>
        <w:tab/>
        <w:t>Council established</w:t>
      </w:r>
      <w:bookmarkEnd w:id="563"/>
      <w:bookmarkEnd w:id="564"/>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565" w:name="_Toc403133774"/>
      <w:bookmarkStart w:id="566" w:name="_Toc421111096"/>
      <w:r>
        <w:rPr>
          <w:rStyle w:val="CharSectno"/>
        </w:rPr>
        <w:t>177</w:t>
      </w:r>
      <w:r>
        <w:rPr>
          <w:snapToGrid w:val="0"/>
        </w:rPr>
        <w:t>.</w:t>
      </w:r>
      <w:r>
        <w:rPr>
          <w:snapToGrid w:val="0"/>
        </w:rPr>
        <w:tab/>
        <w:t>Members of Council, appointment of</w:t>
      </w:r>
      <w:bookmarkEnd w:id="565"/>
      <w:bookmarkEnd w:id="566"/>
    </w:p>
    <w:p>
      <w:pPr>
        <w:pStyle w:val="Subsection"/>
        <w:keepNext/>
        <w:rPr>
          <w:snapToGrid w:val="0"/>
        </w:rPr>
      </w:pPr>
      <w:r>
        <w:rPr>
          <w:snapToGrid w:val="0"/>
        </w:rPr>
        <w:tab/>
        <w:t>(1)</w:t>
      </w:r>
      <w:r>
        <w:rPr>
          <w:snapToGrid w:val="0"/>
        </w:rPr>
        <w:tab/>
        <w:t>The Minister may appoint —</w:t>
      </w:r>
    </w:p>
    <w:p>
      <w:pPr>
        <w:pStyle w:val="Indenta"/>
        <w:rPr>
          <w:snapToGrid w:val="0"/>
        </w:rPr>
      </w:pPr>
      <w:r>
        <w:rPr>
          <w:snapToGrid w:val="0"/>
        </w:rPr>
        <w:tab/>
        <w:t>(a)</w:t>
      </w:r>
      <w:r>
        <w:rPr>
          <w:snapToGrid w:val="0"/>
        </w:rPr>
        <w:tab/>
        <w:t>a person to be the Head of the Council of Official Visitors; and</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p>
    <w:p>
      <w:pPr>
        <w:pStyle w:val="Indenta"/>
        <w:rPr>
          <w:snapToGrid w:val="0"/>
        </w:rPr>
      </w:pPr>
      <w:r>
        <w:rPr>
          <w:snapToGrid w:val="0"/>
        </w:rPr>
        <w:tab/>
        <w:t>(a)</w:t>
      </w:r>
      <w:r>
        <w:rPr>
          <w:snapToGrid w:val="0"/>
        </w:rPr>
        <w:tab/>
        <w:t>are to be appointed from amongst the general community; and</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567" w:name="_Toc403133775"/>
      <w:bookmarkStart w:id="568" w:name="_Toc421111097"/>
      <w:r>
        <w:rPr>
          <w:rStyle w:val="CharSectno"/>
        </w:rPr>
        <w:t>178</w:t>
      </w:r>
      <w:r>
        <w:rPr>
          <w:snapToGrid w:val="0"/>
        </w:rPr>
        <w:t>.</w:t>
      </w:r>
      <w:r>
        <w:rPr>
          <w:snapToGrid w:val="0"/>
        </w:rPr>
        <w:tab/>
        <w:t>People with disqualifying interests (Sch. 3), restrictions as to</w:t>
      </w:r>
      <w:bookmarkEnd w:id="567"/>
      <w:bookmarkEnd w:id="568"/>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569" w:name="_Toc403133776"/>
      <w:bookmarkStart w:id="570" w:name="_Toc421111098"/>
      <w:r>
        <w:rPr>
          <w:rStyle w:val="CharSectno"/>
        </w:rPr>
        <w:t>179</w:t>
      </w:r>
      <w:r>
        <w:rPr>
          <w:snapToGrid w:val="0"/>
        </w:rPr>
        <w:t>.</w:t>
      </w:r>
      <w:r>
        <w:rPr>
          <w:snapToGrid w:val="0"/>
        </w:rPr>
        <w:tab/>
        <w:t>Term of office</w:t>
      </w:r>
      <w:bookmarkEnd w:id="569"/>
      <w:bookmarkEnd w:id="570"/>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p>
    <w:p>
      <w:pPr>
        <w:pStyle w:val="Indenta"/>
        <w:rPr>
          <w:snapToGrid w:val="0"/>
        </w:rPr>
      </w:pPr>
      <w:r>
        <w:rPr>
          <w:snapToGrid w:val="0"/>
        </w:rPr>
        <w:tab/>
        <w:t>(a)</w:t>
      </w:r>
      <w:r>
        <w:rPr>
          <w:snapToGrid w:val="0"/>
        </w:rPr>
        <w:tab/>
        <w:t>mental or physical incapacity to carry out satisfactorily the duties of a member;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571" w:name="_Toc403133777"/>
      <w:bookmarkStart w:id="572" w:name="_Toc421111099"/>
      <w:r>
        <w:rPr>
          <w:rStyle w:val="CharSectno"/>
        </w:rPr>
        <w:t>180</w:t>
      </w:r>
      <w:r>
        <w:rPr>
          <w:snapToGrid w:val="0"/>
        </w:rPr>
        <w:t>.</w:t>
      </w:r>
      <w:r>
        <w:rPr>
          <w:snapToGrid w:val="0"/>
        </w:rPr>
        <w:tab/>
        <w:t>Remuneration and allowances</w:t>
      </w:r>
      <w:bookmarkEnd w:id="571"/>
      <w:bookmarkEnd w:id="572"/>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573" w:name="_Toc403133778"/>
      <w:bookmarkStart w:id="574" w:name="_Toc421111100"/>
      <w:r>
        <w:rPr>
          <w:rStyle w:val="CharSectno"/>
        </w:rPr>
        <w:t>181</w:t>
      </w:r>
      <w:r>
        <w:rPr>
          <w:snapToGrid w:val="0"/>
        </w:rPr>
        <w:t>.</w:t>
      </w:r>
      <w:r>
        <w:rPr>
          <w:snapToGrid w:val="0"/>
        </w:rPr>
        <w:tab/>
        <w:t>Meetings</w:t>
      </w:r>
      <w:bookmarkEnd w:id="573"/>
      <w:bookmarkEnd w:id="574"/>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575" w:name="_Toc403133779"/>
      <w:bookmarkStart w:id="576" w:name="_Toc421111101"/>
      <w:r>
        <w:rPr>
          <w:rStyle w:val="CharSectno"/>
        </w:rPr>
        <w:t>182</w:t>
      </w:r>
      <w:r>
        <w:rPr>
          <w:snapToGrid w:val="0"/>
        </w:rPr>
        <w:t>.</w:t>
      </w:r>
      <w:r>
        <w:rPr>
          <w:snapToGrid w:val="0"/>
        </w:rPr>
        <w:tab/>
        <w:t>Executive officer and other staff</w:t>
      </w:r>
      <w:bookmarkEnd w:id="575"/>
      <w:bookmarkEnd w:id="576"/>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577" w:name="_Toc403133780"/>
      <w:bookmarkStart w:id="578" w:name="_Toc421111102"/>
      <w:r>
        <w:rPr>
          <w:rStyle w:val="CharSectno"/>
        </w:rPr>
        <w:t>183</w:t>
      </w:r>
      <w:r>
        <w:rPr>
          <w:snapToGrid w:val="0"/>
        </w:rPr>
        <w:t>.</w:t>
      </w:r>
      <w:r>
        <w:rPr>
          <w:snapToGrid w:val="0"/>
        </w:rPr>
        <w:tab/>
        <w:t>Minutes to be kept</w:t>
      </w:r>
      <w:bookmarkEnd w:id="577"/>
      <w:bookmarkEnd w:id="578"/>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579" w:name="_Toc403133781"/>
      <w:bookmarkStart w:id="580" w:name="_Toc421111103"/>
      <w:r>
        <w:rPr>
          <w:rStyle w:val="CharSectno"/>
        </w:rPr>
        <w:t>184</w:t>
      </w:r>
      <w:r>
        <w:rPr>
          <w:snapToGrid w:val="0"/>
        </w:rPr>
        <w:t>.</w:t>
      </w:r>
      <w:r>
        <w:rPr>
          <w:snapToGrid w:val="0"/>
        </w:rPr>
        <w:tab/>
        <w:t>Public access to Council’s records</w:t>
      </w:r>
      <w:bookmarkEnd w:id="579"/>
      <w:bookmarkEnd w:id="580"/>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581" w:name="_Toc403133782"/>
      <w:bookmarkStart w:id="582" w:name="_Toc421111104"/>
      <w:r>
        <w:rPr>
          <w:rStyle w:val="CharSectno"/>
        </w:rPr>
        <w:t>185</w:t>
      </w:r>
      <w:r>
        <w:rPr>
          <w:snapToGrid w:val="0"/>
        </w:rPr>
        <w:t>.</w:t>
      </w:r>
      <w:r>
        <w:rPr>
          <w:snapToGrid w:val="0"/>
        </w:rPr>
        <w:tab/>
        <w:t>Delegation by Council</w:t>
      </w:r>
      <w:bookmarkEnd w:id="581"/>
      <w:bookmarkEnd w:id="582"/>
    </w:p>
    <w:p>
      <w:pPr>
        <w:pStyle w:val="Subsection"/>
        <w:keepNext/>
        <w:rPr>
          <w:snapToGrid w:val="0"/>
        </w:rPr>
      </w:pPr>
      <w:r>
        <w:rPr>
          <w:snapToGrid w:val="0"/>
        </w:rPr>
        <w:tab/>
      </w:r>
      <w:r>
        <w:rPr>
          <w:snapToGrid w:val="0"/>
        </w:rPr>
        <w:tab/>
        <w:t>The Council of Official Visitors may, by a signed instrument of delegation, delegate to —</w:t>
      </w:r>
    </w:p>
    <w:p>
      <w:pPr>
        <w:pStyle w:val="Indenta"/>
        <w:rPr>
          <w:snapToGrid w:val="0"/>
        </w:rPr>
      </w:pPr>
      <w:r>
        <w:rPr>
          <w:snapToGrid w:val="0"/>
        </w:rPr>
        <w:tab/>
        <w:t>(a)</w:t>
      </w:r>
      <w:r>
        <w:rPr>
          <w:snapToGrid w:val="0"/>
        </w:rPr>
        <w:tab/>
        <w:t>the Head of the Council; or</w:t>
      </w:r>
    </w:p>
    <w:p>
      <w:pPr>
        <w:pStyle w:val="Indenta"/>
        <w:rPr>
          <w:snapToGrid w:val="0"/>
        </w:rPr>
      </w:pPr>
      <w:r>
        <w:rPr>
          <w:snapToGrid w:val="0"/>
        </w:rPr>
        <w:tab/>
        <w:t>(b)</w:t>
      </w:r>
      <w:r>
        <w:rPr>
          <w:snapToGrid w:val="0"/>
        </w:rPr>
        <w:tab/>
        <w:t>the executive officer; or</w:t>
      </w:r>
    </w:p>
    <w:p>
      <w:pPr>
        <w:pStyle w:val="Indenta"/>
        <w:rPr>
          <w:snapToGrid w:val="0"/>
        </w:rPr>
      </w:pPr>
      <w:r>
        <w:rPr>
          <w:snapToGrid w:val="0"/>
        </w:rPr>
        <w:tab/>
        <w:t>(c)</w:t>
      </w:r>
      <w:r>
        <w:rPr>
          <w:snapToGrid w:val="0"/>
        </w:rPr>
        <w:tab/>
        <w:t>any other person referred to in section 182,</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583" w:name="_Toc403051816"/>
      <w:bookmarkStart w:id="584" w:name="_Toc403133783"/>
      <w:bookmarkStart w:id="585" w:name="_Toc421110794"/>
      <w:bookmarkStart w:id="586" w:name="_Toc421111105"/>
      <w:r>
        <w:rPr>
          <w:rStyle w:val="CharDivNo"/>
        </w:rPr>
        <w:t>Division 2</w:t>
      </w:r>
      <w:r>
        <w:rPr>
          <w:snapToGrid w:val="0"/>
        </w:rPr>
        <w:t> — </w:t>
      </w:r>
      <w:r>
        <w:rPr>
          <w:rStyle w:val="CharDivText"/>
        </w:rPr>
        <w:t>Functions</w:t>
      </w:r>
      <w:bookmarkEnd w:id="583"/>
      <w:bookmarkEnd w:id="584"/>
      <w:bookmarkEnd w:id="585"/>
      <w:bookmarkEnd w:id="586"/>
    </w:p>
    <w:p>
      <w:pPr>
        <w:pStyle w:val="Heading5"/>
        <w:rPr>
          <w:snapToGrid w:val="0"/>
        </w:rPr>
      </w:pPr>
      <w:bookmarkStart w:id="587" w:name="_Toc403133784"/>
      <w:bookmarkStart w:id="588" w:name="_Toc421111106"/>
      <w:r>
        <w:rPr>
          <w:rStyle w:val="CharSectno"/>
        </w:rPr>
        <w:t>186</w:t>
      </w:r>
      <w:r>
        <w:rPr>
          <w:snapToGrid w:val="0"/>
        </w:rPr>
        <w:t>.</w:t>
      </w:r>
      <w:r>
        <w:rPr>
          <w:snapToGrid w:val="0"/>
        </w:rPr>
        <w:tab/>
        <w:t>Functions of Council</w:t>
      </w:r>
      <w:bookmarkEnd w:id="587"/>
      <w:bookmarkEnd w:id="588"/>
    </w:p>
    <w:p>
      <w:pPr>
        <w:pStyle w:val="Subsection"/>
        <w:keepNext/>
        <w:rPr>
          <w:snapToGrid w:val="0"/>
        </w:rPr>
      </w:pPr>
      <w:r>
        <w:rPr>
          <w:snapToGrid w:val="0"/>
        </w:rPr>
        <w:tab/>
      </w:r>
      <w:r>
        <w:rPr>
          <w:snapToGrid w:val="0"/>
        </w:rPr>
        <w:tab/>
        <w:t>It is a function of the Council of Official Visitors —</w:t>
      </w:r>
    </w:p>
    <w:p>
      <w:pPr>
        <w:pStyle w:val="Indenta"/>
        <w:rPr>
          <w:snapToGrid w:val="0"/>
        </w:rPr>
      </w:pPr>
      <w:r>
        <w:rPr>
          <w:snapToGrid w:val="0"/>
        </w:rPr>
        <w:tab/>
        <w:t>(a)</w:t>
      </w:r>
      <w:r>
        <w:rPr>
          <w:snapToGrid w:val="0"/>
        </w:rPr>
        <w:tab/>
        <w:t>to ensure that each authorised hospital is visited at least once in each month by an official visitor or panel; and</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 and</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589" w:name="_Toc403133785"/>
      <w:bookmarkStart w:id="590" w:name="_Toc421111107"/>
      <w:r>
        <w:rPr>
          <w:rStyle w:val="CharSectno"/>
        </w:rPr>
        <w:t>187</w:t>
      </w:r>
      <w:r>
        <w:rPr>
          <w:snapToGrid w:val="0"/>
        </w:rPr>
        <w:t>.</w:t>
      </w:r>
      <w:r>
        <w:rPr>
          <w:snapToGrid w:val="0"/>
        </w:rPr>
        <w:tab/>
        <w:t>Panels for this Part’s purposes</w:t>
      </w:r>
      <w:bookmarkEnd w:id="589"/>
      <w:bookmarkEnd w:id="590"/>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591" w:name="_Toc403133786"/>
      <w:bookmarkStart w:id="592" w:name="_Toc421111108"/>
      <w:r>
        <w:rPr>
          <w:rStyle w:val="CharSectno"/>
        </w:rPr>
        <w:t>188</w:t>
      </w:r>
      <w:r>
        <w:rPr>
          <w:snapToGrid w:val="0"/>
        </w:rPr>
        <w:t>.</w:t>
      </w:r>
      <w:r>
        <w:rPr>
          <w:snapToGrid w:val="0"/>
        </w:rPr>
        <w:tab/>
        <w:t>Functions of an official visitor</w:t>
      </w:r>
      <w:bookmarkEnd w:id="591"/>
      <w:bookmarkEnd w:id="592"/>
    </w:p>
    <w:p>
      <w:pPr>
        <w:pStyle w:val="Subsection"/>
        <w:keepNext/>
        <w:rPr>
          <w:snapToGrid w:val="0"/>
        </w:rPr>
      </w:pPr>
      <w:r>
        <w:rPr>
          <w:snapToGrid w:val="0"/>
        </w:rPr>
        <w:tab/>
      </w:r>
      <w:r>
        <w:rPr>
          <w:snapToGrid w:val="0"/>
        </w:rPr>
        <w:tab/>
        <w:t>It is a function of an official visitor —</w:t>
      </w:r>
    </w:p>
    <w:p>
      <w:pPr>
        <w:pStyle w:val="Indenta"/>
        <w:rPr>
          <w:snapToGrid w:val="0"/>
        </w:rPr>
      </w:pPr>
      <w:r>
        <w:rPr>
          <w:snapToGrid w:val="0"/>
        </w:rPr>
        <w:tab/>
        <w:t>(a)</w:t>
      </w:r>
      <w:r>
        <w:rPr>
          <w:snapToGrid w:val="0"/>
        </w:rPr>
        <w:tab/>
        <w:t>to ensure that affected persons have been informed of their rights; and</w:t>
      </w:r>
    </w:p>
    <w:p>
      <w:pPr>
        <w:pStyle w:val="Indenta"/>
        <w:rPr>
          <w:snapToGrid w:val="0"/>
        </w:rPr>
      </w:pPr>
      <w:r>
        <w:rPr>
          <w:snapToGrid w:val="0"/>
        </w:rPr>
        <w:tab/>
        <w:t>(b)</w:t>
      </w:r>
      <w:r>
        <w:rPr>
          <w:snapToGrid w:val="0"/>
        </w:rPr>
        <w:tab/>
        <w:t>to ensure that the rights of affected persons are observed; and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 and</w:t>
      </w:r>
    </w:p>
    <w:p>
      <w:pPr>
        <w:pStyle w:val="Indenta"/>
        <w:rPr>
          <w:snapToGrid w:val="0"/>
        </w:rPr>
      </w:pPr>
      <w:r>
        <w:rPr>
          <w:snapToGrid w:val="0"/>
        </w:rPr>
        <w:tab/>
        <w:t>(d)</w:t>
      </w:r>
      <w:r>
        <w:rPr>
          <w:snapToGrid w:val="0"/>
        </w:rPr>
        <w:tab/>
        <w:t>to be accessible to hear complaints concerning affected persons made by those persons, their guardians or their relatives; and</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 and</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593" w:name="_Toc403133787"/>
      <w:bookmarkStart w:id="594" w:name="_Toc421111109"/>
      <w:r>
        <w:rPr>
          <w:rStyle w:val="CharSectno"/>
        </w:rPr>
        <w:t>189</w:t>
      </w:r>
      <w:r>
        <w:rPr>
          <w:snapToGrid w:val="0"/>
        </w:rPr>
        <w:t>.</w:t>
      </w:r>
      <w:r>
        <w:rPr>
          <w:snapToGrid w:val="0"/>
        </w:rPr>
        <w:tab/>
        <w:t>Requesting visit by official visitor or panel</w:t>
      </w:r>
      <w:bookmarkEnd w:id="593"/>
      <w:bookmarkEnd w:id="594"/>
    </w:p>
    <w:p>
      <w:pPr>
        <w:pStyle w:val="Subsection"/>
        <w:keepNext/>
        <w:rPr>
          <w:snapToGrid w:val="0"/>
        </w:rPr>
      </w:pPr>
      <w:r>
        <w:rPr>
          <w:snapToGrid w:val="0"/>
        </w:rPr>
        <w:tab/>
        <w:t>(1)</w:t>
      </w:r>
      <w:r>
        <w:rPr>
          <w:snapToGrid w:val="0"/>
        </w:rPr>
        <w:tab/>
        <w:t>An affected person, or any person on behalf of an affected person, may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595" w:name="_Toc403133788"/>
      <w:bookmarkStart w:id="596" w:name="_Toc421111110"/>
      <w:r>
        <w:rPr>
          <w:rStyle w:val="CharSectno"/>
        </w:rPr>
        <w:t>190</w:t>
      </w:r>
      <w:r>
        <w:rPr>
          <w:snapToGrid w:val="0"/>
        </w:rPr>
        <w:t>.</w:t>
      </w:r>
      <w:r>
        <w:rPr>
          <w:snapToGrid w:val="0"/>
        </w:rPr>
        <w:tab/>
        <w:t>Powers of official visitors and panels</w:t>
      </w:r>
      <w:bookmarkEnd w:id="595"/>
      <w:bookmarkEnd w:id="596"/>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p>
    <w:p>
      <w:pPr>
        <w:pStyle w:val="Indenti"/>
        <w:rPr>
          <w:snapToGrid w:val="0"/>
        </w:rPr>
      </w:pPr>
      <w:r>
        <w:rPr>
          <w:snapToGrid w:val="0"/>
        </w:rPr>
        <w:tab/>
        <w:t>(i)</w:t>
      </w:r>
      <w:r>
        <w:rPr>
          <w:snapToGrid w:val="0"/>
        </w:rPr>
        <w:tab/>
        <w:t>any medical record or other document or any thing relating to an affected person; or</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597" w:name="_Toc403133789"/>
      <w:bookmarkStart w:id="598" w:name="_Toc421111111"/>
      <w:r>
        <w:rPr>
          <w:rStyle w:val="CharSectno"/>
        </w:rPr>
        <w:t>191</w:t>
      </w:r>
      <w:r>
        <w:rPr>
          <w:snapToGrid w:val="0"/>
        </w:rPr>
        <w:t>.</w:t>
      </w:r>
      <w:r>
        <w:rPr>
          <w:snapToGrid w:val="0"/>
        </w:rPr>
        <w:tab/>
        <w:t>Offences</w:t>
      </w:r>
      <w:bookmarkEnd w:id="597"/>
      <w:bookmarkEnd w:id="59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without reasonable excuse (proof of which lies upon that person) to answer any enquiry made under section 190; or</w:t>
      </w:r>
    </w:p>
    <w:p>
      <w:pPr>
        <w:pStyle w:val="Indenta"/>
        <w:rPr>
          <w:snapToGrid w:val="0"/>
        </w:rPr>
      </w:pPr>
      <w:r>
        <w:rPr>
          <w:snapToGrid w:val="0"/>
        </w:rPr>
        <w:tab/>
        <w:t>(b)</w:t>
      </w:r>
      <w:r>
        <w:rPr>
          <w:snapToGrid w:val="0"/>
        </w:rPr>
        <w:tab/>
        <w:t>in answer to any enquiry made under section 190,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599" w:name="_Toc403133790"/>
      <w:bookmarkStart w:id="600" w:name="_Toc421111112"/>
      <w:r>
        <w:rPr>
          <w:rStyle w:val="CharSectno"/>
        </w:rPr>
        <w:t>192</w:t>
      </w:r>
      <w:r>
        <w:rPr>
          <w:snapToGrid w:val="0"/>
        </w:rPr>
        <w:t>.</w:t>
      </w:r>
      <w:r>
        <w:rPr>
          <w:snapToGrid w:val="0"/>
        </w:rPr>
        <w:tab/>
        <w:t>Reports by official visitors and panels</w:t>
      </w:r>
      <w:bookmarkEnd w:id="599"/>
      <w:bookmarkEnd w:id="600"/>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601" w:name="_Toc403051824"/>
      <w:bookmarkStart w:id="602" w:name="_Toc403133791"/>
      <w:bookmarkStart w:id="603" w:name="_Toc421110802"/>
      <w:bookmarkStart w:id="604" w:name="_Toc421111113"/>
      <w:r>
        <w:rPr>
          <w:rStyle w:val="CharPartNo"/>
        </w:rPr>
        <w:t>Part 10</w:t>
      </w:r>
      <w:r>
        <w:t> — </w:t>
      </w:r>
      <w:r>
        <w:rPr>
          <w:rStyle w:val="CharPartText"/>
        </w:rPr>
        <w:t>Miscellaneous</w:t>
      </w:r>
      <w:bookmarkEnd w:id="601"/>
      <w:bookmarkEnd w:id="602"/>
      <w:bookmarkEnd w:id="603"/>
      <w:bookmarkEnd w:id="604"/>
    </w:p>
    <w:p>
      <w:pPr>
        <w:pStyle w:val="Heading3"/>
      </w:pPr>
      <w:bookmarkStart w:id="605" w:name="_Toc403051825"/>
      <w:bookmarkStart w:id="606" w:name="_Toc403133792"/>
      <w:bookmarkStart w:id="607" w:name="_Toc421110803"/>
      <w:bookmarkStart w:id="608" w:name="_Toc421111114"/>
      <w:r>
        <w:rPr>
          <w:rStyle w:val="CharDivNo"/>
        </w:rPr>
        <w:t>Division 1</w:t>
      </w:r>
      <w:r>
        <w:rPr>
          <w:snapToGrid w:val="0"/>
        </w:rPr>
        <w:t> — </w:t>
      </w:r>
      <w:r>
        <w:rPr>
          <w:rStyle w:val="CharDivText"/>
        </w:rPr>
        <w:t>Restrictions on authority of practitioners</w:t>
      </w:r>
      <w:bookmarkEnd w:id="605"/>
      <w:bookmarkEnd w:id="606"/>
      <w:bookmarkEnd w:id="607"/>
      <w:bookmarkEnd w:id="608"/>
    </w:p>
    <w:p>
      <w:pPr>
        <w:pStyle w:val="Heading5"/>
        <w:rPr>
          <w:snapToGrid w:val="0"/>
        </w:rPr>
      </w:pPr>
      <w:bookmarkStart w:id="609" w:name="_Toc403133793"/>
      <w:bookmarkStart w:id="610" w:name="_Toc421111115"/>
      <w:r>
        <w:rPr>
          <w:rStyle w:val="CharSectno"/>
        </w:rPr>
        <w:t>193</w:t>
      </w:r>
      <w:r>
        <w:rPr>
          <w:snapToGrid w:val="0"/>
        </w:rPr>
        <w:t>.</w:t>
      </w:r>
      <w:r>
        <w:rPr>
          <w:snapToGrid w:val="0"/>
        </w:rPr>
        <w:tab/>
        <w:t>Terms used</w:t>
      </w:r>
      <w:bookmarkEnd w:id="609"/>
      <w:bookmarkEnd w:id="610"/>
    </w:p>
    <w:p>
      <w:pPr>
        <w:pStyle w:val="Subsection"/>
        <w:keepNext/>
        <w:rPr>
          <w:snapToGrid w:val="0"/>
        </w:rPr>
      </w:pPr>
      <w:r>
        <w:rPr>
          <w:snapToGrid w:val="0"/>
        </w:rPr>
        <w:tab/>
      </w:r>
      <w:r>
        <w:rPr>
          <w:snapToGrid w:val="0"/>
        </w:rPr>
        <w:tab/>
        <w:t>In section 194 —</w:t>
      </w:r>
    </w:p>
    <w:p>
      <w:pPr>
        <w:pStyle w:val="Defstart"/>
        <w:keepNext/>
      </w:pPr>
      <w:r>
        <w:rPr>
          <w:b/>
        </w:rPr>
        <w:tab/>
      </w:r>
      <w:r>
        <w:rPr>
          <w:rStyle w:val="CharDefText"/>
        </w:rPr>
        <w:t>power to which this Division applies</w:t>
      </w:r>
      <w:r>
        <w:t xml:space="preserve"> means —</w:t>
      </w:r>
    </w:p>
    <w:p>
      <w:pPr>
        <w:pStyle w:val="Defpara"/>
      </w:pPr>
      <w:r>
        <w:tab/>
        <w:t>(a)</w:t>
      </w:r>
      <w:r>
        <w:tab/>
        <w:t>a referral for examination; or</w:t>
      </w:r>
    </w:p>
    <w:p>
      <w:pPr>
        <w:pStyle w:val="Defpara"/>
      </w:pPr>
      <w:r>
        <w:tab/>
        <w:t>(b)</w:t>
      </w:r>
      <w:r>
        <w:tab/>
        <w:t>the making, variation or revocation of an order; or</w:t>
      </w:r>
    </w:p>
    <w:p>
      <w:pPr>
        <w:pStyle w:val="Defpara"/>
      </w:pPr>
      <w:r>
        <w:tab/>
        <w:t>(c)</w:t>
      </w:r>
      <w:r>
        <w:tab/>
        <w:t>a transfer or grant of leave; or</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p>
    <w:p>
      <w:pPr>
        <w:pStyle w:val="Defpara"/>
      </w:pPr>
      <w:r>
        <w:tab/>
        <w:t>(a)</w:t>
      </w:r>
      <w:r>
        <w:tab/>
        <w:t>a relative of the practitioner; and</w:t>
      </w:r>
    </w:p>
    <w:p>
      <w:pPr>
        <w:pStyle w:val="Defpara"/>
      </w:pPr>
      <w:r>
        <w:tab/>
        <w:t>(b)</w:t>
      </w:r>
      <w:r>
        <w:tab/>
        <w:t>a company not listed on a prescribed financial market in Australia in respect of any share in which the practitioner or the spouse, de facto partner or any child of the practitioner has a relevant interest; and</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p>
    <w:p>
      <w:pPr>
        <w:pStyle w:val="Defsubpara"/>
      </w:pPr>
      <w:r>
        <w:tab/>
        <w:t>(i)</w:t>
      </w:r>
      <w:r>
        <w:tab/>
        <w:t>is entitled to any share or interest whether vested or contingent; or</w:t>
      </w:r>
    </w:p>
    <w:p>
      <w:pPr>
        <w:pStyle w:val="Defsubpara"/>
      </w:pPr>
      <w:r>
        <w:tab/>
        <w:t>(ii)</w:t>
      </w:r>
      <w: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611" w:name="_Toc403133794"/>
      <w:bookmarkStart w:id="612" w:name="_Toc421111116"/>
      <w:r>
        <w:rPr>
          <w:rStyle w:val="CharSectno"/>
        </w:rPr>
        <w:t>194</w:t>
      </w:r>
      <w:r>
        <w:t>.</w:t>
      </w:r>
      <w:r>
        <w:tab/>
        <w:t>When psychiatrist etc. not to act</w:t>
      </w:r>
      <w:bookmarkEnd w:id="611"/>
      <w:bookmarkEnd w:id="612"/>
    </w:p>
    <w:p>
      <w:pPr>
        <w:pStyle w:val="Subsection"/>
        <w:keepNext/>
      </w:pPr>
      <w:r>
        <w:tab/>
      </w:r>
      <w:r>
        <w:tab/>
        <w:t>A psychiatrist, any other medical practitioner, or an authorised mental health practitioner is not to exercise a power to which this Division applies in respect of a person if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613" w:name="_Toc403051828"/>
      <w:bookmarkStart w:id="614" w:name="_Toc403133795"/>
      <w:bookmarkStart w:id="615" w:name="_Toc421110806"/>
      <w:bookmarkStart w:id="616" w:name="_Toc421111117"/>
      <w:r>
        <w:rPr>
          <w:rStyle w:val="CharDivNo"/>
        </w:rPr>
        <w:t>Division 2</w:t>
      </w:r>
      <w:r>
        <w:rPr>
          <w:snapToGrid w:val="0"/>
        </w:rPr>
        <w:t> — </w:t>
      </w:r>
      <w:r>
        <w:rPr>
          <w:rStyle w:val="CharDivText"/>
        </w:rPr>
        <w:t>Police powers</w:t>
      </w:r>
      <w:bookmarkEnd w:id="613"/>
      <w:bookmarkEnd w:id="614"/>
      <w:bookmarkEnd w:id="615"/>
      <w:bookmarkEnd w:id="616"/>
    </w:p>
    <w:p>
      <w:pPr>
        <w:pStyle w:val="Heading5"/>
        <w:rPr>
          <w:snapToGrid w:val="0"/>
        </w:rPr>
      </w:pPr>
      <w:bookmarkStart w:id="617" w:name="_Toc403133796"/>
      <w:bookmarkStart w:id="618" w:name="_Toc421111118"/>
      <w:r>
        <w:rPr>
          <w:rStyle w:val="CharSectno"/>
        </w:rPr>
        <w:t>195</w:t>
      </w:r>
      <w:r>
        <w:rPr>
          <w:snapToGrid w:val="0"/>
        </w:rPr>
        <w:t>.</w:t>
      </w:r>
      <w:r>
        <w:rPr>
          <w:snapToGrid w:val="0"/>
        </w:rPr>
        <w:tab/>
        <w:t>Taking mentally ill person into protective custody</w:t>
      </w:r>
      <w:bookmarkEnd w:id="617"/>
      <w:bookmarkEnd w:id="618"/>
    </w:p>
    <w:p>
      <w:pPr>
        <w:pStyle w:val="Subsection"/>
        <w:keepNext/>
        <w:rPr>
          <w:snapToGrid w:val="0"/>
        </w:rPr>
      </w:pPr>
      <w:r>
        <w:rPr>
          <w:snapToGrid w:val="0"/>
        </w:rPr>
        <w:tab/>
        <w:t>(1)</w:t>
      </w:r>
      <w:r>
        <w:rPr>
          <w:snapToGrid w:val="0"/>
        </w:rPr>
        <w:tab/>
        <w:t>A police officer may apprehend a person if the officer suspects on reasonable grounds that the person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p>
    <w:p>
      <w:pPr>
        <w:pStyle w:val="Indenti"/>
        <w:rPr>
          <w:snapToGrid w:val="0"/>
        </w:rPr>
      </w:pPr>
      <w:r>
        <w:rPr>
          <w:snapToGrid w:val="0"/>
        </w:rPr>
        <w:tab/>
        <w:t>(i)</w:t>
      </w:r>
      <w:r>
        <w:rPr>
          <w:snapToGrid w:val="0"/>
        </w:rPr>
        <w:tab/>
        <w:t>protect the health or safety of the person or any other person; or</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619" w:name="_Toc403133797"/>
      <w:bookmarkStart w:id="620" w:name="_Toc421111119"/>
      <w:r>
        <w:rPr>
          <w:rStyle w:val="CharSectno"/>
        </w:rPr>
        <w:t>196</w:t>
      </w:r>
      <w:r>
        <w:rPr>
          <w:snapToGrid w:val="0"/>
        </w:rPr>
        <w:t>.</w:t>
      </w:r>
      <w:r>
        <w:rPr>
          <w:snapToGrid w:val="0"/>
        </w:rPr>
        <w:tab/>
        <w:t>Police officer may have arrested person examined</w:t>
      </w:r>
      <w:bookmarkEnd w:id="619"/>
      <w:bookmarkEnd w:id="620"/>
    </w:p>
    <w:p>
      <w:pPr>
        <w:pStyle w:val="Subsection"/>
        <w:keepNext/>
        <w:rPr>
          <w:snapToGrid w:val="0"/>
        </w:rPr>
      </w:pPr>
      <w:r>
        <w:rPr>
          <w:snapToGrid w:val="0"/>
        </w:rPr>
        <w:tab/>
        <w:t>(1)</w:t>
      </w:r>
      <w:r>
        <w:rPr>
          <w:snapToGrid w:val="0"/>
        </w:rPr>
        <w:tab/>
        <w:t>Where a police officer —</w:t>
      </w:r>
    </w:p>
    <w:p>
      <w:pPr>
        <w:pStyle w:val="Indenta"/>
        <w:rPr>
          <w:snapToGrid w:val="0"/>
        </w:rPr>
      </w:pPr>
      <w:r>
        <w:rPr>
          <w:snapToGrid w:val="0"/>
        </w:rPr>
        <w:tab/>
        <w:t>(a)</w:t>
      </w:r>
      <w:r>
        <w:rPr>
          <w:snapToGrid w:val="0"/>
        </w:rPr>
        <w:tab/>
        <w:t>has arrested a person for an offence; and</w:t>
      </w:r>
    </w:p>
    <w:p>
      <w:pPr>
        <w:pStyle w:val="Indenta"/>
        <w:rPr>
          <w:snapToGrid w:val="0"/>
        </w:rPr>
      </w:pPr>
      <w:r>
        <w:rPr>
          <w:snapToGrid w:val="0"/>
        </w:rPr>
        <w:tab/>
        <w:t>(b)</w:t>
      </w:r>
      <w:r>
        <w:rPr>
          <w:snapToGrid w:val="0"/>
        </w:rPr>
        <w:tab/>
        <w:t>suspects on reasonable grounds that the person has a mental illness that needs immediate treatment,</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621" w:name="_Toc403133798"/>
      <w:bookmarkStart w:id="622" w:name="_Toc421111120"/>
      <w:r>
        <w:rPr>
          <w:rStyle w:val="CharSectno"/>
        </w:rPr>
        <w:t>197</w:t>
      </w:r>
      <w:r>
        <w:rPr>
          <w:snapToGrid w:val="0"/>
        </w:rPr>
        <w:t>.</w:t>
      </w:r>
      <w:r>
        <w:rPr>
          <w:snapToGrid w:val="0"/>
        </w:rPr>
        <w:tab/>
        <w:t>Ancillary powers for police acting under s. 34, 71 or 195</w:t>
      </w:r>
      <w:bookmarkEnd w:id="621"/>
      <w:bookmarkEnd w:id="622"/>
    </w:p>
    <w:p>
      <w:pPr>
        <w:pStyle w:val="Subsection"/>
        <w:keepNext/>
        <w:rPr>
          <w:snapToGrid w:val="0"/>
        </w:rPr>
      </w:pPr>
      <w:r>
        <w:rPr>
          <w:snapToGrid w:val="0"/>
        </w:rPr>
        <w:tab/>
      </w:r>
      <w:r>
        <w:rPr>
          <w:snapToGrid w:val="0"/>
        </w:rPr>
        <w:tab/>
        <w:t>A police officer exercising the powers in section 34, 71 or 195 may —</w:t>
      </w:r>
    </w:p>
    <w:p>
      <w:pPr>
        <w:pStyle w:val="Indenta"/>
        <w:rPr>
          <w:snapToGrid w:val="0"/>
        </w:rPr>
      </w:pPr>
      <w:r>
        <w:rPr>
          <w:snapToGrid w:val="0"/>
        </w:rPr>
        <w:tab/>
        <w:t>(a)</w:t>
      </w:r>
      <w:r>
        <w:rPr>
          <w:snapToGrid w:val="0"/>
        </w:rPr>
        <w:tab/>
        <w:t>for the purpose of apprehending a person, enter any premises where the person is suspected on reasonable grounds to be; and</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623" w:name="_Toc403133799"/>
      <w:bookmarkStart w:id="624" w:name="_Toc421111121"/>
      <w:r>
        <w:rPr>
          <w:rStyle w:val="CharSectno"/>
        </w:rPr>
        <w:t>198</w:t>
      </w:r>
      <w:r>
        <w:rPr>
          <w:snapToGrid w:val="0"/>
        </w:rPr>
        <w:t>.</w:t>
      </w:r>
      <w:r>
        <w:rPr>
          <w:snapToGrid w:val="0"/>
        </w:rPr>
        <w:tab/>
        <w:t>What may be seized under s. 197</w:t>
      </w:r>
      <w:bookmarkEnd w:id="623"/>
      <w:bookmarkEnd w:id="624"/>
    </w:p>
    <w:p>
      <w:pPr>
        <w:pStyle w:val="Subsection"/>
        <w:keepNext/>
        <w:rPr>
          <w:snapToGrid w:val="0"/>
        </w:rPr>
      </w:pPr>
      <w:r>
        <w:rPr>
          <w:snapToGrid w:val="0"/>
        </w:rPr>
        <w:tab/>
      </w:r>
      <w:r>
        <w:rPr>
          <w:snapToGrid w:val="0"/>
        </w:rPr>
        <w:tab/>
        <w:t>A police officer who is exercising the powers referred to in section 197 is entitled to seize anything —</w:t>
      </w:r>
    </w:p>
    <w:p>
      <w:pPr>
        <w:pStyle w:val="Indenta"/>
        <w:keepNext/>
        <w:rPr>
          <w:snapToGrid w:val="0"/>
        </w:rPr>
      </w:pPr>
      <w:r>
        <w:rPr>
          <w:snapToGrid w:val="0"/>
        </w:rPr>
        <w:tab/>
        <w:t>(a)</w:t>
      </w:r>
      <w:r>
        <w:rPr>
          <w:snapToGrid w:val="0"/>
        </w:rPr>
        <w:tab/>
        <w:t>that is likely to be used by the person in a way that would —</w:t>
      </w:r>
    </w:p>
    <w:p>
      <w:pPr>
        <w:pStyle w:val="Indenti"/>
        <w:rPr>
          <w:snapToGrid w:val="0"/>
        </w:rPr>
      </w:pPr>
      <w:r>
        <w:rPr>
          <w:snapToGrid w:val="0"/>
        </w:rPr>
        <w:tab/>
        <w:t>(i)</w:t>
      </w:r>
      <w:r>
        <w:rPr>
          <w:snapToGrid w:val="0"/>
        </w:rPr>
        <w:tab/>
        <w:t>prejudice the health or safety of that person or any other person; or</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625" w:name="_Toc403133800"/>
      <w:bookmarkStart w:id="626" w:name="_Toc421111122"/>
      <w:r>
        <w:rPr>
          <w:rStyle w:val="CharSectno"/>
        </w:rPr>
        <w:t>199</w:t>
      </w:r>
      <w:r>
        <w:rPr>
          <w:snapToGrid w:val="0"/>
        </w:rPr>
        <w:t>.</w:t>
      </w:r>
      <w:r>
        <w:rPr>
          <w:snapToGrid w:val="0"/>
        </w:rPr>
        <w:tab/>
        <w:t>Disposal of things seized</w:t>
      </w:r>
      <w:bookmarkEnd w:id="625"/>
      <w:bookmarkEnd w:id="626"/>
    </w:p>
    <w:p>
      <w:pPr>
        <w:pStyle w:val="Subsection"/>
        <w:keepNext/>
        <w:rPr>
          <w:snapToGrid w:val="0"/>
        </w:rPr>
      </w:pPr>
      <w:r>
        <w:rPr>
          <w:snapToGrid w:val="0"/>
        </w:rPr>
        <w:tab/>
      </w:r>
      <w:r>
        <w:rPr>
          <w:snapToGrid w:val="0"/>
        </w:rPr>
        <w:tab/>
        <w:t>Any thing seized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627" w:name="_Toc403133801"/>
      <w:bookmarkStart w:id="628" w:name="_Toc421111123"/>
      <w:r>
        <w:rPr>
          <w:rStyle w:val="CharSectno"/>
        </w:rPr>
        <w:t>200</w:t>
      </w:r>
      <w:r>
        <w:rPr>
          <w:snapToGrid w:val="0"/>
        </w:rPr>
        <w:t>.</w:t>
      </w:r>
      <w:r>
        <w:rPr>
          <w:snapToGrid w:val="0"/>
        </w:rPr>
        <w:tab/>
        <w:t>Use of reasonable force</w:t>
      </w:r>
      <w:bookmarkEnd w:id="627"/>
      <w:bookmarkEnd w:id="628"/>
    </w:p>
    <w:p>
      <w:pPr>
        <w:pStyle w:val="Subsection"/>
        <w:keepNext/>
        <w:rPr>
          <w:snapToGrid w:val="0"/>
        </w:rPr>
      </w:pPr>
      <w:r>
        <w:rPr>
          <w:snapToGrid w:val="0"/>
        </w:rPr>
        <w:tab/>
      </w:r>
      <w:r>
        <w:rPr>
          <w:snapToGrid w:val="0"/>
        </w:rPr>
        <w:tab/>
        <w:t>A police officer may use such force as may be necessary for the purposes of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629" w:name="_Toc403051835"/>
      <w:bookmarkStart w:id="630" w:name="_Toc403133802"/>
      <w:bookmarkStart w:id="631" w:name="_Toc421110813"/>
      <w:bookmarkStart w:id="632" w:name="_Toc421111124"/>
      <w:r>
        <w:rPr>
          <w:rStyle w:val="CharDivNo"/>
        </w:rPr>
        <w:t>Division 3</w:t>
      </w:r>
      <w:r>
        <w:rPr>
          <w:snapToGrid w:val="0"/>
        </w:rPr>
        <w:t> — </w:t>
      </w:r>
      <w:r>
        <w:rPr>
          <w:rStyle w:val="CharDivText"/>
        </w:rPr>
        <w:t>Capacity to vote</w:t>
      </w:r>
      <w:bookmarkEnd w:id="629"/>
      <w:bookmarkEnd w:id="630"/>
      <w:bookmarkEnd w:id="631"/>
      <w:bookmarkEnd w:id="632"/>
    </w:p>
    <w:p>
      <w:pPr>
        <w:pStyle w:val="Heading5"/>
        <w:rPr>
          <w:snapToGrid w:val="0"/>
        </w:rPr>
      </w:pPr>
      <w:bookmarkStart w:id="633" w:name="_Toc403133803"/>
      <w:bookmarkStart w:id="634" w:name="_Toc421111125"/>
      <w:r>
        <w:rPr>
          <w:rStyle w:val="CharSectno"/>
        </w:rPr>
        <w:t>201</w:t>
      </w:r>
      <w:r>
        <w:rPr>
          <w:snapToGrid w:val="0"/>
        </w:rPr>
        <w:t>.</w:t>
      </w:r>
      <w:r>
        <w:rPr>
          <w:snapToGrid w:val="0"/>
        </w:rPr>
        <w:tab/>
        <w:t>Determination of capacity to vote</w:t>
      </w:r>
      <w:bookmarkEnd w:id="633"/>
      <w:bookmarkEnd w:id="634"/>
    </w:p>
    <w:p>
      <w:pPr>
        <w:pStyle w:val="Subsection"/>
        <w:keepNext/>
        <w:rPr>
          <w:snapToGrid w:val="0"/>
        </w:rPr>
      </w:pPr>
      <w:r>
        <w:rPr>
          <w:snapToGrid w:val="0"/>
        </w:rPr>
        <w:tab/>
        <w:t>(1)</w:t>
      </w:r>
      <w:r>
        <w:rPr>
          <w:snapToGrid w:val="0"/>
        </w:rPr>
        <w:tab/>
        <w:t>When a psychiatrist makes —</w:t>
      </w:r>
    </w:p>
    <w:p>
      <w:pPr>
        <w:pStyle w:val="Indenta"/>
        <w:rPr>
          <w:snapToGrid w:val="0"/>
        </w:rPr>
      </w:pPr>
      <w:r>
        <w:rPr>
          <w:snapToGrid w:val="0"/>
        </w:rPr>
        <w:tab/>
        <w:t>(a)</w:t>
      </w:r>
      <w:r>
        <w:rPr>
          <w:snapToGrid w:val="0"/>
        </w:rPr>
        <w:tab/>
        <w:t>an order under section 43(2)(a), 49(3)(a), 50 or 70(1);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635" w:name="_Toc403133804"/>
      <w:bookmarkStart w:id="636" w:name="_Toc421111126"/>
      <w:r>
        <w:rPr>
          <w:rStyle w:val="CharSectno"/>
        </w:rPr>
        <w:t>202</w:t>
      </w:r>
      <w:r>
        <w:rPr>
          <w:snapToGrid w:val="0"/>
        </w:rPr>
        <w:t>.</w:t>
      </w:r>
      <w:r>
        <w:rPr>
          <w:snapToGrid w:val="0"/>
        </w:rPr>
        <w:tab/>
        <w:t>Chief Psychiatrist to report s. 201 determinations etc. to Electoral Commissioner</w:t>
      </w:r>
      <w:bookmarkEnd w:id="635"/>
      <w:bookmarkEnd w:id="636"/>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p>
    <w:p>
      <w:pPr>
        <w:pStyle w:val="Indenta"/>
        <w:rPr>
          <w:snapToGrid w:val="0"/>
        </w:rPr>
      </w:pPr>
      <w:r>
        <w:rPr>
          <w:snapToGrid w:val="0"/>
        </w:rPr>
        <w:tab/>
        <w:t>(a)</w:t>
      </w:r>
      <w:r>
        <w:rPr>
          <w:snapToGrid w:val="0"/>
        </w:rPr>
        <w:tab/>
        <w:t>determination under section 201; and</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637" w:name="_Toc403133805"/>
      <w:bookmarkStart w:id="638" w:name="_Toc421111127"/>
      <w:r>
        <w:rPr>
          <w:rStyle w:val="CharSectno"/>
        </w:rPr>
        <w:t>203</w:t>
      </w:r>
      <w:r>
        <w:rPr>
          <w:snapToGrid w:val="0"/>
        </w:rPr>
        <w:t>.</w:t>
      </w:r>
      <w:r>
        <w:rPr>
          <w:snapToGrid w:val="0"/>
        </w:rPr>
        <w:tab/>
        <w:t>Review of s. 201 determinations</w:t>
      </w:r>
      <w:bookmarkEnd w:id="637"/>
      <w:bookmarkEnd w:id="638"/>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639" w:name="_Toc403051839"/>
      <w:bookmarkStart w:id="640" w:name="_Toc403133806"/>
      <w:bookmarkStart w:id="641" w:name="_Toc421110817"/>
      <w:bookmarkStart w:id="642" w:name="_Toc421111128"/>
      <w:r>
        <w:rPr>
          <w:rStyle w:val="CharDivNo"/>
        </w:rPr>
        <w:t>Division 4</w:t>
      </w:r>
      <w:r>
        <w:rPr>
          <w:snapToGrid w:val="0"/>
        </w:rPr>
        <w:t> — </w:t>
      </w:r>
      <w:r>
        <w:rPr>
          <w:rStyle w:val="CharDivText"/>
        </w:rPr>
        <w:t>Records and information</w:t>
      </w:r>
      <w:bookmarkEnd w:id="639"/>
      <w:bookmarkEnd w:id="640"/>
      <w:bookmarkEnd w:id="641"/>
      <w:bookmarkEnd w:id="642"/>
    </w:p>
    <w:p>
      <w:pPr>
        <w:pStyle w:val="Heading5"/>
        <w:rPr>
          <w:snapToGrid w:val="0"/>
        </w:rPr>
      </w:pPr>
      <w:bookmarkStart w:id="643" w:name="_Toc403133807"/>
      <w:bookmarkStart w:id="644" w:name="_Toc421111129"/>
      <w:r>
        <w:rPr>
          <w:rStyle w:val="CharSectno"/>
        </w:rPr>
        <w:t>204</w:t>
      </w:r>
      <w:r>
        <w:rPr>
          <w:snapToGrid w:val="0"/>
        </w:rPr>
        <w:t>.</w:t>
      </w:r>
      <w:r>
        <w:rPr>
          <w:snapToGrid w:val="0"/>
        </w:rPr>
        <w:tab/>
        <w:t>Records of patients etc. to be kept</w:t>
      </w:r>
      <w:bookmarkEnd w:id="643"/>
      <w:bookmarkEnd w:id="644"/>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p>
    <w:p>
      <w:pPr>
        <w:pStyle w:val="Subsection"/>
        <w:keepNext/>
        <w:rPr>
          <w:snapToGrid w:val="0"/>
        </w:rPr>
      </w:pPr>
      <w:r>
        <w:rPr>
          <w:snapToGrid w:val="0"/>
        </w:rPr>
        <w:tab/>
        <w:t>(3)</w:t>
      </w:r>
      <w:r>
        <w:rPr>
          <w:snapToGrid w:val="0"/>
        </w:rPr>
        <w:tab/>
        <w:t>The records in respect of a person are to include —</w:t>
      </w:r>
    </w:p>
    <w:p>
      <w:pPr>
        <w:pStyle w:val="Indenta"/>
        <w:rPr>
          <w:snapToGrid w:val="0"/>
        </w:rPr>
      </w:pPr>
      <w:r>
        <w:rPr>
          <w:snapToGrid w:val="0"/>
        </w:rPr>
        <w:tab/>
        <w:t>(a)</w:t>
      </w:r>
      <w:r>
        <w:rPr>
          <w:snapToGrid w:val="0"/>
        </w:rPr>
        <w:tab/>
        <w:t>the name, address, and date of birth of the person; and</w:t>
      </w:r>
    </w:p>
    <w:p>
      <w:pPr>
        <w:pStyle w:val="Indenta"/>
        <w:rPr>
          <w:snapToGrid w:val="0"/>
        </w:rPr>
      </w:pPr>
      <w:r>
        <w:rPr>
          <w:snapToGrid w:val="0"/>
        </w:rPr>
        <w:tab/>
        <w:t>(b)</w:t>
      </w:r>
      <w:r>
        <w:rPr>
          <w:snapToGrid w:val="0"/>
        </w:rPr>
        <w:tab/>
        <w:t>the nature of any illness or handicap, whether mental or otherwise, from which the person suffers; and</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 and</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p>
    <w:p>
      <w:pPr>
        <w:pStyle w:val="Footnotesection"/>
      </w:pPr>
      <w:r>
        <w:tab/>
        <w:t>[Section 204 amended by No. 84 of 2004 s. 82.]</w:t>
      </w:r>
    </w:p>
    <w:p>
      <w:pPr>
        <w:pStyle w:val="Heading5"/>
        <w:rPr>
          <w:snapToGrid w:val="0"/>
        </w:rPr>
      </w:pPr>
      <w:bookmarkStart w:id="645" w:name="_Toc403133808"/>
      <w:bookmarkStart w:id="646" w:name="_Toc421111130"/>
      <w:r>
        <w:rPr>
          <w:rStyle w:val="CharSectno"/>
        </w:rPr>
        <w:t>205</w:t>
      </w:r>
      <w:r>
        <w:rPr>
          <w:snapToGrid w:val="0"/>
        </w:rPr>
        <w:t>.</w:t>
      </w:r>
      <w:r>
        <w:rPr>
          <w:snapToGrid w:val="0"/>
        </w:rPr>
        <w:tab/>
        <w:t>Access to certain information about patient</w:t>
      </w:r>
      <w:bookmarkEnd w:id="645"/>
      <w:bookmarkEnd w:id="646"/>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647" w:name="_Toc403133809"/>
      <w:bookmarkStart w:id="648" w:name="_Toc421111131"/>
      <w:r>
        <w:rPr>
          <w:rStyle w:val="CharSectno"/>
        </w:rPr>
        <w:t>206</w:t>
      </w:r>
      <w:r>
        <w:rPr>
          <w:snapToGrid w:val="0"/>
        </w:rPr>
        <w:t>.</w:t>
      </w:r>
      <w:r>
        <w:rPr>
          <w:snapToGrid w:val="0"/>
        </w:rPr>
        <w:tab/>
        <w:t>Confidentiality</w:t>
      </w:r>
      <w:bookmarkEnd w:id="647"/>
      <w:bookmarkEnd w:id="648"/>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vertAlign w:val="superscript"/>
        </w:rPr>
        <w:t> 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649" w:name="_Toc403051843"/>
      <w:bookmarkStart w:id="650" w:name="_Toc403133810"/>
      <w:bookmarkStart w:id="651" w:name="_Toc421110821"/>
      <w:bookmarkStart w:id="652" w:name="_Toc421111132"/>
      <w:r>
        <w:rPr>
          <w:rStyle w:val="CharDivNo"/>
        </w:rPr>
        <w:t>Division 5</w:t>
      </w:r>
      <w:r>
        <w:rPr>
          <w:snapToGrid w:val="0"/>
        </w:rPr>
        <w:t> — </w:t>
      </w:r>
      <w:r>
        <w:rPr>
          <w:rStyle w:val="CharDivText"/>
        </w:rPr>
        <w:t>Inquiries</w:t>
      </w:r>
      <w:bookmarkEnd w:id="649"/>
      <w:bookmarkEnd w:id="650"/>
      <w:bookmarkEnd w:id="651"/>
      <w:bookmarkEnd w:id="652"/>
    </w:p>
    <w:p>
      <w:pPr>
        <w:pStyle w:val="Heading5"/>
        <w:rPr>
          <w:snapToGrid w:val="0"/>
        </w:rPr>
      </w:pPr>
      <w:bookmarkStart w:id="653" w:name="_Toc403133811"/>
      <w:bookmarkStart w:id="654" w:name="_Toc421111133"/>
      <w:r>
        <w:rPr>
          <w:rStyle w:val="CharSectno"/>
        </w:rPr>
        <w:t>207</w:t>
      </w:r>
      <w:r>
        <w:rPr>
          <w:snapToGrid w:val="0"/>
        </w:rPr>
        <w:t>.</w:t>
      </w:r>
      <w:r>
        <w:rPr>
          <w:snapToGrid w:val="0"/>
        </w:rPr>
        <w:tab/>
        <w:t>Minister may appoint person to inquire</w:t>
      </w:r>
      <w:bookmarkEnd w:id="653"/>
      <w:bookmarkEnd w:id="654"/>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655" w:name="_Toc403133812"/>
      <w:bookmarkStart w:id="656" w:name="_Toc421111134"/>
      <w:r>
        <w:rPr>
          <w:rStyle w:val="CharSectno"/>
        </w:rPr>
        <w:t>208</w:t>
      </w:r>
      <w:r>
        <w:rPr>
          <w:snapToGrid w:val="0"/>
        </w:rPr>
        <w:t>.</w:t>
      </w:r>
      <w:r>
        <w:rPr>
          <w:snapToGrid w:val="0"/>
        </w:rPr>
        <w:tab/>
        <w:t>Powers of person conducting inquiry</w:t>
      </w:r>
      <w:bookmarkEnd w:id="655"/>
      <w:bookmarkEnd w:id="656"/>
    </w:p>
    <w:p>
      <w:pPr>
        <w:pStyle w:val="Subsection"/>
        <w:keepNext/>
        <w:rPr>
          <w:snapToGrid w:val="0"/>
        </w:rPr>
      </w:pPr>
      <w:r>
        <w:rPr>
          <w:snapToGrid w:val="0"/>
        </w:rPr>
        <w:tab/>
        <w:t>(1)</w:t>
      </w:r>
      <w:r>
        <w:rPr>
          <w:snapToGrid w:val="0"/>
        </w:rPr>
        <w:tab/>
        <w:t>For the purposes of an inquiry the person appointed may —</w:t>
      </w:r>
    </w:p>
    <w:p>
      <w:pPr>
        <w:pStyle w:val="Indenta"/>
        <w:rPr>
          <w:snapToGrid w:val="0"/>
        </w:rPr>
      </w:pPr>
      <w:r>
        <w:rPr>
          <w:snapToGrid w:val="0"/>
        </w:rPr>
        <w:tab/>
        <w:t>(a)</w:t>
      </w:r>
      <w:r>
        <w:rPr>
          <w:snapToGrid w:val="0"/>
        </w:rPr>
        <w:tab/>
        <w:t>enter and inspect any place and have access to and inspect any document at the place; and</w:t>
      </w:r>
    </w:p>
    <w:p>
      <w:pPr>
        <w:pStyle w:val="Indenta"/>
        <w:keepNext/>
        <w:rPr>
          <w:snapToGrid w:val="0"/>
        </w:rPr>
      </w:pPr>
      <w:r>
        <w:rPr>
          <w:snapToGrid w:val="0"/>
        </w:rPr>
        <w:tab/>
        <w:t>(b)</w:t>
      </w:r>
      <w:r>
        <w:rPr>
          <w:snapToGrid w:val="0"/>
        </w:rPr>
        <w:tab/>
        <w:t>by summons require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 and</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657" w:name="_Toc403133813"/>
      <w:bookmarkStart w:id="658" w:name="_Toc421111135"/>
      <w:r>
        <w:rPr>
          <w:rStyle w:val="CharSectno"/>
        </w:rPr>
        <w:t>209</w:t>
      </w:r>
      <w:r>
        <w:rPr>
          <w:snapToGrid w:val="0"/>
        </w:rPr>
        <w:t>.</w:t>
      </w:r>
      <w:r>
        <w:rPr>
          <w:snapToGrid w:val="0"/>
        </w:rPr>
        <w:tab/>
        <w:t>How inquiry to be conducted</w:t>
      </w:r>
      <w:bookmarkEnd w:id="657"/>
      <w:bookmarkEnd w:id="658"/>
    </w:p>
    <w:p>
      <w:pPr>
        <w:pStyle w:val="Subsection"/>
        <w:keepNext/>
        <w:rPr>
          <w:snapToGrid w:val="0"/>
        </w:rPr>
      </w:pPr>
      <w:r>
        <w:rPr>
          <w:snapToGrid w:val="0"/>
        </w:rPr>
        <w:tab/>
      </w:r>
      <w:r>
        <w:rPr>
          <w:snapToGrid w:val="0"/>
        </w:rPr>
        <w:tab/>
        <w:t>In carrying out an inquiry the person appointed —</w:t>
      </w:r>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659" w:name="_Toc403133814"/>
      <w:bookmarkStart w:id="660" w:name="_Toc421111136"/>
      <w:r>
        <w:rPr>
          <w:rStyle w:val="CharSectno"/>
        </w:rPr>
        <w:t>210</w:t>
      </w:r>
      <w:r>
        <w:rPr>
          <w:snapToGrid w:val="0"/>
        </w:rPr>
        <w:t>.</w:t>
      </w:r>
      <w:r>
        <w:rPr>
          <w:snapToGrid w:val="0"/>
        </w:rPr>
        <w:tab/>
        <w:t>Offences in relation to inquiry</w:t>
      </w:r>
      <w:bookmarkEnd w:id="659"/>
      <w:bookmarkEnd w:id="660"/>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 or</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 or</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 or</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 or</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661" w:name="_Toc403051848"/>
      <w:bookmarkStart w:id="662" w:name="_Toc403133815"/>
      <w:bookmarkStart w:id="663" w:name="_Toc421110826"/>
      <w:bookmarkStart w:id="664" w:name="_Toc421111137"/>
      <w:r>
        <w:rPr>
          <w:rStyle w:val="CharDivNo"/>
        </w:rPr>
        <w:t>Division 6</w:t>
      </w:r>
      <w:r>
        <w:rPr>
          <w:snapToGrid w:val="0"/>
        </w:rPr>
        <w:t> — </w:t>
      </w:r>
      <w:r>
        <w:rPr>
          <w:rStyle w:val="CharDivText"/>
        </w:rPr>
        <w:t>General</w:t>
      </w:r>
      <w:bookmarkEnd w:id="661"/>
      <w:bookmarkEnd w:id="662"/>
      <w:bookmarkEnd w:id="663"/>
      <w:bookmarkEnd w:id="664"/>
    </w:p>
    <w:p>
      <w:pPr>
        <w:pStyle w:val="Heading5"/>
        <w:rPr>
          <w:snapToGrid w:val="0"/>
        </w:rPr>
      </w:pPr>
      <w:bookmarkStart w:id="665" w:name="_Toc403133816"/>
      <w:bookmarkStart w:id="666" w:name="_Toc421111138"/>
      <w:r>
        <w:rPr>
          <w:rStyle w:val="CharSectno"/>
        </w:rPr>
        <w:t>211</w:t>
      </w:r>
      <w:r>
        <w:rPr>
          <w:snapToGrid w:val="0"/>
        </w:rPr>
        <w:t>.</w:t>
      </w:r>
      <w:r>
        <w:rPr>
          <w:snapToGrid w:val="0"/>
        </w:rPr>
        <w:tab/>
        <w:t>Obstructing performance of official functions</w:t>
      </w:r>
      <w:bookmarkEnd w:id="665"/>
      <w:bookmarkEnd w:id="666"/>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667" w:name="_Toc403133817"/>
      <w:bookmarkStart w:id="668" w:name="_Toc421111139"/>
      <w:r>
        <w:rPr>
          <w:rStyle w:val="CharSectno"/>
        </w:rPr>
        <w:t>212</w:t>
      </w:r>
      <w:r>
        <w:rPr>
          <w:snapToGrid w:val="0"/>
        </w:rPr>
        <w:t>.</w:t>
      </w:r>
      <w:r>
        <w:rPr>
          <w:snapToGrid w:val="0"/>
        </w:rPr>
        <w:tab/>
        <w:t>Formal defects in referrals etc., rectifying</w:t>
      </w:r>
      <w:bookmarkEnd w:id="667"/>
      <w:bookmarkEnd w:id="668"/>
    </w:p>
    <w:p>
      <w:pPr>
        <w:pStyle w:val="Subsection"/>
        <w:keepNext/>
        <w:rPr>
          <w:snapToGrid w:val="0"/>
        </w:rPr>
      </w:pPr>
      <w:r>
        <w:rPr>
          <w:snapToGrid w:val="0"/>
        </w:rPr>
        <w:tab/>
        <w:t>(1)</w:t>
      </w:r>
      <w:r>
        <w:rPr>
          <w:snapToGrid w:val="0"/>
        </w:rPr>
        <w:tab/>
        <w:t>A referral or order suffers from a formal defect for the purposes of this section if it contains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669" w:name="_Toc403133818"/>
      <w:bookmarkStart w:id="670" w:name="_Toc421111140"/>
      <w:r>
        <w:rPr>
          <w:rStyle w:val="CharSectno"/>
        </w:rPr>
        <w:t>213</w:t>
      </w:r>
      <w:r>
        <w:rPr>
          <w:snapToGrid w:val="0"/>
        </w:rPr>
        <w:t>.</w:t>
      </w:r>
      <w:r>
        <w:rPr>
          <w:snapToGrid w:val="0"/>
        </w:rPr>
        <w:tab/>
        <w:t>Protection from personal liability</w:t>
      </w:r>
      <w:bookmarkEnd w:id="669"/>
      <w:bookmarkEnd w:id="670"/>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671" w:name="_Toc403133819"/>
      <w:bookmarkStart w:id="672" w:name="_Toc421111141"/>
      <w:r>
        <w:rPr>
          <w:rStyle w:val="CharSectno"/>
        </w:rPr>
        <w:t>214</w:t>
      </w:r>
      <w:r>
        <w:rPr>
          <w:snapToGrid w:val="0"/>
        </w:rPr>
        <w:t>.</w:t>
      </w:r>
      <w:r>
        <w:rPr>
          <w:snapToGrid w:val="0"/>
        </w:rPr>
        <w:tab/>
        <w:t>Regulations</w:t>
      </w:r>
      <w:bookmarkEnd w:id="671"/>
      <w:bookmarkEnd w:id="67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673" w:name="_Toc403133820"/>
      <w:bookmarkStart w:id="674" w:name="_Toc421111142"/>
      <w:r>
        <w:rPr>
          <w:rStyle w:val="CharSectno"/>
        </w:rPr>
        <w:t>215</w:t>
      </w:r>
      <w:r>
        <w:rPr>
          <w:snapToGrid w:val="0"/>
        </w:rPr>
        <w:t>.</w:t>
      </w:r>
      <w:r>
        <w:rPr>
          <w:snapToGrid w:val="0"/>
        </w:rPr>
        <w:tab/>
        <w:t>Review of Act</w:t>
      </w:r>
      <w:bookmarkEnd w:id="673"/>
      <w:bookmarkEnd w:id="674"/>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Board and the Council of Official Visitors; and</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Heading5"/>
      </w:pPr>
      <w:bookmarkStart w:id="675" w:name="_Toc403133821"/>
      <w:bookmarkStart w:id="676" w:name="_Toc421111143"/>
      <w:r>
        <w:rPr>
          <w:rStyle w:val="CharSectno"/>
        </w:rPr>
        <w:t>216</w:t>
      </w:r>
      <w:r>
        <w:t>.</w:t>
      </w:r>
      <w:r>
        <w:tab/>
        <w:t>Validation of certain acts and omissions of psychiatrists</w:t>
      </w:r>
      <w:bookmarkEnd w:id="675"/>
      <w:bookmarkEnd w:id="676"/>
    </w:p>
    <w:p>
      <w:pPr>
        <w:pStyle w:val="Subsection"/>
      </w:pPr>
      <w:r>
        <w:tab/>
        <w:t>(1)</w:t>
      </w:r>
      <w:r>
        <w:tab/>
        <w:t xml:space="preserve">In this section — </w:t>
      </w:r>
    </w:p>
    <w:p>
      <w:pPr>
        <w:pStyle w:val="Defstart"/>
      </w:pPr>
      <w:r>
        <w:tab/>
      </w:r>
      <w:r>
        <w:rPr>
          <w:rStyle w:val="CharDefText"/>
        </w:rPr>
        <w:t>act</w:t>
      </w:r>
      <w:r>
        <w:t xml:space="preserve"> includes an omission.</w:t>
      </w:r>
    </w:p>
    <w:p>
      <w:pPr>
        <w:pStyle w:val="Subsection"/>
      </w:pPr>
      <w:r>
        <w:tab/>
        <w:t>(2)</w:t>
      </w:r>
      <w:r>
        <w:tab/>
        <w:t xml:space="preserve">Any act done, or purportedly done, by or in relation to a psychiatrist under a written law on or after 18 October 2010 but before the day on which the </w:t>
      </w:r>
      <w:r>
        <w:rPr>
          <w:i/>
          <w:snapToGrid w:val="0"/>
        </w:rPr>
        <w:t>Mental Health Amendment (Psychiatrists) Act 2012</w:t>
      </w:r>
      <w:r>
        <w:t xml:space="preserve"> commences is, and is taken always to have been, as valid as the act would have been if the amendments effected by the </w:t>
      </w:r>
      <w:r>
        <w:rPr>
          <w:i/>
          <w:snapToGrid w:val="0"/>
        </w:rPr>
        <w:t>Mental Health Amendment (Psychiatrists) Act 2012</w:t>
      </w:r>
      <w:r>
        <w:rPr>
          <w:snapToGrid w:val="0"/>
        </w:rPr>
        <w:t xml:space="preserve"> </w:t>
      </w:r>
      <w:r>
        <w:t>had been in force when the act was done.</w:t>
      </w:r>
    </w:p>
    <w:p>
      <w:pPr>
        <w:pStyle w:val="PermNoteHeading"/>
      </w:pPr>
      <w:r>
        <w:tab/>
        <w:t>Note for section 216:</w:t>
      </w:r>
    </w:p>
    <w:p>
      <w:pPr>
        <w:pStyle w:val="PermNoteText"/>
      </w:pPr>
      <w:r>
        <w:tab/>
      </w:r>
      <w:r>
        <w:tab/>
        <w:t xml:space="preserve">The </w:t>
      </w:r>
      <w:r>
        <w:rPr>
          <w:i/>
        </w:rPr>
        <w:t>Health Practitioner Regulation National Law (WA) Act 2010</w:t>
      </w:r>
      <w:r>
        <w:t xml:space="preserve"> section 110 commenced on 18 October 2010.</w:t>
      </w:r>
    </w:p>
    <w:p>
      <w:pPr>
        <w:pStyle w:val="Footnotesection"/>
      </w:pPr>
      <w:r>
        <w:tab/>
        <w:t>[Section 216 inserted by No. 52 of 2012 s. 5.]</w:t>
      </w:r>
    </w:p>
    <w:p>
      <w:pPr>
        <w:pStyle w:val="Heading5"/>
      </w:pPr>
      <w:bookmarkStart w:id="677" w:name="_Toc403133822"/>
      <w:bookmarkStart w:id="678" w:name="_Toc421111144"/>
      <w:r>
        <w:rPr>
          <w:rStyle w:val="CharSectno"/>
        </w:rPr>
        <w:t>217</w:t>
      </w:r>
      <w:r>
        <w:t>.</w:t>
      </w:r>
      <w:r>
        <w:tab/>
        <w:t>Validation of acts and omissions of psychiatrists acting as Chief Psychiatrist</w:t>
      </w:r>
      <w:bookmarkEnd w:id="677"/>
      <w:bookmarkEnd w:id="678"/>
    </w:p>
    <w:p>
      <w:pPr>
        <w:pStyle w:val="Subsection"/>
      </w:pPr>
      <w:r>
        <w:tab/>
        <w:t>(1)</w:t>
      </w:r>
      <w:r>
        <w:tab/>
        <w:t xml:space="preserve">In this section — </w:t>
      </w:r>
    </w:p>
    <w:p>
      <w:pPr>
        <w:pStyle w:val="Defstart"/>
      </w:pPr>
      <w:r>
        <w:tab/>
      </w:r>
      <w:r>
        <w:rPr>
          <w:rStyle w:val="CharDefText"/>
        </w:rPr>
        <w:t>act</w:t>
      </w:r>
      <w:r>
        <w:t xml:space="preserve"> includes an omission;</w:t>
      </w:r>
    </w:p>
    <w:p>
      <w:pPr>
        <w:pStyle w:val="Defstart"/>
      </w:pPr>
      <w:r>
        <w:tab/>
      </w:r>
      <w:r>
        <w:rPr>
          <w:rStyle w:val="CharDefText"/>
        </w:rPr>
        <w:t>validation period</w:t>
      </w:r>
      <w:r>
        <w:t xml:space="preserve"> means the period — </w:t>
      </w:r>
    </w:p>
    <w:p>
      <w:pPr>
        <w:pStyle w:val="Defpara"/>
      </w:pPr>
      <w:r>
        <w:tab/>
        <w:t>(a)</w:t>
      </w:r>
      <w:r>
        <w:tab/>
        <w:t>beginning on 13 November 1997; and</w:t>
      </w:r>
    </w:p>
    <w:p>
      <w:pPr>
        <w:pStyle w:val="Defpara"/>
      </w:pPr>
      <w:r>
        <w:tab/>
        <w:t>(b)</w:t>
      </w:r>
      <w:r>
        <w:tab/>
        <w:t xml:space="preserve">ending on the day before the day on which the </w:t>
      </w:r>
      <w:r>
        <w:rPr>
          <w:i/>
        </w:rPr>
        <w:t>Mental Health Legislation Amendment Act 2014</w:t>
      </w:r>
      <w:r>
        <w:t xml:space="preserve"> section 4 commences.</w:t>
      </w:r>
    </w:p>
    <w:p>
      <w:pPr>
        <w:pStyle w:val="Subsection"/>
      </w:pPr>
      <w:r>
        <w:tab/>
        <w:t>(2)</w:t>
      </w:r>
      <w:r>
        <w:tab/>
        <w:t>Any act done, or purportedly done, at any time during the validation period by or in relation to a psychiatrist appointed, or purportedly appointed, to act temporarily in the office of the Chief Psychiatrist referred to in section 8 is, and is taken always to have been, as valid as the act would have been if the psychiatrist had been appointed under section 16A to act temporarily in that office when the act was done or purportedly done.</w:t>
      </w:r>
    </w:p>
    <w:p>
      <w:pPr>
        <w:pStyle w:val="Footnotesection"/>
      </w:pPr>
      <w:r>
        <w:tab/>
        <w:t>[Section 217 inserted by No. 25 of 2014 s. 7.]</w:t>
      </w:r>
    </w:p>
    <w:p>
      <w:pPr>
        <w:pStyle w:val="Heading5"/>
      </w:pPr>
      <w:bookmarkStart w:id="679" w:name="_Toc403133823"/>
      <w:bookmarkStart w:id="680" w:name="_Toc421111145"/>
      <w:r>
        <w:rPr>
          <w:rStyle w:val="CharSectno"/>
        </w:rPr>
        <w:t>218</w:t>
      </w:r>
      <w:r>
        <w:t>.</w:t>
      </w:r>
      <w:r>
        <w:tab/>
        <w:t xml:space="preserve">Validations relating to certain delegations made under </w:t>
      </w:r>
      <w:r>
        <w:rPr>
          <w:i/>
        </w:rPr>
        <w:t>Health Legislation Administration Act 1984</w:t>
      </w:r>
      <w:bookmarkEnd w:id="679"/>
      <w:bookmarkEnd w:id="680"/>
    </w:p>
    <w:p>
      <w:pPr>
        <w:pStyle w:val="Subsection"/>
      </w:pPr>
      <w:r>
        <w:tab/>
        <w:t>(1)</w:t>
      </w:r>
      <w:r>
        <w:tab/>
        <w:t>In this section —</w:t>
      </w:r>
    </w:p>
    <w:p>
      <w:pPr>
        <w:pStyle w:val="Defstart"/>
      </w:pPr>
      <w:r>
        <w:tab/>
      </w:r>
      <w:r>
        <w:rPr>
          <w:rStyle w:val="CharDefText"/>
        </w:rPr>
        <w:t>act</w:t>
      </w:r>
      <w:r>
        <w:t xml:space="preserve"> includes an omission;</w:t>
      </w:r>
    </w:p>
    <w:p>
      <w:pPr>
        <w:pStyle w:val="Defstart"/>
      </w:pPr>
      <w:r>
        <w:tab/>
      </w:r>
      <w:r>
        <w:rPr>
          <w:rStyle w:val="CharDefText"/>
        </w:rPr>
        <w:t>mental health delegation</w:t>
      </w:r>
      <w:r>
        <w:t xml:space="preserve"> means an instrument delegating, or purporting to delegate, a power or duty under the </w:t>
      </w:r>
      <w:r>
        <w:rPr>
          <w:i/>
        </w:rPr>
        <w:t>Mental Health Act 1996</w:t>
      </w:r>
      <w:r>
        <w:t>;</w:t>
      </w:r>
    </w:p>
    <w:p>
      <w:pPr>
        <w:pStyle w:val="Defstart"/>
      </w:pPr>
      <w:r>
        <w:tab/>
      </w:r>
      <w:r>
        <w:rPr>
          <w:rStyle w:val="CharDefText"/>
        </w:rPr>
        <w:t>validation period</w:t>
      </w:r>
      <w:r>
        <w:t xml:space="preserve"> means the period —</w:t>
      </w:r>
    </w:p>
    <w:p>
      <w:pPr>
        <w:pStyle w:val="Defpara"/>
      </w:pPr>
      <w:r>
        <w:tab/>
        <w:t>(a)</w:t>
      </w:r>
      <w:r>
        <w:tab/>
        <w:t>beginning on 23 September 2008; and</w:t>
      </w:r>
    </w:p>
    <w:p>
      <w:pPr>
        <w:pStyle w:val="Defpara"/>
      </w:pPr>
      <w:r>
        <w:tab/>
        <w:t>(b)</w:t>
      </w:r>
      <w:r>
        <w:tab/>
        <w:t xml:space="preserve">ending on the day before the day on which the </w:t>
      </w:r>
      <w:r>
        <w:rPr>
          <w:i/>
        </w:rPr>
        <w:t>Mental Health Legislation Amendment Act 2014</w:t>
      </w:r>
      <w:r>
        <w:t xml:space="preserve"> section 6 commences.</w:t>
      </w:r>
    </w:p>
    <w:p>
      <w:pPr>
        <w:pStyle w:val="Subsection"/>
      </w:pPr>
      <w:r>
        <w:tab/>
        <w:t>(2)</w:t>
      </w:r>
      <w:r>
        <w:tab/>
        <w:t xml:space="preserve">Any act done, or purportedly done, at any time during the validation period by or in relation to a delegate acting, or purportedly acting, under a mental health delegation made under the </w:t>
      </w:r>
      <w:r>
        <w:rPr>
          <w:i/>
        </w:rPr>
        <w:t>Health Legislation Administration Act 1984</w:t>
      </w:r>
      <w:r>
        <w:t xml:space="preserve"> section 9 before 23 September 2008 is, and is taken always to have been, as valid as the act would have been if the amendments effected by the </w:t>
      </w:r>
      <w:r>
        <w:rPr>
          <w:i/>
        </w:rPr>
        <w:t>Mental Health Legislation Amendment Act 2014</w:t>
      </w:r>
      <w:r>
        <w:t xml:space="preserve"> section 6 had been in force when the act was done or purportedly done.</w:t>
      </w:r>
    </w:p>
    <w:p>
      <w:pPr>
        <w:pStyle w:val="Subsection"/>
      </w:pPr>
      <w:r>
        <w:tab/>
        <w:t>(3)</w:t>
      </w:r>
      <w:r>
        <w:tab/>
        <w:t xml:space="preserve">A mental health delegation made, or purportedly made, under the </w:t>
      </w:r>
      <w:r>
        <w:rPr>
          <w:i/>
        </w:rPr>
        <w:t>Health Legislation Administration Act 1984</w:t>
      </w:r>
      <w:r>
        <w:t xml:space="preserve"> section 9 at any time during the validation period is, and is taken always to have been, as validly made as the delegation would have been if the amendments effected by the </w:t>
      </w:r>
      <w:r>
        <w:rPr>
          <w:i/>
        </w:rPr>
        <w:t>Mental Health Legislation Amendment Act 2014</w:t>
      </w:r>
      <w:r>
        <w:t xml:space="preserve"> section 6 had been in force when the delegation was made or purportedly made.</w:t>
      </w:r>
    </w:p>
    <w:p>
      <w:pPr>
        <w:pStyle w:val="Footnotesection"/>
      </w:pPr>
      <w:r>
        <w:tab/>
        <w:t>[Section 218 inserted by No. 25 of 2014 s. 7.]</w:t>
      </w:r>
    </w:p>
    <w:p>
      <w:pPr>
        <w:pStyle w:val="Heading5"/>
      </w:pPr>
      <w:bookmarkStart w:id="681" w:name="_Toc403133824"/>
      <w:bookmarkStart w:id="682" w:name="_Toc421111146"/>
      <w:r>
        <w:rPr>
          <w:rStyle w:val="CharSectno"/>
        </w:rPr>
        <w:t>219</w:t>
      </w:r>
      <w:r>
        <w:t>.</w:t>
      </w:r>
      <w:r>
        <w:tab/>
        <w:t>Validation of certain acts and omissions of medical practitioners</w:t>
      </w:r>
      <w:bookmarkEnd w:id="681"/>
      <w:bookmarkEnd w:id="682"/>
    </w:p>
    <w:p>
      <w:pPr>
        <w:pStyle w:val="Subsection"/>
      </w:pPr>
      <w:r>
        <w:tab/>
        <w:t>(1)</w:t>
      </w:r>
      <w:r>
        <w:tab/>
        <w:t xml:space="preserve">In this section — </w:t>
      </w:r>
    </w:p>
    <w:p>
      <w:pPr>
        <w:pStyle w:val="Defstart"/>
      </w:pPr>
      <w:r>
        <w:tab/>
      </w:r>
      <w:r>
        <w:rPr>
          <w:rStyle w:val="CharDefText"/>
        </w:rPr>
        <w:t>act</w:t>
      </w:r>
      <w:r>
        <w:t xml:space="preserve"> includes an omission;</w:t>
      </w:r>
    </w:p>
    <w:p>
      <w:pPr>
        <w:pStyle w:val="Defstart"/>
      </w:pPr>
      <w:r>
        <w:tab/>
      </w:r>
      <w:r>
        <w:rPr>
          <w:rStyle w:val="CharDefText"/>
        </w:rPr>
        <w:t>medical practitioner</w:t>
      </w:r>
      <w:r>
        <w:t xml:space="preserve"> means an individual who was a medical practitioner (as defined from time to time in section 3) at any time during the relevant validation period;</w:t>
      </w:r>
    </w:p>
    <w:p>
      <w:pPr>
        <w:pStyle w:val="Defstart"/>
      </w:pPr>
      <w:r>
        <w:tab/>
      </w:r>
      <w:r>
        <w:rPr>
          <w:rStyle w:val="CharDefText"/>
        </w:rPr>
        <w:t>validation period</w:t>
      </w:r>
      <w:r>
        <w:t xml:space="preserve"> — </w:t>
      </w:r>
    </w:p>
    <w:p>
      <w:pPr>
        <w:pStyle w:val="Defpara"/>
      </w:pPr>
      <w:r>
        <w:tab/>
        <w:t>(a)</w:t>
      </w:r>
      <w:r>
        <w:tab/>
        <w:t xml:space="preserve">in subsection (2), means the period — </w:t>
      </w:r>
    </w:p>
    <w:p>
      <w:pPr>
        <w:pStyle w:val="Defsubpara"/>
      </w:pPr>
      <w:r>
        <w:tab/>
        <w:t>(i)</w:t>
      </w:r>
      <w:r>
        <w:tab/>
        <w:t>beginning on 13 November 1997; and</w:t>
      </w:r>
    </w:p>
    <w:p>
      <w:pPr>
        <w:pStyle w:val="Defsubpara"/>
      </w:pPr>
      <w:r>
        <w:tab/>
        <w:t>(ii)</w:t>
      </w:r>
      <w:r>
        <w:tab/>
        <w:t>ending on 25 October 2013;</w:t>
      </w:r>
    </w:p>
    <w:p>
      <w:pPr>
        <w:pStyle w:val="Defpara"/>
      </w:pPr>
      <w:r>
        <w:tab/>
        <w:t>(b)</w:t>
      </w:r>
      <w:r>
        <w:tab/>
        <w:t xml:space="preserve">in subsections (3) and (4), means the period — </w:t>
      </w:r>
    </w:p>
    <w:p>
      <w:pPr>
        <w:pStyle w:val="Defsubpara"/>
      </w:pPr>
      <w:r>
        <w:tab/>
        <w:t>(i)</w:t>
      </w:r>
      <w:r>
        <w:tab/>
        <w:t>beginning on 13 November 1997; and</w:t>
      </w:r>
    </w:p>
    <w:p>
      <w:pPr>
        <w:pStyle w:val="Defsubpara"/>
      </w:pPr>
      <w:r>
        <w:tab/>
        <w:t>(ii)</w:t>
      </w:r>
      <w:r>
        <w:tab/>
        <w:t>ending on 19 July 2013.</w:t>
      </w:r>
    </w:p>
    <w:p>
      <w:pPr>
        <w:pStyle w:val="Subsection"/>
      </w:pPr>
      <w:r>
        <w:tab/>
        <w:t>(2)</w:t>
      </w:r>
      <w:r>
        <w:tab/>
        <w:t>Any act done, or purportedly done, at any time during the validation period by a medical practitioner for the purpose of confirming a community treatment order under section 69(1)(b) is, and is taken always to have been, as valid as the act would have been if the medical practitioner had been authorised under section 69(3)(a) for the purposes of section 69 when the act was done or purportedly done.</w:t>
      </w:r>
    </w:p>
    <w:p>
      <w:pPr>
        <w:pStyle w:val="Subsection"/>
      </w:pPr>
      <w:r>
        <w:tab/>
        <w:t>(3)</w:t>
      </w:r>
      <w:r>
        <w:tab/>
        <w:t>A request made, or purportedly made, under section 77(1) at any time during the validation period is, and is taken always to have been, as valid as the request would have been if the medical practitioner of whom the request was made or purportedly made had been designated under section 18(1)(a) as an authorised medical practitioner for the purposes of section 77 when the request was made or purportedly made.</w:t>
      </w:r>
    </w:p>
    <w:p>
      <w:pPr>
        <w:pStyle w:val="Subsection"/>
      </w:pPr>
      <w:r>
        <w:tab/>
        <w:t>(4)</w:t>
      </w:r>
      <w:r>
        <w:tab/>
        <w:t>Any act done, or purportedly done, at any time during or after the validation period by a medical practitioner for the purpose of complying with a request to which subsection (3) applies is, and is taken always to have been, as valid as the act would have been if the medical practitioner had been designated under section 18(1)(a) as an authorised medical practitioner for the purposes of section 77 when the act was done or purportedly done.</w:t>
      </w:r>
    </w:p>
    <w:p>
      <w:pPr>
        <w:pStyle w:val="Footnotesection"/>
      </w:pPr>
      <w:r>
        <w:tab/>
        <w:t>[Section 219 inserted by No. 25 of 2014 s. 7.]</w:t>
      </w:r>
    </w:p>
    <w:p>
      <w:pPr>
        <w:rPr>
          <w:snapToGrid w:val="0"/>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83" w:name="_Toc403051858"/>
      <w:bookmarkStart w:id="684" w:name="_Toc403133825"/>
      <w:bookmarkStart w:id="685" w:name="_Toc421110836"/>
      <w:bookmarkStart w:id="686" w:name="_Toc421111147"/>
      <w:r>
        <w:rPr>
          <w:rStyle w:val="CharSchNo"/>
        </w:rPr>
        <w:t>Schedule 1</w:t>
      </w:r>
      <w:r>
        <w:t> — </w:t>
      </w:r>
      <w:r>
        <w:rPr>
          <w:rStyle w:val="CharSchText"/>
        </w:rPr>
        <w:t>Provisions concerning members of Board</w:t>
      </w:r>
      <w:bookmarkEnd w:id="683"/>
      <w:bookmarkEnd w:id="684"/>
      <w:bookmarkEnd w:id="685"/>
      <w:bookmarkEnd w:id="686"/>
    </w:p>
    <w:p>
      <w:pPr>
        <w:pStyle w:val="yShoulderClause"/>
        <w:rPr>
          <w:snapToGrid w:val="0"/>
        </w:rPr>
      </w:pPr>
      <w:r>
        <w:rPr>
          <w:snapToGrid w:val="0"/>
        </w:rPr>
        <w:t>[Section 128]</w:t>
      </w:r>
    </w:p>
    <w:p>
      <w:pPr>
        <w:pStyle w:val="yHeading5"/>
        <w:outlineLvl w:val="0"/>
        <w:rPr>
          <w:snapToGrid w:val="0"/>
        </w:rPr>
      </w:pPr>
      <w:bookmarkStart w:id="687" w:name="_Toc403133826"/>
      <w:bookmarkStart w:id="688" w:name="_Toc421111148"/>
      <w:r>
        <w:rPr>
          <w:rStyle w:val="CharSClsNo"/>
        </w:rPr>
        <w:t>1</w:t>
      </w:r>
      <w:r>
        <w:rPr>
          <w:snapToGrid w:val="0"/>
        </w:rPr>
        <w:t>.</w:t>
      </w:r>
      <w:r>
        <w:rPr>
          <w:snapToGrid w:val="0"/>
        </w:rPr>
        <w:tab/>
        <w:t>Term of office</w:t>
      </w:r>
      <w:bookmarkEnd w:id="687"/>
      <w:bookmarkEnd w:id="688"/>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p>
    <w:p>
      <w:pPr>
        <w:pStyle w:val="yIndenta"/>
        <w:spacing w:before="70"/>
        <w:rPr>
          <w:snapToGrid w:val="0"/>
        </w:rPr>
      </w:pPr>
      <w:r>
        <w:rPr>
          <w:snapToGrid w:val="0"/>
        </w:rPr>
        <w:tab/>
        <w:t>(a)</w:t>
      </w:r>
      <w:r>
        <w:rPr>
          <w:snapToGrid w:val="0"/>
        </w:rPr>
        <w:tab/>
        <w:t>mental or physical incapacity to carry out satisfactorily the duties of a member; or</w:t>
      </w:r>
    </w:p>
    <w:p>
      <w:pPr>
        <w:pStyle w:val="yIndenta"/>
        <w:spacing w:before="70"/>
        <w:rPr>
          <w:snapToGrid w:val="0"/>
        </w:rPr>
      </w:pPr>
      <w:r>
        <w:rPr>
          <w:snapToGrid w:val="0"/>
        </w:rPr>
        <w:tab/>
        <w:t>(b)</w:t>
      </w:r>
      <w:r>
        <w:rPr>
          <w:snapToGrid w:val="0"/>
        </w:rPr>
        <w:tab/>
        <w:t>neglect of duty; or</w:t>
      </w:r>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p>
    <w:p>
      <w:pPr>
        <w:pStyle w:val="yIndenti0"/>
        <w:spacing w:before="70"/>
        <w:rPr>
          <w:snapToGrid w:val="0"/>
        </w:rPr>
      </w:pPr>
      <w:r>
        <w:rPr>
          <w:snapToGrid w:val="0"/>
        </w:rPr>
        <w:tab/>
        <w:t>(i)</w:t>
      </w:r>
      <w:r>
        <w:rPr>
          <w:snapToGrid w:val="0"/>
        </w:rPr>
        <w:tab/>
        <w:t>ceasing to have any status on the basis of which the person was appointed as a member; or</w:t>
      </w:r>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689" w:name="_Toc403133827"/>
      <w:bookmarkStart w:id="690" w:name="_Toc421111149"/>
      <w:r>
        <w:rPr>
          <w:rStyle w:val="CharSClsNo"/>
        </w:rPr>
        <w:t>2</w:t>
      </w:r>
      <w:r>
        <w:rPr>
          <w:snapToGrid w:val="0"/>
        </w:rPr>
        <w:t>.</w:t>
      </w:r>
      <w:r>
        <w:rPr>
          <w:snapToGrid w:val="0"/>
        </w:rPr>
        <w:tab/>
        <w:t>Remuneration and allowances</w:t>
      </w:r>
      <w:bookmarkEnd w:id="689"/>
      <w:bookmarkEnd w:id="690"/>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691" w:name="_Toc403051861"/>
      <w:bookmarkStart w:id="692" w:name="_Toc403133828"/>
      <w:bookmarkStart w:id="693" w:name="_Toc421110839"/>
      <w:bookmarkStart w:id="694" w:name="_Toc421111150"/>
      <w:r>
        <w:rPr>
          <w:rStyle w:val="CharSchNo"/>
        </w:rPr>
        <w:t>Schedule 2</w:t>
      </w:r>
      <w:r>
        <w:t> — </w:t>
      </w:r>
      <w:r>
        <w:rPr>
          <w:rStyle w:val="CharSchText"/>
        </w:rPr>
        <w:t>Provisions concerning proceedings before Board</w:t>
      </w:r>
      <w:bookmarkEnd w:id="691"/>
      <w:bookmarkEnd w:id="692"/>
      <w:bookmarkEnd w:id="693"/>
      <w:bookmarkEnd w:id="694"/>
    </w:p>
    <w:p>
      <w:pPr>
        <w:pStyle w:val="yShoulderClause"/>
        <w:rPr>
          <w:snapToGrid w:val="0"/>
        </w:rPr>
      </w:pPr>
      <w:r>
        <w:rPr>
          <w:snapToGrid w:val="0"/>
        </w:rPr>
        <w:t>[Sections 133, 135, 136]</w:t>
      </w:r>
    </w:p>
    <w:p>
      <w:pPr>
        <w:pStyle w:val="yHeading5"/>
        <w:outlineLvl w:val="0"/>
        <w:rPr>
          <w:snapToGrid w:val="0"/>
        </w:rPr>
      </w:pPr>
      <w:bookmarkStart w:id="695" w:name="_Toc403133829"/>
      <w:bookmarkStart w:id="696" w:name="_Toc421111151"/>
      <w:r>
        <w:rPr>
          <w:rStyle w:val="CharSClsNo"/>
        </w:rPr>
        <w:t>1</w:t>
      </w:r>
      <w:r>
        <w:rPr>
          <w:snapToGrid w:val="0"/>
        </w:rPr>
        <w:t>.</w:t>
      </w:r>
      <w:r>
        <w:rPr>
          <w:snapToGrid w:val="0"/>
        </w:rPr>
        <w:tab/>
        <w:t>Notice of hearing</w:t>
      </w:r>
      <w:bookmarkEnd w:id="695"/>
      <w:bookmarkEnd w:id="696"/>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697" w:name="_Toc403133830"/>
      <w:bookmarkStart w:id="698" w:name="_Toc421111152"/>
      <w:r>
        <w:rPr>
          <w:rStyle w:val="CharSClsNo"/>
        </w:rPr>
        <w:t>2</w:t>
      </w:r>
      <w:r>
        <w:rPr>
          <w:snapToGrid w:val="0"/>
        </w:rPr>
        <w:t>.</w:t>
      </w:r>
      <w:r>
        <w:rPr>
          <w:snapToGrid w:val="0"/>
        </w:rPr>
        <w:tab/>
        <w:t>Right to be heard</w:t>
      </w:r>
      <w:bookmarkEnd w:id="697"/>
      <w:bookmarkEnd w:id="698"/>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699" w:name="_Toc403133831"/>
      <w:bookmarkStart w:id="700" w:name="_Toc421111153"/>
      <w:r>
        <w:rPr>
          <w:rStyle w:val="CharSClsNo"/>
        </w:rPr>
        <w:t>3</w:t>
      </w:r>
      <w:r>
        <w:rPr>
          <w:snapToGrid w:val="0"/>
        </w:rPr>
        <w:t>.</w:t>
      </w:r>
      <w:r>
        <w:rPr>
          <w:snapToGrid w:val="0"/>
        </w:rPr>
        <w:tab/>
        <w:t>Representation</w:t>
      </w:r>
      <w:bookmarkEnd w:id="699"/>
      <w:bookmarkEnd w:id="700"/>
    </w:p>
    <w:p>
      <w:pPr>
        <w:pStyle w:val="ySubsection"/>
        <w:keepNext/>
        <w:rPr>
          <w:snapToGrid w:val="0"/>
        </w:rPr>
      </w:pPr>
      <w:r>
        <w:rPr>
          <w:snapToGrid w:val="0"/>
        </w:rPr>
        <w:tab/>
        <w:t>(1)</w:t>
      </w:r>
      <w:r>
        <w:rPr>
          <w:snapToGrid w:val="0"/>
        </w:rPr>
        <w:tab/>
        <w:t>A party to proceedings before the Board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701" w:name="_Toc403133832"/>
      <w:bookmarkStart w:id="702" w:name="_Toc421111154"/>
      <w:r>
        <w:rPr>
          <w:rStyle w:val="CharSClsNo"/>
        </w:rPr>
        <w:t>4</w:t>
      </w:r>
      <w:r>
        <w:rPr>
          <w:snapToGrid w:val="0"/>
        </w:rPr>
        <w:t>.</w:t>
      </w:r>
      <w:r>
        <w:rPr>
          <w:snapToGrid w:val="0"/>
        </w:rPr>
        <w:tab/>
        <w:t>Power to compel attendance etc.</w:t>
      </w:r>
      <w:bookmarkEnd w:id="701"/>
      <w:bookmarkEnd w:id="702"/>
    </w:p>
    <w:p>
      <w:pPr>
        <w:pStyle w:val="ySubsection"/>
        <w:keepNext/>
        <w:rPr>
          <w:snapToGrid w:val="0"/>
        </w:rPr>
      </w:pPr>
      <w:r>
        <w:rPr>
          <w:snapToGrid w:val="0"/>
        </w:rPr>
        <w:tab/>
        <w:t>(1)</w:t>
      </w:r>
      <w:r>
        <w:rPr>
          <w:snapToGrid w:val="0"/>
        </w:rPr>
        <w:tab/>
        <w:t>The Board may —</w:t>
      </w:r>
    </w:p>
    <w:p>
      <w:pPr>
        <w:pStyle w:val="yIndenta"/>
        <w:keepNext/>
        <w:rPr>
          <w:snapToGrid w:val="0"/>
        </w:rPr>
      </w:pPr>
      <w:r>
        <w:rPr>
          <w:snapToGrid w:val="0"/>
        </w:rPr>
        <w:tab/>
        <w:t>(a)</w:t>
      </w:r>
      <w:r>
        <w:rPr>
          <w:snapToGrid w:val="0"/>
        </w:rPr>
        <w:tab/>
        <w:t>by summons signed on behalf of the Board by the Registrar, require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 and</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703" w:name="_Toc403133833"/>
      <w:bookmarkStart w:id="704" w:name="_Toc421111155"/>
      <w:r>
        <w:rPr>
          <w:rStyle w:val="CharSClsNo"/>
        </w:rPr>
        <w:t>5</w:t>
      </w:r>
      <w:r>
        <w:rPr>
          <w:snapToGrid w:val="0"/>
        </w:rPr>
        <w:t>.</w:t>
      </w:r>
      <w:r>
        <w:rPr>
          <w:snapToGrid w:val="0"/>
        </w:rPr>
        <w:tab/>
        <w:t>No privilege against self</w:t>
      </w:r>
      <w:r>
        <w:rPr>
          <w:snapToGrid w:val="0"/>
        </w:rPr>
        <w:noBreakHyphen/>
        <w:t>incrimination</w:t>
      </w:r>
      <w:bookmarkEnd w:id="703"/>
      <w:bookmarkEnd w:id="704"/>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705" w:name="_Toc403133834"/>
      <w:bookmarkStart w:id="706" w:name="_Toc421111156"/>
      <w:r>
        <w:rPr>
          <w:rStyle w:val="CharSClsNo"/>
        </w:rPr>
        <w:t>6</w:t>
      </w:r>
      <w:r>
        <w:rPr>
          <w:snapToGrid w:val="0"/>
        </w:rPr>
        <w:t>.</w:t>
      </w:r>
      <w:r>
        <w:rPr>
          <w:snapToGrid w:val="0"/>
        </w:rPr>
        <w:tab/>
        <w:t>Evidence or findings from other proceedings</w:t>
      </w:r>
      <w:bookmarkEnd w:id="705"/>
      <w:bookmarkEnd w:id="706"/>
    </w:p>
    <w:p>
      <w:pPr>
        <w:pStyle w:val="ySubsection"/>
        <w:keepNext/>
        <w:spacing w:before="140"/>
        <w:rPr>
          <w:snapToGrid w:val="0"/>
        </w:rPr>
      </w:pPr>
      <w:r>
        <w:rPr>
          <w:snapToGrid w:val="0"/>
        </w:rPr>
        <w:tab/>
      </w:r>
      <w:r>
        <w:rPr>
          <w:snapToGrid w:val="0"/>
        </w:rPr>
        <w:tab/>
        <w:t>In the course of any proceedings the Board may —</w:t>
      </w:r>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707" w:name="_Toc403133835"/>
      <w:bookmarkStart w:id="708" w:name="_Toc421111157"/>
      <w:r>
        <w:rPr>
          <w:rStyle w:val="CharSClsNo"/>
        </w:rPr>
        <w:t>7</w:t>
      </w:r>
      <w:r>
        <w:rPr>
          <w:snapToGrid w:val="0"/>
        </w:rPr>
        <w:t>.</w:t>
      </w:r>
      <w:r>
        <w:rPr>
          <w:snapToGrid w:val="0"/>
        </w:rPr>
        <w:tab/>
        <w:t>Board to avoid technicalities</w:t>
      </w:r>
      <w:bookmarkEnd w:id="707"/>
      <w:bookmarkEnd w:id="708"/>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709" w:name="_Toc403133836"/>
      <w:bookmarkStart w:id="710" w:name="_Toc421111158"/>
      <w:r>
        <w:rPr>
          <w:rStyle w:val="CharSClsNo"/>
        </w:rPr>
        <w:t>8</w:t>
      </w:r>
      <w:r>
        <w:rPr>
          <w:snapToGrid w:val="0"/>
        </w:rPr>
        <w:t>.</w:t>
      </w:r>
      <w:r>
        <w:rPr>
          <w:snapToGrid w:val="0"/>
        </w:rPr>
        <w:tab/>
        <w:t>Board not bound by rules of evidence</w:t>
      </w:r>
      <w:bookmarkEnd w:id="709"/>
      <w:bookmarkEnd w:id="710"/>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711" w:name="_Toc403133837"/>
      <w:bookmarkStart w:id="712" w:name="_Toc421111159"/>
      <w:r>
        <w:rPr>
          <w:rStyle w:val="CharSClsNo"/>
        </w:rPr>
        <w:t>9</w:t>
      </w:r>
      <w:r>
        <w:rPr>
          <w:snapToGrid w:val="0"/>
        </w:rPr>
        <w:t>.</w:t>
      </w:r>
      <w:r>
        <w:rPr>
          <w:snapToGrid w:val="0"/>
        </w:rPr>
        <w:tab/>
        <w:t>Vexatious etc. proceedings</w:t>
      </w:r>
      <w:bookmarkEnd w:id="711"/>
      <w:bookmarkEnd w:id="712"/>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p>
    <w:p>
      <w:pPr>
        <w:pStyle w:val="yIndenta"/>
        <w:spacing w:before="60"/>
        <w:rPr>
          <w:snapToGrid w:val="0"/>
        </w:rPr>
      </w:pPr>
      <w:r>
        <w:rPr>
          <w:snapToGrid w:val="0"/>
        </w:rPr>
        <w:tab/>
        <w:t>(a)</w:t>
      </w:r>
      <w:r>
        <w:rPr>
          <w:snapToGrid w:val="0"/>
        </w:rPr>
        <w:tab/>
        <w:t>dismiss the proceedings; and</w:t>
      </w:r>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713" w:name="_Toc403133838"/>
      <w:bookmarkStart w:id="714" w:name="_Toc421111160"/>
      <w:r>
        <w:rPr>
          <w:rStyle w:val="CharSClsNo"/>
        </w:rPr>
        <w:t>10</w:t>
      </w:r>
      <w:r>
        <w:rPr>
          <w:snapToGrid w:val="0"/>
        </w:rPr>
        <w:t>.</w:t>
      </w:r>
      <w:r>
        <w:rPr>
          <w:snapToGrid w:val="0"/>
        </w:rPr>
        <w:tab/>
        <w:t>Each party to bear own costs</w:t>
      </w:r>
      <w:bookmarkEnd w:id="713"/>
      <w:bookmarkEnd w:id="714"/>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715" w:name="_Toc403133839"/>
      <w:bookmarkStart w:id="716" w:name="_Toc421111161"/>
      <w:r>
        <w:rPr>
          <w:rStyle w:val="CharSClsNo"/>
        </w:rPr>
        <w:t>11</w:t>
      </w:r>
      <w:r>
        <w:rPr>
          <w:snapToGrid w:val="0"/>
        </w:rPr>
        <w:t>.</w:t>
      </w:r>
      <w:r>
        <w:rPr>
          <w:snapToGrid w:val="0"/>
        </w:rPr>
        <w:tab/>
        <w:t>Offences</w:t>
      </w:r>
      <w:bookmarkEnd w:id="715"/>
      <w:bookmarkEnd w:id="716"/>
    </w:p>
    <w:p>
      <w:pPr>
        <w:pStyle w:val="ySubsection"/>
        <w:keepNext/>
        <w:spacing w:before="140"/>
        <w:rPr>
          <w:snapToGrid w:val="0"/>
        </w:rPr>
      </w:pPr>
      <w:r>
        <w:rPr>
          <w:snapToGrid w:val="0"/>
        </w:rPr>
        <w:tab/>
      </w:r>
      <w:r>
        <w:rPr>
          <w:snapToGrid w:val="0"/>
        </w:rPr>
        <w:tab/>
        <w:t>A person must not —</w:t>
      </w:r>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 or</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 or</w:t>
      </w:r>
    </w:p>
    <w:p>
      <w:pPr>
        <w:pStyle w:val="yIndenta"/>
        <w:rPr>
          <w:snapToGrid w:val="0"/>
        </w:rPr>
      </w:pPr>
      <w:r>
        <w:rPr>
          <w:snapToGrid w:val="0"/>
        </w:rPr>
        <w:tab/>
        <w:t>(c)</w:t>
      </w:r>
      <w:r>
        <w:rPr>
          <w:snapToGrid w:val="0"/>
        </w:rPr>
        <w:tab/>
        <w:t>fail without reasonable excuse (proof of which lies upon the person) to swear, or to answer any question, when required to do so by the Board; or</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717" w:name="_Toc403133840"/>
      <w:bookmarkStart w:id="718" w:name="_Toc421111162"/>
      <w:r>
        <w:rPr>
          <w:rStyle w:val="CharSClsNo"/>
        </w:rPr>
        <w:t>12</w:t>
      </w:r>
      <w:r>
        <w:rPr>
          <w:snapToGrid w:val="0"/>
        </w:rPr>
        <w:t>.</w:t>
      </w:r>
      <w:r>
        <w:rPr>
          <w:snapToGrid w:val="0"/>
        </w:rPr>
        <w:tab/>
        <w:t>Closed hearings</w:t>
      </w:r>
      <w:bookmarkEnd w:id="717"/>
      <w:bookmarkEnd w:id="718"/>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719" w:name="_Toc403133841"/>
      <w:bookmarkStart w:id="720" w:name="_Toc421111163"/>
      <w:r>
        <w:rPr>
          <w:rStyle w:val="CharSClsNo"/>
        </w:rPr>
        <w:t>13</w:t>
      </w:r>
      <w:r>
        <w:rPr>
          <w:snapToGrid w:val="0"/>
        </w:rPr>
        <w:t>.</w:t>
      </w:r>
      <w:r>
        <w:rPr>
          <w:snapToGrid w:val="0"/>
        </w:rPr>
        <w:tab/>
        <w:t>Certain information not to be published</w:t>
      </w:r>
      <w:bookmarkEnd w:id="719"/>
      <w:bookmarkEnd w:id="720"/>
    </w:p>
    <w:p>
      <w:pPr>
        <w:pStyle w:val="ySubsection"/>
        <w:keepNext/>
        <w:rPr>
          <w:snapToGrid w:val="0"/>
        </w:rPr>
      </w:pPr>
      <w:r>
        <w:rPr>
          <w:snapToGrid w:val="0"/>
        </w:rPr>
        <w:tab/>
        <w:t>(1)</w:t>
      </w:r>
      <w:r>
        <w:rPr>
          <w:snapToGrid w:val="0"/>
        </w:rPr>
        <w:tab/>
        <w:t>A person is not to publish by any means —</w:t>
      </w:r>
    </w:p>
    <w:p>
      <w:pPr>
        <w:pStyle w:val="yIndenta"/>
        <w:rPr>
          <w:snapToGrid w:val="0"/>
        </w:rPr>
      </w:pPr>
      <w:r>
        <w:rPr>
          <w:snapToGrid w:val="0"/>
        </w:rPr>
        <w:tab/>
        <w:t>(a)</w:t>
      </w:r>
      <w:r>
        <w:rPr>
          <w:snapToGrid w:val="0"/>
        </w:rPr>
        <w:tab/>
        <w:t>any account of any proceedings or part of proceedings before the Board; or</w:t>
      </w:r>
    </w:p>
    <w:p>
      <w:pPr>
        <w:pStyle w:val="yIndenta"/>
        <w:rPr>
          <w:snapToGrid w:val="0"/>
        </w:rPr>
      </w:pPr>
      <w:r>
        <w:rPr>
          <w:snapToGrid w:val="0"/>
        </w:rPr>
        <w:tab/>
        <w:t>(b)</w:t>
      </w:r>
      <w:r>
        <w:rPr>
          <w:snapToGrid w:val="0"/>
        </w:rPr>
        <w:tab/>
        <w:t>any evidence given before the Board; or</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p>
    <w:p>
      <w:pPr>
        <w:pStyle w:val="yIndenta"/>
        <w:rPr>
          <w:snapToGrid w:val="0"/>
        </w:rPr>
      </w:pPr>
      <w:r>
        <w:rPr>
          <w:snapToGrid w:val="0"/>
        </w:rPr>
        <w:tab/>
        <w:t>(e)</w:t>
      </w:r>
      <w:r>
        <w:rPr>
          <w:snapToGrid w:val="0"/>
        </w:rPr>
        <w:tab/>
        <w:t>a person who is a party to the proceedings; or</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 or</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 or</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p>
    <w:p>
      <w:pPr>
        <w:pStyle w:val="yIndenta"/>
        <w:rPr>
          <w:snapToGrid w:val="0"/>
        </w:rPr>
      </w:pPr>
      <w:r>
        <w:rPr>
          <w:snapToGrid w:val="0"/>
        </w:rPr>
        <w:tab/>
        <w:t>(a)</w:t>
      </w:r>
      <w:r>
        <w:rPr>
          <w:snapToGrid w:val="0"/>
        </w:rPr>
        <w:tab/>
        <w:t>any evidence given before it; or</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721" w:name="_Toc403133842"/>
      <w:bookmarkStart w:id="722" w:name="_Toc421111164"/>
      <w:r>
        <w:rPr>
          <w:rStyle w:val="CharSClsNo"/>
        </w:rPr>
        <w:t>14</w:t>
      </w:r>
      <w:r>
        <w:rPr>
          <w:snapToGrid w:val="0"/>
        </w:rPr>
        <w:t>.</w:t>
      </w:r>
      <w:r>
        <w:rPr>
          <w:snapToGrid w:val="0"/>
        </w:rPr>
        <w:tab/>
        <w:t>Record of proceedings</w:t>
      </w:r>
      <w:bookmarkEnd w:id="721"/>
      <w:bookmarkEnd w:id="722"/>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723" w:name="_Toc403133843"/>
      <w:bookmarkStart w:id="724" w:name="_Toc421111165"/>
      <w:r>
        <w:rPr>
          <w:rStyle w:val="CharSClsNo"/>
        </w:rPr>
        <w:t>15</w:t>
      </w:r>
      <w:r>
        <w:rPr>
          <w:snapToGrid w:val="0"/>
        </w:rPr>
        <w:t>.</w:t>
      </w:r>
      <w:r>
        <w:rPr>
          <w:snapToGrid w:val="0"/>
        </w:rPr>
        <w:tab/>
        <w:t>Reasons to be given</w:t>
      </w:r>
      <w:bookmarkEnd w:id="723"/>
      <w:bookmarkEnd w:id="724"/>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725" w:name="_Toc403133844"/>
      <w:bookmarkStart w:id="726" w:name="_Toc421111166"/>
      <w:r>
        <w:rPr>
          <w:rStyle w:val="CharSClsNo"/>
        </w:rPr>
        <w:t>16</w:t>
      </w:r>
      <w:r>
        <w:rPr>
          <w:snapToGrid w:val="0"/>
        </w:rPr>
        <w:t>.</w:t>
      </w:r>
      <w:r>
        <w:rPr>
          <w:snapToGrid w:val="0"/>
        </w:rPr>
        <w:tab/>
        <w:t>Effect to be given to decision or order</w:t>
      </w:r>
      <w:bookmarkEnd w:id="725"/>
      <w:bookmarkEnd w:id="726"/>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727" w:name="_Toc403051878"/>
      <w:bookmarkStart w:id="728" w:name="_Toc403133845"/>
      <w:bookmarkStart w:id="729" w:name="_Toc421110856"/>
      <w:bookmarkStart w:id="730" w:name="_Toc421111167"/>
      <w:r>
        <w:rPr>
          <w:rStyle w:val="CharSchNo"/>
        </w:rPr>
        <w:t>Schedule 2A</w:t>
      </w:r>
      <w:r>
        <w:t> — </w:t>
      </w:r>
      <w:r>
        <w:rPr>
          <w:rStyle w:val="CharSchText"/>
        </w:rPr>
        <w:t>Provisions concerning a proceeding before the State Administrative Tribunal</w:t>
      </w:r>
      <w:bookmarkEnd w:id="727"/>
      <w:bookmarkEnd w:id="728"/>
      <w:bookmarkEnd w:id="729"/>
      <w:bookmarkEnd w:id="730"/>
    </w:p>
    <w:p>
      <w:pPr>
        <w:pStyle w:val="yShoulderClause"/>
      </w:pPr>
      <w:r>
        <w:t>[Section 148D]</w:t>
      </w:r>
    </w:p>
    <w:p>
      <w:pPr>
        <w:pStyle w:val="yFootnoteheading"/>
      </w:pPr>
      <w:r>
        <w:tab/>
        <w:t>[Heading inserted by No. 55 of 2004 s. 746.]</w:t>
      </w:r>
    </w:p>
    <w:p>
      <w:pPr>
        <w:pStyle w:val="yHeading5"/>
        <w:outlineLvl w:val="0"/>
      </w:pPr>
      <w:bookmarkStart w:id="731" w:name="_Toc403133846"/>
      <w:bookmarkStart w:id="732" w:name="_Toc421111168"/>
      <w:r>
        <w:rPr>
          <w:rStyle w:val="CharSClsNo"/>
        </w:rPr>
        <w:t>1</w:t>
      </w:r>
      <w:r>
        <w:t>.</w:t>
      </w:r>
      <w:r>
        <w:tab/>
        <w:t>Representation</w:t>
      </w:r>
      <w:bookmarkEnd w:id="731"/>
      <w:bookmarkEnd w:id="732"/>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733" w:name="_Toc403133847"/>
      <w:bookmarkStart w:id="734" w:name="_Toc421111169"/>
      <w:r>
        <w:rPr>
          <w:rStyle w:val="CharSClsNo"/>
        </w:rPr>
        <w:t>2</w:t>
      </w:r>
      <w:r>
        <w:t>.</w:t>
      </w:r>
      <w:r>
        <w:tab/>
        <w:t>Closed hearings</w:t>
      </w:r>
      <w:bookmarkEnd w:id="733"/>
      <w:bookmarkEnd w:id="734"/>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735" w:name="_Toc403133848"/>
      <w:bookmarkStart w:id="736" w:name="_Toc421111170"/>
      <w:r>
        <w:rPr>
          <w:rStyle w:val="CharSClsNo"/>
        </w:rPr>
        <w:t>3</w:t>
      </w:r>
      <w:r>
        <w:t>.</w:t>
      </w:r>
      <w:r>
        <w:tab/>
      </w:r>
      <w:r>
        <w:rPr>
          <w:snapToGrid w:val="0"/>
        </w:rPr>
        <w:t>Certain information not to be published</w:t>
      </w:r>
      <w:bookmarkEnd w:id="735"/>
      <w:bookmarkEnd w:id="736"/>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 or</w:t>
      </w:r>
    </w:p>
    <w:p>
      <w:pPr>
        <w:pStyle w:val="yIndenta"/>
      </w:pPr>
      <w:r>
        <w:tab/>
        <w:t>(b)</w:t>
      </w:r>
      <w:r>
        <w:tab/>
        <w:t>any evidence given before the State Administrative Tribunal in a proceeding commenced under this Act; or</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 or</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 or</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 or</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 or</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737" w:name="_Toc403051882"/>
      <w:bookmarkStart w:id="738" w:name="_Toc403133849"/>
      <w:bookmarkStart w:id="739" w:name="_Toc421110860"/>
      <w:bookmarkStart w:id="740" w:name="_Toc421111171"/>
      <w:r>
        <w:rPr>
          <w:rStyle w:val="CharSchNo"/>
        </w:rPr>
        <w:t>Schedule 3</w:t>
      </w:r>
      <w:r>
        <w:t> — </w:t>
      </w:r>
      <w:r>
        <w:rPr>
          <w:rStyle w:val="CharSchText"/>
        </w:rPr>
        <w:t>When an official visitor has a disqualifying interest</w:t>
      </w:r>
      <w:bookmarkEnd w:id="737"/>
      <w:bookmarkEnd w:id="738"/>
      <w:bookmarkEnd w:id="739"/>
      <w:bookmarkEnd w:id="740"/>
    </w:p>
    <w:p>
      <w:pPr>
        <w:pStyle w:val="yShoulderClause"/>
        <w:rPr>
          <w:snapToGrid w:val="0"/>
        </w:rPr>
      </w:pPr>
      <w:r>
        <w:rPr>
          <w:snapToGrid w:val="0"/>
        </w:rPr>
        <w:t>[Section 178]</w:t>
      </w:r>
    </w:p>
    <w:p>
      <w:pPr>
        <w:pStyle w:val="yHeading5"/>
        <w:outlineLvl w:val="9"/>
        <w:rPr>
          <w:snapToGrid w:val="0"/>
        </w:rPr>
      </w:pPr>
      <w:bookmarkStart w:id="741" w:name="_Toc403133850"/>
      <w:bookmarkStart w:id="742" w:name="_Toc421111172"/>
      <w:r>
        <w:rPr>
          <w:rStyle w:val="CharSClsNo"/>
        </w:rPr>
        <w:t>1</w:t>
      </w:r>
      <w:r>
        <w:rPr>
          <w:snapToGrid w:val="0"/>
        </w:rPr>
        <w:t>.</w:t>
      </w:r>
      <w:r>
        <w:rPr>
          <w:snapToGrid w:val="0"/>
        </w:rPr>
        <w:tab/>
        <w:t>Financial interests</w:t>
      </w:r>
      <w:bookmarkEnd w:id="741"/>
      <w:bookmarkEnd w:id="742"/>
    </w:p>
    <w:p>
      <w:pPr>
        <w:pStyle w:val="ySubsection"/>
        <w:keepNext/>
        <w:rPr>
          <w:snapToGrid w:val="0"/>
        </w:rPr>
      </w:pPr>
      <w:r>
        <w:rPr>
          <w:snapToGrid w:val="0"/>
        </w:rPr>
        <w:tab/>
      </w:r>
      <w:r>
        <w:rPr>
          <w:snapToGrid w:val="0"/>
        </w:rPr>
        <w:tab/>
        <w:t>An official visitor has a disqualifying interest in an association or organization if either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743" w:name="_Toc403133851"/>
      <w:bookmarkStart w:id="744" w:name="_Toc421111173"/>
      <w:r>
        <w:rPr>
          <w:rStyle w:val="CharSClsNo"/>
        </w:rPr>
        <w:t>2</w:t>
      </w:r>
      <w:r>
        <w:rPr>
          <w:snapToGrid w:val="0"/>
        </w:rPr>
        <w:t>.</w:t>
      </w:r>
      <w:r>
        <w:rPr>
          <w:snapToGrid w:val="0"/>
        </w:rPr>
        <w:tab/>
        <w:t>Closely associated persons</w:t>
      </w:r>
      <w:bookmarkEnd w:id="743"/>
      <w:bookmarkEnd w:id="744"/>
    </w:p>
    <w:p>
      <w:pPr>
        <w:pStyle w:val="ySubsection"/>
        <w:keepNext/>
        <w:rPr>
          <w:snapToGrid w:val="0"/>
        </w:rPr>
      </w:pPr>
      <w:r>
        <w:rPr>
          <w:snapToGrid w:val="0"/>
        </w:rPr>
        <w:tab/>
      </w:r>
      <w:r>
        <w:rPr>
          <w:snapToGrid w:val="0"/>
        </w:rPr>
        <w:tab/>
        <w:t>For the purposes of this Schedule a person is closely associated with an official visitor if the person —</w:t>
      </w:r>
    </w:p>
    <w:p>
      <w:pPr>
        <w:pStyle w:val="yIndenta"/>
        <w:rPr>
          <w:snapToGrid w:val="0"/>
        </w:rPr>
      </w:pPr>
      <w:r>
        <w:rPr>
          <w:snapToGrid w:val="0"/>
        </w:rPr>
        <w:tab/>
        <w:t>(a)</w:t>
      </w:r>
      <w:r>
        <w:rPr>
          <w:snapToGrid w:val="0"/>
        </w:rPr>
        <w:tab/>
        <w:t>is in partnership with the official visitor; or</w:t>
      </w:r>
    </w:p>
    <w:p>
      <w:pPr>
        <w:pStyle w:val="yIndenta"/>
        <w:rPr>
          <w:snapToGrid w:val="0"/>
        </w:rPr>
      </w:pPr>
      <w:r>
        <w:rPr>
          <w:snapToGrid w:val="0"/>
        </w:rPr>
        <w:tab/>
        <w:t>(b)</w:t>
      </w:r>
      <w:r>
        <w:rPr>
          <w:snapToGrid w:val="0"/>
        </w:rPr>
        <w:tab/>
        <w:t>is an employer of the official visitor; or</w:t>
      </w:r>
    </w:p>
    <w:p>
      <w:pPr>
        <w:pStyle w:val="yIndenta"/>
        <w:rPr>
          <w:snapToGrid w:val="0"/>
        </w:rPr>
      </w:pPr>
      <w:r>
        <w:rPr>
          <w:snapToGrid w:val="0"/>
        </w:rPr>
        <w:tab/>
        <w:t>(c)</w:t>
      </w:r>
      <w:r>
        <w:rPr>
          <w:snapToGrid w:val="0"/>
        </w:rPr>
        <w:tab/>
        <w:t>is a beneficiary under a trust, or an object of a discretionary trust, of which the official visitor is a trustee; or</w:t>
      </w:r>
    </w:p>
    <w:p>
      <w:pPr>
        <w:pStyle w:val="yIndenta"/>
        <w:rPr>
          <w:snapToGrid w:val="0"/>
        </w:rPr>
      </w:pPr>
      <w:r>
        <w:rPr>
          <w:snapToGrid w:val="0"/>
        </w:rPr>
        <w:tab/>
        <w:t>(d)</w:t>
      </w:r>
      <w:r>
        <w:rPr>
          <w:snapToGrid w:val="0"/>
        </w:rPr>
        <w:tab/>
        <w:t>is a body corporate of which the official visitor is a director, secretary or executive officer; or</w:t>
      </w:r>
    </w:p>
    <w:p>
      <w:pPr>
        <w:pStyle w:val="yIndenta"/>
        <w:keepNext/>
        <w:rPr>
          <w:snapToGrid w:val="0"/>
        </w:rPr>
      </w:pPr>
      <w:r>
        <w:rPr>
          <w:snapToGrid w:val="0"/>
        </w:rPr>
        <w:tab/>
        <w:t>(e)</w:t>
      </w:r>
      <w:r>
        <w:rPr>
          <w:snapToGrid w:val="0"/>
        </w:rPr>
        <w:tab/>
        <w:t>is a body corporate in which the official visitor holds shares having a total nominal value exceeding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746" w:name="_Toc403051885"/>
      <w:bookmarkStart w:id="747" w:name="_Toc403133852"/>
      <w:bookmarkStart w:id="748" w:name="_Toc421110863"/>
      <w:bookmarkStart w:id="749" w:name="_Toc421111174"/>
      <w:r>
        <w:t>Notes</w:t>
      </w:r>
      <w:bookmarkEnd w:id="746"/>
      <w:bookmarkEnd w:id="747"/>
      <w:bookmarkEnd w:id="748"/>
      <w:bookmarkEnd w:id="749"/>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50" w:name="_Toc403133853"/>
      <w:bookmarkStart w:id="751" w:name="_Toc421111175"/>
      <w:r>
        <w:rPr>
          <w:snapToGrid w:val="0"/>
        </w:rPr>
        <w:t>Compilation table</w:t>
      </w:r>
      <w:bookmarkEnd w:id="750"/>
      <w:bookmarkEnd w:id="751"/>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Mental Health Act 1996</w:t>
            </w:r>
            <w:r>
              <w:rPr>
                <w:vertAlign w:val="superscript"/>
              </w:rPr>
              <w:t> 3</w:t>
            </w:r>
          </w:p>
        </w:tc>
        <w:tc>
          <w:tcPr>
            <w:tcW w:w="1134" w:type="dxa"/>
            <w:tcBorders>
              <w:top w:val="single" w:sz="8" w:space="0" w:color="auto"/>
              <w:bottom w:val="nil"/>
            </w:tcBorders>
          </w:tcPr>
          <w:p>
            <w:pPr>
              <w:pStyle w:val="nTable"/>
              <w:spacing w:after="40"/>
            </w:pPr>
            <w:r>
              <w:t>68 of 1996</w:t>
            </w:r>
          </w:p>
        </w:tc>
        <w:tc>
          <w:tcPr>
            <w:tcW w:w="1134" w:type="dxa"/>
            <w:tcBorders>
              <w:top w:val="single" w:sz="8" w:space="0" w:color="auto"/>
              <w:bottom w:val="nil"/>
            </w:tcBorders>
          </w:tcPr>
          <w:p>
            <w:pPr>
              <w:pStyle w:val="nTable"/>
              <w:spacing w:after="40"/>
            </w:pPr>
            <w:r>
              <w:t>13 Nov 1996</w:t>
            </w:r>
          </w:p>
        </w:tc>
        <w:tc>
          <w:tcPr>
            <w:tcW w:w="2551" w:type="dxa"/>
            <w:tcBorders>
              <w:top w:val="single" w:sz="8" w:space="0" w:color="auto"/>
              <w:bottom w:val="nil"/>
            </w:tcBorders>
          </w:tcPr>
          <w:p>
            <w:pPr>
              <w:pStyle w:val="nTable"/>
              <w:spacing w:after="40"/>
            </w:pPr>
            <w:r>
              <w:t>s. 1 and 2: 13 Nov 1996;</w:t>
            </w:r>
            <w:r>
              <w:br/>
              <w:t>Act other than s. 1 and 2: 13 Nov 1997 (see s. 2(2))</w:t>
            </w:r>
          </w:p>
        </w:tc>
      </w:tr>
      <w:tr>
        <w:tc>
          <w:tcPr>
            <w:tcW w:w="2268" w:type="dxa"/>
            <w:tcBorders>
              <w:top w:val="nil"/>
              <w:bottom w:val="nil"/>
            </w:tcBorders>
          </w:tcPr>
          <w:p>
            <w:pPr>
              <w:pStyle w:val="nTable"/>
              <w:spacing w:after="40"/>
            </w:pPr>
            <w:r>
              <w:rPr>
                <w:i/>
              </w:rPr>
              <w:t>Statutes (Repeals and Minor Amendments) Act (No. 2) 1998</w:t>
            </w:r>
            <w:r>
              <w:t xml:space="preserve"> s. 48</w:t>
            </w:r>
          </w:p>
        </w:tc>
        <w:tc>
          <w:tcPr>
            <w:tcW w:w="1134" w:type="dxa"/>
            <w:tcBorders>
              <w:top w:val="nil"/>
              <w:bottom w:val="nil"/>
            </w:tcBorders>
          </w:tcPr>
          <w:p>
            <w:pPr>
              <w:pStyle w:val="nTable"/>
              <w:spacing w:after="40"/>
            </w:pPr>
            <w:r>
              <w:t>10 of 1998</w:t>
            </w:r>
          </w:p>
        </w:tc>
        <w:tc>
          <w:tcPr>
            <w:tcW w:w="1134" w:type="dxa"/>
            <w:tcBorders>
              <w:top w:val="nil"/>
              <w:bottom w:val="nil"/>
            </w:tcBorders>
          </w:tcPr>
          <w:p>
            <w:pPr>
              <w:pStyle w:val="nTable"/>
              <w:spacing w:after="40"/>
            </w:pPr>
            <w:r>
              <w:t>30 Apr 1998</w:t>
            </w:r>
          </w:p>
        </w:tc>
        <w:tc>
          <w:tcPr>
            <w:tcW w:w="2551" w:type="dxa"/>
            <w:tcBorders>
              <w:top w:val="nil"/>
              <w:bottom w:val="nil"/>
            </w:tcBorders>
          </w:tcPr>
          <w:p>
            <w:pPr>
              <w:pStyle w:val="nTable"/>
              <w:spacing w:after="40"/>
            </w:pPr>
            <w:r>
              <w:t>30 Apr 1998 (see s. 2(1))</w:t>
            </w:r>
          </w:p>
        </w:tc>
      </w:tr>
      <w:tr>
        <w:tc>
          <w:tcPr>
            <w:tcW w:w="2268" w:type="dxa"/>
            <w:tcBorders>
              <w:top w:val="nil"/>
              <w:bottom w:val="nil"/>
            </w:tcBorders>
          </w:tcPr>
          <w:p>
            <w:pPr>
              <w:pStyle w:val="nTable"/>
              <w:spacing w:after="40"/>
              <w:rPr>
                <w:i/>
              </w:rPr>
            </w:pPr>
            <w:r>
              <w:rPr>
                <w:i/>
              </w:rPr>
              <w:t>Corporations (Consequential Amendments) Act 2001</w:t>
            </w:r>
            <w:r>
              <w:t xml:space="preserve"> Pt. 38</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1"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Borders>
              <w:top w:val="nil"/>
              <w:bottom w:val="nil"/>
            </w:tcBorders>
          </w:tcPr>
          <w:p>
            <w:pPr>
              <w:pStyle w:val="nTable"/>
              <w:spacing w:after="40"/>
            </w:pPr>
            <w:r>
              <w:rPr>
                <w:i/>
              </w:rPr>
              <w:t>Corporations (Consequential Amendments) Act (No. 3) 2003</w:t>
            </w:r>
            <w:r>
              <w:t xml:space="preserve"> Pt. 9 </w:t>
            </w:r>
            <w:r>
              <w:rPr>
                <w:vertAlign w:val="superscript"/>
              </w:rPr>
              <w:t>4</w:t>
            </w:r>
          </w:p>
        </w:tc>
        <w:tc>
          <w:tcPr>
            <w:tcW w:w="1134" w:type="dxa"/>
            <w:tcBorders>
              <w:top w:val="nil"/>
              <w:bottom w:val="nil"/>
            </w:tcBorders>
          </w:tcPr>
          <w:p>
            <w:pPr>
              <w:pStyle w:val="nTable"/>
              <w:spacing w:after="40"/>
            </w:pPr>
            <w:r>
              <w:t>21 of 2003</w:t>
            </w:r>
          </w:p>
        </w:tc>
        <w:tc>
          <w:tcPr>
            <w:tcW w:w="1134" w:type="dxa"/>
            <w:tcBorders>
              <w:top w:val="nil"/>
              <w:bottom w:val="nil"/>
            </w:tcBorders>
          </w:tcPr>
          <w:p>
            <w:pPr>
              <w:pStyle w:val="nTable"/>
              <w:spacing w:after="40"/>
            </w:pPr>
            <w:r>
              <w:t>23 Apr 2003</w:t>
            </w:r>
          </w:p>
        </w:tc>
        <w:tc>
          <w:tcPr>
            <w:tcW w:w="2551" w:type="dxa"/>
            <w:tcBorders>
              <w:top w:val="nil"/>
              <w:bottom w:val="nil"/>
            </w:tcBorders>
          </w:tcPr>
          <w:p>
            <w:pPr>
              <w:pStyle w:val="nTable"/>
              <w:spacing w:after="40"/>
            </w:pPr>
            <w:r>
              <w:t xml:space="preserve">11 Mar 2002 (see s. 2 and Cwlth </w:t>
            </w:r>
            <w:r>
              <w:rPr>
                <w:i/>
              </w:rPr>
              <w:t>Gazette</w:t>
            </w:r>
            <w:r>
              <w:t xml:space="preserve"> 24 Oct 2001 No. GN42)</w:t>
            </w:r>
          </w:p>
        </w:tc>
      </w:tr>
      <w:tr>
        <w:tc>
          <w:tcPr>
            <w:tcW w:w="2268" w:type="dxa"/>
            <w:tcBorders>
              <w:top w:val="nil"/>
              <w:bottom w:val="nil"/>
            </w:tcBorders>
          </w:tcPr>
          <w:p>
            <w:pPr>
              <w:pStyle w:val="nTable"/>
              <w:spacing w:after="40"/>
            </w:pPr>
            <w:r>
              <w:rPr>
                <w:i/>
              </w:rPr>
              <w:t>Acts Amendment (Equality of Status) Act 2003</w:t>
            </w:r>
            <w:r>
              <w:t xml:space="preserve"> Pt. 42</w:t>
            </w:r>
          </w:p>
        </w:tc>
        <w:tc>
          <w:tcPr>
            <w:tcW w:w="1134" w:type="dxa"/>
            <w:tcBorders>
              <w:top w:val="nil"/>
              <w:bottom w:val="nil"/>
            </w:tcBorders>
          </w:tcPr>
          <w:p>
            <w:pPr>
              <w:pStyle w:val="nTable"/>
              <w:spacing w:after="40"/>
            </w:pPr>
            <w:r>
              <w:t>28 of 2003</w:t>
            </w:r>
          </w:p>
        </w:tc>
        <w:tc>
          <w:tcPr>
            <w:tcW w:w="1134" w:type="dxa"/>
            <w:tcBorders>
              <w:top w:val="nil"/>
              <w:bottom w:val="nil"/>
            </w:tcBorders>
          </w:tcPr>
          <w:p>
            <w:pPr>
              <w:pStyle w:val="nTable"/>
              <w:spacing w:after="40"/>
            </w:pPr>
            <w:r>
              <w:t>22 May 2003</w:t>
            </w:r>
          </w:p>
        </w:tc>
        <w:tc>
          <w:tcPr>
            <w:tcW w:w="2551" w:type="dxa"/>
            <w:tcBorders>
              <w:top w:val="nil"/>
              <w:bottom w:val="nil"/>
            </w:tcBorders>
          </w:tcPr>
          <w:p>
            <w:pPr>
              <w:pStyle w:val="nTable"/>
              <w:spacing w:after="40"/>
            </w:pPr>
            <w:r>
              <w:t xml:space="preserve">1 Jul 2003 (see s. 2 and </w:t>
            </w:r>
            <w:r>
              <w:rPr>
                <w:i/>
              </w:rPr>
              <w:t xml:space="preserve">Gazette </w:t>
            </w:r>
            <w:r>
              <w:t>30 Jun 2003 p. 2579)</w:t>
            </w:r>
          </w:p>
        </w:tc>
      </w:tr>
      <w:tr>
        <w:tc>
          <w:tcPr>
            <w:tcW w:w="2268" w:type="dxa"/>
            <w:tcBorders>
              <w:top w:val="nil"/>
              <w:bottom w:val="nil"/>
            </w:tcBorders>
          </w:tcPr>
          <w:p>
            <w:pPr>
              <w:pStyle w:val="nTable"/>
              <w:spacing w:after="40"/>
              <w:rPr>
                <w:i/>
              </w:rPr>
            </w:pPr>
            <w:r>
              <w:rPr>
                <w:i/>
              </w:rPr>
              <w:t xml:space="preserve">Sentencing Legislation Amendment and Repeal Act 2003 </w:t>
            </w:r>
            <w:r>
              <w:t>s. 80</w:t>
            </w:r>
          </w:p>
        </w:tc>
        <w:tc>
          <w:tcPr>
            <w:tcW w:w="1134" w:type="dxa"/>
            <w:tcBorders>
              <w:top w:val="nil"/>
              <w:bottom w:val="nil"/>
            </w:tcBorders>
          </w:tcPr>
          <w:p>
            <w:pPr>
              <w:pStyle w:val="nTable"/>
              <w:spacing w:after="40"/>
            </w:pPr>
            <w:r>
              <w:t>50 of 2003</w:t>
            </w:r>
          </w:p>
        </w:tc>
        <w:tc>
          <w:tcPr>
            <w:tcW w:w="1134" w:type="dxa"/>
            <w:tcBorders>
              <w:top w:val="nil"/>
              <w:bottom w:val="nil"/>
            </w:tcBorders>
          </w:tcPr>
          <w:p>
            <w:pPr>
              <w:pStyle w:val="nTable"/>
              <w:spacing w:after="40"/>
            </w:pPr>
            <w:r>
              <w:t>9 Jul 2003</w:t>
            </w:r>
          </w:p>
        </w:tc>
        <w:tc>
          <w:tcPr>
            <w:tcW w:w="2551" w:type="dxa"/>
            <w:tcBorders>
              <w:top w:val="nil"/>
              <w:bottom w:val="nil"/>
            </w:tcBorders>
          </w:tcPr>
          <w:p>
            <w:pPr>
              <w:pStyle w:val="nTable"/>
              <w:spacing w:after="40"/>
            </w:pPr>
            <w:r>
              <w:t>15</w:t>
            </w:r>
            <w:r>
              <w:rPr>
                <w:i/>
              </w:rPr>
              <w:t> </w:t>
            </w:r>
            <w:r>
              <w:t>May 2004 (see s. 2 and</w:t>
            </w:r>
            <w:r>
              <w:rPr>
                <w:i/>
              </w:rPr>
              <w:t xml:space="preserve"> Gazette </w:t>
            </w:r>
            <w:r>
              <w:t>14 May 2004 p. 1445)</w:t>
            </w:r>
          </w:p>
        </w:tc>
      </w:tr>
      <w:tr>
        <w:tc>
          <w:tcPr>
            <w:tcW w:w="2268" w:type="dxa"/>
            <w:tcBorders>
              <w:top w:val="nil"/>
              <w:bottom w:val="nil"/>
            </w:tcBorders>
          </w:tcPr>
          <w:p>
            <w:pPr>
              <w:pStyle w:val="nTable"/>
              <w:spacing w:after="40"/>
            </w:pPr>
            <w:r>
              <w:rPr>
                <w:i/>
              </w:rPr>
              <w:t>Acts Amendment and Repeal (Courts and Legal Practice) Act 2003</w:t>
            </w:r>
            <w:r>
              <w:t xml:space="preserve"> s. 51</w:t>
            </w:r>
          </w:p>
        </w:tc>
        <w:tc>
          <w:tcPr>
            <w:tcW w:w="1134" w:type="dxa"/>
            <w:tcBorders>
              <w:top w:val="nil"/>
              <w:bottom w:val="nil"/>
            </w:tcBorders>
          </w:tcPr>
          <w:p>
            <w:pPr>
              <w:pStyle w:val="nTable"/>
              <w:spacing w:after="40"/>
            </w:pPr>
            <w:r>
              <w:t>65 of 2003</w:t>
            </w:r>
          </w:p>
        </w:tc>
        <w:tc>
          <w:tcPr>
            <w:tcW w:w="1134" w:type="dxa"/>
            <w:tcBorders>
              <w:top w:val="nil"/>
              <w:bottom w:val="nil"/>
            </w:tcBorders>
          </w:tcPr>
          <w:p>
            <w:pPr>
              <w:pStyle w:val="nTable"/>
              <w:spacing w:after="40"/>
            </w:pPr>
            <w:r>
              <w:t>4 Dec 2003</w:t>
            </w:r>
          </w:p>
        </w:tc>
        <w:tc>
          <w:tcPr>
            <w:tcW w:w="2551"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7087" w:type="dxa"/>
            <w:gridSpan w:val="4"/>
            <w:tcBorders>
              <w:top w:val="nil"/>
              <w:bottom w:val="nil"/>
            </w:tcBorders>
          </w:tcPr>
          <w:p>
            <w:pPr>
              <w:pStyle w:val="nTable"/>
              <w:spacing w:after="40"/>
            </w:pPr>
            <w:r>
              <w:rPr>
                <w:b/>
              </w:rPr>
              <w:t xml:space="preserve">Reprint 1: The </w:t>
            </w:r>
            <w:r>
              <w:rPr>
                <w:b/>
                <w:i/>
              </w:rPr>
              <w:t>Mental Health Act 1996</w:t>
            </w:r>
            <w:r>
              <w:rPr>
                <w:b/>
              </w:rPr>
              <w:t xml:space="preserve"> as at 6 Aug 2004</w:t>
            </w:r>
            <w:r>
              <w:t xml:space="preserve"> (includes amendments listed above)</w:t>
            </w:r>
          </w:p>
        </w:tc>
      </w:tr>
      <w:tr>
        <w:tc>
          <w:tcPr>
            <w:tcW w:w="2268" w:type="dxa"/>
            <w:tcBorders>
              <w:top w:val="nil"/>
              <w:bottom w:val="nil"/>
            </w:tcBorders>
          </w:tcPr>
          <w:p>
            <w:pPr>
              <w:pStyle w:val="nTable"/>
              <w:spacing w:after="40"/>
              <w:rPr>
                <w:vertAlign w:val="superscript"/>
              </w:rPr>
            </w:pPr>
            <w:r>
              <w:rPr>
                <w:i/>
              </w:rPr>
              <w:t xml:space="preserve">State Administrative Tribunal (Conferral of Jurisdiction) Amendment and Repeal Act 2004 </w:t>
            </w:r>
            <w:r>
              <w:t>Pt. 2 Div. 81</w:t>
            </w:r>
            <w:r>
              <w:rPr>
                <w:vertAlign w:val="superscript"/>
              </w:rPr>
              <w:t> 5</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c>
          <w:tcPr>
            <w:tcW w:w="2268"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Borders>
              <w:top w:val="nil"/>
              <w:bottom w:val="nil"/>
            </w:tcBorders>
          </w:tcPr>
          <w:p>
            <w:pPr>
              <w:pStyle w:val="nTable"/>
              <w:spacing w:after="40"/>
              <w:rPr>
                <w:i/>
                <w:snapToGrid w:val="0"/>
              </w:rPr>
            </w:pPr>
            <w:r>
              <w:rPr>
                <w:i/>
                <w:noProof/>
                <w:snapToGrid w:val="0"/>
              </w:rPr>
              <w:t>Psychologists Act 2005</w:t>
            </w:r>
            <w:r>
              <w:rPr>
                <w:i/>
                <w:iCs/>
                <w:noProof/>
                <w:snapToGrid w:val="0"/>
              </w:rPr>
              <w:t xml:space="preserve"> </w:t>
            </w:r>
            <w:r>
              <w:rPr>
                <w:noProof/>
                <w:snapToGrid w:val="0"/>
              </w:rPr>
              <w:t>Sch. 3 cl. 8</w:t>
            </w:r>
          </w:p>
        </w:tc>
        <w:tc>
          <w:tcPr>
            <w:tcW w:w="1134" w:type="dxa"/>
            <w:tcBorders>
              <w:top w:val="nil"/>
              <w:bottom w:val="nil"/>
            </w:tcBorders>
          </w:tcPr>
          <w:p>
            <w:pPr>
              <w:pStyle w:val="nTable"/>
              <w:spacing w:after="40"/>
              <w:rPr>
                <w:snapToGrid w:val="0"/>
              </w:rPr>
            </w:pPr>
            <w:r>
              <w:rPr>
                <w:snapToGrid w:val="0"/>
              </w:rPr>
              <w:t>28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c>
          <w:tcPr>
            <w:tcW w:w="2268" w:type="dxa"/>
            <w:tcBorders>
              <w:top w:val="nil"/>
              <w:bottom w:val="nil"/>
            </w:tcBorders>
          </w:tcPr>
          <w:p>
            <w:pPr>
              <w:pStyle w:val="nTable"/>
              <w:spacing w:after="40"/>
              <w:rPr>
                <w:iCs/>
                <w:noProof/>
                <w:snapToGrid w:val="0"/>
              </w:rPr>
            </w:pPr>
            <w:r>
              <w:rPr>
                <w:i/>
                <w:noProof/>
                <w:snapToGrid w:val="0"/>
              </w:rPr>
              <w:t>Occupational Therapists Act 2005</w:t>
            </w:r>
            <w:r>
              <w:rPr>
                <w:iCs/>
                <w:noProof/>
                <w:snapToGrid w:val="0"/>
              </w:rPr>
              <w:t xml:space="preserve"> Sch. 3 cl. 4</w:t>
            </w:r>
          </w:p>
        </w:tc>
        <w:tc>
          <w:tcPr>
            <w:tcW w:w="1134" w:type="dxa"/>
            <w:tcBorders>
              <w:top w:val="nil"/>
              <w:bottom w:val="nil"/>
            </w:tcBorders>
          </w:tcPr>
          <w:p>
            <w:pPr>
              <w:pStyle w:val="nTable"/>
              <w:spacing w:after="40"/>
              <w:rPr>
                <w:snapToGrid w:val="0"/>
              </w:rPr>
            </w:pPr>
            <w:r>
              <w:rPr>
                <w:snapToGrid w:val="0"/>
              </w:rPr>
              <w:t>42 of 2005</w:t>
            </w:r>
          </w:p>
        </w:tc>
        <w:tc>
          <w:tcPr>
            <w:tcW w:w="1134" w:type="dxa"/>
            <w:tcBorders>
              <w:top w:val="nil"/>
              <w:bottom w:val="nil"/>
            </w:tcBorders>
          </w:tcPr>
          <w:p>
            <w:pPr>
              <w:pStyle w:val="nTable"/>
              <w:spacing w:after="40"/>
            </w:pPr>
            <w:r>
              <w:t>19 Dec 2005</w:t>
            </w:r>
          </w:p>
        </w:tc>
        <w:tc>
          <w:tcPr>
            <w:tcW w:w="2551" w:type="dxa"/>
            <w:tcBorders>
              <w:top w:val="nil"/>
              <w:bottom w:val="nil"/>
            </w:tcBorders>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Machinery of Government (Miscellaneous Amendments) Act 2006</w:t>
            </w:r>
            <w:r>
              <w:rPr>
                <w:iCs/>
                <w:snapToGrid w:val="0"/>
              </w:rPr>
              <w:t xml:space="preserve"> Pt. 9 Div. 9 </w:t>
            </w:r>
            <w:r>
              <w:rPr>
                <w:iCs/>
                <w:snapToGrid w:val="0"/>
                <w:vertAlign w:val="superscript"/>
              </w:rPr>
              <w:t>6</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Nurses and Midwives Act 2006</w:t>
            </w:r>
            <w:r>
              <w:rPr>
                <w:snapToGrid w:val="0"/>
              </w:rPr>
              <w:t xml:space="preserve"> Sch. 3 cl. 14</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rPr>
              <w:t xml:space="preserve">Reprint 2: The </w:t>
            </w:r>
            <w:r>
              <w:rPr>
                <w:b/>
                <w:i/>
              </w:rPr>
              <w:t>Mental Health Act 1996</w:t>
            </w:r>
            <w:r>
              <w:rPr>
                <w:b/>
              </w:rPr>
              <w:t xml:space="preserve"> as at 12 Jan 2007</w:t>
            </w:r>
            <w:r>
              <w:t xml:space="preserve"> (includes amendments listed above except those in the </w:t>
            </w:r>
            <w:r>
              <w:rPr>
                <w:i/>
                <w:noProof/>
                <w:snapToGrid w:val="0"/>
              </w:rPr>
              <w:t>Psychologists Act 2005</w:t>
            </w:r>
            <w:r>
              <w:t xml:space="preserve">, </w:t>
            </w:r>
            <w:r>
              <w:rPr>
                <w:i/>
                <w:iCs/>
              </w:rPr>
              <w:t>Occupational Therapists Act 2005</w:t>
            </w:r>
            <w:r>
              <w:t xml:space="preserve"> and the </w:t>
            </w:r>
            <w:r>
              <w:rPr>
                <w:i/>
                <w:iCs/>
              </w:rPr>
              <w:t>Nurses and Midwives Act 2006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680 </w:t>
            </w:r>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Medical Practitioners Act 2008</w:t>
            </w:r>
            <w:r>
              <w:t xml:space="preserve"> Sch. 3 cl. 34</w:t>
            </w:r>
          </w:p>
        </w:tc>
        <w:tc>
          <w:tcPr>
            <w:tcW w:w="1134" w:type="dxa"/>
          </w:tcPr>
          <w:p>
            <w:pPr>
              <w:pStyle w:val="nTable"/>
              <w:spacing w:after="40"/>
              <w:rPr>
                <w:snapToGrid w:val="0"/>
              </w:rPr>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Health Practitioner Regulation National Law (WA) Act 2010 </w:t>
            </w:r>
            <w:r>
              <w:rPr>
                <w:snapToGrid w:val="0"/>
              </w:rPr>
              <w:t>Pt. 5 Div. 34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109-111 and 112(1): 18 Oct 2010 (see s. 2(b) and </w:t>
            </w:r>
            <w:r>
              <w:rPr>
                <w:i/>
                <w:snapToGrid w:val="0"/>
              </w:rPr>
              <w:t xml:space="preserve">Gazette </w:t>
            </w:r>
            <w:r>
              <w:rPr>
                <w:iCs/>
                <w:snapToGrid w:val="0"/>
              </w:rPr>
              <w:t>1 Oct 2010 p. 5075-6</w:t>
            </w:r>
            <w:r>
              <w:rPr>
                <w:snapToGrid w:val="0"/>
              </w:rPr>
              <w:t>);</w:t>
            </w:r>
            <w:r>
              <w:rPr>
                <w:snapToGrid w:val="0"/>
              </w:rPr>
              <w:br/>
              <w:t xml:space="preserve">s. 112(2):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rPr>
            </w:pPr>
            <w:r>
              <w:rPr>
                <w:b/>
              </w:rPr>
              <w:t xml:space="preserve">Reprint 3: The </w:t>
            </w:r>
            <w:r>
              <w:rPr>
                <w:b/>
                <w:i/>
              </w:rPr>
              <w:t>Mental Health Act 1996</w:t>
            </w:r>
            <w:r>
              <w:rPr>
                <w:b/>
              </w:rPr>
              <w:t xml:space="preserve"> as at 1 Jul 2011</w:t>
            </w:r>
            <w:r>
              <w:t xml:space="preserve"> (includes amendments listed above except the </w:t>
            </w:r>
            <w:r>
              <w:rPr>
                <w:i/>
                <w:snapToGrid w:val="0"/>
              </w:rPr>
              <w:t>Health Practitioner Regulation National Law (WA) Act 2010</w:t>
            </w:r>
            <w:r>
              <w:t xml:space="preserve"> s. 112(2))</w:t>
            </w:r>
          </w:p>
        </w:tc>
      </w:tr>
      <w:tr>
        <w:trPr>
          <w:cantSplit/>
        </w:trPr>
        <w:tc>
          <w:tcPr>
            <w:tcW w:w="2268" w:type="dxa"/>
            <w:tcBorders>
              <w:top w:val="nil"/>
              <w:bottom w:val="nil"/>
            </w:tcBorders>
          </w:tcPr>
          <w:p>
            <w:pPr>
              <w:pStyle w:val="nTable"/>
              <w:spacing w:after="40"/>
              <w:rPr>
                <w:iCs/>
                <w:snapToGrid w:val="0"/>
              </w:rPr>
            </w:pPr>
            <w:r>
              <w:rPr>
                <w:i/>
                <w:iCs/>
                <w:snapToGrid w:val="0"/>
              </w:rPr>
              <w:t>Mental Health Amendment (Psychiatrists) Act 2012</w:t>
            </w:r>
            <w:r>
              <w:rPr>
                <w:iCs/>
                <w:snapToGrid w:val="0"/>
              </w:rPr>
              <w:t xml:space="preserve"> Pt. 2</w:t>
            </w:r>
          </w:p>
        </w:tc>
        <w:tc>
          <w:tcPr>
            <w:tcW w:w="1134" w:type="dxa"/>
            <w:tcBorders>
              <w:top w:val="nil"/>
              <w:bottom w:val="nil"/>
            </w:tcBorders>
          </w:tcPr>
          <w:p>
            <w:pPr>
              <w:pStyle w:val="nTable"/>
              <w:spacing w:after="40"/>
              <w:rPr>
                <w:snapToGrid w:val="0"/>
              </w:rPr>
            </w:pPr>
            <w:r>
              <w:rPr>
                <w:snapToGrid w:val="0"/>
              </w:rPr>
              <w:t>52 of 2012</w:t>
            </w:r>
          </w:p>
        </w:tc>
        <w:tc>
          <w:tcPr>
            <w:tcW w:w="1134" w:type="dxa"/>
            <w:tcBorders>
              <w:top w:val="nil"/>
              <w:bottom w:val="nil"/>
            </w:tcBorders>
          </w:tcPr>
          <w:p>
            <w:pPr>
              <w:pStyle w:val="nTable"/>
              <w:spacing w:after="40"/>
              <w:rPr>
                <w:snapToGrid w:val="0"/>
              </w:rPr>
            </w:pPr>
            <w:r>
              <w:rPr>
                <w:snapToGrid w:val="0"/>
              </w:rPr>
              <w:t>29 Nov 2012</w:t>
            </w:r>
          </w:p>
        </w:tc>
        <w:tc>
          <w:tcPr>
            <w:tcW w:w="2551" w:type="dxa"/>
            <w:tcBorders>
              <w:top w:val="nil"/>
              <w:bottom w:val="nil"/>
            </w:tcBorders>
          </w:tcPr>
          <w:p>
            <w:pPr>
              <w:pStyle w:val="nTable"/>
              <w:spacing w:after="40"/>
              <w:rPr>
                <w:snapToGrid w:val="0"/>
              </w:rPr>
            </w:pPr>
            <w:r>
              <w:rPr>
                <w:snapToGrid w:val="0"/>
              </w:rPr>
              <w:t>29 Nov 2012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Statutes (Repeals and Minor Amendments) Act 2014</w:t>
            </w:r>
            <w:r>
              <w:rPr>
                <w:iCs/>
                <w:snapToGrid w:val="0"/>
              </w:rPr>
              <w:t xml:space="preserve"> s. 13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snapToGrid w:val="0"/>
              </w:rPr>
            </w:pPr>
            <w:r>
              <w:rPr>
                <w:i/>
                <w:iCs/>
                <w:snapToGrid w:val="0"/>
              </w:rPr>
              <w:t xml:space="preserve">Mental Health Legislation Amendment Act 2014 </w:t>
            </w:r>
            <w:r>
              <w:rPr>
                <w:iCs/>
                <w:snapToGrid w:val="0"/>
              </w:rPr>
              <w:t>Pt. 2</w:t>
            </w:r>
          </w:p>
        </w:tc>
        <w:tc>
          <w:tcPr>
            <w:tcW w:w="1134" w:type="dxa"/>
            <w:tcBorders>
              <w:bottom w:val="single" w:sz="4" w:space="0" w:color="auto"/>
            </w:tcBorders>
          </w:tcPr>
          <w:p>
            <w:pPr>
              <w:pStyle w:val="nTable"/>
              <w:spacing w:after="40"/>
              <w:rPr>
                <w:snapToGrid w:val="0"/>
              </w:rPr>
            </w:pPr>
            <w:r>
              <w:rPr>
                <w:snapToGrid w:val="0"/>
              </w:rPr>
              <w:t>25 of 2014</w:t>
            </w:r>
          </w:p>
        </w:tc>
        <w:tc>
          <w:tcPr>
            <w:tcW w:w="1134" w:type="dxa"/>
            <w:tcBorders>
              <w:bottom w:val="single" w:sz="4" w:space="0" w:color="auto"/>
            </w:tcBorders>
          </w:tcPr>
          <w:p>
            <w:pPr>
              <w:pStyle w:val="nTable"/>
              <w:spacing w:after="40"/>
              <w:rPr>
                <w:snapToGrid w:val="0"/>
              </w:rPr>
            </w:pPr>
            <w:r>
              <w:rPr>
                <w:snapToGrid w:val="0"/>
              </w:rPr>
              <w:t>3 Nov 2014</w:t>
            </w:r>
          </w:p>
        </w:tc>
        <w:tc>
          <w:tcPr>
            <w:tcW w:w="2551" w:type="dxa"/>
            <w:tcBorders>
              <w:bottom w:val="single" w:sz="4" w:space="0" w:color="auto"/>
            </w:tcBorders>
          </w:tcPr>
          <w:p>
            <w:pPr>
              <w:pStyle w:val="nTable"/>
              <w:spacing w:after="40"/>
              <w:rPr>
                <w:snapToGrid w:val="0"/>
              </w:rPr>
            </w:pPr>
            <w:r>
              <w:rPr>
                <w:snapToGrid w:val="0"/>
              </w:rPr>
              <w:t>3 Nov 2014 (see s. 2(a))</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2" w:name="_Toc403133854"/>
      <w:bookmarkStart w:id="753" w:name="_Toc421111176"/>
      <w:r>
        <w:rPr>
          <w:snapToGrid w:val="0"/>
        </w:rPr>
        <w:t>Provisions that have not come into operation</w:t>
      </w:r>
      <w:bookmarkEnd w:id="752"/>
      <w:bookmarkEnd w:id="75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3"/>
        <w:gridCol w:w="2568"/>
      </w:tblGrid>
      <w:tr>
        <w:trPr>
          <w:tblHeader/>
        </w:trPr>
        <w:tc>
          <w:tcPr>
            <w:tcW w:w="225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0"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3"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58" w:type="dxa"/>
            <w:tcBorders>
              <w:top w:val="single" w:sz="4" w:space="0" w:color="auto"/>
              <w:bottom w:val="single" w:sz="4" w:space="0" w:color="auto"/>
            </w:tcBorders>
            <w:shd w:val="clear" w:color="auto" w:fill="auto"/>
          </w:tcPr>
          <w:p>
            <w:pPr>
              <w:pStyle w:val="nTable"/>
              <w:keepNext/>
              <w:spacing w:after="40"/>
              <w:rPr>
                <w:i/>
              </w:rPr>
            </w:pPr>
            <w:r>
              <w:rPr>
                <w:i/>
              </w:rPr>
              <w:t>Mental Health Act 2014</w:t>
            </w:r>
            <w:r>
              <w:t xml:space="preserve"> s. 588(a) </w:t>
            </w:r>
            <w:r>
              <w:rPr>
                <w:vertAlign w:val="superscript"/>
              </w:rPr>
              <w:t>7</w:t>
            </w:r>
          </w:p>
        </w:tc>
        <w:tc>
          <w:tcPr>
            <w:tcW w:w="1130" w:type="dxa"/>
            <w:tcBorders>
              <w:top w:val="single" w:sz="4" w:space="0" w:color="auto"/>
              <w:bottom w:val="single" w:sz="4" w:space="0" w:color="auto"/>
            </w:tcBorders>
            <w:shd w:val="clear" w:color="auto" w:fill="auto"/>
          </w:tcPr>
          <w:p>
            <w:pPr>
              <w:pStyle w:val="nTable"/>
              <w:keepNext/>
              <w:spacing w:after="40"/>
            </w:pPr>
            <w:r>
              <w:rPr>
                <w:snapToGrid w:val="0"/>
                <w:lang w:val="en-US"/>
              </w:rPr>
              <w:t>24 of 2014 (as amended by 25 of 2014 s. 9)</w:t>
            </w:r>
          </w:p>
        </w:tc>
        <w:tc>
          <w:tcPr>
            <w:tcW w:w="1133" w:type="dxa"/>
            <w:tcBorders>
              <w:top w:val="single" w:sz="4" w:space="0" w:color="auto"/>
              <w:bottom w:val="single" w:sz="4" w:space="0" w:color="auto"/>
            </w:tcBorders>
            <w:shd w:val="clear" w:color="auto" w:fill="auto"/>
          </w:tcPr>
          <w:p>
            <w:pPr>
              <w:pStyle w:val="nTable"/>
              <w:keepNext/>
              <w:spacing w:after="40"/>
            </w:pPr>
            <w:r>
              <w:t>3 Nov 2014</w:t>
            </w:r>
          </w:p>
        </w:tc>
        <w:tc>
          <w:tcPr>
            <w:tcW w:w="2568" w:type="dxa"/>
            <w:tcBorders>
              <w:top w:val="single" w:sz="4" w:space="0" w:color="auto"/>
              <w:bottom w:val="single" w:sz="4" w:space="0" w:color="auto"/>
            </w:tcBorders>
            <w:shd w:val="clear" w:color="auto" w:fill="auto"/>
          </w:tcPr>
          <w:p>
            <w:pPr>
              <w:pStyle w:val="nTable"/>
              <w:keepNext/>
              <w:spacing w:after="40"/>
              <w:rPr>
                <w:snapToGrid w:val="0"/>
              </w:rPr>
            </w:pPr>
            <w:r>
              <w:rPr>
                <w:snapToGrid w:val="0"/>
                <w:lang w:val="en-US"/>
              </w:rPr>
              <w:t>To be proclaimed (see s. 2(b) and s. 9 of 25 of 2014)</w:t>
            </w:r>
          </w:p>
        </w:tc>
      </w:tr>
    </w:tbl>
    <w:p>
      <w:pPr>
        <w:pStyle w:val="nSubsection"/>
        <w:keepNext/>
        <w:rPr>
          <w:vertAlign w:val="superscript"/>
        </w:rPr>
      </w:pPr>
    </w:p>
    <w:p>
      <w:pPr>
        <w:pStyle w:val="nSubsection"/>
        <w:keepNext/>
      </w:pPr>
      <w:r>
        <w:rPr>
          <w:vertAlign w:val="superscript"/>
        </w:rPr>
        <w:t>2</w:t>
      </w:r>
      <w:r>
        <w:tab/>
        <w:t xml:space="preserve">Repealed by the </w:t>
      </w:r>
      <w:r>
        <w:rPr>
          <w:i/>
        </w:rPr>
        <w:t>Mental Health (Consequential Provisions) Act 1996</w:t>
      </w:r>
      <w:r>
        <w:t>.</w:t>
      </w:r>
    </w:p>
    <w:p>
      <w:pPr>
        <w:pStyle w:val="nSubsection"/>
      </w:pPr>
      <w:r>
        <w:rPr>
          <w:vertAlign w:val="superscript"/>
        </w:rPr>
        <w:t>3</w:t>
      </w:r>
      <w:r>
        <w:tab/>
        <w:t xml:space="preserve">The </w:t>
      </w:r>
      <w:r>
        <w:rPr>
          <w:i/>
        </w:rPr>
        <w:t>Mental Health (Consequential Provisions) Act 1996</w:t>
      </w:r>
      <w:r>
        <w:t xml:space="preserve"> Pt. 12 Div. 2 (s. 53-72 inclusive) reads as follows:</w:t>
      </w:r>
    </w:p>
    <w:p>
      <w:pPr>
        <w:pStyle w:val="BlankOpen"/>
      </w:pPr>
    </w:p>
    <w:p>
      <w:pPr>
        <w:pStyle w:val="nzHeading3"/>
      </w:pPr>
      <w:r>
        <w:t>Division 2 — Transitional</w:t>
      </w:r>
    </w:p>
    <w:p>
      <w:pPr>
        <w:pStyle w:val="nzHeading5"/>
      </w:pPr>
      <w:r>
        <w:t>53.</w:t>
      </w:r>
      <w:r>
        <w:tab/>
        <w:t>Interpretation</w:t>
      </w:r>
    </w:p>
    <w:p>
      <w:pPr>
        <w:pStyle w:val="nzSubsection"/>
      </w:pPr>
      <w:r>
        <w:tab/>
      </w:r>
      <w:r>
        <w:tab/>
        <w:t>In this Division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BlankClose"/>
      </w:pPr>
    </w:p>
    <w:p>
      <w:pPr>
        <w:pStyle w:val="nSubsection"/>
      </w:pPr>
      <w:r>
        <w:rPr>
          <w:vertAlign w:val="superscript"/>
        </w:rPr>
        <w:t>4</w:t>
      </w:r>
      <w:r>
        <w:tab/>
        <w:t xml:space="preserve">The </w:t>
      </w:r>
      <w:r>
        <w:rPr>
          <w:i/>
        </w:rPr>
        <w:t>Corporations (Consequential Amendments) Act (No. 3) 2003</w:t>
      </w:r>
      <w:r>
        <w:t xml:space="preserve"> s. 2</w:t>
      </w:r>
      <w:r>
        <w:noBreakHyphen/>
        <w:t>4 contain a validation provision that may be relevant to this Act.</w:t>
      </w:r>
    </w:p>
    <w:p>
      <w:pPr>
        <w:pStyle w:val="nSubsection"/>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iCs/>
          <w:snapToGrid w:val="0"/>
        </w:rPr>
      </w:pPr>
      <w:r>
        <w:rPr>
          <w:vertAlign w:val="superscript"/>
        </w:rPr>
        <w:t>6</w:t>
      </w:r>
      <w:r>
        <w:tab/>
        <w:t>The</w:t>
      </w:r>
      <w:r>
        <w:rPr>
          <w:i/>
          <w:snapToGrid w:val="0"/>
        </w:rPr>
        <w:t xml:space="preserve"> </w:t>
      </w:r>
      <w:r>
        <w:rPr>
          <w:i/>
          <w:iCs/>
          <w:snapToGrid w:val="0"/>
        </w:rPr>
        <w:t>Machinery of Government (Miscellaneous Amendments) Act 2006</w:t>
      </w:r>
      <w:r>
        <w:rPr>
          <w:iCs/>
          <w:snapToGrid w:val="0"/>
        </w:rPr>
        <w:t xml:space="preserve"> Pt. 9 Div. 13 is a transitional provision that may be relevant to this Act.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Act 2014</w:t>
      </w:r>
      <w:r>
        <w:t xml:space="preserve"> s. 588(a)</w:t>
      </w:r>
      <w:r>
        <w:rPr>
          <w:snapToGrid w:val="0"/>
        </w:rPr>
        <w:t xml:space="preserve"> (as amended by the </w:t>
      </w:r>
      <w:r>
        <w:rPr>
          <w:i/>
          <w:snapToGrid w:val="0"/>
        </w:rPr>
        <w:t>Mental Health Legislation Amendment Act 2014</w:t>
      </w:r>
      <w:r>
        <w:rPr>
          <w:snapToGrid w:val="0"/>
        </w:rPr>
        <w:t xml:space="preserve"> s. 9) had not come into operation.  It reads as follows:</w:t>
      </w:r>
    </w:p>
    <w:p>
      <w:pPr>
        <w:pStyle w:val="BlankOpen"/>
      </w:pPr>
    </w:p>
    <w:p>
      <w:pPr>
        <w:pStyle w:val="nzHeading5"/>
      </w:pPr>
      <w:bookmarkStart w:id="754" w:name="_Toc402180107"/>
      <w:r>
        <w:t>588.</w:t>
      </w:r>
      <w:r>
        <w:tab/>
        <w:t>Acts repealed</w:t>
      </w:r>
      <w:bookmarkEnd w:id="754"/>
    </w:p>
    <w:p>
      <w:pPr>
        <w:pStyle w:val="nzSubsection"/>
      </w:pPr>
      <w:r>
        <w:tab/>
      </w:r>
      <w:r>
        <w:tab/>
        <w:t>These Acts are repealed:</w:t>
      </w:r>
    </w:p>
    <w:p>
      <w:pPr>
        <w:pStyle w:val="nzIndenta"/>
      </w:pPr>
      <w:r>
        <w:tab/>
        <w:t>(a)</w:t>
      </w:r>
      <w:r>
        <w:tab/>
        <w:t xml:space="preserve">the </w:t>
      </w:r>
      <w:r>
        <w:rPr>
          <w:i/>
        </w:rPr>
        <w:t>Mental Health Act 1996</w:t>
      </w:r>
      <w:r>
        <w:t>;</w:t>
      </w: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756" w:name="_Toc421111177"/>
      <w:r>
        <w:rPr>
          <w:sz w:val="28"/>
        </w:rPr>
        <w:t>Defined terms</w:t>
      </w:r>
      <w:bookmarkEnd w:id="7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216(1), 217(1), 218(1), 219(1)</w:t>
      </w:r>
    </w:p>
    <w:p>
      <w:pPr>
        <w:pStyle w:val="DefinedTerms"/>
      </w:pPr>
      <w:r>
        <w:t>affected person</w:t>
      </w:r>
      <w:r>
        <w:tab/>
        <w:t>175</w:t>
      </w:r>
    </w:p>
    <w:p>
      <w:pPr>
        <w:pStyle w:val="DefinedTerms"/>
      </w:pPr>
      <w:r>
        <w:t>agreement</w:t>
      </w:r>
      <w:r>
        <w:tab/>
        <w:t>86</w:t>
      </w:r>
    </w:p>
    <w:p>
      <w:pPr>
        <w:pStyle w:val="DefinedTerms"/>
      </w:pPr>
      <w:r>
        <w:t>an act done</w:t>
      </w:r>
      <w:r>
        <w:tab/>
        <w:t>213(5)</w:t>
      </w:r>
    </w:p>
    <w:p>
      <w:pPr>
        <w:pStyle w:val="DefinedTerms"/>
      </w:pPr>
      <w:r>
        <w:t>authorised hospital</w:t>
      </w:r>
      <w:r>
        <w:tab/>
        <w:t>3</w:t>
      </w:r>
    </w:p>
    <w:p>
      <w:pPr>
        <w:pStyle w:val="DefinedTerms"/>
      </w:pPr>
      <w:r>
        <w:t>authorised medical practitioner</w:t>
      </w:r>
      <w:r>
        <w:tab/>
        <w:t>3</w:t>
      </w:r>
    </w:p>
    <w:p>
      <w:pPr>
        <w:pStyle w:val="DefinedTerms"/>
      </w:pPr>
      <w:r>
        <w:t>authorised mental health practitioner</w:t>
      </w:r>
      <w:r>
        <w:tab/>
        <w:t>3</w:t>
      </w:r>
    </w:p>
    <w:p>
      <w:pPr>
        <w:pStyle w:val="DefinedTerms"/>
      </w:pPr>
      <w:r>
        <w:t>Board</w:t>
      </w:r>
      <w:r>
        <w:tab/>
        <w:t>3</w:t>
      </w:r>
    </w:p>
    <w:p>
      <w:pPr>
        <w:pStyle w:val="DefinedTerms"/>
      </w:pPr>
      <w:r>
        <w:t>CEO</w:t>
      </w:r>
      <w:r>
        <w:tab/>
        <w:t>3</w:t>
      </w:r>
    </w:p>
    <w:p>
      <w:pPr>
        <w:pStyle w:val="DefinedTerms"/>
      </w:pPr>
      <w:r>
        <w:t>Chief Psychiatrist</w:t>
      </w:r>
      <w:r>
        <w:tab/>
        <w:t>3</w:t>
      </w:r>
    </w:p>
    <w:p>
      <w:pPr>
        <w:pStyle w:val="DefinedTerms"/>
      </w:pPr>
      <w:r>
        <w:t>community</w:t>
      </w:r>
      <w:r>
        <w:tab/>
        <w:t>3</w:t>
      </w:r>
    </w:p>
    <w:p>
      <w:pPr>
        <w:pStyle w:val="DefinedTerms"/>
      </w:pPr>
      <w:r>
        <w:t>community support services</w:t>
      </w:r>
      <w:r>
        <w:tab/>
        <w:t>172</w:t>
      </w:r>
    </w:p>
    <w:p>
      <w:pPr>
        <w:pStyle w:val="DefinedTerms"/>
      </w:pPr>
      <w:r>
        <w:t>community treatment order</w:t>
      </w:r>
      <w:r>
        <w:tab/>
        <w:t>3</w:t>
      </w:r>
    </w:p>
    <w:p>
      <w:pPr>
        <w:pStyle w:val="DefinedTerms"/>
      </w:pPr>
      <w:r>
        <w:t>Council of Official Visitors</w:t>
      </w:r>
      <w:r>
        <w:tab/>
        <w:t>3</w:t>
      </w:r>
    </w:p>
    <w:p>
      <w:pPr>
        <w:pStyle w:val="DefinedTerms"/>
      </w:pPr>
      <w:r>
        <w:t>department</w:t>
      </w:r>
      <w:r>
        <w:tab/>
        <w:t>3</w:t>
      </w:r>
    </w:p>
    <w:p>
      <w:pPr>
        <w:pStyle w:val="DefinedTerms"/>
      </w:pPr>
      <w:r>
        <w:t>document</w:t>
      </w:r>
      <w:r>
        <w:tab/>
        <w:t>3</w:t>
      </w:r>
    </w:p>
    <w:p>
      <w:pPr>
        <w:pStyle w:val="DefinedTerms"/>
      </w:pPr>
      <w:r>
        <w:t>electroconvulsive therapy</w:t>
      </w:r>
      <w:r>
        <w:tab/>
        <w:t>92</w:t>
      </w:r>
    </w:p>
    <w:p>
      <w:pPr>
        <w:pStyle w:val="DefinedTerms"/>
      </w:pPr>
      <w:r>
        <w:t>emergency psychiatric treatment</w:t>
      </w:r>
      <w:r>
        <w:tab/>
        <w:t>92, 113(1)</w:t>
      </w:r>
    </w:p>
    <w:p>
      <w:pPr>
        <w:pStyle w:val="DefinedTerms"/>
      </w:pPr>
      <w:r>
        <w:t>executive officer</w:t>
      </w:r>
      <w:r>
        <w:tab/>
        <w:t>175</w:t>
      </w:r>
    </w:p>
    <w:p>
      <w:pPr>
        <w:pStyle w:val="DefinedTerms"/>
      </w:pPr>
      <w:r>
        <w:t>funding and services agreement</w:t>
      </w:r>
      <w:r>
        <w:tab/>
        <w:t>172</w:t>
      </w:r>
    </w:p>
    <w:p>
      <w:pPr>
        <w:pStyle w:val="DefinedTerms"/>
      </w:pPr>
      <w:r>
        <w:t>hospital</w:t>
      </w:r>
      <w:r>
        <w:tab/>
        <w:t>3</w:t>
      </w:r>
    </w:p>
    <w:p>
      <w:pPr>
        <w:pStyle w:val="DefinedTerms"/>
      </w:pPr>
      <w:r>
        <w:t>informed consent</w:t>
      </w:r>
      <w:r>
        <w:tab/>
        <w:t>92</w:t>
      </w:r>
    </w:p>
    <w:p>
      <w:pPr>
        <w:pStyle w:val="DefinedTerms"/>
      </w:pPr>
      <w:r>
        <w:t>initial order</w:t>
      </w:r>
      <w:r>
        <w:tab/>
        <w:t>138(1)</w:t>
      </w:r>
    </w:p>
    <w:p>
      <w:pPr>
        <w:pStyle w:val="DefinedTerms"/>
      </w:pPr>
      <w:r>
        <w:t>inspect</w:t>
      </w:r>
      <w:r>
        <w:tab/>
        <w:t>3</w:t>
      </w:r>
    </w:p>
    <w:p>
      <w:pPr>
        <w:pStyle w:val="DefinedTerms"/>
      </w:pPr>
      <w:r>
        <w:t>involuntary patient</w:t>
      </w:r>
      <w:r>
        <w:tab/>
        <w:t>3</w:t>
      </w:r>
    </w:p>
    <w:p>
      <w:pPr>
        <w:pStyle w:val="DefinedTerms"/>
      </w:pPr>
      <w:r>
        <w:t>lawyer</w:t>
      </w:r>
      <w:r>
        <w:tab/>
        <w:t>3</w:t>
      </w:r>
    </w:p>
    <w:p>
      <w:pPr>
        <w:pStyle w:val="DefinedTerms"/>
      </w:pPr>
      <w:r>
        <w:t>legal practitioner</w:t>
      </w:r>
      <w:r>
        <w:tab/>
        <w:t>3</w:t>
      </w:r>
    </w:p>
    <w:p>
      <w:pPr>
        <w:pStyle w:val="DefinedTerms"/>
      </w:pPr>
      <w:r>
        <w:t>mechanical bodily restraint</w:t>
      </w:r>
      <w:r>
        <w:tab/>
        <w:t>121</w:t>
      </w:r>
    </w:p>
    <w:p>
      <w:pPr>
        <w:pStyle w:val="DefinedTerms"/>
      </w:pPr>
      <w:r>
        <w:t>medical practitioner</w:t>
      </w:r>
      <w:r>
        <w:tab/>
        <w:t>3, 219(1)</w:t>
      </w:r>
    </w:p>
    <w:p>
      <w:pPr>
        <w:pStyle w:val="DefinedTerms"/>
      </w:pPr>
      <w:r>
        <w:t>mental health delegation</w:t>
      </w:r>
      <w:r>
        <w:tab/>
        <w:t>218(1)</w:t>
      </w:r>
    </w:p>
    <w:p>
      <w:pPr>
        <w:pStyle w:val="DefinedTerms"/>
      </w:pPr>
      <w:r>
        <w:t>mental health practitioner</w:t>
      </w:r>
      <w:r>
        <w:tab/>
        <w:t>3</w:t>
      </w:r>
    </w:p>
    <w:p>
      <w:pPr>
        <w:pStyle w:val="DefinedTerms"/>
      </w:pPr>
      <w:r>
        <w:t>Mental Health Review Board</w:t>
      </w:r>
      <w:r>
        <w:tab/>
        <w:t>3</w:t>
      </w:r>
    </w:p>
    <w:p>
      <w:pPr>
        <w:pStyle w:val="DefinedTerms"/>
      </w:pPr>
      <w:r>
        <w:t>mental illness</w:t>
      </w:r>
      <w:r>
        <w:tab/>
        <w:t>3</w:t>
      </w:r>
    </w:p>
    <w:p>
      <w:pPr>
        <w:pStyle w:val="DefinedTerms"/>
      </w:pPr>
      <w:r>
        <w:t>mentally impaired accused</w:t>
      </w:r>
      <w:r>
        <w:tab/>
        <w:t>3</w:t>
      </w:r>
    </w:p>
    <w:p>
      <w:pPr>
        <w:pStyle w:val="DefinedTerms"/>
      </w:pPr>
      <w:r>
        <w:t>Mentally Impaired Accused Review Board</w:t>
      </w:r>
      <w:r>
        <w:tab/>
        <w:t>3</w:t>
      </w:r>
    </w:p>
    <w:p>
      <w:pPr>
        <w:pStyle w:val="DefinedTerms"/>
      </w:pPr>
      <w:r>
        <w:t>official visitor</w:t>
      </w:r>
      <w:r>
        <w:tab/>
        <w:t>3</w:t>
      </w:r>
    </w:p>
    <w:p>
      <w:pPr>
        <w:pStyle w:val="DefinedTerms"/>
      </w:pPr>
      <w:r>
        <w:t>panel</w:t>
      </w:r>
      <w:r>
        <w:tab/>
        <w:t>175</w:t>
      </w:r>
    </w:p>
    <w:p>
      <w:pPr>
        <w:pStyle w:val="DefinedTerms"/>
      </w:pPr>
      <w:r>
        <w:t>participants</w:t>
      </w:r>
      <w:r>
        <w:tab/>
        <w:t>133(3)</w:t>
      </w:r>
    </w:p>
    <w:p>
      <w:pPr>
        <w:pStyle w:val="DefinedTerms"/>
      </w:pPr>
      <w:r>
        <w:t>patient</w:t>
      </w:r>
      <w:r>
        <w:tab/>
        <w:t>3, 163</w:t>
      </w:r>
    </w:p>
    <w:p>
      <w:pPr>
        <w:pStyle w:val="DefinedTerms"/>
      </w:pPr>
      <w:r>
        <w:t>power to which this Division applies</w:t>
      </w:r>
      <w:r>
        <w:tab/>
        <w:t>193</w:t>
      </w:r>
    </w:p>
    <w:p>
      <w:pPr>
        <w:pStyle w:val="DefinedTerms"/>
      </w:pPr>
      <w:r>
        <w:t>prescribed financial market</w:t>
      </w:r>
      <w:r>
        <w:tab/>
        <w:t>193</w:t>
      </w:r>
    </w:p>
    <w:p>
      <w:pPr>
        <w:pStyle w:val="DefinedTerms"/>
      </w:pPr>
      <w:r>
        <w:t>President</w:t>
      </w:r>
      <w:r>
        <w:tab/>
        <w:t>3</w:t>
      </w:r>
    </w:p>
    <w:p>
      <w:pPr>
        <w:pStyle w:val="DefinedTerms"/>
      </w:pPr>
      <w:r>
        <w:t>prison</w:t>
      </w:r>
      <w:r>
        <w:tab/>
        <w:t>3</w:t>
      </w:r>
    </w:p>
    <w:p>
      <w:pPr>
        <w:pStyle w:val="DefinedTerms"/>
      </w:pPr>
      <w:r>
        <w:t>private hospital</w:t>
      </w:r>
      <w:r>
        <w:tab/>
        <w:t>3</w:t>
      </w:r>
    </w:p>
    <w:p>
      <w:pPr>
        <w:pStyle w:val="DefinedTerms"/>
      </w:pPr>
      <w:r>
        <w:t>private psychiatric hostel</w:t>
      </w:r>
      <w:r>
        <w:tab/>
        <w:t>175</w:t>
      </w:r>
    </w:p>
    <w:p>
      <w:pPr>
        <w:pStyle w:val="DefinedTerms"/>
      </w:pPr>
      <w:r>
        <w:t>psychiatric health service</w:t>
      </w:r>
      <w:r>
        <w:tab/>
        <w:t>13(6)</w:t>
      </w:r>
    </w:p>
    <w:p>
      <w:pPr>
        <w:pStyle w:val="DefinedTerms"/>
      </w:pPr>
      <w:r>
        <w:t>psychiatric treatment</w:t>
      </w:r>
      <w:r>
        <w:tab/>
        <w:t>3</w:t>
      </w:r>
    </w:p>
    <w:p>
      <w:pPr>
        <w:pStyle w:val="DefinedTerms"/>
      </w:pPr>
      <w:r>
        <w:t>psychiatrist</w:t>
      </w:r>
      <w:r>
        <w:tab/>
        <w:t>3</w:t>
      </w:r>
    </w:p>
    <w:p>
      <w:pPr>
        <w:pStyle w:val="DefinedTerms"/>
      </w:pPr>
      <w:r>
        <w:t>psychologist</w:t>
      </w:r>
      <w:r>
        <w:tab/>
        <w:t>3</w:t>
      </w:r>
    </w:p>
    <w:p>
      <w:pPr>
        <w:pStyle w:val="DefinedTerms"/>
      </w:pPr>
      <w:r>
        <w:t>psychosurgery</w:t>
      </w:r>
      <w:r>
        <w:tab/>
        <w:t>92, 100(1)</w:t>
      </w:r>
    </w:p>
    <w:p>
      <w:pPr>
        <w:pStyle w:val="DefinedTerms"/>
      </w:pPr>
      <w:r>
        <w:t>public hospital</w:t>
      </w:r>
      <w:r>
        <w:tab/>
        <w:t>3</w:t>
      </w:r>
    </w:p>
    <w:p>
      <w:pPr>
        <w:pStyle w:val="DefinedTerms"/>
      </w:pPr>
      <w:r>
        <w:t>referrer</w:t>
      </w:r>
      <w:r>
        <w:tab/>
        <w:t>28</w:t>
      </w:r>
    </w:p>
    <w:p>
      <w:pPr>
        <w:pStyle w:val="DefinedTerms"/>
      </w:pPr>
      <w:r>
        <w:t>Registrar</w:t>
      </w:r>
      <w:r>
        <w:tab/>
        <w:t>3</w:t>
      </w:r>
    </w:p>
    <w:p>
      <w:pPr>
        <w:pStyle w:val="DefinedTerms"/>
      </w:pPr>
      <w:r>
        <w:t>related person</w:t>
      </w:r>
      <w:r>
        <w:tab/>
        <w:t>193</w:t>
      </w:r>
    </w:p>
    <w:p>
      <w:pPr>
        <w:pStyle w:val="DefinedTerms"/>
      </w:pPr>
      <w:r>
        <w:t>relative</w:t>
      </w:r>
      <w:r>
        <w:tab/>
        <w:t>3</w:t>
      </w:r>
    </w:p>
    <w:p>
      <w:pPr>
        <w:pStyle w:val="DefinedTerms"/>
      </w:pPr>
      <w:r>
        <w:t>relevant determination</w:t>
      </w:r>
      <w:r>
        <w:tab/>
        <w:t>141(2)</w:t>
      </w:r>
    </w:p>
    <w:p>
      <w:pPr>
        <w:pStyle w:val="DefinedTerms"/>
      </w:pPr>
      <w:r>
        <w:t>relevant document</w:t>
      </w:r>
      <w:r>
        <w:tab/>
        <w:t>160(1)</w:t>
      </w:r>
    </w:p>
    <w:p>
      <w:pPr>
        <w:pStyle w:val="DefinedTerms"/>
      </w:pPr>
      <w:r>
        <w:t>relevant interest</w:t>
      </w:r>
      <w:r>
        <w:tab/>
        <w:t>193</w:t>
      </w:r>
    </w:p>
    <w:p>
      <w:pPr>
        <w:pStyle w:val="DefinedTerms"/>
      </w:pPr>
      <w:r>
        <w:t>relevant premises</w:t>
      </w:r>
      <w:r>
        <w:tab/>
        <w:t>13(6)</w:t>
      </w:r>
    </w:p>
    <w:p>
      <w:pPr>
        <w:pStyle w:val="DefinedTerms"/>
      </w:pPr>
      <w:r>
        <w:t>seclusion</w:t>
      </w:r>
      <w:r>
        <w:tab/>
        <w:t>116</w:t>
      </w:r>
    </w:p>
    <w:p>
      <w:pPr>
        <w:pStyle w:val="DefinedTerms"/>
      </w:pPr>
      <w:r>
        <w:t>senior mental health practitioner</w:t>
      </w:r>
      <w:r>
        <w:tab/>
        <w:t>3</w:t>
      </w:r>
    </w:p>
    <w:p>
      <w:pPr>
        <w:pStyle w:val="DefinedTerms"/>
      </w:pPr>
      <w:r>
        <w:t>substantial shareholding</w:t>
      </w:r>
      <w:r>
        <w:tab/>
        <w:t>193</w:t>
      </w:r>
    </w:p>
    <w:p>
      <w:pPr>
        <w:pStyle w:val="DefinedTerms"/>
      </w:pPr>
      <w:r>
        <w:t>superintendent</w:t>
      </w:r>
      <w:r>
        <w:tab/>
        <w:t>3</w:t>
      </w:r>
    </w:p>
    <w:p>
      <w:pPr>
        <w:pStyle w:val="DefinedTerms"/>
      </w:pPr>
      <w:r>
        <w:t>supervising psychiatrist</w:t>
      </w:r>
      <w:r>
        <w:tab/>
        <w:t>3</w:t>
      </w:r>
    </w:p>
    <w:p>
      <w:pPr>
        <w:pStyle w:val="DefinedTerms"/>
      </w:pPr>
      <w:r>
        <w:t>transport order</w:t>
      </w:r>
      <w:r>
        <w:tab/>
        <w:t>34(1), 41(1), 71(1)</w:t>
      </w:r>
    </w:p>
    <w:p>
      <w:pPr>
        <w:pStyle w:val="DefinedTerms"/>
      </w:pPr>
      <w:r>
        <w:t>treating practitioner</w:t>
      </w:r>
      <w:r>
        <w:tab/>
        <w:t>3</w:t>
      </w:r>
    </w:p>
    <w:p>
      <w:pPr>
        <w:pStyle w:val="DefinedTerms"/>
      </w:pPr>
      <w:r>
        <w:t>treating psychiatrist</w:t>
      </w:r>
      <w:r>
        <w:tab/>
        <w:t>3</w:t>
      </w:r>
    </w:p>
    <w:p>
      <w:pPr>
        <w:pStyle w:val="DefinedTerms"/>
      </w:pPr>
      <w:r>
        <w:t>treatment in the community</w:t>
      </w:r>
      <w:r>
        <w:tab/>
        <w:t>3</w:t>
      </w:r>
    </w:p>
    <w:p>
      <w:pPr>
        <w:pStyle w:val="DefinedTerms"/>
      </w:pPr>
      <w:r>
        <w:t>validation period</w:t>
      </w:r>
      <w:r>
        <w:tab/>
        <w:t>217(1), 218(1), 219(1)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128</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45" w:name="Schedule"/>
    <w:bookmarkEnd w:id="7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755" w:name="Compilation"/>
    <w:bookmarkEnd w:id="7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7" w:name="DefinedTerms"/>
    <w:bookmarkEnd w:id="7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8" w:name="Coversheet"/>
    <w:bookmarkEnd w:id="7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STYLEREF CharDivText</w:instrText>
          </w:r>
          <w:r>
            <w:fldChar w:fldCharType="end"/>
          </w:r>
        </w:p>
      </w:tc>
      <w:tc>
        <w:tcPr>
          <w:tcW w:w="1521"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F724F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11438"/>
    <w:docVar w:name="WAFER_20140120142541" w:val="RemoveTocBookmarks,RemoveUnusedBookmarks,RemoveLanguageTags,UsedStyles,ResetPageSize,UpdateArrangement"/>
    <w:docVar w:name="WAFER_20140120142541_GUID" w:val="4aa16a72-60c3-493f-ac92-aa2631657ffc"/>
    <w:docVar w:name="WAFER_20140120144900" w:val="RemoveTocBookmarks,RunningHeaders"/>
    <w:docVar w:name="WAFER_20140120144900_GUID" w:val="1a0690a0-b76f-4455-a6a3-a2d66fdacb7a"/>
    <w:docVar w:name="WAFER_20141104172314" w:val="RemoveTocBookmarks,RemoveUnusedBookmarks,RemoveLanguageTags,UsedStyles,ResetPageSize,UpdateArrangement"/>
    <w:docVar w:name="WAFER_20141104172314_GUID" w:val="8f428f4f-b55e-41ea-9293-52612898a86f"/>
    <w:docVar w:name="WAFER_20141106153641" w:val="RemoveTocBookmarks,RemoveUnusedBookmarks,RemoveLanguageTags,UsedStyles,ResetPageSize"/>
    <w:docVar w:name="WAFER_20141106153641_GUID" w:val="f5475535-d1df-4913-a333-5472793b185e"/>
    <w:docVar w:name="WAFER_20141106153653" w:val="RemoveTocBookmarks,RunningHeaders"/>
    <w:docVar w:name="WAFER_20141106153653_GUID" w:val="1c663af6-7ee6-4cb8-9c0e-b0c5a6d4578d"/>
    <w:docVar w:name="WAFER_20150603153038" w:val="ResetPageSize,UpdateArrangement,UpdateNTable"/>
    <w:docVar w:name="WAFER_20150603153038_GUID" w:val="7562471e-525b-461c-90d4-eb7e2c6d6cdc"/>
    <w:docVar w:name="WAFER_20151119111237" w:val="UpdateStyles"/>
    <w:docVar w:name="WAFER_20151119111237_GUID" w:val="e385f1f1-4846-45a2-ad9e-748fbb70c06e"/>
    <w:docVar w:name="WAFER_20151119111438" w:val="UsedStyles"/>
    <w:docVar w:name="WAFER_20151119111438_GUID" w:val="58a8d035-4afa-419c-8cc8-10fd18297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33785</Words>
  <Characters>163185</Characters>
  <Application>Microsoft Office Word</Application>
  <DocSecurity>0</DocSecurity>
  <Lines>4532</Lines>
  <Paragraphs>2896</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194074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1996 - 03-f0-04</dc:title>
  <dc:subject/>
  <dc:creator/>
  <cp:keywords/>
  <dc:description/>
  <cp:lastModifiedBy>svcMRProcess</cp:lastModifiedBy>
  <cp:revision>4</cp:revision>
  <cp:lastPrinted>2011-07-04T02:36:00Z</cp:lastPrinted>
  <dcterms:created xsi:type="dcterms:W3CDTF">2018-09-04T10:35:00Z</dcterms:created>
  <dcterms:modified xsi:type="dcterms:W3CDTF">2018-09-04T10:35:00Z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491</vt:i4>
  </property>
  <property fmtid="{D5CDD505-2E9C-101B-9397-08002B2CF9AE}" pid="6" name="ReprintNo">
    <vt:lpwstr>3</vt:lpwstr>
  </property>
  <property fmtid="{D5CDD505-2E9C-101B-9397-08002B2CF9AE}" pid="7" name="ReprintedAsAt">
    <vt:filetime>2011-06-30T16:00:00Z</vt:filetime>
  </property>
  <property fmtid="{D5CDD505-2E9C-101B-9397-08002B2CF9AE}" pid="8" name="AsAtDate">
    <vt:lpwstr>03 Nov 2014</vt:lpwstr>
  </property>
  <property fmtid="{D5CDD505-2E9C-101B-9397-08002B2CF9AE}" pid="9" name="Suffix">
    <vt:lpwstr>03-f0-04</vt:lpwstr>
  </property>
</Properties>
</file>