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Education Service Providers (Full Fee Overseas Students) Registration Act 1991</w:t>
      </w:r>
    </w:p>
    <w:p>
      <w:pPr>
        <w:pStyle w:val="NameofActRegPage1"/>
        <w:spacing w:before="1200" w:after="36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Education Service Providers (Full Fee Overseas Students) Registration Regulations 1992</w:t>
      </w:r>
      <w:r>
        <w:rPr>
          <w:sz w:val="48"/>
        </w:rPr>
        <w:fldChar w:fldCharType="end"/>
      </w:r>
    </w:p>
    <w:p>
      <w:pPr>
        <w:pStyle w:val="ReprintNo"/>
        <w:outlineLvl w:val="9"/>
      </w:pPr>
      <w:r>
        <w:t>Reprint 2:  The regulations as at 7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13763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_Toc404008696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_Toc404008697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_Toc404008698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_Toc404008699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_Toc404008700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_Toc404008701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_Toc404008702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_Toc404008703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_Toc404008704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_Toc404008705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_Toc404008706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Exempted education service providers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_Toc404008713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4" w:name="_Toc404008696"/>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69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6" w:name="_Toc404008698"/>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7" w:name="_Toc404008699"/>
      <w:r>
        <w:rPr>
          <w:rStyle w:val="CharSectno"/>
        </w:rPr>
        <w:t>4</w:t>
      </w:r>
      <w:r>
        <w:rPr>
          <w:snapToGrid w:val="0"/>
        </w:rPr>
        <w:t>.</w:t>
      </w:r>
      <w:r>
        <w:rPr>
          <w:snapToGrid w:val="0"/>
        </w:rPr>
        <w:tab/>
        <w:t>Fees</w:t>
      </w:r>
      <w:bookmarkEnd w:id="7"/>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8" w:name="_Toc404008700"/>
      <w:r>
        <w:rPr>
          <w:rStyle w:val="CharSectno"/>
        </w:rPr>
        <w:t>5</w:t>
      </w:r>
      <w:r>
        <w:rPr>
          <w:snapToGrid w:val="0"/>
        </w:rPr>
        <w:t>.</w:t>
      </w:r>
      <w:r>
        <w:rPr>
          <w:snapToGrid w:val="0"/>
        </w:rPr>
        <w:tab/>
        <w:t>Exempted education service providers</w:t>
      </w:r>
      <w:bookmarkEnd w:id="8"/>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9" w:name="_Toc404008701"/>
      <w:r>
        <w:rPr>
          <w:rStyle w:val="CharSectno"/>
        </w:rPr>
        <w:t>6</w:t>
      </w:r>
      <w:r>
        <w:rPr>
          <w:snapToGrid w:val="0"/>
        </w:rPr>
        <w:t>.</w:t>
      </w:r>
      <w:r>
        <w:rPr>
          <w:snapToGrid w:val="0"/>
        </w:rPr>
        <w:tab/>
        <w:t>Renewal of registration</w:t>
      </w:r>
      <w:bookmarkEnd w:id="9"/>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0" w:name="_Toc404008702"/>
      <w:r>
        <w:rPr>
          <w:rStyle w:val="CharSectno"/>
        </w:rPr>
        <w:t>7</w:t>
      </w:r>
      <w:r>
        <w:rPr>
          <w:snapToGrid w:val="0"/>
        </w:rPr>
        <w:t>.</w:t>
      </w:r>
      <w:r>
        <w:rPr>
          <w:snapToGrid w:val="0"/>
        </w:rPr>
        <w:tab/>
        <w:t>Particulars to be included in register</w:t>
      </w:r>
      <w:bookmarkEnd w:id="10"/>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1" w:name="_Toc404008703"/>
      <w:r>
        <w:rPr>
          <w:rStyle w:val="CharSectno"/>
        </w:rPr>
        <w:t>8</w:t>
      </w:r>
      <w:r>
        <w:rPr>
          <w:snapToGrid w:val="0"/>
        </w:rPr>
        <w:t>.</w:t>
      </w:r>
      <w:r>
        <w:rPr>
          <w:snapToGrid w:val="0"/>
        </w:rPr>
        <w:tab/>
        <w:t>Notification of changes in particulars</w:t>
      </w:r>
      <w:bookmarkEnd w:id="11"/>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2" w:name="_Toc404008704"/>
      <w:r>
        <w:rPr>
          <w:rStyle w:val="CharSectno"/>
        </w:rPr>
        <w:t>9</w:t>
      </w:r>
      <w:r>
        <w:rPr>
          <w:snapToGrid w:val="0"/>
        </w:rPr>
        <w:t>.</w:t>
      </w:r>
      <w:r>
        <w:rPr>
          <w:snapToGrid w:val="0"/>
        </w:rPr>
        <w:tab/>
        <w:t>Annual returns</w:t>
      </w:r>
      <w:bookmarkEnd w:id="12"/>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13" w:name="_Toc404008705"/>
      <w:r>
        <w:rPr>
          <w:rStyle w:val="CharSectno"/>
        </w:rPr>
        <w:t>10</w:t>
      </w:r>
      <w:r>
        <w:rPr>
          <w:snapToGrid w:val="0"/>
        </w:rPr>
        <w:t>.</w:t>
      </w:r>
      <w:r>
        <w:rPr>
          <w:snapToGrid w:val="0"/>
        </w:rPr>
        <w:tab/>
        <w:t>Offences</w:t>
      </w:r>
      <w:bookmarkEnd w:id="13"/>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14" w:name="_Toc404008706"/>
      <w:r>
        <w:rPr>
          <w:rStyle w:val="CharSectno"/>
        </w:rPr>
        <w:t>11</w:t>
      </w:r>
      <w:r>
        <w:rPr>
          <w:snapToGrid w:val="0"/>
        </w:rPr>
        <w:t>.</w:t>
      </w:r>
      <w:r>
        <w:rPr>
          <w:snapToGrid w:val="0"/>
        </w:rPr>
        <w:tab/>
        <w:t>Operation of approved accounts and trust accounts</w:t>
      </w:r>
      <w:bookmarkEnd w:id="1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5" w:name="_Toc378171666"/>
      <w:bookmarkStart w:id="16" w:name="_Toc399162453"/>
      <w:bookmarkStart w:id="17" w:name="_Toc399162609"/>
      <w:bookmarkStart w:id="18" w:name="_Toc400956458"/>
      <w:bookmarkStart w:id="19" w:name="_Toc400956477"/>
      <w:bookmarkStart w:id="20" w:name="_Toc404008707"/>
      <w:r>
        <w:rPr>
          <w:rStyle w:val="CharSchNo"/>
        </w:rPr>
        <w:t>Schedule 1</w:t>
      </w:r>
      <w:bookmarkEnd w:id="15"/>
      <w:bookmarkEnd w:id="16"/>
      <w:bookmarkEnd w:id="17"/>
      <w:bookmarkEnd w:id="18"/>
      <w:bookmarkEnd w:id="19"/>
      <w:bookmarkEnd w:id="20"/>
      <w:r>
        <w:t xml:space="preserve"> </w:t>
      </w:r>
    </w:p>
    <w:p>
      <w:pPr>
        <w:pStyle w:val="yShoulderClause"/>
        <w:rPr>
          <w:snapToGrid w:val="0"/>
        </w:rPr>
      </w:pPr>
      <w:r>
        <w:rPr>
          <w:snapToGrid w:val="0"/>
        </w:rPr>
        <w:t>[Reg. 4]</w:t>
      </w:r>
    </w:p>
    <w:p>
      <w:pPr>
        <w:pStyle w:val="yHeading2"/>
      </w:pPr>
      <w:bookmarkStart w:id="21" w:name="_Toc378171667"/>
      <w:bookmarkStart w:id="22" w:name="_Toc399162454"/>
      <w:bookmarkStart w:id="23" w:name="_Toc399162610"/>
      <w:bookmarkStart w:id="24" w:name="_Toc400956459"/>
      <w:bookmarkStart w:id="25" w:name="_Toc400956478"/>
      <w:bookmarkStart w:id="26" w:name="_Toc404008708"/>
      <w:r>
        <w:rPr>
          <w:rStyle w:val="CharSchText"/>
        </w:rPr>
        <w:t>Fees</w:t>
      </w:r>
      <w:bookmarkEnd w:id="21"/>
      <w:bookmarkEnd w:id="22"/>
      <w:bookmarkEnd w:id="23"/>
      <w:bookmarkEnd w:id="24"/>
      <w:bookmarkEnd w:id="25"/>
      <w:bookmarkEnd w:id="26"/>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$745</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Pr>
          <w:szCs w:val="22"/>
        </w:rPr>
        <w:t>$745</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 xml:space="preserve">[Schedule 1 amended in Gazette 6 Oct 1995 p. 4734; 7 Mar 1997 p. 1404; 14 Aug 2009 p. 3185; 25 Nov 2011 p. 4870; 8 Oct 2013 p. 4591-2.] </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27" w:name="_Toc378171668"/>
      <w:bookmarkStart w:id="28" w:name="_Toc399162455"/>
      <w:bookmarkStart w:id="29" w:name="_Toc399162611"/>
      <w:bookmarkStart w:id="30" w:name="_Toc400956460"/>
      <w:bookmarkStart w:id="31" w:name="_Toc400956479"/>
      <w:bookmarkStart w:id="32" w:name="_Toc404008709"/>
      <w:r>
        <w:rPr>
          <w:rStyle w:val="CharSchNo"/>
        </w:rPr>
        <w:t>Schedule 2</w:t>
      </w:r>
      <w:bookmarkEnd w:id="27"/>
      <w:bookmarkEnd w:id="28"/>
      <w:bookmarkEnd w:id="29"/>
      <w:bookmarkEnd w:id="30"/>
      <w:bookmarkEnd w:id="31"/>
      <w:bookmarkEnd w:id="32"/>
    </w:p>
    <w:p>
      <w:pPr>
        <w:pStyle w:val="yShoulderClause"/>
        <w:rPr>
          <w:snapToGrid w:val="0"/>
        </w:rPr>
      </w:pPr>
      <w:r>
        <w:rPr>
          <w:snapToGrid w:val="0"/>
        </w:rPr>
        <w:t>[Reg. 5]</w:t>
      </w:r>
    </w:p>
    <w:p>
      <w:pPr>
        <w:pStyle w:val="yHeading2"/>
        <w:spacing w:after="240"/>
      </w:pPr>
      <w:bookmarkStart w:id="33" w:name="_Toc378171669"/>
      <w:bookmarkStart w:id="34" w:name="_Toc399162456"/>
      <w:bookmarkStart w:id="35" w:name="_Toc399162612"/>
      <w:bookmarkStart w:id="36" w:name="_Toc400956461"/>
      <w:bookmarkStart w:id="37" w:name="_Toc400956480"/>
      <w:bookmarkStart w:id="38" w:name="_Toc404008710"/>
      <w:r>
        <w:rPr>
          <w:rStyle w:val="CharSchText"/>
        </w:rPr>
        <w:t>Exempted education service providers</w:t>
      </w:r>
      <w:bookmarkEnd w:id="33"/>
      <w:bookmarkEnd w:id="34"/>
      <w:bookmarkEnd w:id="35"/>
      <w:bookmarkEnd w:id="36"/>
      <w:bookmarkEnd w:id="37"/>
      <w:bookmarkEnd w:id="38"/>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33"/>
          <w:pgSz w:w="11906" w:h="16838" w:code="9"/>
          <w:pgMar w:top="2376" w:right="2405" w:bottom="3542" w:left="2405" w:header="706" w:footer="3380" w:gutter="0"/>
          <w:cols w:space="720"/>
          <w:noEndnote/>
          <w:docGrid w:linePitch="326"/>
        </w:sectPr>
      </w:pPr>
    </w:p>
    <w:p>
      <w:pPr>
        <w:pStyle w:val="yScheduleHeading"/>
      </w:pPr>
      <w:bookmarkStart w:id="39" w:name="_Toc378171670"/>
      <w:bookmarkStart w:id="40" w:name="_Toc399162457"/>
      <w:bookmarkStart w:id="41" w:name="_Toc399162613"/>
      <w:bookmarkStart w:id="42" w:name="_Toc400956462"/>
      <w:bookmarkStart w:id="43" w:name="_Toc400956481"/>
      <w:bookmarkStart w:id="44" w:name="_Toc404008711"/>
      <w:r>
        <w:rPr>
          <w:rStyle w:val="CharSchNo"/>
        </w:rPr>
        <w:t>Schedule 3</w:t>
      </w:r>
      <w:r>
        <w:t> — </w:t>
      </w:r>
      <w:r>
        <w:rPr>
          <w:rStyle w:val="CharSchText"/>
        </w:rPr>
        <w:t>Forms</w:t>
      </w:r>
      <w:bookmarkEnd w:id="39"/>
      <w:bookmarkEnd w:id="40"/>
      <w:bookmarkEnd w:id="41"/>
      <w:bookmarkEnd w:id="42"/>
      <w:bookmarkEnd w:id="43"/>
      <w:bookmarkEnd w:id="44"/>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35"/>
          <w:pgSz w:w="11906" w:h="16838" w:code="9"/>
          <w:pgMar w:top="2376" w:right="2405" w:bottom="3542" w:left="2405" w:header="706" w:footer="3380" w:gutter="0"/>
          <w:cols w:space="720"/>
          <w:noEndnote/>
          <w:docGrid w:linePitch="326"/>
        </w:sectPr>
      </w:pPr>
    </w:p>
    <w:p>
      <w:pPr>
        <w:pStyle w:val="nHeading2"/>
      </w:pPr>
      <w:bookmarkStart w:id="45" w:name="_Toc378171671"/>
      <w:bookmarkStart w:id="46" w:name="_Toc399162458"/>
      <w:bookmarkStart w:id="47" w:name="_Toc399162614"/>
      <w:bookmarkStart w:id="48" w:name="_Toc400956463"/>
      <w:bookmarkStart w:id="49" w:name="_Toc400956482"/>
      <w:bookmarkStart w:id="50" w:name="_Toc404008712"/>
      <w:r>
        <w:t>Notes</w:t>
      </w:r>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404008713"/>
      <w:r>
        <w:rPr>
          <w:snapToGrid w:val="0"/>
        </w:rP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Education Service Providers (Full Fee Overseas Students) Registration Regulations 1992</w:t>
            </w:r>
          </w:p>
        </w:tc>
        <w:tc>
          <w:tcPr>
            <w:tcW w:w="1276" w:type="dxa"/>
          </w:tcPr>
          <w:p>
            <w:pPr>
              <w:pStyle w:val="nTable"/>
              <w:spacing w:after="40"/>
              <w:rPr>
                <w:sz w:val="19"/>
              </w:rPr>
            </w:pPr>
            <w:r>
              <w:rPr>
                <w:sz w:val="19"/>
              </w:rPr>
              <w:t>16 Oct 1992 p. 5115</w:t>
            </w:r>
            <w:r>
              <w:rPr>
                <w:sz w:val="19"/>
              </w:rPr>
              <w:noBreakHyphen/>
              <w:t>18</w:t>
            </w:r>
          </w:p>
        </w:tc>
        <w:tc>
          <w:tcPr>
            <w:tcW w:w="2693" w:type="dxa"/>
          </w:tcPr>
          <w:p>
            <w:pPr>
              <w:pStyle w:val="nTable"/>
              <w:spacing w:after="40"/>
              <w:rPr>
                <w:sz w:val="19"/>
              </w:rPr>
            </w:pPr>
            <w:r>
              <w:rPr>
                <w:sz w:val="19"/>
              </w:rPr>
              <w:t xml:space="preserve">16 Oct 1992 (see r. 2 and </w:t>
            </w:r>
            <w:r>
              <w:rPr>
                <w:i/>
                <w:sz w:val="19"/>
              </w:rPr>
              <w:t>Gazette</w:t>
            </w:r>
            <w:r>
              <w:rPr>
                <w:sz w:val="19"/>
              </w:rPr>
              <w:t xml:space="preserve"> 16 Oct 1992 p. 5114)</w:t>
            </w:r>
          </w:p>
        </w:tc>
      </w:tr>
      <w:tr>
        <w:tc>
          <w:tcPr>
            <w:tcW w:w="3118" w:type="dxa"/>
          </w:tcPr>
          <w:p>
            <w:pPr>
              <w:pStyle w:val="nTable"/>
              <w:spacing w:after="40"/>
              <w:rPr>
                <w:sz w:val="19"/>
              </w:rPr>
            </w:pPr>
            <w:r>
              <w:rPr>
                <w:i/>
                <w:sz w:val="19"/>
              </w:rPr>
              <w:t>Education Service Providers (Full Fee Overseas Students) Registration Amendment Regulations 1995</w:t>
            </w:r>
          </w:p>
        </w:tc>
        <w:tc>
          <w:tcPr>
            <w:tcW w:w="1276" w:type="dxa"/>
          </w:tcPr>
          <w:p>
            <w:pPr>
              <w:pStyle w:val="nTable"/>
              <w:spacing w:after="40"/>
              <w:rPr>
                <w:sz w:val="19"/>
              </w:rPr>
            </w:pPr>
            <w:r>
              <w:rPr>
                <w:sz w:val="19"/>
              </w:rPr>
              <w:t>6 Oct 1995 p. 4733</w:t>
            </w:r>
            <w:r>
              <w:rPr>
                <w:sz w:val="19"/>
              </w:rPr>
              <w:noBreakHyphen/>
              <w:t>4</w:t>
            </w:r>
          </w:p>
        </w:tc>
        <w:tc>
          <w:tcPr>
            <w:tcW w:w="2693" w:type="dxa"/>
          </w:tcPr>
          <w:p>
            <w:pPr>
              <w:pStyle w:val="nTable"/>
              <w:spacing w:after="40"/>
              <w:rPr>
                <w:sz w:val="19"/>
              </w:rPr>
            </w:pPr>
            <w:r>
              <w:rPr>
                <w:sz w:val="19"/>
              </w:rPr>
              <w:t>6 Oct 1995</w:t>
            </w:r>
          </w:p>
        </w:tc>
      </w:tr>
      <w:tr>
        <w:tc>
          <w:tcPr>
            <w:tcW w:w="3118" w:type="dxa"/>
          </w:tcPr>
          <w:p>
            <w:pPr>
              <w:pStyle w:val="nTable"/>
              <w:spacing w:after="40"/>
              <w:rPr>
                <w:sz w:val="19"/>
              </w:rPr>
            </w:pPr>
            <w:r>
              <w:rPr>
                <w:i/>
                <w:sz w:val="19"/>
              </w:rPr>
              <w:t>Education Service Providers (Full Fee Overseas Students) Registration Amendment Regulations (No. 2) 1995</w:t>
            </w:r>
          </w:p>
        </w:tc>
        <w:tc>
          <w:tcPr>
            <w:tcW w:w="1276" w:type="dxa"/>
          </w:tcPr>
          <w:p>
            <w:pPr>
              <w:pStyle w:val="nTable"/>
              <w:spacing w:after="40"/>
              <w:rPr>
                <w:sz w:val="19"/>
              </w:rPr>
            </w:pPr>
            <w:r>
              <w:rPr>
                <w:sz w:val="19"/>
              </w:rPr>
              <w:t>22 Dec 1995 p. 6168</w:t>
            </w:r>
            <w:r>
              <w:rPr>
                <w:sz w:val="19"/>
              </w:rPr>
              <w:noBreakHyphen/>
              <w:t>9</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Education Service Providers (Full Fee Overseas Students) Registration Amendment Regulations 1996</w:t>
            </w:r>
          </w:p>
        </w:tc>
        <w:tc>
          <w:tcPr>
            <w:tcW w:w="1276" w:type="dxa"/>
          </w:tcPr>
          <w:p>
            <w:pPr>
              <w:pStyle w:val="nTable"/>
              <w:spacing w:after="40"/>
              <w:rPr>
                <w:sz w:val="19"/>
              </w:rPr>
            </w:pPr>
            <w:r>
              <w:rPr>
                <w:sz w:val="19"/>
              </w:rPr>
              <w:t>6 Sep 1996 p. 4408</w:t>
            </w:r>
            <w:r>
              <w:rPr>
                <w:sz w:val="19"/>
              </w:rPr>
              <w:noBreakHyphen/>
              <w:t>9</w:t>
            </w:r>
          </w:p>
        </w:tc>
        <w:tc>
          <w:tcPr>
            <w:tcW w:w="2693" w:type="dxa"/>
          </w:tcPr>
          <w:p>
            <w:pPr>
              <w:pStyle w:val="nTable"/>
              <w:spacing w:after="40"/>
              <w:rPr>
                <w:sz w:val="19"/>
              </w:rPr>
            </w:pPr>
            <w:r>
              <w:rPr>
                <w:sz w:val="19"/>
              </w:rPr>
              <w:t>6 Sep 1996</w:t>
            </w:r>
          </w:p>
        </w:tc>
      </w:tr>
      <w:tr>
        <w:tc>
          <w:tcPr>
            <w:tcW w:w="3118" w:type="dxa"/>
          </w:tcPr>
          <w:p>
            <w:pPr>
              <w:pStyle w:val="nTable"/>
              <w:spacing w:after="40"/>
              <w:rPr>
                <w:sz w:val="19"/>
              </w:rPr>
            </w:pPr>
            <w:r>
              <w:rPr>
                <w:i/>
                <w:sz w:val="19"/>
              </w:rPr>
              <w:t>Education Service Providers (Full Fee Overseas Students) Registration Amendment Regulations 1997</w:t>
            </w:r>
          </w:p>
        </w:tc>
        <w:tc>
          <w:tcPr>
            <w:tcW w:w="1276" w:type="dxa"/>
          </w:tcPr>
          <w:p>
            <w:pPr>
              <w:pStyle w:val="nTable"/>
              <w:spacing w:after="40"/>
              <w:rPr>
                <w:sz w:val="19"/>
              </w:rPr>
            </w:pPr>
            <w:r>
              <w:rPr>
                <w:sz w:val="19"/>
              </w:rPr>
              <w:t>7 Mar 1997 p. 1404</w:t>
            </w:r>
            <w:r>
              <w:rPr>
                <w:sz w:val="19"/>
              </w:rPr>
              <w:noBreakHyphen/>
              <w:t>5</w:t>
            </w:r>
          </w:p>
        </w:tc>
        <w:tc>
          <w:tcPr>
            <w:tcW w:w="2693" w:type="dxa"/>
          </w:tcPr>
          <w:p>
            <w:pPr>
              <w:pStyle w:val="nTable"/>
              <w:spacing w:after="40"/>
              <w:rPr>
                <w:sz w:val="19"/>
              </w:rPr>
            </w:pPr>
            <w:r>
              <w:rPr>
                <w:sz w:val="19"/>
              </w:rPr>
              <w:t>17 Apr 1997 (see r. 2)</w:t>
            </w:r>
          </w:p>
        </w:tc>
      </w:tr>
      <w:tr>
        <w:trPr>
          <w:cantSplit/>
        </w:trPr>
        <w:tc>
          <w:tcPr>
            <w:tcW w:w="7087" w:type="dxa"/>
            <w:gridSpan w:val="3"/>
          </w:tcPr>
          <w:p>
            <w:pPr>
              <w:pStyle w:val="nTable"/>
              <w:spacing w:after="40"/>
              <w:rPr>
                <w:b/>
                <w:sz w:val="19"/>
              </w:rPr>
            </w:pPr>
            <w:r>
              <w:rPr>
                <w:b/>
                <w:sz w:val="19"/>
              </w:rPr>
              <w:t xml:space="preserve">Reprint of the </w:t>
            </w:r>
            <w:r>
              <w:rPr>
                <w:b/>
                <w:i/>
                <w:sz w:val="19"/>
              </w:rPr>
              <w:t>Education Service Providers (Full Fee Overseas Students) Registration Regulations 1992</w:t>
            </w:r>
            <w:r>
              <w:rPr>
                <w:sz w:val="19"/>
              </w:rPr>
              <w:t xml:space="preserve"> </w:t>
            </w:r>
            <w:r>
              <w:rPr>
                <w:b/>
                <w:sz w:val="19"/>
              </w:rPr>
              <w:t xml:space="preserve">as at 11 Oct 2002 </w:t>
            </w:r>
            <w:r>
              <w:rPr>
                <w:sz w:val="19"/>
              </w:rPr>
              <w:t>(includes amendments listed above)</w:t>
            </w:r>
          </w:p>
        </w:tc>
      </w:tr>
      <w:tr>
        <w:tc>
          <w:tcPr>
            <w:tcW w:w="3118" w:type="dxa"/>
          </w:tcPr>
          <w:p>
            <w:pPr>
              <w:pStyle w:val="nTable"/>
              <w:spacing w:after="40"/>
              <w:rPr>
                <w:sz w:val="19"/>
              </w:rPr>
            </w:pPr>
            <w:r>
              <w:rPr>
                <w:i/>
                <w:sz w:val="19"/>
              </w:rPr>
              <w:t>Education Service Providers (Full Fee Overseas Students) Registration Amendment Regulations 2009</w:t>
            </w:r>
          </w:p>
        </w:tc>
        <w:tc>
          <w:tcPr>
            <w:tcW w:w="1276" w:type="dxa"/>
          </w:tcPr>
          <w:p>
            <w:pPr>
              <w:pStyle w:val="nTable"/>
              <w:spacing w:after="40"/>
              <w:rPr>
                <w:sz w:val="19"/>
              </w:rPr>
            </w:pPr>
            <w:r>
              <w:rPr>
                <w:sz w:val="19"/>
              </w:rPr>
              <w:t>14 Aug 2009 p. 3184-5</w:t>
            </w:r>
          </w:p>
        </w:tc>
        <w:tc>
          <w:tcPr>
            <w:tcW w:w="2693" w:type="dxa"/>
          </w:tcPr>
          <w:p>
            <w:pPr>
              <w:pStyle w:val="nTable"/>
              <w:spacing w:after="40"/>
              <w:rPr>
                <w:sz w:val="19"/>
              </w:rPr>
            </w:pPr>
            <w:r>
              <w:rPr>
                <w:sz w:val="19"/>
              </w:rPr>
              <w:t>r. 1 and 2: 14 Aug 2009 (see r. 2(a));</w:t>
            </w:r>
            <w:r>
              <w:rPr>
                <w:sz w:val="19"/>
              </w:rPr>
              <w:br/>
              <w:t>Regulations other than r. 1 and 2: 15 Aug 2009 (see r. 2(b))</w:t>
            </w:r>
          </w:p>
        </w:tc>
      </w:tr>
      <w:tr>
        <w:tc>
          <w:tcPr>
            <w:tcW w:w="3118" w:type="dxa"/>
            <w:shd w:val="clear" w:color="auto" w:fill="auto"/>
          </w:tcPr>
          <w:p>
            <w:pPr>
              <w:pStyle w:val="nTable"/>
              <w:spacing w:after="40"/>
              <w:rPr>
                <w:i/>
                <w:sz w:val="19"/>
              </w:rPr>
            </w:pPr>
            <w:r>
              <w:rPr>
                <w:i/>
                <w:sz w:val="19"/>
              </w:rPr>
              <w:t>Education Service Providers (Full Fee Overseas Students) Registration Amendment Regulations 2011</w:t>
            </w:r>
          </w:p>
        </w:tc>
        <w:tc>
          <w:tcPr>
            <w:tcW w:w="1276" w:type="dxa"/>
            <w:shd w:val="clear" w:color="auto" w:fill="auto"/>
          </w:tcPr>
          <w:p>
            <w:pPr>
              <w:pStyle w:val="nTable"/>
              <w:spacing w:after="40"/>
              <w:rPr>
                <w:sz w:val="19"/>
              </w:rPr>
            </w:pPr>
            <w:r>
              <w:rPr>
                <w:sz w:val="19"/>
              </w:rPr>
              <w:t>25 Nov 2011 p. 4869</w:t>
            </w:r>
            <w:r>
              <w:rPr>
                <w:sz w:val="19"/>
              </w:rPr>
              <w:noBreakHyphen/>
              <w:t>70</w:t>
            </w:r>
          </w:p>
        </w:tc>
        <w:tc>
          <w:tcPr>
            <w:tcW w:w="2693" w:type="dxa"/>
            <w:shd w:val="clear" w:color="auto" w:fill="auto"/>
          </w:tcPr>
          <w:p>
            <w:pPr>
              <w:pStyle w:val="nTable"/>
              <w:spacing w:after="40"/>
              <w:rPr>
                <w:sz w:val="19"/>
              </w:rPr>
            </w:pPr>
            <w:r>
              <w:rPr>
                <w:snapToGrid w:val="0"/>
                <w:sz w:val="19"/>
              </w:rPr>
              <w:t>r. 1 and 2: 25 Nov 2011 (see r. 2(a));</w:t>
            </w:r>
            <w:r>
              <w:rPr>
                <w:snapToGrid w:val="0"/>
                <w:sz w:val="19"/>
              </w:rPr>
              <w:br/>
              <w:t>Regulations other than r. 1 and 2: 26 Nov 2011 (see r. 2(b))</w:t>
            </w:r>
          </w:p>
        </w:tc>
      </w:tr>
      <w:tr>
        <w:tc>
          <w:tcPr>
            <w:tcW w:w="3118" w:type="dxa"/>
            <w:shd w:val="clear" w:color="auto" w:fill="auto"/>
          </w:tcPr>
          <w:p>
            <w:pPr>
              <w:pStyle w:val="nTable"/>
              <w:spacing w:after="40"/>
              <w:rPr>
                <w:i/>
                <w:sz w:val="19"/>
              </w:rPr>
            </w:pPr>
            <w:r>
              <w:rPr>
                <w:i/>
                <w:sz w:val="19"/>
              </w:rPr>
              <w:t>Education Service Providers (Full Fee Overseas Students) Registration Amendment Regulations 2013</w:t>
            </w:r>
          </w:p>
        </w:tc>
        <w:tc>
          <w:tcPr>
            <w:tcW w:w="1276" w:type="dxa"/>
            <w:shd w:val="clear" w:color="auto" w:fill="auto"/>
          </w:tcPr>
          <w:p>
            <w:pPr>
              <w:pStyle w:val="nTable"/>
              <w:spacing w:after="40"/>
              <w:rPr>
                <w:sz w:val="19"/>
              </w:rPr>
            </w:pPr>
            <w:r>
              <w:rPr>
                <w:sz w:val="19"/>
              </w:rPr>
              <w:t>8 Oct 2013 p. 4591-2</w:t>
            </w:r>
          </w:p>
        </w:tc>
        <w:tc>
          <w:tcPr>
            <w:tcW w:w="2693" w:type="dxa"/>
            <w:shd w:val="clear" w:color="auto" w:fill="auto"/>
          </w:tcPr>
          <w:p>
            <w:pPr>
              <w:pStyle w:val="nTable"/>
              <w:spacing w:after="40"/>
              <w:rPr>
                <w:i/>
                <w:snapToGrid w:val="0"/>
                <w:sz w:val="19"/>
              </w:rPr>
            </w:pPr>
            <w:r>
              <w:rPr>
                <w:snapToGrid w:val="0"/>
                <w:sz w:val="19"/>
              </w:rPr>
              <w:t>r. 1 and 2: 8 Oct 2013 (see r. 2(a));</w:t>
            </w:r>
            <w:r>
              <w:rPr>
                <w:snapToGrid w:val="0"/>
                <w:sz w:val="19"/>
              </w:rPr>
              <w:br/>
              <w:t>Regulations other than r. 1 and 2: 9 Oct 2013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sz w:val="19"/>
              </w:rPr>
              <w:t xml:space="preserve">Reprint 2: The </w:t>
            </w:r>
            <w:r>
              <w:rPr>
                <w:b/>
                <w:i/>
                <w:sz w:val="19"/>
              </w:rPr>
              <w:t>Education Service Providers (Full Fee Overseas Students) Registration Regulations 1992</w:t>
            </w:r>
            <w:r>
              <w:rPr>
                <w:b/>
                <w:sz w:val="19"/>
              </w:rPr>
              <w:t xml:space="preserve"> as at 7 Nov 2014 </w:t>
            </w:r>
            <w:r>
              <w:rPr>
                <w:sz w:val="19"/>
              </w:rPr>
              <w:t>(includes amendments listed above)</w:t>
            </w:r>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52" w:name="_Toc399162460"/>
      <w:bookmarkStart w:id="53" w:name="_Toc399162616"/>
      <w:bookmarkStart w:id="54" w:name="_Toc400956465"/>
      <w:bookmarkStart w:id="55" w:name="_Toc400956484"/>
      <w:bookmarkStart w:id="56" w:name="_Toc404008714"/>
      <w:r>
        <w:rPr>
          <w:sz w:val="28"/>
        </w:rPr>
        <w:t>Defined terms</w:t>
      </w:r>
      <w:bookmarkEnd w:id="52"/>
      <w:bookmarkEnd w:id="53"/>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 w:name="DefinedTerms"/>
      <w:bookmarkEnd w:id="57"/>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Pr>
        <w:pStyle w:val="DefinedTerms"/>
      </w:pPr>
    </w:p>
    <w:p>
      <w:pPr>
        <w:pStyle w:val="DefinedTerms"/>
      </w:pP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Service Providers (Full Fee Overseas Students) Registration Regulations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fldSimple w:instr=" styleref CharSchText ">
            <w:r>
              <w:rPr>
                <w:noProof/>
              </w:rPr>
              <w:t>Exempted education service providers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Education Service Providers (Full Fee Overseas Students) Registration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27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4.png"/><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2568</Words>
  <Characters>13791</Characters>
  <Application>Microsoft Office Word</Application>
  <DocSecurity>0</DocSecurity>
  <Lines>985</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1992 - 02-00-00</dc:title>
  <dc:subject/>
  <dc:creator/>
  <cp:keywords/>
  <dc:description/>
  <cp:lastModifiedBy>svcMRProcess</cp:lastModifiedBy>
  <cp:revision>4</cp:revision>
  <cp:lastPrinted>2014-10-31T03:32:00Z</cp:lastPrinted>
  <dcterms:created xsi:type="dcterms:W3CDTF">2020-03-07T17:54:00Z</dcterms:created>
  <dcterms:modified xsi:type="dcterms:W3CDTF">2020-03-07T17:54:00Z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20141107</vt:lpwstr>
  </property>
  <property fmtid="{D5CDD505-2E9C-101B-9397-08002B2CF9AE}" pid="4" name="DocumentType">
    <vt:lpwstr>Reg</vt:lpwstr>
  </property>
  <property fmtid="{D5CDD505-2E9C-101B-9397-08002B2CF9AE}" pid="5" name="AsAtDate">
    <vt:lpwstr>07 Nov 2014</vt:lpwstr>
  </property>
  <property fmtid="{D5CDD505-2E9C-101B-9397-08002B2CF9AE}" pid="6" name="Suffix">
    <vt:lpwstr>02-00-00</vt:lpwstr>
  </property>
  <property fmtid="{D5CDD505-2E9C-101B-9397-08002B2CF9AE}" pid="7" name="OwlsUID">
    <vt:i4>4402</vt:i4>
  </property>
  <property fmtid="{D5CDD505-2E9C-101B-9397-08002B2CF9AE}" pid="8" name="ReprintNo">
    <vt:lpwstr>2</vt:lpwstr>
  </property>
  <property fmtid="{D5CDD505-2E9C-101B-9397-08002B2CF9AE}" pid="9" name="ReprintedAsAt">
    <vt:filetime>2014-11-06T16:00:00Z</vt:filetime>
  </property>
</Properties>
</file>