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_Toc416795027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_Toc416795028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_Toc416795029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_Toc416795030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_Toc416795031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_Toc416795032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_Toc416795033 \h </w:instrText>
      </w:r>
      <w:r>
        <w:fldChar w:fldCharType="separate"/>
      </w:r>
      <w:r>
        <w:t>4</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_Toc416795034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_Toc416795038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404090924"/>
      <w:bookmarkStart w:id="4" w:name="_Toc416795027"/>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04090925"/>
      <w:bookmarkStart w:id="6" w:name="_Toc416795028"/>
      <w:r>
        <w:rPr>
          <w:rStyle w:val="CharSectno"/>
        </w:rPr>
        <w:t>2</w:t>
      </w:r>
      <w:r>
        <w:t>.</w:t>
      </w:r>
      <w:r>
        <w:tab/>
        <w:t>Term used: Form</w:t>
      </w:r>
      <w:bookmarkEnd w:id="5"/>
      <w:bookmarkEnd w:id="6"/>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7" w:name="_Toc404090926"/>
      <w:bookmarkStart w:id="8" w:name="_Toc416795029"/>
      <w:r>
        <w:rPr>
          <w:rStyle w:val="CharSectno"/>
        </w:rPr>
        <w:t>4</w:t>
      </w:r>
      <w:r>
        <w:rPr>
          <w:snapToGrid w:val="0"/>
        </w:rPr>
        <w:t>.</w:t>
      </w:r>
      <w:r>
        <w:rPr>
          <w:snapToGrid w:val="0"/>
        </w:rPr>
        <w:tab/>
        <w:t>Prescribed forms</w:t>
      </w:r>
      <w:bookmarkEnd w:id="7"/>
      <w:bookmarkEnd w:id="8"/>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9" w:name="_Toc404090927"/>
      <w:bookmarkStart w:id="10" w:name="_Toc416795030"/>
      <w:r>
        <w:rPr>
          <w:rStyle w:val="CharSectno"/>
        </w:rPr>
        <w:t>5</w:t>
      </w:r>
      <w:r>
        <w:t>.</w:t>
      </w:r>
      <w:r>
        <w:tab/>
        <w:t>Application to be made with prescribed fee</w:t>
      </w:r>
      <w:bookmarkEnd w:id="9"/>
      <w:bookmarkEnd w:id="10"/>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1" w:name="_Toc404090928"/>
      <w:bookmarkStart w:id="12" w:name="_Toc416795031"/>
      <w:r>
        <w:rPr>
          <w:rStyle w:val="CharSectno"/>
        </w:rPr>
        <w:t>8</w:t>
      </w:r>
      <w:r>
        <w:t>.</w:t>
      </w:r>
      <w:r>
        <w:tab/>
        <w:t>Form of Register</w:t>
      </w:r>
      <w:bookmarkEnd w:id="11"/>
      <w:bookmarkEnd w:id="12"/>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3" w:name="_Toc404090929"/>
      <w:bookmarkStart w:id="14" w:name="_Toc416795032"/>
      <w:r>
        <w:rPr>
          <w:rStyle w:val="CharSectno"/>
        </w:rPr>
        <w:t>10</w:t>
      </w:r>
      <w:r>
        <w:t>.</w:t>
      </w:r>
      <w:r>
        <w:tab/>
        <w:t>Prescribed fees</w:t>
      </w:r>
      <w:bookmarkEnd w:id="13"/>
      <w:bookmarkEnd w:id="14"/>
    </w:p>
    <w:p>
      <w:pPr>
        <w:pStyle w:val="Subsection"/>
      </w:pPr>
      <w:r>
        <w:tab/>
        <w:t>(1)</w:t>
      </w:r>
      <w:r>
        <w:tab/>
        <w:t>The fees set out in the Table to this subregulation shall be paid with respect to the matters set out opposite them in that Table.</w:t>
      </w:r>
    </w:p>
    <w:p>
      <w:pPr>
        <w:pStyle w:val="THeadingNAm"/>
      </w:pPr>
      <w:r>
        <w:lastRenderedPageBreak/>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843"/>
      </w:tblGrid>
      <w:tr>
        <w:trPr>
          <w:cantSplit/>
          <w:tblHeader/>
        </w:trPr>
        <w:tc>
          <w:tcPr>
            <w:tcW w:w="4285" w:type="dxa"/>
          </w:tcPr>
          <w:p>
            <w:pPr>
              <w:pStyle w:val="zTableNAm"/>
            </w:pPr>
          </w:p>
        </w:tc>
        <w:tc>
          <w:tcPr>
            <w:tcW w:w="1843" w:type="dxa"/>
          </w:tcPr>
          <w:p>
            <w:pPr>
              <w:pStyle w:val="TableNAm"/>
              <w:ind w:right="601"/>
              <w:jc w:val="center"/>
              <w:rPr>
                <w:b/>
              </w:rPr>
            </w:pPr>
            <w:r>
              <w:rPr>
                <w:b/>
              </w:rPr>
              <w:t>$</w:t>
            </w:r>
          </w:p>
        </w:tc>
      </w:tr>
      <w:tr>
        <w:trPr>
          <w:cantSplit/>
        </w:trPr>
        <w:tc>
          <w:tcPr>
            <w:tcW w:w="4285" w:type="dxa"/>
          </w:tcPr>
          <w:p>
            <w:pPr>
              <w:pStyle w:val="TableNAm"/>
            </w:pPr>
            <w:r>
              <w:t>Grant of general licence for period not exceeding prescribed period</w:t>
            </w:r>
          </w:p>
        </w:tc>
        <w:tc>
          <w:tcPr>
            <w:tcW w:w="1843" w:type="dxa"/>
          </w:tcPr>
          <w:p>
            <w:pPr>
              <w:pStyle w:val="TableNAm"/>
              <w:ind w:right="601"/>
              <w:jc w:val="right"/>
            </w:pPr>
            <w:r>
              <w:br/>
              <w:t>970.00</w:t>
            </w:r>
          </w:p>
        </w:tc>
      </w:tr>
      <w:tr>
        <w:trPr>
          <w:cantSplit/>
        </w:trPr>
        <w:tc>
          <w:tcPr>
            <w:tcW w:w="4285" w:type="dxa"/>
          </w:tcPr>
          <w:p>
            <w:pPr>
              <w:pStyle w:val="TableNAm"/>
            </w:pPr>
            <w:r>
              <w:t>Renewal of general licence for period not exceeding prescribed period</w:t>
            </w:r>
          </w:p>
        </w:tc>
        <w:tc>
          <w:tcPr>
            <w:tcW w:w="1843" w:type="dxa"/>
          </w:tcPr>
          <w:p>
            <w:pPr>
              <w:pStyle w:val="TableNAm"/>
              <w:ind w:right="601"/>
              <w:jc w:val="right"/>
            </w:pPr>
            <w:r>
              <w:br/>
              <w:t>720.00</w:t>
            </w:r>
          </w:p>
        </w:tc>
      </w:tr>
      <w:tr>
        <w:trPr>
          <w:cantSplit/>
        </w:trPr>
        <w:tc>
          <w:tcPr>
            <w:tcW w:w="4285" w:type="dxa"/>
          </w:tcPr>
          <w:p>
            <w:pPr>
              <w:pStyle w:val="TableNAm"/>
            </w:pPr>
            <w:r>
              <w:t>Grant of restricted licence for period not exceeding prescribed period</w:t>
            </w:r>
          </w:p>
        </w:tc>
        <w:tc>
          <w:tcPr>
            <w:tcW w:w="1843" w:type="dxa"/>
          </w:tcPr>
          <w:p>
            <w:pPr>
              <w:pStyle w:val="TableNAm"/>
              <w:ind w:right="601"/>
              <w:jc w:val="right"/>
            </w:pPr>
            <w:r>
              <w:br/>
              <w:t>970.00</w:t>
            </w:r>
          </w:p>
        </w:tc>
      </w:tr>
      <w:tr>
        <w:trPr>
          <w:cantSplit/>
        </w:trPr>
        <w:tc>
          <w:tcPr>
            <w:tcW w:w="4285" w:type="dxa"/>
          </w:tcPr>
          <w:p>
            <w:pPr>
              <w:pStyle w:val="TableNAm"/>
            </w:pPr>
            <w:r>
              <w:t>Renewal of restricted licence for period not exceeding prescribed period</w:t>
            </w:r>
          </w:p>
        </w:tc>
        <w:tc>
          <w:tcPr>
            <w:tcW w:w="1843" w:type="dxa"/>
          </w:tcPr>
          <w:p>
            <w:pPr>
              <w:pStyle w:val="TableNAm"/>
              <w:ind w:right="601"/>
              <w:jc w:val="right"/>
            </w:pPr>
            <w:r>
              <w:br/>
              <w:t>720.00</w:t>
            </w:r>
          </w:p>
        </w:tc>
      </w:tr>
      <w:tr>
        <w:trPr>
          <w:cantSplit/>
        </w:trPr>
        <w:tc>
          <w:tcPr>
            <w:tcW w:w="4285" w:type="dxa"/>
          </w:tcPr>
          <w:p>
            <w:pPr>
              <w:pStyle w:val="TableNAm"/>
            </w:pPr>
            <w:r>
              <w:t>Renewal of general or restricted licence for period of 3 years</w:t>
            </w:r>
          </w:p>
        </w:tc>
        <w:tc>
          <w:tcPr>
            <w:tcW w:w="1843" w:type="dxa"/>
          </w:tcPr>
          <w:p>
            <w:pPr>
              <w:pStyle w:val="TableNAm"/>
              <w:ind w:right="601"/>
              <w:jc w:val="right"/>
            </w:pPr>
            <w:r>
              <w:br/>
              <w:t>720.00</w:t>
            </w:r>
          </w:p>
        </w:tc>
      </w:tr>
      <w:tr>
        <w:trPr>
          <w:cantSplit/>
        </w:trPr>
        <w:tc>
          <w:tcPr>
            <w:tcW w:w="4285" w:type="dxa"/>
          </w:tcPr>
          <w:p>
            <w:pPr>
              <w:pStyle w:val="TableNAm"/>
            </w:pPr>
            <w:r>
              <w:t>Application for interim licence</w:t>
            </w:r>
          </w:p>
        </w:tc>
        <w:tc>
          <w:tcPr>
            <w:tcW w:w="1843" w:type="dxa"/>
          </w:tcPr>
          <w:p>
            <w:pPr>
              <w:pStyle w:val="TableNAm"/>
              <w:ind w:right="601"/>
              <w:jc w:val="right"/>
            </w:pPr>
            <w:r>
              <w:t>34.80</w:t>
            </w:r>
          </w:p>
        </w:tc>
      </w:tr>
      <w:tr>
        <w:trPr>
          <w:cantSplit/>
        </w:trPr>
        <w:tc>
          <w:tcPr>
            <w:tcW w:w="4285" w:type="dxa"/>
          </w:tcPr>
          <w:p>
            <w:pPr>
              <w:pStyle w:val="TableNAm"/>
            </w:pPr>
            <w:r>
              <w:t>Duplicate licence</w:t>
            </w:r>
          </w:p>
        </w:tc>
        <w:tc>
          <w:tcPr>
            <w:tcW w:w="1843" w:type="dxa"/>
          </w:tcPr>
          <w:p>
            <w:pPr>
              <w:pStyle w:val="TableNAm"/>
              <w:ind w:right="601"/>
              <w:jc w:val="right"/>
            </w:pPr>
            <w:r>
              <w:t>59.50</w:t>
            </w:r>
          </w:p>
        </w:tc>
      </w:tr>
      <w:tr>
        <w:trPr>
          <w:cantSplit/>
        </w:trPr>
        <w:tc>
          <w:tcPr>
            <w:tcW w:w="4285" w:type="dxa"/>
          </w:tcPr>
          <w:p>
            <w:pPr>
              <w:pStyle w:val="TableNAm"/>
            </w:pPr>
            <w:r>
              <w:t>Application for transfer of licence under section 19(6) of the Act</w:t>
            </w:r>
          </w:p>
        </w:tc>
        <w:tc>
          <w:tcPr>
            <w:tcW w:w="1843" w:type="dxa"/>
          </w:tcPr>
          <w:p>
            <w:pPr>
              <w:pStyle w:val="TableNAm"/>
              <w:ind w:right="601"/>
              <w:jc w:val="right"/>
            </w:pPr>
            <w:r>
              <w:br/>
              <w:t>69.20</w:t>
            </w:r>
          </w:p>
        </w:tc>
      </w:tr>
      <w:tr>
        <w:trPr>
          <w:cantSplit/>
        </w:trPr>
        <w:tc>
          <w:tcPr>
            <w:tcW w:w="4285" w:type="dxa"/>
          </w:tcPr>
          <w:p>
            <w:pPr>
              <w:pStyle w:val="TableNAm"/>
            </w:pPr>
            <w:r>
              <w:t>Inspection of record under section 51 of the Act</w:t>
            </w:r>
          </w:p>
        </w:tc>
        <w:tc>
          <w:tcPr>
            <w:tcW w:w="1843" w:type="dxa"/>
          </w:tcPr>
          <w:p>
            <w:pPr>
              <w:pStyle w:val="TableNAm"/>
              <w:ind w:right="601"/>
              <w:jc w:val="right"/>
            </w:pPr>
            <w:r>
              <w:br/>
              <w:t>13.50</w:t>
            </w:r>
          </w:p>
        </w:tc>
      </w:tr>
      <w:tr>
        <w:trPr>
          <w:cantSplit/>
        </w:trPr>
        <w:tc>
          <w:tcPr>
            <w:tcW w:w="4285" w:type="dxa"/>
          </w:tcPr>
          <w:p>
            <w:pPr>
              <w:pStyle w:val="TableNAm"/>
            </w:pPr>
            <w:r>
              <w:t>Inspection of Register</w:t>
            </w:r>
          </w:p>
        </w:tc>
        <w:tc>
          <w:tcPr>
            <w:tcW w:w="1843" w:type="dxa"/>
          </w:tcPr>
          <w:p>
            <w:pPr>
              <w:pStyle w:val="TableNAm"/>
              <w:ind w:right="601"/>
              <w:jc w:val="right"/>
            </w:pPr>
            <w:r>
              <w:t>26.60</w:t>
            </w:r>
          </w:p>
        </w:tc>
      </w:tr>
      <w:tr>
        <w:trPr>
          <w:cantSplit/>
        </w:trPr>
        <w:tc>
          <w:tcPr>
            <w:tcW w:w="4285"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843" w:type="dxa"/>
          </w:tcPr>
          <w:p>
            <w:pPr>
              <w:pStyle w:val="TableNAm"/>
              <w:ind w:right="601"/>
              <w:jc w:val="right"/>
            </w:pPr>
            <w:r>
              <w:br/>
            </w:r>
          </w:p>
          <w:p>
            <w:pPr>
              <w:pStyle w:val="TableNAm"/>
              <w:ind w:right="601"/>
              <w:jc w:val="right"/>
            </w:pPr>
            <w:r>
              <w:t>26.60</w:t>
            </w:r>
          </w:p>
          <w:p>
            <w:pPr>
              <w:pStyle w:val="TableNAm"/>
              <w:ind w:right="601"/>
              <w:jc w:val="right"/>
            </w:pPr>
            <w:r>
              <w:t>5.20</w:t>
            </w:r>
          </w:p>
        </w:tc>
      </w:tr>
      <w:tr>
        <w:trPr>
          <w:cantSplit/>
        </w:trPr>
        <w:tc>
          <w:tcPr>
            <w:tcW w:w="4285" w:type="dxa"/>
          </w:tcPr>
          <w:p>
            <w:pPr>
              <w:pStyle w:val="TableNAm"/>
            </w:pPr>
            <w:r>
              <w:t>Copy (certified or uncertified) of all registrations in Register</w:t>
            </w:r>
          </w:p>
        </w:tc>
        <w:tc>
          <w:tcPr>
            <w:tcW w:w="1843" w:type="dxa"/>
          </w:tcPr>
          <w:p>
            <w:pPr>
              <w:pStyle w:val="TableNAm"/>
              <w:ind w:right="601"/>
              <w:jc w:val="right"/>
            </w:pPr>
            <w:r>
              <w:br/>
              <w:t>223.00</w:t>
            </w:r>
          </w:p>
        </w:tc>
      </w:tr>
    </w:tbl>
    <w:p>
      <w:pPr>
        <w:pStyle w:val="Subsection"/>
        <w:rPr>
          <w:snapToGrid w:val="0"/>
        </w:rPr>
      </w:pPr>
      <w:r>
        <w:rPr>
          <w:snapToGrid w:val="0"/>
        </w:rPr>
        <w:lastRenderedPageBreak/>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 xml:space="preserve">6.] </w:t>
      </w:r>
    </w:p>
    <w:p>
      <w:pPr>
        <w:pStyle w:val="Heading5"/>
        <w:rPr>
          <w:snapToGrid w:val="0"/>
        </w:rPr>
      </w:pPr>
      <w:bookmarkStart w:id="15" w:name="_Toc404090930"/>
      <w:bookmarkStart w:id="16" w:name="_Toc416795033"/>
      <w:r>
        <w:rPr>
          <w:rStyle w:val="CharSectno"/>
        </w:rPr>
        <w:t>11</w:t>
      </w:r>
      <w:r>
        <w:rPr>
          <w:snapToGrid w:val="0"/>
        </w:rPr>
        <w:t>.</w:t>
      </w:r>
      <w:r>
        <w:rPr>
          <w:snapToGrid w:val="0"/>
        </w:rPr>
        <w:tab/>
        <w:t>Offence</w:t>
      </w:r>
      <w:bookmarkEnd w:id="15"/>
      <w:bookmarkEnd w:id="16"/>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7" w:name="_Toc404090931"/>
      <w:bookmarkStart w:id="18" w:name="_Toc416795034"/>
      <w:r>
        <w:rPr>
          <w:rStyle w:val="CharSectno"/>
        </w:rPr>
        <w:t>12</w:t>
      </w:r>
      <w:r>
        <w:t>.</w:t>
      </w:r>
      <w:r>
        <w:tab/>
        <w:t>Infringement notices</w:t>
      </w:r>
      <w:bookmarkEnd w:id="17"/>
      <w:bookmarkEnd w:id="1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404090932"/>
      <w:bookmarkStart w:id="20" w:name="_Toc416795023"/>
      <w:bookmarkStart w:id="21" w:name="_Toc416795035"/>
      <w:r>
        <w:rPr>
          <w:rStyle w:val="CharSchNo"/>
        </w:rPr>
        <w:t>Schedule 1</w:t>
      </w:r>
      <w:r>
        <w:t> — </w:t>
      </w:r>
      <w:r>
        <w:rPr>
          <w:rStyle w:val="CharSchText"/>
        </w:rPr>
        <w:t>Forms</w:t>
      </w:r>
      <w:bookmarkEnd w:id="19"/>
      <w:bookmarkEnd w:id="20"/>
      <w:bookmarkEnd w:id="21"/>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 w:name="_Toc404090933"/>
      <w:bookmarkStart w:id="24" w:name="_Toc416795024"/>
      <w:bookmarkStart w:id="25" w:name="_Toc416795036"/>
      <w:r>
        <w:rPr>
          <w:rStyle w:val="CharSchNo"/>
        </w:rPr>
        <w:t>Schedule 2</w:t>
      </w:r>
      <w:r>
        <w:t> — </w:t>
      </w:r>
      <w:r>
        <w:rPr>
          <w:rStyle w:val="CharSchText"/>
        </w:rPr>
        <w:t>Prescribed offences and modified penalties</w:t>
      </w:r>
      <w:bookmarkEnd w:id="23"/>
      <w:bookmarkEnd w:id="24"/>
      <w:bookmarkEnd w:id="25"/>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9"/>
          <w:pgSz w:w="11907" w:h="16840" w:code="9"/>
          <w:pgMar w:top="2376" w:right="2405" w:bottom="3542" w:left="2405" w:header="706" w:footer="3380" w:gutter="0"/>
          <w:cols w:space="720"/>
          <w:noEndnote/>
          <w:docGrid w:linePitch="326"/>
        </w:sectPr>
      </w:pPr>
    </w:p>
    <w:p>
      <w:pPr>
        <w:pStyle w:val="nHeading2"/>
      </w:pPr>
      <w:bookmarkStart w:id="26" w:name="_Toc404090934"/>
      <w:bookmarkStart w:id="27" w:name="_Toc416795025"/>
      <w:bookmarkStart w:id="28" w:name="_Toc416795037"/>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404090935"/>
      <w:bookmarkStart w:id="30" w:name="_Toc416795038"/>
      <w:r>
        <w:rPr>
          <w:snapToGrid w:val="0"/>
        </w:rPr>
        <w:t>Compilation table</w:t>
      </w:r>
      <w:bookmarkEnd w:id="29"/>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tcBorders>
              <w:bottom w:val="single" w:sz="8" w:space="0" w:color="auto"/>
            </w:tcBorders>
            <w:shd w:val="clear" w:color="auto" w:fill="auto"/>
          </w:tcPr>
          <w:p>
            <w:pPr>
              <w:pStyle w:val="nTable"/>
              <w:spacing w:after="40"/>
              <w:rPr>
                <w:i/>
              </w:rPr>
            </w:pPr>
            <w:r>
              <w:rPr>
                <w:i/>
              </w:rPr>
              <w:t>Employment Agents Amendment Regulations (No. 2) 2014</w:t>
            </w:r>
          </w:p>
        </w:tc>
        <w:tc>
          <w:tcPr>
            <w:tcW w:w="1276" w:type="dxa"/>
            <w:tcBorders>
              <w:bottom w:val="single" w:sz="8" w:space="0" w:color="auto"/>
            </w:tcBorders>
            <w:shd w:val="clear" w:color="auto" w:fill="auto"/>
          </w:tcPr>
          <w:p>
            <w:pPr>
              <w:pStyle w:val="nTable"/>
              <w:spacing w:after="40"/>
            </w:pPr>
            <w:r>
              <w:t>18 Nov 2014 p. 4317</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2" w:name="_Toc416795039"/>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4165658"/>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4265</Words>
  <Characters>33741</Characters>
  <Application>Microsoft Office Word</Application>
  <DocSecurity>0</DocSecurity>
  <Lines>1124</Lines>
  <Paragraphs>575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Company>Ministry of Justice</Company>
  <LinksUpToDate>false</LinksUpToDate>
  <CharactersWithSpaces>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1976 - 05-c0-02</dc:title>
  <dc:subject>SubIF_E</dc:subject>
  <dc:creator>Matthew Pether</dc:creator>
  <cp:lastModifiedBy>svcMRProcess</cp:lastModifiedBy>
  <cp:revision>4</cp:revision>
  <cp:lastPrinted>2014-05-16T01:24:00Z</cp:lastPrinted>
  <dcterms:created xsi:type="dcterms:W3CDTF">2015-04-14T09:38:00Z</dcterms:created>
  <dcterms:modified xsi:type="dcterms:W3CDTF">2015-04-14T09:38:00Z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4412</vt:i4>
  </property>
  <property fmtid="{D5CDD505-2E9C-101B-9397-08002B2CF9AE}" pid="6" name="ReprintNo">
    <vt:lpwstr>5</vt:lpwstr>
  </property>
  <property fmtid="{D5CDD505-2E9C-101B-9397-08002B2CF9AE}" pid="7" name="ReprintedAsAt">
    <vt:filetime>2014-05-01T16:00:00Z</vt:filetime>
  </property>
  <property fmtid="{D5CDD505-2E9C-101B-9397-08002B2CF9AE}" pid="8" name="AsAtDate">
    <vt:lpwstr>19 Nov 2014</vt:lpwstr>
  </property>
  <property fmtid="{D5CDD505-2E9C-101B-9397-08002B2CF9AE}" pid="9" name="Suffix">
    <vt:lpwstr>05-c0-02</vt:lpwstr>
  </property>
</Properties>
</file>