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_Toc423414561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_Toc423414562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_Toc423414563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_Toc423414564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_Toc423414565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_Toc423414566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_Toc423414567 \h </w:instrText>
      </w:r>
      <w:r>
        <w:fldChar w:fldCharType="separate"/>
      </w:r>
      <w:r>
        <w:t>6</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_Toc423414568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_Toc423414569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_Toc423414570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_Toc423414574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42341456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234145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423414563"/>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9" w:name="_Toc404845909"/>
      <w:bookmarkStart w:id="10" w:name="_Toc423414564"/>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$117.00 </w:t>
      </w:r>
      <w:r>
        <w:rPr>
          <w:snapToGrid w:val="0"/>
        </w:rPr>
        <w:t>per page.</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$117.00 </w:t>
      </w:r>
      <w:r>
        <w:rPr>
          <w:snapToGrid w:val="0"/>
        </w:rPr>
        <w:t>per day or part of a day during which the document containing that information is on loan to that person;</w:t>
      </w:r>
    </w:p>
    <w:p>
      <w:pPr>
        <w:pStyle w:val="Indenta"/>
        <w:spacing w:before="110"/>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$117.00 </w:t>
      </w:r>
      <w:r>
        <w:rPr>
          <w:snapToGrid w:val="0"/>
        </w:rPr>
        <w:t>per hour or part of an hour after the first half hour for the time taken to locate that information;</w:t>
      </w:r>
    </w:p>
    <w:p>
      <w:pPr>
        <w:pStyle w:val="Indenta"/>
        <w:spacing w:before="110"/>
        <w:rPr>
          <w:snapToGrid w:val="0"/>
        </w:rPr>
      </w:pPr>
      <w:r>
        <w:rPr>
          <w:snapToGrid w:val="0"/>
        </w:rPr>
        <w:tab/>
        <w:t>(c)</w:t>
      </w:r>
      <w:r>
        <w:rPr>
          <w:snapToGrid w:val="0"/>
        </w:rPr>
        <w:tab/>
        <w:t>if any information referred to in paragraph (a) or (b) is, on the application of the person making the request concerned — </w:t>
      </w:r>
    </w:p>
    <w:p>
      <w:pPr>
        <w:pStyle w:val="Indenti"/>
        <w:spacing w:before="110"/>
        <w:rPr>
          <w:snapToGrid w:val="0"/>
        </w:rPr>
      </w:pPr>
      <w:r>
        <w:rPr>
          <w:snapToGrid w:val="0"/>
        </w:rPr>
        <w:tab/>
        <w:t>(i)</w:t>
      </w:r>
      <w:r>
        <w:rPr>
          <w:snapToGrid w:val="0"/>
        </w:rPr>
        <w:tab/>
        <w:t>copied or reproduced; or</w:t>
      </w:r>
    </w:p>
    <w:p>
      <w:pPr>
        <w:pStyle w:val="Indenti"/>
        <w:spacing w:before="110"/>
        <w:rPr>
          <w:snapToGrid w:val="0"/>
        </w:rPr>
      </w:pPr>
      <w:r>
        <w:rPr>
          <w:snapToGrid w:val="0"/>
        </w:rPr>
        <w:tab/>
        <w:t>(ii)</w:t>
      </w:r>
      <w:r>
        <w:rPr>
          <w:snapToGrid w:val="0"/>
        </w:rPr>
        <w:tab/>
        <w:t>forwarded or consigned to that person,</w:t>
      </w:r>
    </w:p>
    <w:p>
      <w:pPr>
        <w:pStyle w:val="Indenta"/>
        <w:spacing w:before="110"/>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spacing w:before="180"/>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$117.00 </w:t>
      </w:r>
      <w:r>
        <w:rPr>
          <w:snapToGrid w:val="0"/>
        </w:rPr>
        <w:t>per day or part of a day during which that core, cutting or sample is on loan to that person;</w:t>
      </w:r>
    </w:p>
    <w:p>
      <w:pPr>
        <w:pStyle w:val="Indenta"/>
        <w:spacing w:before="100"/>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$117.00 </w:t>
      </w:r>
      <w:r>
        <w:rPr>
          <w:snapToGrid w:val="0"/>
        </w:rPr>
        <w:t>per hour or part of an hour after the first half hour for the time taken to locate that core, cutting or sample;</w:t>
      </w:r>
    </w:p>
    <w:p>
      <w:pPr>
        <w:pStyle w:val="Indenta"/>
        <w:spacing w:before="100"/>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spacing w:before="180"/>
        <w:rPr>
          <w:snapToGrid w:val="0"/>
        </w:rPr>
      </w:pPr>
      <w:r>
        <w:rPr>
          <w:snapToGrid w:val="0"/>
        </w:rPr>
        <w:tab/>
        <w:t>(6)</w:t>
      </w:r>
      <w:r>
        <w:rPr>
          <w:snapToGrid w:val="0"/>
        </w:rPr>
        <w:tab/>
        <w:t>For the purposes of section 139(a) of the Act, the prescribed minimum fee is </w:t>
      </w:r>
      <w:r>
        <w:t>$1 966.00.</w:t>
      </w:r>
    </w:p>
    <w:p>
      <w:pPr>
        <w:pStyle w:val="Subsection"/>
        <w:spacing w:before="180"/>
        <w:rPr>
          <w:snapToGrid w:val="0"/>
        </w:rPr>
      </w:pPr>
      <w:r>
        <w:rPr>
          <w:snapToGrid w:val="0"/>
        </w:rPr>
        <w:tab/>
        <w:t>(7)</w:t>
      </w:r>
      <w:r>
        <w:rPr>
          <w:snapToGrid w:val="0"/>
        </w:rPr>
        <w:tab/>
        <w:t>For the purposes of section 139(b) of the Act, the prescribed rate is a rate of </w:t>
      </w:r>
      <w:r>
        <w:t>$751.00.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$16 373.00.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$16 352.00.</w:t>
      </w:r>
    </w:p>
    <w:p>
      <w:pPr>
        <w:pStyle w:val="Subsection"/>
        <w:spacing w:before="180"/>
      </w:pPr>
      <w:r>
        <w:tab/>
        <w:t>(10)</w:t>
      </w:r>
      <w:r>
        <w:tab/>
        <w:t>For the purposes of section 141A of the Act, the fee is $16 352.00.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w:t>
      </w:r>
    </w:p>
    <w:p>
      <w:pPr>
        <w:pStyle w:val="Ednotesection"/>
        <w:spacing w:before="260"/>
      </w:pPr>
      <w:r>
        <w:t>[</w:t>
      </w:r>
      <w:r>
        <w:rPr>
          <w:b/>
          <w:bCs/>
        </w:rPr>
        <w:t>3A.</w:t>
      </w:r>
      <w:r>
        <w:rPr>
          <w:b/>
          <w:bCs/>
        </w:rPr>
        <w:tab/>
      </w:r>
      <w:r>
        <w:t>Deleted in Gazette 23 Jun 2009 p. 2475.]</w:t>
      </w:r>
    </w:p>
    <w:p>
      <w:pPr>
        <w:pStyle w:val="Heading5"/>
        <w:rPr>
          <w:snapToGrid w:val="0"/>
        </w:rPr>
      </w:pPr>
      <w:bookmarkStart w:id="11" w:name="_Toc404845910"/>
      <w:bookmarkStart w:id="12" w:name="_Toc423414565"/>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423414566"/>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15" w:name="_Toc404845912"/>
      <w:bookmarkStart w:id="16" w:name="_Toc423414567"/>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17" w:name="_Toc404845913"/>
      <w:bookmarkStart w:id="18" w:name="_Toc423414568"/>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19" w:name="_Toc404845914"/>
      <w:bookmarkStart w:id="20" w:name="_Toc423414569"/>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21" w:name="_Toc404845915"/>
      <w:bookmarkStart w:id="22" w:name="_Toc423414570"/>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3" w:name="_Toc404845916"/>
      <w:bookmarkStart w:id="24" w:name="_Toc423414571"/>
      <w:r>
        <w:rPr>
          <w:rStyle w:val="CharSchNo"/>
        </w:rPr>
        <w:t>Schedule 1</w:t>
      </w:r>
      <w:r>
        <w:rPr>
          <w:rStyle w:val="CharSDivNo"/>
        </w:rPr>
        <w:t> </w:t>
      </w:r>
      <w:r>
        <w:t>—</w:t>
      </w:r>
      <w:r>
        <w:rPr>
          <w:rStyle w:val="CharSDivText"/>
        </w:rPr>
        <w:t> </w:t>
      </w:r>
      <w:r>
        <w:rPr>
          <w:rStyle w:val="CharSchText"/>
        </w:rPr>
        <w:t>Prescribed fees</w:t>
      </w:r>
      <w:bookmarkEnd w:id="23"/>
      <w:bookmarkEnd w:id="24"/>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187.00</w:t>
            </w:r>
          </w:p>
        </w:tc>
      </w:tr>
    </w:tbl>
    <w:p>
      <w:pPr>
        <w:pStyle w:val="yFootnotesection"/>
      </w:pPr>
      <w:r>
        <w:tab/>
        <w:t>[Schedule 1 inserted in Gazette 12 Jun 2012 p. 2461-2; amended in Gazette 25 Feb 2014 p. 501; 17 Jun 2014 p. 1984</w:t>
      </w:r>
      <w:r>
        <w:noBreakHyphen/>
        <w:t>5.]</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6" w:name="_Toc404845917"/>
      <w:bookmarkStart w:id="27" w:name="_Toc423414572"/>
      <w:r>
        <w:rPr>
          <w:rStyle w:val="CharSchNo"/>
        </w:rPr>
        <w:t>Schedule 2</w:t>
      </w:r>
      <w:bookmarkEnd w:id="26"/>
      <w:bookmarkEnd w:id="27"/>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30"/>
          <w:pgSz w:w="11907" w:h="16840" w:code="9"/>
          <w:pgMar w:top="2381" w:right="2409" w:bottom="3543" w:left="2409" w:header="720" w:footer="3380" w:gutter="0"/>
          <w:cols w:space="720"/>
          <w:noEndnote/>
          <w:docGrid w:linePitch="326"/>
        </w:sectPr>
      </w:pPr>
    </w:p>
    <w:p>
      <w:pPr>
        <w:pStyle w:val="nHeading2"/>
      </w:pPr>
      <w:bookmarkStart w:id="28" w:name="_Toc404845918"/>
      <w:bookmarkStart w:id="29" w:name="_Toc423414573"/>
      <w:r>
        <w:t>Notes</w:t>
      </w:r>
      <w:bookmarkEnd w:id="28"/>
      <w:bookmarkEnd w:id="29"/>
    </w:p>
    <w:p>
      <w:pPr>
        <w:pStyle w:val="nSubsection"/>
        <w:rPr>
          <w:snapToGrid w:val="0"/>
        </w:rPr>
      </w:pPr>
      <w:r>
        <w:rPr>
          <w:snapToGrid w:val="0"/>
          <w:vertAlign w:val="superscript"/>
        </w:rPr>
        <w:t>1</w:t>
      </w:r>
      <w:r>
        <w:rPr>
          <w:snapToGrid w:val="0"/>
        </w:rPr>
        <w:tab/>
        <w:t xml:space="preserve">This reprint is a compilation as at 14 November 2014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404845919"/>
      <w:bookmarkStart w:id="31" w:name="_Toc423414574"/>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tcBorders>
              <w:bottom w:val="single" w:sz="8" w:space="0" w:color="auto"/>
            </w:tcBorders>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31"/>
          <w:headerReference w:type="default" r:id="rId32"/>
          <w:type w:val="continuous"/>
          <w:pgSz w:w="11907" w:h="16840" w:code="9"/>
          <w:pgMar w:top="2381" w:right="2410" w:bottom="3544"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075815"/>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893-C56D-4650-9B62-AC39905D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3422</Words>
  <Characters>16631</Characters>
  <Application>Microsoft Office Word</Application>
  <DocSecurity>0</DocSecurity>
  <Lines>615</Lines>
  <Paragraphs>409</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1990 - 03-a0-01</dc:title>
  <dc:subject/>
  <dc:creator/>
  <cp:keywords/>
  <dc:description/>
  <cp:lastModifiedBy>svcMRProcess</cp:lastModifiedBy>
  <cp:revision>4</cp:revision>
  <cp:lastPrinted>2014-11-25T02:07:00Z</cp:lastPrinted>
  <dcterms:created xsi:type="dcterms:W3CDTF">2020-02-27T13:38:00Z</dcterms:created>
  <dcterms:modified xsi:type="dcterms:W3CDTF">2020-02-27T13:38:00Z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4687</vt:i4>
  </property>
  <property fmtid="{D5CDD505-2E9C-101B-9397-08002B2CF9AE}" pid="6" name="ReprintNo">
    <vt:lpwstr>3</vt:lpwstr>
  </property>
  <property fmtid="{D5CDD505-2E9C-101B-9397-08002B2CF9AE}" pid="7" name="ReprintedAsAt">
    <vt:filetime>2014-11-13T16:00:00Z</vt:filetime>
  </property>
  <property fmtid="{D5CDD505-2E9C-101B-9397-08002B2CF9AE}" pid="8" name="AsAtDate">
    <vt:lpwstr>14 Nov 2014</vt:lpwstr>
  </property>
  <property fmtid="{D5CDD505-2E9C-101B-9397-08002B2CF9AE}" pid="9" name="Suffix">
    <vt:lpwstr>03-a0-01</vt:lpwstr>
  </property>
</Properties>
</file>