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Juries Act 1957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_Toc416876381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_Toc416876382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Application of this Act to District Court</w:t>
      </w:r>
      <w:r>
        <w:tab/>
      </w:r>
      <w:r>
        <w:fldChar w:fldCharType="begin"/>
      </w:r>
      <w:r>
        <w:instrText xml:space="preserve"> PAGEREF _Toc416876383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Liability to serve as jurors</w:t>
      </w:r>
    </w:p>
    <w:p>
      <w:pPr>
        <w:pStyle w:val="TOC8"/>
        <w:rPr>
          <w:rFonts w:asciiTheme="minorHAnsi" w:eastAsiaTheme="minorEastAsia" w:hAnsiTheme="minorHAnsi" w:cstheme="minorBidi"/>
          <w:szCs w:val="22"/>
        </w:rPr>
      </w:pPr>
      <w:r>
        <w:t>4</w:t>
      </w:r>
      <w:r>
        <w:rPr>
          <w:snapToGrid w:val="0"/>
        </w:rPr>
        <w:t>.</w:t>
      </w:r>
      <w:r>
        <w:rPr>
          <w:snapToGrid w:val="0"/>
        </w:rPr>
        <w:tab/>
        <w:t>Liability to serve as juror</w:t>
      </w:r>
      <w:r>
        <w:tab/>
      </w:r>
      <w:r>
        <w:fldChar w:fldCharType="begin"/>
      </w:r>
      <w:r>
        <w:instrText xml:space="preserve"> PAGEREF _Toc416876385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who are not eligible or not qualified or who are excused</w:t>
      </w:r>
      <w:r>
        <w:tab/>
      </w:r>
      <w:r>
        <w:fldChar w:fldCharType="begin"/>
      </w:r>
      <w:r>
        <w:instrText xml:space="preserve"> PAGEREF _Toc416876386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Verdict not affected</w:t>
      </w:r>
      <w:r>
        <w:tab/>
      </w:r>
      <w:r>
        <w:fldChar w:fldCharType="begin"/>
      </w:r>
      <w:r>
        <w:instrText xml:space="preserve"> PAGEREF _Toc416876387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Jury districts</w:t>
      </w:r>
    </w:p>
    <w:p>
      <w:pPr>
        <w:pStyle w:val="TOC8"/>
        <w:rPr>
          <w:rFonts w:asciiTheme="minorHAnsi" w:eastAsiaTheme="minorEastAsia" w:hAnsiTheme="minorHAnsi" w:cstheme="minorBidi"/>
          <w:szCs w:val="22"/>
        </w:rPr>
      </w:pPr>
      <w:r>
        <w:t>9</w:t>
      </w:r>
      <w:r>
        <w:rPr>
          <w:snapToGrid w:val="0"/>
        </w:rPr>
        <w:t>.</w:t>
      </w:r>
      <w:r>
        <w:rPr>
          <w:snapToGrid w:val="0"/>
        </w:rPr>
        <w:tab/>
        <w:t>Jury districts</w:t>
      </w:r>
      <w:r>
        <w:tab/>
      </w:r>
      <w:r>
        <w:fldChar w:fldCharType="begin"/>
      </w:r>
      <w:r>
        <w:instrText xml:space="preserve"> PAGEREF _Toc416876389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Area of jury districts</w:t>
      </w:r>
      <w:r>
        <w:tab/>
      </w:r>
      <w:r>
        <w:fldChar w:fldCharType="begin"/>
      </w:r>
      <w:r>
        <w:instrText xml:space="preserve"> PAGEREF _Toc416876390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Transitional provisions for alterations or abolition of Assembly districts</w:t>
      </w:r>
      <w:r>
        <w:tab/>
      </w:r>
      <w:r>
        <w:fldChar w:fldCharType="begin"/>
      </w:r>
      <w:r>
        <w:instrText xml:space="preserve"> PAGEREF _Toc416876391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vary jury districts</w:t>
      </w:r>
      <w:r>
        <w:tab/>
      </w:r>
      <w:r>
        <w:fldChar w:fldCharType="begin"/>
      </w:r>
      <w:r>
        <w:instrText xml:space="preserve"> PAGEREF _Toc416876392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Jurors’ books, boxes and tickets</w:t>
      </w:r>
    </w:p>
    <w:p>
      <w:pPr>
        <w:pStyle w:val="TOC8"/>
        <w:rPr>
          <w:rFonts w:asciiTheme="minorHAnsi" w:eastAsiaTheme="minorEastAsia" w:hAnsiTheme="minorHAnsi" w:cstheme="minorBidi"/>
          <w:szCs w:val="22"/>
        </w:rPr>
      </w:pPr>
      <w:r>
        <w:t>13</w:t>
      </w:r>
      <w:r>
        <w:rPr>
          <w:snapToGrid w:val="0"/>
        </w:rPr>
        <w:t>.</w:t>
      </w:r>
      <w:r>
        <w:rPr>
          <w:snapToGrid w:val="0"/>
        </w:rPr>
        <w:tab/>
        <w:t>Jury officers</w:t>
      </w:r>
      <w:r>
        <w:tab/>
      </w:r>
      <w:r>
        <w:fldChar w:fldCharType="begin"/>
      </w:r>
      <w:r>
        <w:instrText xml:space="preserve"> PAGEREF _Toc416876394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Electoral Commissioner to prepare jury lists</w:t>
      </w:r>
      <w:r>
        <w:tab/>
      </w:r>
      <w:r>
        <w:fldChar w:fldCharType="begin"/>
      </w:r>
      <w:r>
        <w:instrText xml:space="preserve"> PAGEREF _Toc416876395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Electoral Commissioner to prepare jury lists for new districts</w:t>
      </w:r>
      <w:r>
        <w:tab/>
      </w:r>
      <w:r>
        <w:fldChar w:fldCharType="begin"/>
      </w:r>
      <w:r>
        <w:instrText xml:space="preserve"> PAGEREF _Toc416876396 \h </w:instrText>
      </w:r>
      <w:r>
        <w:fldChar w:fldCharType="separate"/>
      </w:r>
      <w:r>
        <w:t>14</w:t>
      </w:r>
      <w:r>
        <w:fldChar w:fldCharType="end"/>
      </w:r>
    </w:p>
    <w:p>
      <w:pPr>
        <w:pStyle w:val="TOC8"/>
        <w:rPr>
          <w:rFonts w:asciiTheme="minorHAnsi" w:eastAsiaTheme="minorEastAsia" w:hAnsiTheme="minorHAnsi" w:cstheme="minorBidi"/>
          <w:szCs w:val="22"/>
        </w:rPr>
      </w:pPr>
      <w:r>
        <w:t>16A.</w:t>
      </w:r>
      <w:r>
        <w:tab/>
        <w:t>Sheriff to prepare jurors’ book for each district</w:t>
      </w:r>
      <w:r>
        <w:tab/>
      </w:r>
      <w:r>
        <w:fldChar w:fldCharType="begin"/>
      </w:r>
      <w:r>
        <w:instrText xml:space="preserve"> PAGEREF _Toc416876397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Jurors’ tickets to be placed in boxes</w:t>
      </w:r>
      <w:r>
        <w:tab/>
      </w:r>
      <w:r>
        <w:fldChar w:fldCharType="begin"/>
      </w:r>
      <w:r>
        <w:instrText xml:space="preserve"> PAGEREF _Toc416876398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Duty of police</w:t>
      </w:r>
      <w:r>
        <w:tab/>
      </w:r>
      <w:r>
        <w:fldChar w:fldCharType="begin"/>
      </w:r>
      <w:r>
        <w:instrText xml:space="preserve"> PAGEREF _Toc416876399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 — Numbers of jury</w:t>
      </w:r>
    </w:p>
    <w:p>
      <w:pPr>
        <w:pStyle w:val="TOC8"/>
        <w:rPr>
          <w:rFonts w:asciiTheme="minorHAnsi" w:eastAsiaTheme="minorEastAsia" w:hAnsiTheme="minorHAnsi" w:cstheme="minorBidi"/>
          <w:szCs w:val="22"/>
        </w:rPr>
      </w:pPr>
      <w:r>
        <w:t>18.</w:t>
      </w:r>
      <w:r>
        <w:tab/>
        <w:t>Number of jurors for a criminal trial</w:t>
      </w:r>
      <w:r>
        <w:tab/>
      </w:r>
      <w:r>
        <w:fldChar w:fldCharType="begin"/>
      </w:r>
      <w:r>
        <w:instrText xml:space="preserve"> PAGEREF _Toc416876401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Number of jurors for a civil trial</w:t>
      </w:r>
      <w:r>
        <w:tab/>
      </w:r>
      <w:r>
        <w:fldChar w:fldCharType="begin"/>
      </w:r>
      <w:r>
        <w:instrText xml:space="preserve"> PAGEREF _Toc416876402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VA — General jury precepts and panels</w:t>
      </w:r>
    </w:p>
    <w:p>
      <w:pPr>
        <w:pStyle w:val="TOC8"/>
        <w:rPr>
          <w:rFonts w:asciiTheme="minorHAnsi" w:eastAsiaTheme="minorEastAsia" w:hAnsiTheme="minorHAnsi" w:cstheme="minorBidi"/>
          <w:szCs w:val="22"/>
        </w:rPr>
      </w:pPr>
      <w:r>
        <w:t>20</w:t>
      </w:r>
      <w:r>
        <w:rPr>
          <w:snapToGrid w:val="0"/>
        </w:rPr>
        <w:t>.</w:t>
      </w:r>
      <w:r>
        <w:rPr>
          <w:snapToGrid w:val="0"/>
        </w:rPr>
        <w:tab/>
        <w:t>General jury precepts</w:t>
      </w:r>
      <w:r>
        <w:tab/>
      </w:r>
      <w:r>
        <w:fldChar w:fldCharType="begin"/>
      </w:r>
      <w:r>
        <w:instrText xml:space="preserve"> PAGEREF _Toc416876404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Summoning officer</w:t>
      </w:r>
      <w:r>
        <w:tab/>
      </w:r>
      <w:r>
        <w:fldChar w:fldCharType="begin"/>
      </w:r>
      <w:r>
        <w:instrText xml:space="preserve"> PAGEREF _Toc416876405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Contents and issue of general jury precept</w:t>
      </w:r>
      <w:r>
        <w:tab/>
      </w:r>
      <w:r>
        <w:fldChar w:fldCharType="begin"/>
      </w:r>
      <w:r>
        <w:instrText xml:space="preserve"> PAGEREF _Toc416876406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Number of jurors to be summoned</w:t>
      </w:r>
      <w:r>
        <w:tab/>
      </w:r>
      <w:r>
        <w:fldChar w:fldCharType="begin"/>
      </w:r>
      <w:r>
        <w:instrText xml:space="preserve"> PAGEREF _Toc416876407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Oral precepts and amending or enlarging panel</w:t>
      </w:r>
      <w:r>
        <w:tab/>
      </w:r>
      <w:r>
        <w:fldChar w:fldCharType="begin"/>
      </w:r>
      <w:r>
        <w:instrText xml:space="preserve"> PAGEREF _Toc416876408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of appointment of alternative summoning officer where summoning officer has interest in trial</w:t>
      </w:r>
      <w:r>
        <w:tab/>
      </w:r>
      <w:r>
        <w:fldChar w:fldCharType="begin"/>
      </w:r>
      <w:r>
        <w:instrText xml:space="preserve"> PAGEREF _Toc416876409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for choosing jurors for criminal trials</w:t>
      </w:r>
      <w:r>
        <w:tab/>
      </w:r>
      <w:r>
        <w:fldChar w:fldCharType="begin"/>
      </w:r>
      <w:r>
        <w:instrText xml:space="preserve"> PAGEREF _Toc416876410 \h </w:instrText>
      </w:r>
      <w:r>
        <w:fldChar w:fldCharType="separate"/>
      </w:r>
      <w:r>
        <w:t>21</w:t>
      </w:r>
      <w:r>
        <w:fldChar w:fldCharType="end"/>
      </w:r>
    </w:p>
    <w:p>
      <w:pPr>
        <w:pStyle w:val="TOC8"/>
        <w:rPr>
          <w:rFonts w:asciiTheme="minorHAnsi" w:eastAsiaTheme="minorEastAsia" w:hAnsiTheme="minorHAnsi" w:cstheme="minorBidi"/>
          <w:szCs w:val="22"/>
        </w:rPr>
      </w:pPr>
      <w:r>
        <w:t>27.</w:t>
      </w:r>
      <w:r>
        <w:tab/>
        <w:t>Extra people to be summoned to make up for people not attending</w:t>
      </w:r>
      <w:r>
        <w:tab/>
      </w:r>
      <w:r>
        <w:fldChar w:fldCharType="begin"/>
      </w:r>
      <w:r>
        <w:instrText xml:space="preserve"> PAGEREF _Toc416876411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Ticket of juror not attending to be returned to box</w:t>
      </w:r>
      <w:r>
        <w:tab/>
      </w:r>
      <w:r>
        <w:fldChar w:fldCharType="begin"/>
      </w:r>
      <w:r>
        <w:instrText xml:space="preserve"> PAGEREF _Toc416876412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Choosing of jurors for civil trials</w:t>
      </w:r>
      <w:r>
        <w:tab/>
      </w:r>
      <w:r>
        <w:fldChar w:fldCharType="begin"/>
      </w:r>
      <w:r>
        <w:instrText xml:space="preserve"> PAGEREF _Toc416876413 \h </w:instrText>
      </w:r>
      <w:r>
        <w:fldChar w:fldCharType="separate"/>
      </w:r>
      <w:r>
        <w:t>25</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Empanelling of jury for criminal and civil trials by computer</w:t>
      </w:r>
      <w:r>
        <w:tab/>
      </w:r>
      <w:r>
        <w:fldChar w:fldCharType="begin"/>
      </w:r>
      <w:r>
        <w:instrText xml:space="preserve"> PAGEREF _Toc416876414 \h </w:instrText>
      </w:r>
      <w:r>
        <w:fldChar w:fldCharType="separate"/>
      </w:r>
      <w:r>
        <w:t>27</w:t>
      </w:r>
      <w:r>
        <w:fldChar w:fldCharType="end"/>
      </w:r>
    </w:p>
    <w:p>
      <w:pPr>
        <w:pStyle w:val="TOC8"/>
        <w:rPr>
          <w:rFonts w:asciiTheme="minorHAnsi" w:eastAsiaTheme="minorEastAsia" w:hAnsiTheme="minorHAnsi" w:cstheme="minorBidi"/>
          <w:szCs w:val="22"/>
        </w:rPr>
      </w:pPr>
      <w:r>
        <w:t>30.</w:t>
      </w:r>
      <w:r>
        <w:tab/>
        <w:t>Rights of parties in criminal trials to inspect list of summoned jurors</w:t>
      </w:r>
      <w:r>
        <w:tab/>
      </w:r>
      <w:r>
        <w:fldChar w:fldCharType="begin"/>
      </w:r>
      <w:r>
        <w:instrText xml:space="preserve"> PAGEREF _Toc416876415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Summoning of jurors</w:t>
      </w:r>
      <w:r>
        <w:tab/>
      </w:r>
      <w:r>
        <w:fldChar w:fldCharType="begin"/>
      </w:r>
      <w:r>
        <w:instrText xml:space="preserve"> PAGEREF _Toc416876416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VB — Jury pools</w:t>
      </w:r>
    </w:p>
    <w:p>
      <w:pPr>
        <w:pStyle w:val="TOC8"/>
        <w:rPr>
          <w:rFonts w:asciiTheme="minorHAnsi" w:eastAsiaTheme="minorEastAsia" w:hAnsiTheme="minorHAnsi" w:cstheme="minorBidi"/>
          <w:szCs w:val="22"/>
        </w:rPr>
      </w:pPr>
      <w:r>
        <w:t>32A</w:t>
      </w:r>
      <w:r>
        <w:rPr>
          <w:snapToGrid w:val="0"/>
        </w:rPr>
        <w:t>.</w:t>
      </w:r>
      <w:r>
        <w:rPr>
          <w:snapToGrid w:val="0"/>
        </w:rPr>
        <w:tab/>
        <w:t>Trials for which jury pools may be summoned</w:t>
      </w:r>
      <w:r>
        <w:tab/>
      </w:r>
      <w:r>
        <w:fldChar w:fldCharType="begin"/>
      </w:r>
      <w:r>
        <w:instrText xml:space="preserve"> PAGEREF _Toc416876418 \h </w:instrText>
      </w:r>
      <w:r>
        <w:fldChar w:fldCharType="separate"/>
      </w:r>
      <w:r>
        <w:t>29</w:t>
      </w:r>
      <w:r>
        <w:fldChar w:fldCharType="end"/>
      </w:r>
    </w:p>
    <w:p>
      <w:pPr>
        <w:pStyle w:val="TOC8"/>
        <w:rPr>
          <w:rFonts w:asciiTheme="minorHAnsi" w:eastAsiaTheme="minorEastAsia" w:hAnsiTheme="minorHAnsi" w:cstheme="minorBidi"/>
          <w:szCs w:val="22"/>
        </w:rPr>
      </w:pPr>
      <w:r>
        <w:t>32B</w:t>
      </w:r>
      <w:r>
        <w:rPr>
          <w:snapToGrid w:val="0"/>
        </w:rPr>
        <w:t>.</w:t>
      </w:r>
      <w:r>
        <w:rPr>
          <w:snapToGrid w:val="0"/>
        </w:rPr>
        <w:tab/>
        <w:t>Summoning officer for jury pools</w:t>
      </w:r>
      <w:r>
        <w:tab/>
      </w:r>
      <w:r>
        <w:fldChar w:fldCharType="begin"/>
      </w:r>
      <w:r>
        <w:instrText xml:space="preserve"> PAGEREF _Toc416876419 \h </w:instrText>
      </w:r>
      <w:r>
        <w:fldChar w:fldCharType="separate"/>
      </w:r>
      <w:r>
        <w:t>29</w:t>
      </w:r>
      <w:r>
        <w:fldChar w:fldCharType="end"/>
      </w:r>
    </w:p>
    <w:p>
      <w:pPr>
        <w:pStyle w:val="TOC8"/>
        <w:rPr>
          <w:rFonts w:asciiTheme="minorHAnsi" w:eastAsiaTheme="minorEastAsia" w:hAnsiTheme="minorHAnsi" w:cstheme="minorBidi"/>
          <w:szCs w:val="22"/>
        </w:rPr>
      </w:pPr>
      <w:r>
        <w:t>32C</w:t>
      </w:r>
      <w:r>
        <w:rPr>
          <w:snapToGrid w:val="0"/>
        </w:rPr>
        <w:t>.</w:t>
      </w:r>
      <w:r>
        <w:rPr>
          <w:snapToGrid w:val="0"/>
        </w:rPr>
        <w:tab/>
        <w:t>Selection of jury pool</w:t>
      </w:r>
      <w:r>
        <w:tab/>
      </w:r>
      <w:r>
        <w:fldChar w:fldCharType="begin"/>
      </w:r>
      <w:r>
        <w:instrText xml:space="preserve"> PAGEREF _Toc416876420 \h </w:instrText>
      </w:r>
      <w:r>
        <w:fldChar w:fldCharType="separate"/>
      </w:r>
      <w:r>
        <w:t>30</w:t>
      </w:r>
      <w:r>
        <w:fldChar w:fldCharType="end"/>
      </w:r>
    </w:p>
    <w:p>
      <w:pPr>
        <w:pStyle w:val="TOC8"/>
        <w:rPr>
          <w:rFonts w:asciiTheme="minorHAnsi" w:eastAsiaTheme="minorEastAsia" w:hAnsiTheme="minorHAnsi" w:cstheme="minorBidi"/>
          <w:szCs w:val="22"/>
        </w:rPr>
      </w:pPr>
      <w:r>
        <w:t>32D</w:t>
      </w:r>
      <w:r>
        <w:rPr>
          <w:snapToGrid w:val="0"/>
        </w:rPr>
        <w:t>.</w:t>
      </w:r>
      <w:r>
        <w:rPr>
          <w:snapToGrid w:val="0"/>
        </w:rPr>
        <w:tab/>
        <w:t>Summoning officer to issue summons</w:t>
      </w:r>
      <w:r>
        <w:tab/>
      </w:r>
      <w:r>
        <w:fldChar w:fldCharType="begin"/>
      </w:r>
      <w:r>
        <w:instrText xml:space="preserve"> PAGEREF _Toc416876421 \h </w:instrText>
      </w:r>
      <w:r>
        <w:fldChar w:fldCharType="separate"/>
      </w:r>
      <w:r>
        <w:t>30</w:t>
      </w:r>
      <w:r>
        <w:fldChar w:fldCharType="end"/>
      </w:r>
    </w:p>
    <w:p>
      <w:pPr>
        <w:pStyle w:val="TOC8"/>
        <w:rPr>
          <w:rFonts w:asciiTheme="minorHAnsi" w:eastAsiaTheme="minorEastAsia" w:hAnsiTheme="minorHAnsi" w:cstheme="minorBidi"/>
          <w:szCs w:val="22"/>
        </w:rPr>
      </w:pPr>
      <w:r>
        <w:t>32E</w:t>
      </w:r>
      <w:r>
        <w:rPr>
          <w:snapToGrid w:val="0"/>
        </w:rPr>
        <w:t>.</w:t>
      </w:r>
      <w:r>
        <w:rPr>
          <w:snapToGrid w:val="0"/>
        </w:rPr>
        <w:tab/>
        <w:t>Summoning officer may withdraw summons</w:t>
      </w:r>
      <w:r>
        <w:tab/>
      </w:r>
      <w:r>
        <w:fldChar w:fldCharType="begin"/>
      </w:r>
      <w:r>
        <w:instrText xml:space="preserve"> PAGEREF _Toc416876422 \h </w:instrText>
      </w:r>
      <w:r>
        <w:fldChar w:fldCharType="separate"/>
      </w:r>
      <w:r>
        <w:t>31</w:t>
      </w:r>
      <w:r>
        <w:fldChar w:fldCharType="end"/>
      </w:r>
    </w:p>
    <w:p>
      <w:pPr>
        <w:pStyle w:val="TOC8"/>
        <w:rPr>
          <w:rFonts w:asciiTheme="minorHAnsi" w:eastAsiaTheme="minorEastAsia" w:hAnsiTheme="minorHAnsi" w:cstheme="minorBidi"/>
          <w:szCs w:val="22"/>
        </w:rPr>
      </w:pPr>
      <w:r>
        <w:t>32F</w:t>
      </w:r>
      <w:r>
        <w:rPr>
          <w:snapToGrid w:val="0"/>
        </w:rPr>
        <w:t>.</w:t>
      </w:r>
      <w:r>
        <w:rPr>
          <w:snapToGrid w:val="0"/>
        </w:rPr>
        <w:tab/>
        <w:t>Summoning officer to provide details to jury pool supervisor</w:t>
      </w:r>
      <w:r>
        <w:tab/>
      </w:r>
      <w:r>
        <w:fldChar w:fldCharType="begin"/>
      </w:r>
      <w:r>
        <w:instrText xml:space="preserve"> PAGEREF _Toc416876423 \h </w:instrText>
      </w:r>
      <w:r>
        <w:fldChar w:fldCharType="separate"/>
      </w:r>
      <w:r>
        <w:t>32</w:t>
      </w:r>
      <w:r>
        <w:fldChar w:fldCharType="end"/>
      </w:r>
    </w:p>
    <w:p>
      <w:pPr>
        <w:pStyle w:val="TOC8"/>
        <w:rPr>
          <w:rFonts w:asciiTheme="minorHAnsi" w:eastAsiaTheme="minorEastAsia" w:hAnsiTheme="minorHAnsi" w:cstheme="minorBidi"/>
          <w:szCs w:val="22"/>
        </w:rPr>
      </w:pPr>
      <w:r>
        <w:t>32FA</w:t>
      </w:r>
      <w:r>
        <w:rPr>
          <w:snapToGrid w:val="0"/>
        </w:rPr>
        <w:t>.</w:t>
      </w:r>
      <w:r>
        <w:rPr>
          <w:snapToGrid w:val="0"/>
        </w:rPr>
        <w:tab/>
        <w:t>Jury pool supervisor to give identification number and explain certain matters to persons answering summons</w:t>
      </w:r>
      <w:r>
        <w:tab/>
      </w:r>
      <w:r>
        <w:fldChar w:fldCharType="begin"/>
      </w:r>
      <w:r>
        <w:instrText xml:space="preserve"> PAGEREF _Toc416876424 \h </w:instrText>
      </w:r>
      <w:r>
        <w:fldChar w:fldCharType="separate"/>
      </w:r>
      <w:r>
        <w:t>33</w:t>
      </w:r>
      <w:r>
        <w:fldChar w:fldCharType="end"/>
      </w:r>
    </w:p>
    <w:p>
      <w:pPr>
        <w:pStyle w:val="TOC8"/>
        <w:rPr>
          <w:rFonts w:asciiTheme="minorHAnsi" w:eastAsiaTheme="minorEastAsia" w:hAnsiTheme="minorHAnsi" w:cstheme="minorBidi"/>
          <w:szCs w:val="22"/>
        </w:rPr>
      </w:pPr>
      <w:r>
        <w:t>32G</w:t>
      </w:r>
      <w:r>
        <w:rPr>
          <w:snapToGrid w:val="0"/>
        </w:rPr>
        <w:t>.</w:t>
      </w:r>
      <w:r>
        <w:rPr>
          <w:snapToGrid w:val="0"/>
        </w:rPr>
        <w:tab/>
        <w:t>Pool precept</w:t>
      </w:r>
      <w:r>
        <w:tab/>
      </w:r>
      <w:r>
        <w:fldChar w:fldCharType="begin"/>
      </w:r>
      <w:r>
        <w:instrText xml:space="preserve"> PAGEREF _Toc416876425 \h </w:instrText>
      </w:r>
      <w:r>
        <w:fldChar w:fldCharType="separate"/>
      </w:r>
      <w:r>
        <w:t>33</w:t>
      </w:r>
      <w:r>
        <w:fldChar w:fldCharType="end"/>
      </w:r>
    </w:p>
    <w:p>
      <w:pPr>
        <w:pStyle w:val="TOC8"/>
        <w:rPr>
          <w:rFonts w:asciiTheme="minorHAnsi" w:eastAsiaTheme="minorEastAsia" w:hAnsiTheme="minorHAnsi" w:cstheme="minorBidi"/>
          <w:szCs w:val="22"/>
        </w:rPr>
      </w:pPr>
      <w:r>
        <w:t>32H</w:t>
      </w:r>
      <w:r>
        <w:rPr>
          <w:snapToGrid w:val="0"/>
        </w:rPr>
        <w:t>.</w:t>
      </w:r>
      <w:r>
        <w:rPr>
          <w:snapToGrid w:val="0"/>
        </w:rPr>
        <w:tab/>
        <w:t>Selection of jurors from jury pool</w:t>
      </w:r>
      <w:r>
        <w:tab/>
      </w:r>
      <w:r>
        <w:fldChar w:fldCharType="begin"/>
      </w:r>
      <w:r>
        <w:instrText xml:space="preserve"> PAGEREF _Toc416876426 \h </w:instrText>
      </w:r>
      <w:r>
        <w:fldChar w:fldCharType="separate"/>
      </w:r>
      <w:r>
        <w:t>34</w:t>
      </w:r>
      <w:r>
        <w:fldChar w:fldCharType="end"/>
      </w:r>
    </w:p>
    <w:p>
      <w:pPr>
        <w:pStyle w:val="TOC8"/>
        <w:rPr>
          <w:rFonts w:asciiTheme="minorHAnsi" w:eastAsiaTheme="minorEastAsia" w:hAnsiTheme="minorHAnsi" w:cstheme="minorBidi"/>
          <w:szCs w:val="22"/>
        </w:rPr>
      </w:pPr>
      <w:r>
        <w:t>32I</w:t>
      </w:r>
      <w:r>
        <w:rPr>
          <w:snapToGrid w:val="0"/>
        </w:rPr>
        <w:t>.</w:t>
      </w:r>
      <w:r>
        <w:rPr>
          <w:snapToGrid w:val="0"/>
        </w:rPr>
        <w:tab/>
        <w:t>Period of attendance at jury pool and discharge</w:t>
      </w:r>
      <w:r>
        <w:tab/>
      </w:r>
      <w:r>
        <w:fldChar w:fldCharType="begin"/>
      </w:r>
      <w:r>
        <w:instrText xml:space="preserve"> PAGEREF _Toc416876427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VC — Serving summonses and excusing people</w:t>
      </w:r>
    </w:p>
    <w:p>
      <w:pPr>
        <w:pStyle w:val="TOC4"/>
        <w:tabs>
          <w:tab w:val="right" w:leader="dot" w:pos="7077"/>
        </w:tabs>
        <w:rPr>
          <w:rFonts w:asciiTheme="minorHAnsi" w:eastAsiaTheme="minorEastAsia" w:hAnsiTheme="minorHAnsi" w:cstheme="minorBidi"/>
          <w:b w:val="0"/>
          <w:szCs w:val="22"/>
        </w:rPr>
      </w:pPr>
      <w:r>
        <w:t>Division 1 — Serving summonses</w:t>
      </w:r>
    </w:p>
    <w:p>
      <w:pPr>
        <w:pStyle w:val="TOC8"/>
        <w:rPr>
          <w:rFonts w:asciiTheme="minorHAnsi" w:eastAsiaTheme="minorEastAsia" w:hAnsiTheme="minorHAnsi" w:cstheme="minorBidi"/>
          <w:szCs w:val="22"/>
        </w:rPr>
      </w:pPr>
      <w:r>
        <w:t>33</w:t>
      </w:r>
      <w:r>
        <w:rPr>
          <w:snapToGrid w:val="0"/>
        </w:rPr>
        <w:t>.</w:t>
      </w:r>
      <w:r>
        <w:rPr>
          <w:snapToGrid w:val="0"/>
        </w:rPr>
        <w:tab/>
        <w:t>Service of summons</w:t>
      </w:r>
      <w:r>
        <w:tab/>
      </w:r>
      <w:r>
        <w:fldChar w:fldCharType="begin"/>
      </w:r>
      <w:r>
        <w:instrText xml:space="preserve"> PAGEREF _Toc416876430 \h </w:instrText>
      </w:r>
      <w:r>
        <w:fldChar w:fldCharType="separate"/>
      </w:r>
      <w:r>
        <w:t>36</w:t>
      </w:r>
      <w:r>
        <w:fldChar w:fldCharType="end"/>
      </w:r>
    </w:p>
    <w:p>
      <w:pPr>
        <w:pStyle w:val="TOC8"/>
        <w:rPr>
          <w:rFonts w:asciiTheme="minorHAnsi" w:eastAsiaTheme="minorEastAsia" w:hAnsiTheme="minorHAnsi" w:cstheme="minorBidi"/>
          <w:szCs w:val="22"/>
        </w:rPr>
      </w:pPr>
      <w:r>
        <w:t>33A.</w:t>
      </w:r>
      <w:r>
        <w:tab/>
        <w:t>Information to be given to summoned people</w:t>
      </w:r>
      <w:r>
        <w:tab/>
      </w:r>
      <w:r>
        <w:fldChar w:fldCharType="begin"/>
      </w:r>
      <w:r>
        <w:instrText xml:space="preserve"> PAGEREF _Toc416876431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Duty of secrecy in summoning jurors</w:t>
      </w:r>
      <w:r>
        <w:tab/>
      </w:r>
      <w:r>
        <w:fldChar w:fldCharType="begin"/>
      </w:r>
      <w:r>
        <w:instrText xml:space="preserve"> PAGEREF _Toc416876432 \h </w:instrText>
      </w:r>
      <w:r>
        <w:fldChar w:fldCharType="separate"/>
      </w:r>
      <w:r>
        <w:t>37</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Summoning officer to give identification number and explain certain matters to persons answering summons</w:t>
      </w:r>
      <w:r>
        <w:tab/>
      </w:r>
      <w:r>
        <w:fldChar w:fldCharType="begin"/>
      </w:r>
      <w:r>
        <w:instrText xml:space="preserve"> PAGEREF _Toc416876433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Excusing people</w:t>
      </w:r>
    </w:p>
    <w:p>
      <w:pPr>
        <w:pStyle w:val="TOC8"/>
        <w:rPr>
          <w:rFonts w:asciiTheme="minorHAnsi" w:eastAsiaTheme="minorEastAsia" w:hAnsiTheme="minorHAnsi" w:cstheme="minorBidi"/>
          <w:szCs w:val="22"/>
        </w:rPr>
      </w:pPr>
      <w:r>
        <w:t>34C.</w:t>
      </w:r>
      <w:r>
        <w:tab/>
        <w:t>Term used: summoned</w:t>
      </w:r>
      <w:r>
        <w:tab/>
      </w:r>
      <w:r>
        <w:fldChar w:fldCharType="begin"/>
      </w:r>
      <w:r>
        <w:instrText xml:space="preserve"> PAGEREF _Toc416876435 \h </w:instrText>
      </w:r>
      <w:r>
        <w:fldChar w:fldCharType="separate"/>
      </w:r>
      <w:r>
        <w:t>39</w:t>
      </w:r>
      <w:r>
        <w:fldChar w:fldCharType="end"/>
      </w:r>
    </w:p>
    <w:p>
      <w:pPr>
        <w:pStyle w:val="TOC8"/>
        <w:rPr>
          <w:rFonts w:asciiTheme="minorHAnsi" w:eastAsiaTheme="minorEastAsia" w:hAnsiTheme="minorHAnsi" w:cstheme="minorBidi"/>
          <w:szCs w:val="22"/>
        </w:rPr>
      </w:pPr>
      <w:r>
        <w:t>34D.</w:t>
      </w:r>
      <w:r>
        <w:tab/>
        <w:t>Division does not affect rights to challenge for cause</w:t>
      </w:r>
      <w:r>
        <w:tab/>
      </w:r>
      <w:r>
        <w:fldChar w:fldCharType="begin"/>
      </w:r>
      <w:r>
        <w:instrText xml:space="preserve"> PAGEREF _Toc416876436 \h </w:instrText>
      </w:r>
      <w:r>
        <w:fldChar w:fldCharType="separate"/>
      </w:r>
      <w:r>
        <w:t>39</w:t>
      </w:r>
      <w:r>
        <w:fldChar w:fldCharType="end"/>
      </w:r>
    </w:p>
    <w:p>
      <w:pPr>
        <w:pStyle w:val="TOC8"/>
        <w:rPr>
          <w:rFonts w:asciiTheme="minorHAnsi" w:eastAsiaTheme="minorEastAsia" w:hAnsiTheme="minorHAnsi" w:cstheme="minorBidi"/>
          <w:szCs w:val="22"/>
        </w:rPr>
      </w:pPr>
      <w:r>
        <w:t>34E.</w:t>
      </w:r>
      <w:r>
        <w:tab/>
        <w:t>Certificates permanently excusing people</w:t>
      </w:r>
      <w:r>
        <w:tab/>
      </w:r>
      <w:r>
        <w:fldChar w:fldCharType="begin"/>
      </w:r>
      <w:r>
        <w:instrText xml:space="preserve"> PAGEREF _Toc416876437 \h </w:instrText>
      </w:r>
      <w:r>
        <w:fldChar w:fldCharType="separate"/>
      </w:r>
      <w:r>
        <w:t>39</w:t>
      </w:r>
      <w:r>
        <w:fldChar w:fldCharType="end"/>
      </w:r>
    </w:p>
    <w:p>
      <w:pPr>
        <w:pStyle w:val="TOC8"/>
        <w:rPr>
          <w:rFonts w:asciiTheme="minorHAnsi" w:eastAsiaTheme="minorEastAsia" w:hAnsiTheme="minorHAnsi" w:cstheme="minorBidi"/>
          <w:szCs w:val="22"/>
        </w:rPr>
      </w:pPr>
      <w:r>
        <w:t>34F.</w:t>
      </w:r>
      <w:r>
        <w:tab/>
        <w:t>Summoned people may apply to be excused</w:t>
      </w:r>
      <w:r>
        <w:tab/>
      </w:r>
      <w:r>
        <w:fldChar w:fldCharType="begin"/>
      </w:r>
      <w:r>
        <w:instrText xml:space="preserve"> PAGEREF _Toc416876438 \h </w:instrText>
      </w:r>
      <w:r>
        <w:fldChar w:fldCharType="separate"/>
      </w:r>
      <w:r>
        <w:t>40</w:t>
      </w:r>
      <w:r>
        <w:fldChar w:fldCharType="end"/>
      </w:r>
    </w:p>
    <w:p>
      <w:pPr>
        <w:pStyle w:val="TOC8"/>
        <w:rPr>
          <w:rFonts w:asciiTheme="minorHAnsi" w:eastAsiaTheme="minorEastAsia" w:hAnsiTheme="minorHAnsi" w:cstheme="minorBidi"/>
          <w:szCs w:val="22"/>
        </w:rPr>
      </w:pPr>
      <w:r>
        <w:t>34G.</w:t>
      </w:r>
      <w:r>
        <w:tab/>
        <w:t>General powers to excuse summoned people</w:t>
      </w:r>
      <w:r>
        <w:tab/>
      </w:r>
      <w:r>
        <w:fldChar w:fldCharType="begin"/>
      </w:r>
      <w:r>
        <w:instrText xml:space="preserve"> PAGEREF _Toc416876439 \h </w:instrText>
      </w:r>
      <w:r>
        <w:fldChar w:fldCharType="separate"/>
      </w:r>
      <w:r>
        <w:t>40</w:t>
      </w:r>
      <w:r>
        <w:fldChar w:fldCharType="end"/>
      </w:r>
    </w:p>
    <w:p>
      <w:pPr>
        <w:pStyle w:val="TOC8"/>
        <w:rPr>
          <w:rFonts w:asciiTheme="minorHAnsi" w:eastAsiaTheme="minorEastAsia" w:hAnsiTheme="minorHAnsi" w:cstheme="minorBidi"/>
          <w:szCs w:val="22"/>
        </w:rPr>
      </w:pPr>
      <w:r>
        <w:t>34H.</w:t>
      </w:r>
      <w:r>
        <w:tab/>
        <w:t>Deferring jury duty for summoned people or excusing them for good reason</w:t>
      </w:r>
      <w:r>
        <w:tab/>
      </w:r>
      <w:r>
        <w:fldChar w:fldCharType="begin"/>
      </w:r>
      <w:r>
        <w:instrText xml:space="preserve"> PAGEREF _Toc416876440 \h </w:instrText>
      </w:r>
      <w:r>
        <w:fldChar w:fldCharType="separate"/>
      </w:r>
      <w:r>
        <w:t>42</w:t>
      </w:r>
      <w:r>
        <w:fldChar w:fldCharType="end"/>
      </w:r>
    </w:p>
    <w:p>
      <w:pPr>
        <w:pStyle w:val="TOC8"/>
        <w:rPr>
          <w:rFonts w:asciiTheme="minorHAnsi" w:eastAsiaTheme="minorEastAsia" w:hAnsiTheme="minorHAnsi" w:cstheme="minorBidi"/>
          <w:szCs w:val="22"/>
        </w:rPr>
      </w:pPr>
      <w:r>
        <w:t>34I.</w:t>
      </w:r>
      <w:r>
        <w:tab/>
        <w:t>People who are not indifferent, excusing</w:t>
      </w:r>
      <w:r>
        <w:tab/>
      </w:r>
      <w:r>
        <w:fldChar w:fldCharType="begin"/>
      </w:r>
      <w:r>
        <w:instrText xml:space="preserve"> PAGEREF _Toc416876441 \h </w:instrText>
      </w:r>
      <w:r>
        <w:fldChar w:fldCharType="separate"/>
      </w:r>
      <w:r>
        <w:t>45</w:t>
      </w:r>
      <w:r>
        <w:fldChar w:fldCharType="end"/>
      </w:r>
    </w:p>
    <w:p>
      <w:pPr>
        <w:pStyle w:val="TOC8"/>
        <w:rPr>
          <w:rFonts w:asciiTheme="minorHAnsi" w:eastAsiaTheme="minorEastAsia" w:hAnsiTheme="minorHAnsi" w:cstheme="minorBidi"/>
          <w:szCs w:val="22"/>
        </w:rPr>
      </w:pPr>
      <w:r>
        <w:t>34J.</w:t>
      </w:r>
      <w:r>
        <w:tab/>
        <w:t>People who have done jury duty in previous 5 years, excusing</w:t>
      </w:r>
      <w:r>
        <w:tab/>
      </w:r>
      <w:r>
        <w:fldChar w:fldCharType="begin"/>
      </w:r>
      <w:r>
        <w:instrText xml:space="preserve"> PAGEREF _Toc416876442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VI — Proceedings relating to criminal trials</w:t>
      </w:r>
    </w:p>
    <w:p>
      <w:pPr>
        <w:pStyle w:val="TOC8"/>
        <w:rPr>
          <w:rFonts w:asciiTheme="minorHAnsi" w:eastAsiaTheme="minorEastAsia" w:hAnsiTheme="minorHAnsi" w:cstheme="minorBidi"/>
          <w:szCs w:val="22"/>
        </w:rPr>
      </w:pPr>
      <w:r>
        <w:t>35</w:t>
      </w:r>
      <w:r>
        <w:rPr>
          <w:snapToGrid w:val="0"/>
        </w:rPr>
        <w:t>.</w:t>
      </w:r>
      <w:r>
        <w:rPr>
          <w:snapToGrid w:val="0"/>
        </w:rPr>
        <w:tab/>
        <w:t>Summoning officer to return precept and panel, and cards</w:t>
      </w:r>
      <w:r>
        <w:tab/>
      </w:r>
      <w:r>
        <w:fldChar w:fldCharType="begin"/>
      </w:r>
      <w:r>
        <w:instrText xml:space="preserve"> PAGEREF _Toc416876444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Mode of empanelling jury for a criminal trial</w:t>
      </w:r>
      <w:r>
        <w:tab/>
      </w:r>
      <w:r>
        <w:fldChar w:fldCharType="begin"/>
      </w:r>
      <w:r>
        <w:instrText xml:space="preserve"> PAGEREF _Toc416876445 \h </w:instrText>
      </w:r>
      <w:r>
        <w:fldChar w:fldCharType="separate"/>
      </w:r>
      <w:r>
        <w:t>47</w:t>
      </w:r>
      <w:r>
        <w:fldChar w:fldCharType="end"/>
      </w:r>
    </w:p>
    <w:p>
      <w:pPr>
        <w:pStyle w:val="TOC8"/>
        <w:rPr>
          <w:rFonts w:asciiTheme="minorHAnsi" w:eastAsiaTheme="minorEastAsia" w:hAnsiTheme="minorHAnsi" w:cstheme="minorBidi"/>
          <w:szCs w:val="22"/>
        </w:rPr>
      </w:pPr>
      <w:r>
        <w:t>36A.</w:t>
      </w:r>
      <w:r>
        <w:tab/>
        <w:t>Juror to be referred to by identification number</w:t>
      </w:r>
      <w:r>
        <w:tab/>
      </w:r>
      <w:r>
        <w:fldChar w:fldCharType="begin"/>
      </w:r>
      <w:r>
        <w:instrText xml:space="preserve"> PAGEREF _Toc416876446 \h </w:instrText>
      </w:r>
      <w:r>
        <w:fldChar w:fldCharType="separate"/>
      </w:r>
      <w:r>
        <w:t>48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Proceeding with another criminal trial when jury has retired</w:t>
      </w:r>
      <w:r>
        <w:tab/>
      </w:r>
      <w:r>
        <w:fldChar w:fldCharType="begin"/>
      </w:r>
      <w:r>
        <w:instrText xml:space="preserve"> PAGEREF _Toc416876447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Accused persons severing in their challenges</w:t>
      </w:r>
      <w:r>
        <w:tab/>
      </w:r>
      <w:r>
        <w:fldChar w:fldCharType="begin"/>
      </w:r>
      <w:r>
        <w:instrText xml:space="preserve"> PAGEREF _Toc416876448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 xml:space="preserve">Incorporation of certain provisions of </w:t>
      </w:r>
      <w:r>
        <w:rPr>
          <w:i/>
          <w:snapToGrid w:val="0"/>
        </w:rPr>
        <w:t>Criminal Procedure Act 2004</w:t>
      </w:r>
      <w:r>
        <w:tab/>
      </w:r>
      <w:r>
        <w:fldChar w:fldCharType="begin"/>
      </w:r>
      <w:r>
        <w:instrText xml:space="preserve"> PAGEREF _Toc416876449 \h </w:instrText>
      </w:r>
      <w:r>
        <w:fldChar w:fldCharType="separate"/>
      </w:r>
      <w:r>
        <w:t>49</w:t>
      </w:r>
      <w:r>
        <w:fldChar w:fldCharType="end"/>
      </w:r>
    </w:p>
    <w:p>
      <w:pPr>
        <w:pStyle w:val="TOC8"/>
        <w:rPr>
          <w:rFonts w:asciiTheme="minorHAnsi" w:eastAsiaTheme="minorEastAsia" w:hAnsiTheme="minorHAnsi" w:cstheme="minorBidi"/>
          <w:szCs w:val="22"/>
        </w:rPr>
      </w:pPr>
      <w:r>
        <w:t>41.</w:t>
      </w:r>
      <w:r>
        <w:tab/>
        <w:t>Jury’s entitlements when together</w:t>
      </w:r>
      <w:r>
        <w:tab/>
      </w:r>
      <w:r>
        <w:fldChar w:fldCharType="begin"/>
      </w:r>
      <w:r>
        <w:instrText xml:space="preserve"> PAGEREF _Toc416876450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Limit of attendance of jurors</w:t>
      </w:r>
      <w:r>
        <w:tab/>
      </w:r>
      <w:r>
        <w:fldChar w:fldCharType="begin"/>
      </w:r>
      <w:r>
        <w:instrText xml:space="preserve"> PAGEREF _Toc416876451 \h </w:instrText>
      </w:r>
      <w:r>
        <w:fldChar w:fldCharType="separate"/>
      </w:r>
      <w:r>
        <w:t>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Informalities in summoning jurors not to be cause for challenge</w:t>
      </w:r>
      <w:r>
        <w:tab/>
      </w:r>
      <w:r>
        <w:fldChar w:fldCharType="begin"/>
      </w:r>
      <w:r>
        <w:instrText xml:space="preserve"> PAGEREF _Toc416876452 \h </w:instrText>
      </w:r>
      <w:r>
        <w:fldChar w:fldCharType="separate"/>
      </w:r>
      <w:r>
        <w:t>50</w:t>
      </w:r>
      <w:r>
        <w:fldChar w:fldCharType="end"/>
      </w:r>
    </w:p>
    <w:p>
      <w:pPr>
        <w:pStyle w:val="TOC8"/>
        <w:rPr>
          <w:rFonts w:asciiTheme="minorHAnsi" w:eastAsiaTheme="minorEastAsia" w:hAnsiTheme="minorHAnsi" w:cstheme="minorBidi"/>
          <w:szCs w:val="22"/>
        </w:rPr>
      </w:pPr>
      <w:r>
        <w:t>43A.</w:t>
      </w:r>
      <w:r>
        <w:tab/>
        <w:t>Protection of security of jurors</w:t>
      </w:r>
      <w:r>
        <w:tab/>
      </w:r>
      <w:r>
        <w:fldChar w:fldCharType="begin"/>
      </w:r>
      <w:r>
        <w:instrText xml:space="preserve"> PAGEREF _Toc416876453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at civil trials</w:t>
      </w:r>
    </w:p>
    <w:p>
      <w:pPr>
        <w:pStyle w:val="TOC8"/>
        <w:rPr>
          <w:rFonts w:asciiTheme="minorHAnsi" w:eastAsiaTheme="minorEastAsia" w:hAnsiTheme="minorHAnsi" w:cstheme="minorBidi"/>
          <w:szCs w:val="22"/>
        </w:rPr>
      </w:pPr>
      <w:r>
        <w:t>44.</w:t>
      </w:r>
      <w:r>
        <w:tab/>
        <w:t>Payments for juries in civil trials</w:t>
      </w:r>
      <w:r>
        <w:tab/>
      </w:r>
      <w:r>
        <w:fldChar w:fldCharType="begin"/>
      </w:r>
      <w:r>
        <w:instrText xml:space="preserve"> PAGEREF _Toc416876455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Challenge to the array</w:t>
      </w:r>
      <w:r>
        <w:tab/>
      </w:r>
      <w:r>
        <w:fldChar w:fldCharType="begin"/>
      </w:r>
      <w:r>
        <w:instrText xml:space="preserve"> PAGEREF _Toc416876456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Discharge of juror</w:t>
      </w:r>
      <w:r>
        <w:tab/>
      </w:r>
      <w:r>
        <w:fldChar w:fldCharType="begin"/>
      </w:r>
      <w:r>
        <w:instrText xml:space="preserve"> PAGEREF _Toc416876457 \h </w:instrText>
      </w:r>
      <w:r>
        <w:fldChar w:fldCharType="separate"/>
      </w:r>
      <w:r>
        <w:t>54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Jurors may be allowed heating and refreshment</w:t>
      </w:r>
      <w:r>
        <w:tab/>
      </w:r>
      <w:r>
        <w:fldChar w:fldCharType="begin"/>
      </w:r>
      <w:r>
        <w:instrText xml:space="preserve"> PAGEREF _Toc416876458 \h </w:instrText>
      </w:r>
      <w:r>
        <w:fldChar w:fldCharType="separate"/>
      </w:r>
      <w:r>
        <w:t>54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Incapacity or non</w:t>
      </w:r>
      <w:r>
        <w:rPr>
          <w:snapToGrid w:val="0"/>
        </w:rPr>
        <w:noBreakHyphen/>
        <w:t>attendance of juror</w:t>
      </w:r>
      <w:r>
        <w:tab/>
      </w:r>
      <w:r>
        <w:fldChar w:fldCharType="begin"/>
      </w:r>
      <w:r>
        <w:instrText xml:space="preserve"> PAGEREF _Toc416876459 \h </w:instrText>
      </w:r>
      <w:r>
        <w:fldChar w:fldCharType="separate"/>
      </w:r>
      <w:r>
        <w:t>54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Majority decision to be accepted after 3 hours</w:t>
      </w:r>
      <w:r>
        <w:tab/>
      </w:r>
      <w:r>
        <w:fldChar w:fldCharType="begin"/>
      </w:r>
      <w:r>
        <w:instrText xml:space="preserve"> PAGEREF _Toc416876460 \h </w:instrText>
      </w:r>
      <w:r>
        <w:fldChar w:fldCharType="separate"/>
      </w:r>
      <w:r>
        <w:t>55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New trial on disagreement</w:t>
      </w:r>
      <w:r>
        <w:tab/>
      </w:r>
      <w:r>
        <w:fldChar w:fldCharType="begin"/>
      </w:r>
      <w:r>
        <w:instrText xml:space="preserve"> PAGEREF _Toc416876461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VIII — View, tales</w:t>
      </w:r>
    </w:p>
    <w:p>
      <w:pPr>
        <w:pStyle w:val="TOC8"/>
        <w:rPr>
          <w:rFonts w:asciiTheme="minorHAnsi" w:eastAsiaTheme="minorEastAsia" w:hAnsiTheme="minorHAnsi" w:cstheme="minorBidi"/>
          <w:szCs w:val="22"/>
        </w:rPr>
      </w:pPr>
      <w:r>
        <w:t>51</w:t>
      </w:r>
      <w:r>
        <w:rPr>
          <w:snapToGrid w:val="0"/>
        </w:rPr>
        <w:t>.</w:t>
      </w:r>
      <w:r>
        <w:rPr>
          <w:snapToGrid w:val="0"/>
        </w:rPr>
        <w:tab/>
        <w:t>View by jury on a civil trial</w:t>
      </w:r>
      <w:r>
        <w:tab/>
      </w:r>
      <w:r>
        <w:fldChar w:fldCharType="begin"/>
      </w:r>
      <w:r>
        <w:instrText xml:space="preserve"> PAGEREF _Toc416876463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Party in criminal trial may pray a tales</w:t>
      </w:r>
      <w:r>
        <w:tab/>
      </w:r>
      <w:r>
        <w:fldChar w:fldCharType="begin"/>
      </w:r>
      <w:r>
        <w:instrText xml:space="preserve"> PAGEREF _Toc416876464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fines, penalties</w:t>
      </w:r>
    </w:p>
    <w:p>
      <w:pPr>
        <w:pStyle w:val="TOC8"/>
        <w:rPr>
          <w:rFonts w:asciiTheme="minorHAnsi" w:eastAsiaTheme="minorEastAsia" w:hAnsiTheme="minorHAnsi" w:cstheme="minorBidi"/>
          <w:szCs w:val="22"/>
        </w:rPr>
      </w:pPr>
      <w:r>
        <w:t>53</w:t>
      </w:r>
      <w:r>
        <w:rPr>
          <w:snapToGrid w:val="0"/>
        </w:rPr>
        <w:t>.</w:t>
      </w:r>
      <w:r>
        <w:rPr>
          <w:snapToGrid w:val="0"/>
        </w:rPr>
        <w:tab/>
        <w:t>Neglect by officials to perform duties</w:t>
      </w:r>
      <w:r>
        <w:tab/>
      </w:r>
      <w:r>
        <w:fldChar w:fldCharType="begin"/>
      </w:r>
      <w:r>
        <w:instrText xml:space="preserve"> PAGEREF _Toc416876466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Offences by sheriff and others</w:t>
      </w:r>
      <w:r>
        <w:tab/>
      </w:r>
      <w:r>
        <w:fldChar w:fldCharType="begin"/>
      </w:r>
      <w:r>
        <w:instrText xml:space="preserve"> PAGEREF _Toc416876467 \h </w:instrText>
      </w:r>
      <w:r>
        <w:fldChar w:fldCharType="separate"/>
      </w:r>
      <w:r>
        <w:t>58</w:t>
      </w:r>
      <w:r>
        <w:fldChar w:fldCharType="end"/>
      </w:r>
    </w:p>
    <w:p>
      <w:pPr>
        <w:pStyle w:val="TOC8"/>
        <w:rPr>
          <w:rFonts w:asciiTheme="minorHAnsi" w:eastAsiaTheme="minorEastAsia" w:hAnsiTheme="minorHAnsi" w:cstheme="minorBidi"/>
          <w:szCs w:val="22"/>
        </w:rPr>
      </w:pPr>
      <w:r>
        <w:t>55.</w:t>
      </w:r>
      <w:r>
        <w:tab/>
        <w:t>Offences by jurors and others</w:t>
      </w:r>
      <w:r>
        <w:tab/>
      </w:r>
      <w:r>
        <w:fldChar w:fldCharType="begin"/>
      </w:r>
      <w:r>
        <w:instrText xml:space="preserve"> PAGEREF _Toc416876468 \h </w:instrText>
      </w:r>
      <w:r>
        <w:fldChar w:fldCharType="separate"/>
      </w:r>
      <w:r>
        <w:t>59</w:t>
      </w:r>
      <w:r>
        <w:fldChar w:fldCharType="end"/>
      </w:r>
    </w:p>
    <w:p>
      <w:pPr>
        <w:pStyle w:val="TOC8"/>
        <w:rPr>
          <w:rFonts w:asciiTheme="minorHAnsi" w:eastAsiaTheme="minorEastAsia" w:hAnsiTheme="minorHAnsi" w:cstheme="minorBidi"/>
          <w:szCs w:val="22"/>
        </w:rPr>
      </w:pPr>
      <w:r>
        <w:t>56.</w:t>
      </w:r>
      <w:r>
        <w:tab/>
        <w:t>Prejudicial actions against employees who do jury service</w:t>
      </w:r>
      <w:r>
        <w:tab/>
      </w:r>
      <w:r>
        <w:fldChar w:fldCharType="begin"/>
      </w:r>
      <w:r>
        <w:instrText xml:space="preserve"> PAGEREF _Toc416876469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IXA — Jury confidentiality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_Toc416876471 \h </w:instrText>
      </w:r>
      <w:r>
        <w:fldChar w:fldCharType="separate"/>
      </w:r>
      <w:r>
        <w:t>62</w:t>
      </w:r>
      <w:r>
        <w:fldChar w:fldCharType="end"/>
      </w:r>
    </w:p>
    <w:p>
      <w:pPr>
        <w:pStyle w:val="TOC8"/>
        <w:rPr>
          <w:rFonts w:asciiTheme="minorHAnsi" w:eastAsiaTheme="minorEastAsia" w:hAnsiTheme="minorHAnsi" w:cstheme="minorBidi"/>
          <w:szCs w:val="22"/>
        </w:rPr>
      </w:pPr>
      <w:r>
        <w:t>56B.</w:t>
      </w:r>
      <w:r>
        <w:tab/>
        <w:t>Protected information not to be disclosed</w:t>
      </w:r>
      <w:r>
        <w:tab/>
      </w:r>
      <w:r>
        <w:fldChar w:fldCharType="begin"/>
      </w:r>
      <w:r>
        <w:instrText xml:space="preserve"> PAGEREF _Toc416876472 \h </w:instrText>
      </w:r>
      <w:r>
        <w:fldChar w:fldCharType="separate"/>
      </w:r>
      <w:r>
        <w:t>63</w:t>
      </w:r>
      <w:r>
        <w:fldChar w:fldCharType="end"/>
      </w:r>
    </w:p>
    <w:p>
      <w:pPr>
        <w:pStyle w:val="TOC8"/>
        <w:rPr>
          <w:rFonts w:asciiTheme="minorHAnsi" w:eastAsiaTheme="minorEastAsia" w:hAnsiTheme="minorHAnsi" w:cstheme="minorBidi"/>
          <w:szCs w:val="22"/>
        </w:rPr>
      </w:pPr>
      <w:r>
        <w:t>56C.</w:t>
      </w:r>
      <w:r>
        <w:tab/>
        <w:t>Protected information not to be solicited or obtained</w:t>
      </w:r>
      <w:r>
        <w:tab/>
      </w:r>
      <w:r>
        <w:fldChar w:fldCharType="begin"/>
      </w:r>
      <w:r>
        <w:instrText xml:space="preserve"> PAGEREF _Toc416876473 \h </w:instrText>
      </w:r>
      <w:r>
        <w:fldChar w:fldCharType="separate"/>
      </w:r>
      <w:r>
        <w:t>64</w:t>
      </w:r>
      <w:r>
        <w:fldChar w:fldCharType="end"/>
      </w:r>
    </w:p>
    <w:p>
      <w:pPr>
        <w:pStyle w:val="TOC8"/>
        <w:rPr>
          <w:rFonts w:asciiTheme="minorHAnsi" w:eastAsiaTheme="minorEastAsia" w:hAnsiTheme="minorHAnsi" w:cstheme="minorBidi"/>
          <w:szCs w:val="22"/>
        </w:rPr>
      </w:pPr>
      <w:r>
        <w:t>56D.</w:t>
      </w:r>
      <w:r>
        <w:tab/>
        <w:t>Protected information not to be published</w:t>
      </w:r>
      <w:r>
        <w:tab/>
      </w:r>
      <w:r>
        <w:fldChar w:fldCharType="begin"/>
      </w:r>
      <w:r>
        <w:instrText xml:space="preserve"> PAGEREF _Toc416876474 \h </w:instrText>
      </w:r>
      <w:r>
        <w:fldChar w:fldCharType="separate"/>
      </w:r>
      <w:r>
        <w:t>65</w:t>
      </w:r>
      <w:r>
        <w:fldChar w:fldCharType="end"/>
      </w:r>
    </w:p>
    <w:p>
      <w:pPr>
        <w:pStyle w:val="TOC8"/>
        <w:rPr>
          <w:rFonts w:asciiTheme="minorHAnsi" w:eastAsiaTheme="minorEastAsia" w:hAnsiTheme="minorHAnsi" w:cstheme="minorBidi"/>
          <w:szCs w:val="22"/>
        </w:rPr>
      </w:pPr>
      <w:r>
        <w:t>56E.</w:t>
      </w:r>
      <w:r>
        <w:tab/>
        <w:t>Lawful disclosure of protected information</w:t>
      </w:r>
      <w:r>
        <w:tab/>
      </w:r>
      <w:r>
        <w:fldChar w:fldCharType="begin"/>
      </w:r>
      <w:r>
        <w:instrText xml:space="preserve"> PAGEREF _Toc416876475 \h </w:instrText>
      </w:r>
      <w:r>
        <w:fldChar w:fldCharType="separate"/>
      </w:r>
      <w:r>
        <w:t>66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Jurors not to be photographed</w:t>
      </w:r>
      <w:r>
        <w:tab/>
      </w:r>
      <w:r>
        <w:fldChar w:fldCharType="begin"/>
      </w:r>
      <w:r>
        <w:instrText xml:space="preserve"> PAGEREF _Toc416876476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57A.</w:t>
      </w:r>
      <w:r>
        <w:tab/>
        <w:t>Grand juries not to be summoned</w:t>
      </w:r>
      <w:r>
        <w:tab/>
      </w:r>
      <w:r>
        <w:fldChar w:fldCharType="begin"/>
      </w:r>
      <w:r>
        <w:instrText xml:space="preserve"> PAGEREF _Toc416876478 \h </w:instrText>
      </w:r>
      <w:r>
        <w:fldChar w:fldCharType="separate"/>
      </w:r>
      <w:r>
        <w:t>68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of English procedure where no special provision</w:t>
      </w:r>
      <w:r>
        <w:tab/>
      </w:r>
      <w:r>
        <w:fldChar w:fldCharType="begin"/>
      </w:r>
      <w:r>
        <w:instrText xml:space="preserve"> PAGEREF _Toc416876479 \h </w:instrText>
      </w:r>
      <w:r>
        <w:fldChar w:fldCharType="separate"/>
      </w:r>
      <w:r>
        <w:t>68</w:t>
      </w:r>
      <w:r>
        <w:fldChar w:fldCharType="end"/>
      </w:r>
    </w:p>
    <w:p>
      <w:pPr>
        <w:pStyle w:val="TOC8"/>
        <w:rPr>
          <w:rFonts w:asciiTheme="minorHAnsi" w:eastAsiaTheme="minorEastAsia" w:hAnsiTheme="minorHAnsi" w:cstheme="minorBidi"/>
          <w:szCs w:val="22"/>
        </w:rPr>
      </w:pPr>
      <w:r>
        <w:t>58A.</w:t>
      </w:r>
      <w:r>
        <w:tab/>
        <w:t>Public not to be present when certain procedures are being followed</w:t>
      </w:r>
      <w:r>
        <w:tab/>
      </w:r>
      <w:r>
        <w:fldChar w:fldCharType="begin"/>
      </w:r>
      <w:r>
        <w:instrText xml:space="preserve"> PAGEREF _Toc416876480 \h </w:instrText>
      </w:r>
      <w:r>
        <w:fldChar w:fldCharType="separate"/>
      </w:r>
      <w:r>
        <w:t>68</w:t>
      </w:r>
      <w:r>
        <w:fldChar w:fldCharType="end"/>
      </w:r>
    </w:p>
    <w:p>
      <w:pPr>
        <w:pStyle w:val="TOC8"/>
        <w:rPr>
          <w:rFonts w:asciiTheme="minorHAnsi" w:eastAsiaTheme="minorEastAsia" w:hAnsiTheme="minorHAnsi" w:cstheme="minorBidi"/>
          <w:szCs w:val="22"/>
        </w:rPr>
      </w:pPr>
      <w:r>
        <w:t>58B.</w:t>
      </w:r>
      <w:r>
        <w:tab/>
        <w:t>Jury service, payments for</w:t>
      </w:r>
      <w:r>
        <w:tab/>
      </w:r>
      <w:r>
        <w:fldChar w:fldCharType="begin"/>
      </w:r>
      <w:r>
        <w:instrText xml:space="preserve"> PAGEREF _Toc416876481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Enforcement of fines</w:t>
      </w:r>
      <w:r>
        <w:tab/>
      </w:r>
      <w:r>
        <w:fldChar w:fldCharType="begin"/>
      </w:r>
      <w:r>
        <w:instrText xml:space="preserve"> PAGEREF _Toc416876482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Operation of Coroners Act</w:t>
      </w:r>
      <w:r>
        <w:tab/>
      </w:r>
      <w:r>
        <w:fldChar w:fldCharType="begin"/>
      </w:r>
      <w:r>
        <w:instrText xml:space="preserve"> PAGEREF _Toc416876483 \h </w:instrText>
      </w:r>
      <w:r>
        <w:fldChar w:fldCharType="separate"/>
      </w:r>
      <w:r>
        <w:t>70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Rules of court</w:t>
      </w:r>
      <w:r>
        <w:tab/>
      </w:r>
      <w:r>
        <w:fldChar w:fldCharType="begin"/>
      </w:r>
      <w:r>
        <w:instrText xml:space="preserve"> PAGEREF _Toc416876484 \h </w:instrText>
      </w:r>
      <w:r>
        <w:fldChar w:fldCharType="separate"/>
      </w:r>
      <w:r>
        <w:t>70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w:t>
      </w:r>
      <w:r>
        <w:tab/>
      </w:r>
      <w:r>
        <w:fldChar w:fldCharType="begin"/>
      </w:r>
      <w:r>
        <w:instrText xml:space="preserve"> PAGEREF _Toc416876485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persons not eligible to be jurors</w:t>
      </w:r>
    </w:p>
    <w:p>
      <w:pPr>
        <w:pStyle w:val="TOC4"/>
        <w:tabs>
          <w:tab w:val="right" w:leader="dot" w:pos="7077"/>
        </w:tabs>
        <w:rPr>
          <w:rFonts w:asciiTheme="minorHAnsi" w:eastAsiaTheme="minorEastAsia" w:hAnsiTheme="minorHAnsi" w:cstheme="minorBidi"/>
          <w:b w:val="0"/>
          <w:szCs w:val="22"/>
        </w:rPr>
      </w:pPr>
      <w:r>
        <w:t>Division 1</w:t>
      </w:r>
      <w:r>
        <w:rPr>
          <w:b w:val="0"/>
        </w:rPr>
        <w:t> — </w:t>
      </w:r>
      <w:r>
        <w:t>Civil and criminal trials</w:t>
      </w:r>
    </w:p>
    <w:p>
      <w:pPr>
        <w:pStyle w:val="TOC8"/>
        <w:rPr>
          <w:rFonts w:asciiTheme="minorHAnsi" w:eastAsiaTheme="minorEastAsia" w:hAnsiTheme="minorHAnsi" w:cstheme="minorBidi"/>
          <w:szCs w:val="22"/>
        </w:rPr>
      </w:pPr>
      <w:r>
        <w:t>1.</w:t>
      </w:r>
      <w:r>
        <w:tab/>
        <w:t>Vice</w:t>
      </w:r>
      <w:r>
        <w:noBreakHyphen/>
        <w:t>regal and parliamentary officers</w:t>
      </w:r>
      <w:r>
        <w:tab/>
      </w:r>
      <w:r>
        <w:fldChar w:fldCharType="begin"/>
      </w:r>
      <w:r>
        <w:instrText xml:space="preserve"> PAGEREF _Toc416876488 \h </w:instrText>
      </w:r>
      <w:r>
        <w:fldChar w:fldCharType="separate"/>
      </w:r>
      <w:r>
        <w:t>72</w:t>
      </w:r>
      <w:r>
        <w:fldChar w:fldCharType="end"/>
      </w:r>
    </w:p>
    <w:p>
      <w:pPr>
        <w:pStyle w:val="TOC8"/>
        <w:rPr>
          <w:rFonts w:asciiTheme="minorHAnsi" w:eastAsiaTheme="minorEastAsia" w:hAnsiTheme="minorHAnsi" w:cstheme="minorBidi"/>
          <w:szCs w:val="22"/>
        </w:rPr>
      </w:pPr>
      <w:r>
        <w:t>2.</w:t>
      </w:r>
      <w:r>
        <w:tab/>
        <w:t>Judicial and court officers</w:t>
      </w:r>
      <w:r>
        <w:tab/>
      </w:r>
      <w:r>
        <w:fldChar w:fldCharType="begin"/>
      </w:r>
      <w:r>
        <w:instrText xml:space="preserve"> PAGEREF _Toc416876489 \h </w:instrText>
      </w:r>
      <w:r>
        <w:fldChar w:fldCharType="separate"/>
      </w:r>
      <w:r>
        <w:t>72</w:t>
      </w:r>
      <w:r>
        <w:fldChar w:fldCharType="end"/>
      </w:r>
    </w:p>
    <w:p>
      <w:pPr>
        <w:pStyle w:val="TOC8"/>
        <w:rPr>
          <w:rFonts w:asciiTheme="minorHAnsi" w:eastAsiaTheme="minorEastAsia" w:hAnsiTheme="minorHAnsi" w:cstheme="minorBidi"/>
          <w:szCs w:val="22"/>
        </w:rPr>
      </w:pPr>
      <w:r>
        <w:t>3</w:t>
      </w:r>
      <w:r>
        <w:rPr>
          <w:bCs/>
        </w:rPr>
        <w:t>.</w:t>
      </w:r>
      <w:r>
        <w:rPr>
          <w:bCs/>
        </w:rPr>
        <w:tab/>
        <w:t>Australian legal practitioners</w:t>
      </w:r>
      <w:r>
        <w:tab/>
      </w:r>
      <w:r>
        <w:fldChar w:fldCharType="begin"/>
      </w:r>
      <w:r>
        <w:instrText xml:space="preserve"> PAGEREF _Toc416876490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Criminal trials</w:t>
      </w:r>
    </w:p>
    <w:p>
      <w:pPr>
        <w:pStyle w:val="TOC8"/>
        <w:rPr>
          <w:rFonts w:asciiTheme="minorHAnsi" w:eastAsiaTheme="minorEastAsia" w:hAnsiTheme="minorHAnsi" w:cstheme="minorBidi"/>
          <w:szCs w:val="22"/>
        </w:rPr>
      </w:pPr>
      <w:r>
        <w:t>4.</w:t>
      </w:r>
      <w:r>
        <w:tab/>
        <w:t>Certain public officers</w:t>
      </w:r>
      <w:r>
        <w:tab/>
      </w:r>
      <w:r>
        <w:fldChar w:fldCharType="begin"/>
      </w:r>
      <w:r>
        <w:instrText xml:space="preserve"> PAGEREF _Toc416876492 \h </w:instrText>
      </w:r>
      <w:r>
        <w:fldChar w:fldCharType="separate"/>
      </w:r>
      <w:r>
        <w:t>73</w:t>
      </w:r>
      <w:r>
        <w:fldChar w:fldCharType="end"/>
      </w:r>
    </w:p>
    <w:p>
      <w:pPr>
        <w:pStyle w:val="TOC8"/>
        <w:rPr>
          <w:rFonts w:asciiTheme="minorHAnsi" w:eastAsiaTheme="minorEastAsia" w:hAnsiTheme="minorHAnsi" w:cstheme="minorBidi"/>
          <w:szCs w:val="22"/>
        </w:rPr>
      </w:pPr>
      <w:r>
        <w:t>5.</w:t>
      </w:r>
      <w:r>
        <w:tab/>
        <w:t>Officers in the WA Police</w:t>
      </w:r>
      <w:r>
        <w:tab/>
      </w:r>
      <w:r>
        <w:fldChar w:fldCharType="begin"/>
      </w:r>
      <w:r>
        <w:instrText xml:space="preserve"> PAGEREF _Toc416876493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2 — Matters to be disclosed by a person appearing in answer to a summons to be a juror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_Toc416876496 \h </w:instrText>
      </w:r>
      <w:r>
        <w:fldChar w:fldCharType="separate"/>
      </w:r>
      <w:r>
        <w:t>76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_Toc416876497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00" w:after="720"/>
      </w:pPr>
      <w:r>
        <w:t xml:space="preserve">Juries Act 1957 </w:t>
      </w:r>
    </w:p>
    <w:p>
      <w:pPr>
        <w:pStyle w:val="LongTitle"/>
        <w:spacing w:before="120"/>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3" w:name="_Toc406079912"/>
      <w:bookmarkStart w:id="4" w:name="_Toc416876262"/>
      <w:bookmarkStart w:id="5" w:name="_Toc416876380"/>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Footnoteheading"/>
      </w:pPr>
      <w:r>
        <w:tab/>
        <w:t>[Heading inserted by No. 19 of 2010 s. 43(3)(a).]</w:t>
      </w:r>
    </w:p>
    <w:p>
      <w:pPr>
        <w:pStyle w:val="Heading5"/>
        <w:rPr>
          <w:snapToGrid w:val="0"/>
        </w:rPr>
      </w:pPr>
      <w:bookmarkStart w:id="6" w:name="_Toc406079913"/>
      <w:bookmarkStart w:id="7" w:name="_Toc416876381"/>
      <w:r>
        <w:rPr>
          <w:rStyle w:val="CharSectno"/>
        </w:rPr>
        <w:t>1</w:t>
      </w:r>
      <w:r>
        <w:rPr>
          <w:snapToGrid w:val="0"/>
        </w:rPr>
        <w:t>.</w:t>
      </w:r>
      <w:r>
        <w:rPr>
          <w:snapToGrid w:val="0"/>
        </w:rPr>
        <w:tab/>
        <w:t>Short title and commencement</w:t>
      </w:r>
      <w:bookmarkEnd w:id="6"/>
      <w:bookmarkEnd w:id="7"/>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ab/>
        <w:t>[Heading deleted by No. 19 of 2010 s. 43(3)(b).]</w:t>
      </w:r>
    </w:p>
    <w:p>
      <w:pPr>
        <w:pStyle w:val="Ednotesection"/>
      </w:pPr>
      <w:r>
        <w:t>[</w:t>
      </w:r>
      <w:r>
        <w:rPr>
          <w:b/>
        </w:rPr>
        <w:t>2.</w:t>
      </w:r>
      <w:r>
        <w:rPr>
          <w:b/>
        </w:rPr>
        <w:tab/>
      </w:r>
      <w:r>
        <w:t>Deleted by No. 13 of 2011 s. 40.]</w:t>
      </w:r>
    </w:p>
    <w:p>
      <w:pPr>
        <w:pStyle w:val="Heading5"/>
        <w:rPr>
          <w:snapToGrid w:val="0"/>
        </w:rPr>
      </w:pPr>
      <w:bookmarkStart w:id="8" w:name="_Toc406079914"/>
      <w:bookmarkStart w:id="9" w:name="_Toc416876382"/>
      <w:r>
        <w:rPr>
          <w:rStyle w:val="CharSectno"/>
        </w:rPr>
        <w:t>3</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No. 13 of 2011 s. 8.] </w:t>
      </w:r>
    </w:p>
    <w:p>
      <w:pPr>
        <w:pStyle w:val="Heading5"/>
        <w:rPr>
          <w:snapToGrid w:val="0"/>
        </w:rPr>
      </w:pPr>
      <w:bookmarkStart w:id="10" w:name="_Toc406079915"/>
      <w:bookmarkStart w:id="11" w:name="_Toc416876383"/>
      <w:r>
        <w:rPr>
          <w:rStyle w:val="CharSectno"/>
        </w:rPr>
        <w:t>3A</w:t>
      </w:r>
      <w:r>
        <w:rPr>
          <w:snapToGrid w:val="0"/>
        </w:rPr>
        <w:t>.</w:t>
      </w:r>
      <w:r>
        <w:rPr>
          <w:snapToGrid w:val="0"/>
        </w:rPr>
        <w:tab/>
        <w:t>Application of this Act to District Court</w:t>
      </w:r>
      <w:bookmarkEnd w:id="10"/>
      <w:bookmarkEnd w:id="11"/>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12" w:name="_Toc406079916"/>
      <w:bookmarkStart w:id="13" w:name="_Toc416876266"/>
      <w:bookmarkStart w:id="14" w:name="_Toc416876384"/>
      <w:r>
        <w:rPr>
          <w:rStyle w:val="CharPartNo"/>
        </w:rPr>
        <w:t>Part II</w:t>
      </w:r>
      <w:r>
        <w:rPr>
          <w:rStyle w:val="CharDivNo"/>
        </w:rPr>
        <w:t> </w:t>
      </w:r>
      <w:r>
        <w:t>—</w:t>
      </w:r>
      <w:r>
        <w:rPr>
          <w:rStyle w:val="CharDivText"/>
        </w:rPr>
        <w:t> </w:t>
      </w:r>
      <w:r>
        <w:rPr>
          <w:rStyle w:val="CharPartText"/>
        </w:rPr>
        <w:t>Liability to serve as jurors</w:t>
      </w:r>
      <w:bookmarkEnd w:id="12"/>
      <w:bookmarkEnd w:id="13"/>
      <w:bookmarkEnd w:id="14"/>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5" w:name="_Toc406079917"/>
      <w:bookmarkStart w:id="16" w:name="_Toc416876385"/>
      <w:r>
        <w:rPr>
          <w:rStyle w:val="CharSectno"/>
        </w:rPr>
        <w:t>4</w:t>
      </w:r>
      <w:r>
        <w:rPr>
          <w:snapToGrid w:val="0"/>
        </w:rPr>
        <w:t>.</w:t>
      </w:r>
      <w:r>
        <w:rPr>
          <w:snapToGrid w:val="0"/>
        </w:rPr>
        <w:tab/>
        <w:t>Liability to serve as juror</w:t>
      </w:r>
      <w:bookmarkEnd w:id="15"/>
      <w:bookmarkEnd w:id="16"/>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by No. 59 of 1984 s. 6; amended by No. 13 of 2011 s. 9.] </w:t>
      </w:r>
    </w:p>
    <w:p>
      <w:pPr>
        <w:pStyle w:val="Heading5"/>
        <w:rPr>
          <w:snapToGrid w:val="0"/>
        </w:rPr>
      </w:pPr>
      <w:bookmarkStart w:id="17" w:name="_Toc406079918"/>
      <w:bookmarkStart w:id="18" w:name="_Toc416876386"/>
      <w:r>
        <w:rPr>
          <w:rStyle w:val="CharSectno"/>
        </w:rPr>
        <w:t>5</w:t>
      </w:r>
      <w:r>
        <w:rPr>
          <w:snapToGrid w:val="0"/>
        </w:rPr>
        <w:t>.</w:t>
      </w:r>
      <w:r>
        <w:rPr>
          <w:snapToGrid w:val="0"/>
        </w:rPr>
        <w:tab/>
        <w:t>Persons who are not eligible or not qualified or who are excused</w:t>
      </w:r>
      <w:bookmarkEnd w:id="17"/>
      <w:bookmarkEnd w:id="18"/>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the </w:t>
      </w:r>
      <w:r>
        <w:rPr>
          <w:i/>
          <w:iCs/>
        </w:rPr>
        <w:t>Road Traffic Act 1974</w:t>
      </w:r>
      <w:r>
        <w:t>;</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iCs/>
        </w:rPr>
        <w:t xml:space="preserve">Mental Health Act 1996 </w:t>
      </w:r>
      <w:r>
        <w:t>section 3;</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by No. 59 of 1984 s. 6; amended by No. 56 of 1988 s. 4; No. 78 of 1995 s. 57; No. 12 of 2000 s. 4; No. 13 of 2011 s. 10.]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9" w:name="_Toc406079919"/>
      <w:bookmarkStart w:id="20" w:name="_Toc416876387"/>
      <w:r>
        <w:rPr>
          <w:rStyle w:val="CharSectno"/>
        </w:rPr>
        <w:t>8</w:t>
      </w:r>
      <w:r>
        <w:rPr>
          <w:snapToGrid w:val="0"/>
        </w:rPr>
        <w:t>.</w:t>
      </w:r>
      <w:r>
        <w:rPr>
          <w:snapToGrid w:val="0"/>
        </w:rPr>
        <w:tab/>
        <w:t>Verdict not affected</w:t>
      </w:r>
      <w:bookmarkEnd w:id="19"/>
      <w:bookmarkEnd w:id="20"/>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21" w:name="_Toc406079920"/>
      <w:bookmarkStart w:id="22" w:name="_Toc416876270"/>
      <w:bookmarkStart w:id="23" w:name="_Toc416876388"/>
      <w:r>
        <w:rPr>
          <w:rStyle w:val="CharPartNo"/>
        </w:rPr>
        <w:t>Part III</w:t>
      </w:r>
      <w:r>
        <w:rPr>
          <w:rStyle w:val="CharDivNo"/>
        </w:rPr>
        <w:t> </w:t>
      </w:r>
      <w:r>
        <w:t>—</w:t>
      </w:r>
      <w:r>
        <w:rPr>
          <w:rStyle w:val="CharDivText"/>
        </w:rPr>
        <w:t> </w:t>
      </w:r>
      <w:r>
        <w:rPr>
          <w:rStyle w:val="CharPartText"/>
        </w:rPr>
        <w:t>Jury districts</w:t>
      </w:r>
      <w:bookmarkEnd w:id="21"/>
      <w:bookmarkEnd w:id="22"/>
      <w:bookmarkEnd w:id="23"/>
      <w:r>
        <w:rPr>
          <w:rStyle w:val="CharPartText"/>
        </w:rPr>
        <w:t xml:space="preserve"> </w:t>
      </w:r>
    </w:p>
    <w:p>
      <w:pPr>
        <w:pStyle w:val="Heading5"/>
        <w:rPr>
          <w:snapToGrid w:val="0"/>
        </w:rPr>
      </w:pPr>
      <w:bookmarkStart w:id="24" w:name="_Toc406079921"/>
      <w:bookmarkStart w:id="25" w:name="_Toc416876389"/>
      <w:r>
        <w:rPr>
          <w:rStyle w:val="CharSectno"/>
        </w:rPr>
        <w:t>9</w:t>
      </w:r>
      <w:r>
        <w:rPr>
          <w:snapToGrid w:val="0"/>
        </w:rPr>
        <w:t>.</w:t>
      </w:r>
      <w:r>
        <w:rPr>
          <w:snapToGrid w:val="0"/>
        </w:rPr>
        <w:tab/>
        <w:t>Jury districts</w:t>
      </w:r>
      <w:bookmarkEnd w:id="24"/>
      <w:bookmarkEnd w:id="25"/>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6" w:name="_Toc406079922"/>
      <w:bookmarkStart w:id="27" w:name="_Toc416876390"/>
      <w:r>
        <w:rPr>
          <w:rStyle w:val="CharSectno"/>
        </w:rPr>
        <w:t>10</w:t>
      </w:r>
      <w:r>
        <w:rPr>
          <w:snapToGrid w:val="0"/>
        </w:rPr>
        <w:t>.</w:t>
      </w:r>
      <w:r>
        <w:rPr>
          <w:snapToGrid w:val="0"/>
        </w:rPr>
        <w:tab/>
        <w:t>Area of jury districts</w:t>
      </w:r>
      <w:bookmarkEnd w:id="26"/>
      <w:bookmarkEnd w:id="27"/>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8" w:name="_Toc406079923"/>
      <w:bookmarkStart w:id="29" w:name="_Toc416876391"/>
      <w:r>
        <w:rPr>
          <w:rStyle w:val="CharSectno"/>
        </w:rPr>
        <w:t>11</w:t>
      </w:r>
      <w:r>
        <w:rPr>
          <w:snapToGrid w:val="0"/>
        </w:rPr>
        <w:t>.</w:t>
      </w:r>
      <w:r>
        <w:rPr>
          <w:snapToGrid w:val="0"/>
        </w:rPr>
        <w:tab/>
        <w:t>Transitional provisions for alterations or abolition of Assembly districts</w:t>
      </w:r>
      <w:bookmarkEnd w:id="28"/>
      <w:bookmarkEnd w:id="29"/>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30" w:name="_Toc406079924"/>
      <w:bookmarkStart w:id="31" w:name="_Toc416876392"/>
      <w:r>
        <w:rPr>
          <w:rStyle w:val="CharSectno"/>
        </w:rPr>
        <w:t>12</w:t>
      </w:r>
      <w:r>
        <w:rPr>
          <w:snapToGrid w:val="0"/>
        </w:rPr>
        <w:t>.</w:t>
      </w:r>
      <w:r>
        <w:rPr>
          <w:snapToGrid w:val="0"/>
        </w:rPr>
        <w:tab/>
        <w:t>Power to vary jury districts</w:t>
      </w:r>
      <w:bookmarkEnd w:id="30"/>
      <w:bookmarkEnd w:id="31"/>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32" w:name="_Toc406079925"/>
      <w:bookmarkStart w:id="33" w:name="_Toc416876275"/>
      <w:bookmarkStart w:id="34" w:name="_Toc416876393"/>
      <w:r>
        <w:rPr>
          <w:rStyle w:val="CharPartNo"/>
        </w:rPr>
        <w:t>Part IV</w:t>
      </w:r>
      <w:r>
        <w:rPr>
          <w:rStyle w:val="CharDivNo"/>
        </w:rPr>
        <w:t> </w:t>
      </w:r>
      <w:r>
        <w:t>—</w:t>
      </w:r>
      <w:r>
        <w:rPr>
          <w:rStyle w:val="CharDivText"/>
        </w:rPr>
        <w:t> </w:t>
      </w:r>
      <w:r>
        <w:rPr>
          <w:rStyle w:val="CharPartText"/>
        </w:rPr>
        <w:t>Jurors’ books, boxes and tickets</w:t>
      </w:r>
      <w:bookmarkEnd w:id="32"/>
      <w:bookmarkEnd w:id="33"/>
      <w:bookmarkEnd w:id="34"/>
    </w:p>
    <w:p>
      <w:pPr>
        <w:pStyle w:val="Footnoteheading"/>
      </w:pPr>
      <w:r>
        <w:tab/>
        <w:t>[Heading inserted by No. 13 of 2011 s. 11.]</w:t>
      </w:r>
    </w:p>
    <w:p>
      <w:pPr>
        <w:pStyle w:val="Heading5"/>
        <w:spacing w:before="240"/>
        <w:rPr>
          <w:snapToGrid w:val="0"/>
        </w:rPr>
      </w:pPr>
      <w:bookmarkStart w:id="35" w:name="_Toc406079926"/>
      <w:bookmarkStart w:id="36" w:name="_Toc416876394"/>
      <w:r>
        <w:rPr>
          <w:rStyle w:val="CharSectno"/>
        </w:rPr>
        <w:t>13</w:t>
      </w:r>
      <w:r>
        <w:rPr>
          <w:snapToGrid w:val="0"/>
        </w:rPr>
        <w:t>.</w:t>
      </w:r>
      <w:r>
        <w:rPr>
          <w:snapToGrid w:val="0"/>
        </w:rPr>
        <w:tab/>
        <w:t>Jury officers</w:t>
      </w:r>
      <w:bookmarkEnd w:id="35"/>
      <w:bookmarkEnd w:id="36"/>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37" w:name="_Toc406079927"/>
      <w:bookmarkStart w:id="38" w:name="_Toc416876395"/>
      <w:r>
        <w:rPr>
          <w:rStyle w:val="CharSectno"/>
        </w:rPr>
        <w:t>14</w:t>
      </w:r>
      <w:r>
        <w:rPr>
          <w:snapToGrid w:val="0"/>
        </w:rPr>
        <w:t>.</w:t>
      </w:r>
      <w:r>
        <w:rPr>
          <w:snapToGrid w:val="0"/>
        </w:rPr>
        <w:tab/>
        <w:t>Electoral Commissioner to prepare jury lists</w:t>
      </w:r>
      <w:bookmarkEnd w:id="37"/>
      <w:bookmarkEnd w:id="38"/>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by No. 35 of 1959 s. 2; No. 44 of 1973 s. 10; No. 6 of 1981 s. 7; No. 59 of 1984 s. 10; No. 13 of 2011 s. 12.] </w:t>
      </w:r>
    </w:p>
    <w:p>
      <w:pPr>
        <w:pStyle w:val="Heading5"/>
        <w:rPr>
          <w:snapToGrid w:val="0"/>
        </w:rPr>
      </w:pPr>
      <w:bookmarkStart w:id="39" w:name="_Toc406079928"/>
      <w:bookmarkStart w:id="40" w:name="_Toc416876396"/>
      <w:r>
        <w:rPr>
          <w:rStyle w:val="CharSectno"/>
        </w:rPr>
        <w:t>15</w:t>
      </w:r>
      <w:r>
        <w:rPr>
          <w:snapToGrid w:val="0"/>
        </w:rPr>
        <w:t>.</w:t>
      </w:r>
      <w:r>
        <w:rPr>
          <w:snapToGrid w:val="0"/>
        </w:rPr>
        <w:tab/>
        <w:t>Electoral Commissioner to prepare jury lists for new districts</w:t>
      </w:r>
      <w:bookmarkEnd w:id="39"/>
      <w:bookmarkEnd w:id="40"/>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pPr>
      <w:bookmarkStart w:id="41" w:name="_Toc406079929"/>
      <w:bookmarkStart w:id="42" w:name="_Toc416876397"/>
      <w:r>
        <w:rPr>
          <w:rStyle w:val="CharSectno"/>
        </w:rPr>
        <w:t>16A</w:t>
      </w:r>
      <w:r>
        <w:t>.</w:t>
      </w:r>
      <w:r>
        <w:tab/>
        <w:t>Sheriff to prepare jurors’ book for each district</w:t>
      </w:r>
      <w:bookmarkEnd w:id="41"/>
      <w:bookmarkEnd w:id="42"/>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by No. 13 of 2011 s. 13.]</w:t>
      </w:r>
    </w:p>
    <w:p>
      <w:pPr>
        <w:pStyle w:val="Heading5"/>
        <w:rPr>
          <w:snapToGrid w:val="0"/>
        </w:rPr>
      </w:pPr>
      <w:bookmarkStart w:id="43" w:name="_Toc406079930"/>
      <w:bookmarkStart w:id="44" w:name="_Toc416876398"/>
      <w:r>
        <w:rPr>
          <w:rStyle w:val="CharSectno"/>
        </w:rPr>
        <w:t>16</w:t>
      </w:r>
      <w:r>
        <w:rPr>
          <w:snapToGrid w:val="0"/>
        </w:rPr>
        <w:t>.</w:t>
      </w:r>
      <w:r>
        <w:rPr>
          <w:snapToGrid w:val="0"/>
        </w:rPr>
        <w:tab/>
        <w:t>Jurors’ tickets to be placed in boxes</w:t>
      </w:r>
      <w:bookmarkEnd w:id="43"/>
      <w:bookmarkEnd w:id="44"/>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45" w:name="_Toc406079931"/>
      <w:bookmarkStart w:id="46" w:name="_Toc416876399"/>
      <w:r>
        <w:rPr>
          <w:rStyle w:val="CharSectno"/>
        </w:rPr>
        <w:t>17</w:t>
      </w:r>
      <w:r>
        <w:rPr>
          <w:snapToGrid w:val="0"/>
        </w:rPr>
        <w:t>.</w:t>
      </w:r>
      <w:r>
        <w:rPr>
          <w:snapToGrid w:val="0"/>
        </w:rPr>
        <w:tab/>
        <w:t>Duty of police</w:t>
      </w:r>
      <w:bookmarkEnd w:id="45"/>
      <w:bookmarkEnd w:id="46"/>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47" w:name="_Toc406079932"/>
      <w:bookmarkStart w:id="48" w:name="_Toc416876282"/>
      <w:bookmarkStart w:id="49" w:name="_Toc416876400"/>
      <w:r>
        <w:rPr>
          <w:rStyle w:val="CharPartNo"/>
        </w:rPr>
        <w:t>Part V</w:t>
      </w:r>
      <w:r>
        <w:rPr>
          <w:rStyle w:val="CharDivNo"/>
        </w:rPr>
        <w:t> </w:t>
      </w:r>
      <w:r>
        <w:t>—</w:t>
      </w:r>
      <w:r>
        <w:rPr>
          <w:rStyle w:val="CharDivText"/>
        </w:rPr>
        <w:t> </w:t>
      </w:r>
      <w:r>
        <w:rPr>
          <w:rStyle w:val="CharPartText"/>
        </w:rPr>
        <w:t>Numbers of jury</w:t>
      </w:r>
      <w:bookmarkEnd w:id="47"/>
      <w:bookmarkEnd w:id="48"/>
      <w:bookmarkEnd w:id="49"/>
      <w:r>
        <w:rPr>
          <w:rStyle w:val="CharPartText"/>
        </w:rPr>
        <w:t xml:space="preserve"> </w:t>
      </w:r>
    </w:p>
    <w:p>
      <w:pPr>
        <w:pStyle w:val="Footnoteheading"/>
        <w:rPr>
          <w:snapToGrid w:val="0"/>
        </w:rPr>
      </w:pPr>
      <w:r>
        <w:rPr>
          <w:snapToGrid w:val="0"/>
        </w:rPr>
        <w:tab/>
        <w:t>[Heading amended by No. 6 of 1981 s. 9.]</w:t>
      </w:r>
    </w:p>
    <w:p>
      <w:pPr>
        <w:pStyle w:val="Heading5"/>
      </w:pPr>
      <w:bookmarkStart w:id="50" w:name="_Toc406079933"/>
      <w:bookmarkStart w:id="51" w:name="_Toc416876401"/>
      <w:r>
        <w:rPr>
          <w:rStyle w:val="CharSectno"/>
        </w:rPr>
        <w:t>18</w:t>
      </w:r>
      <w:r>
        <w:t>.</w:t>
      </w:r>
      <w:r>
        <w:tab/>
        <w:t>Number of jurors for a criminal trial</w:t>
      </w:r>
      <w:bookmarkEnd w:id="50"/>
      <w:bookmarkEnd w:id="51"/>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52" w:name="_Toc406079934"/>
      <w:bookmarkStart w:id="53" w:name="_Toc416876402"/>
      <w:r>
        <w:rPr>
          <w:rStyle w:val="CharSectno"/>
        </w:rPr>
        <w:t>19</w:t>
      </w:r>
      <w:r>
        <w:rPr>
          <w:snapToGrid w:val="0"/>
        </w:rPr>
        <w:t>.</w:t>
      </w:r>
      <w:r>
        <w:rPr>
          <w:snapToGrid w:val="0"/>
        </w:rPr>
        <w:tab/>
        <w:t>Number of jurors for a civil trial</w:t>
      </w:r>
      <w:bookmarkEnd w:id="52"/>
      <w:bookmarkEnd w:id="53"/>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54" w:name="_Toc406079935"/>
      <w:bookmarkStart w:id="55" w:name="_Toc416876285"/>
      <w:bookmarkStart w:id="56" w:name="_Toc41687640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54"/>
      <w:bookmarkEnd w:id="55"/>
      <w:bookmarkEnd w:id="56"/>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57" w:name="_Toc406079936"/>
      <w:bookmarkStart w:id="58" w:name="_Toc416876404"/>
      <w:r>
        <w:rPr>
          <w:rStyle w:val="CharSectno"/>
        </w:rPr>
        <w:t>20</w:t>
      </w:r>
      <w:r>
        <w:rPr>
          <w:snapToGrid w:val="0"/>
        </w:rPr>
        <w:t>.</w:t>
      </w:r>
      <w:r>
        <w:rPr>
          <w:snapToGrid w:val="0"/>
        </w:rPr>
        <w:tab/>
        <w:t>General jury precepts</w:t>
      </w:r>
      <w:bookmarkEnd w:id="57"/>
      <w:bookmarkEnd w:id="58"/>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59" w:name="_Toc406079937"/>
      <w:bookmarkStart w:id="60" w:name="_Toc416876405"/>
      <w:r>
        <w:rPr>
          <w:rStyle w:val="CharSectno"/>
        </w:rPr>
        <w:t>21</w:t>
      </w:r>
      <w:r>
        <w:rPr>
          <w:snapToGrid w:val="0"/>
        </w:rPr>
        <w:t>.</w:t>
      </w:r>
      <w:r>
        <w:rPr>
          <w:snapToGrid w:val="0"/>
        </w:rPr>
        <w:tab/>
        <w:t>Summoning officer</w:t>
      </w:r>
      <w:bookmarkEnd w:id="59"/>
      <w:bookmarkEnd w:id="60"/>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61" w:name="_Toc406079938"/>
      <w:bookmarkStart w:id="62" w:name="_Toc416876406"/>
      <w:r>
        <w:rPr>
          <w:rStyle w:val="CharSectno"/>
        </w:rPr>
        <w:t>22</w:t>
      </w:r>
      <w:r>
        <w:rPr>
          <w:snapToGrid w:val="0"/>
        </w:rPr>
        <w:t>.</w:t>
      </w:r>
      <w:r>
        <w:rPr>
          <w:snapToGrid w:val="0"/>
        </w:rPr>
        <w:tab/>
        <w:t>Contents and issue of general jury precept</w:t>
      </w:r>
      <w:bookmarkEnd w:id="61"/>
      <w:bookmarkEnd w:id="62"/>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63" w:name="_Toc406079939"/>
      <w:bookmarkStart w:id="64" w:name="_Toc416876407"/>
      <w:r>
        <w:rPr>
          <w:rStyle w:val="CharSectno"/>
        </w:rPr>
        <w:t>23</w:t>
      </w:r>
      <w:r>
        <w:rPr>
          <w:snapToGrid w:val="0"/>
        </w:rPr>
        <w:t>.</w:t>
      </w:r>
      <w:r>
        <w:rPr>
          <w:snapToGrid w:val="0"/>
        </w:rPr>
        <w:tab/>
        <w:t>Number of jurors to be summoned</w:t>
      </w:r>
      <w:bookmarkEnd w:id="63"/>
      <w:bookmarkEnd w:id="64"/>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65" w:name="_Toc406079940"/>
      <w:bookmarkStart w:id="66" w:name="_Toc416876408"/>
      <w:r>
        <w:rPr>
          <w:rStyle w:val="CharSectno"/>
        </w:rPr>
        <w:t>24</w:t>
      </w:r>
      <w:r>
        <w:rPr>
          <w:snapToGrid w:val="0"/>
        </w:rPr>
        <w:t>.</w:t>
      </w:r>
      <w:r>
        <w:rPr>
          <w:snapToGrid w:val="0"/>
        </w:rPr>
        <w:tab/>
        <w:t>Oral precepts and amending or enlarging panel</w:t>
      </w:r>
      <w:bookmarkEnd w:id="65"/>
      <w:bookmarkEnd w:id="66"/>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by No. 44 of 1973 s. 13; No. 13 of 2011 s. 15.] </w:t>
      </w:r>
    </w:p>
    <w:p>
      <w:pPr>
        <w:pStyle w:val="Heading5"/>
        <w:rPr>
          <w:snapToGrid w:val="0"/>
        </w:rPr>
      </w:pPr>
      <w:bookmarkStart w:id="67" w:name="_Toc406079941"/>
      <w:bookmarkStart w:id="68" w:name="_Toc416876409"/>
      <w:r>
        <w:rPr>
          <w:rStyle w:val="CharSectno"/>
        </w:rPr>
        <w:t>25</w:t>
      </w:r>
      <w:r>
        <w:rPr>
          <w:snapToGrid w:val="0"/>
        </w:rPr>
        <w:t>.</w:t>
      </w:r>
      <w:r>
        <w:rPr>
          <w:snapToGrid w:val="0"/>
        </w:rPr>
        <w:tab/>
        <w:t>Power of appointment of alternative summoning officer where summoning officer has interest in trial</w:t>
      </w:r>
      <w:bookmarkEnd w:id="67"/>
      <w:bookmarkEnd w:id="68"/>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69" w:name="_Toc406079942"/>
      <w:bookmarkStart w:id="70" w:name="_Toc416876410"/>
      <w:r>
        <w:rPr>
          <w:rStyle w:val="CharSectno"/>
        </w:rPr>
        <w:t>26</w:t>
      </w:r>
      <w:r>
        <w:rPr>
          <w:snapToGrid w:val="0"/>
        </w:rPr>
        <w:t>.</w:t>
      </w:r>
      <w:r>
        <w:rPr>
          <w:snapToGrid w:val="0"/>
        </w:rPr>
        <w:tab/>
        <w:t>Procedure for choosing jurors for criminal trials</w:t>
      </w:r>
      <w:bookmarkEnd w:id="69"/>
      <w:bookmarkEnd w:id="70"/>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No. 13 of 2011 s. 16.] </w:t>
      </w:r>
    </w:p>
    <w:p>
      <w:pPr>
        <w:pStyle w:val="Heading5"/>
      </w:pPr>
      <w:bookmarkStart w:id="71" w:name="_Toc406079943"/>
      <w:bookmarkStart w:id="72" w:name="_Toc416876411"/>
      <w:r>
        <w:rPr>
          <w:rStyle w:val="CharSectno"/>
        </w:rPr>
        <w:t>27</w:t>
      </w:r>
      <w:r>
        <w:t>.</w:t>
      </w:r>
      <w:r>
        <w:tab/>
        <w:t>Extra people to be summoned to make up for people not attending</w:t>
      </w:r>
      <w:bookmarkEnd w:id="71"/>
      <w:bookmarkEnd w:id="72"/>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by No. 13 of 2011 s. 17.]</w:t>
      </w:r>
    </w:p>
    <w:p>
      <w:pPr>
        <w:pStyle w:val="Heading5"/>
        <w:rPr>
          <w:snapToGrid w:val="0"/>
        </w:rPr>
      </w:pPr>
      <w:bookmarkStart w:id="73" w:name="_Toc406079944"/>
      <w:bookmarkStart w:id="74" w:name="_Toc416876412"/>
      <w:r>
        <w:rPr>
          <w:rStyle w:val="CharSectno"/>
        </w:rPr>
        <w:t>28</w:t>
      </w:r>
      <w:r>
        <w:rPr>
          <w:snapToGrid w:val="0"/>
        </w:rPr>
        <w:t>.</w:t>
      </w:r>
      <w:r>
        <w:rPr>
          <w:snapToGrid w:val="0"/>
        </w:rPr>
        <w:tab/>
        <w:t>Ticket of juror not attending to be returned to box</w:t>
      </w:r>
      <w:bookmarkEnd w:id="73"/>
      <w:bookmarkEnd w:id="74"/>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No. 13 of 2011 s. 18.] </w:t>
      </w:r>
    </w:p>
    <w:p>
      <w:pPr>
        <w:pStyle w:val="Heading5"/>
        <w:rPr>
          <w:snapToGrid w:val="0"/>
        </w:rPr>
      </w:pPr>
      <w:bookmarkStart w:id="75" w:name="_Toc406079945"/>
      <w:bookmarkStart w:id="76" w:name="_Toc416876413"/>
      <w:r>
        <w:rPr>
          <w:rStyle w:val="CharSectno"/>
        </w:rPr>
        <w:t>29</w:t>
      </w:r>
      <w:r>
        <w:rPr>
          <w:snapToGrid w:val="0"/>
        </w:rPr>
        <w:t>.</w:t>
      </w:r>
      <w:r>
        <w:rPr>
          <w:snapToGrid w:val="0"/>
        </w:rPr>
        <w:tab/>
        <w:t>Choosing of jurors for civil trials</w:t>
      </w:r>
      <w:bookmarkEnd w:id="75"/>
      <w:bookmarkEnd w:id="76"/>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No. 13 of 2011 s. 19.] </w:t>
      </w:r>
    </w:p>
    <w:p>
      <w:pPr>
        <w:pStyle w:val="Heading5"/>
        <w:rPr>
          <w:snapToGrid w:val="0"/>
        </w:rPr>
      </w:pPr>
      <w:bookmarkStart w:id="77" w:name="_Toc406079946"/>
      <w:bookmarkStart w:id="78" w:name="_Toc416876414"/>
      <w:r>
        <w:rPr>
          <w:rStyle w:val="CharSectno"/>
        </w:rPr>
        <w:t>29A</w:t>
      </w:r>
      <w:r>
        <w:rPr>
          <w:snapToGrid w:val="0"/>
        </w:rPr>
        <w:t>.</w:t>
      </w:r>
      <w:r>
        <w:rPr>
          <w:snapToGrid w:val="0"/>
        </w:rPr>
        <w:tab/>
        <w:t>Empanelling of jury for criminal and civil trials by computer</w:t>
      </w:r>
      <w:bookmarkEnd w:id="77"/>
      <w:bookmarkEnd w:id="78"/>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No. 13 of 2011 s. 20.] </w:t>
      </w:r>
    </w:p>
    <w:p>
      <w:pPr>
        <w:pStyle w:val="Heading5"/>
      </w:pPr>
      <w:bookmarkStart w:id="79" w:name="_Toc406079947"/>
      <w:bookmarkStart w:id="80" w:name="_Toc416876415"/>
      <w:r>
        <w:rPr>
          <w:rStyle w:val="CharSectno"/>
        </w:rPr>
        <w:t>30</w:t>
      </w:r>
      <w:r>
        <w:t>.</w:t>
      </w:r>
      <w:r>
        <w:tab/>
        <w:t>Rights of parties in criminal trials to inspect list of summoned jurors</w:t>
      </w:r>
      <w:bookmarkEnd w:id="79"/>
      <w:bookmarkEnd w:id="80"/>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by No. 13 of 2011 s. 21.]</w:t>
      </w:r>
    </w:p>
    <w:p>
      <w:pPr>
        <w:pStyle w:val="Heading5"/>
        <w:rPr>
          <w:snapToGrid w:val="0"/>
        </w:rPr>
      </w:pPr>
      <w:bookmarkStart w:id="81" w:name="_Toc406079948"/>
      <w:bookmarkStart w:id="82" w:name="_Toc416876416"/>
      <w:r>
        <w:rPr>
          <w:rStyle w:val="CharSectno"/>
        </w:rPr>
        <w:t>31</w:t>
      </w:r>
      <w:r>
        <w:rPr>
          <w:snapToGrid w:val="0"/>
        </w:rPr>
        <w:t>.</w:t>
      </w:r>
      <w:r>
        <w:rPr>
          <w:snapToGrid w:val="0"/>
        </w:rPr>
        <w:tab/>
        <w:t>Summoning of jurors</w:t>
      </w:r>
      <w:bookmarkEnd w:id="81"/>
      <w:bookmarkEnd w:id="82"/>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Ednotesection"/>
      </w:pPr>
      <w:r>
        <w:t>[</w:t>
      </w:r>
      <w:r>
        <w:rPr>
          <w:b/>
        </w:rPr>
        <w:t>32.</w:t>
      </w:r>
      <w:r>
        <w:tab/>
        <w:t xml:space="preserve">Deleted by No. 13 of 2011 s. 22.] </w:t>
      </w:r>
    </w:p>
    <w:p>
      <w:pPr>
        <w:pStyle w:val="Heading2"/>
      </w:pPr>
      <w:bookmarkStart w:id="83" w:name="_Toc406079949"/>
      <w:bookmarkStart w:id="84" w:name="_Toc416876299"/>
      <w:bookmarkStart w:id="85" w:name="_Toc416876417"/>
      <w:r>
        <w:rPr>
          <w:rStyle w:val="CharPartNo"/>
        </w:rPr>
        <w:t>Part VB</w:t>
      </w:r>
      <w:r>
        <w:rPr>
          <w:rStyle w:val="CharDivNo"/>
        </w:rPr>
        <w:t> </w:t>
      </w:r>
      <w:r>
        <w:t>—</w:t>
      </w:r>
      <w:r>
        <w:rPr>
          <w:rStyle w:val="CharDivText"/>
        </w:rPr>
        <w:t> </w:t>
      </w:r>
      <w:r>
        <w:rPr>
          <w:rStyle w:val="CharPartText"/>
        </w:rPr>
        <w:t>Jury pools</w:t>
      </w:r>
      <w:bookmarkEnd w:id="83"/>
      <w:bookmarkEnd w:id="84"/>
      <w:bookmarkEnd w:id="85"/>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86" w:name="_Toc406079950"/>
      <w:bookmarkStart w:id="87" w:name="_Toc416876418"/>
      <w:r>
        <w:rPr>
          <w:rStyle w:val="CharSectno"/>
        </w:rPr>
        <w:t>32A</w:t>
      </w:r>
      <w:r>
        <w:rPr>
          <w:snapToGrid w:val="0"/>
        </w:rPr>
        <w:t>.</w:t>
      </w:r>
      <w:r>
        <w:rPr>
          <w:snapToGrid w:val="0"/>
        </w:rPr>
        <w:tab/>
        <w:t>Trials for which jury pools may be summoned</w:t>
      </w:r>
      <w:bookmarkEnd w:id="86"/>
      <w:bookmarkEnd w:id="87"/>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88" w:name="_Toc406079951"/>
      <w:bookmarkStart w:id="89" w:name="_Toc416876419"/>
      <w:r>
        <w:rPr>
          <w:rStyle w:val="CharSectno"/>
        </w:rPr>
        <w:t>32B</w:t>
      </w:r>
      <w:r>
        <w:rPr>
          <w:snapToGrid w:val="0"/>
        </w:rPr>
        <w:t>.</w:t>
      </w:r>
      <w:r>
        <w:rPr>
          <w:snapToGrid w:val="0"/>
        </w:rPr>
        <w:tab/>
        <w:t>Summoning officer for jury pools</w:t>
      </w:r>
      <w:bookmarkEnd w:id="88"/>
      <w:bookmarkEnd w:id="89"/>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90" w:name="_Toc406079952"/>
      <w:bookmarkStart w:id="91" w:name="_Toc416876420"/>
      <w:r>
        <w:rPr>
          <w:rStyle w:val="CharSectno"/>
        </w:rPr>
        <w:t>32C</w:t>
      </w:r>
      <w:r>
        <w:rPr>
          <w:snapToGrid w:val="0"/>
        </w:rPr>
        <w:t>.</w:t>
      </w:r>
      <w:r>
        <w:rPr>
          <w:snapToGrid w:val="0"/>
        </w:rPr>
        <w:tab/>
        <w:t>Selection of jury pool</w:t>
      </w:r>
      <w:bookmarkEnd w:id="90"/>
      <w:bookmarkEnd w:id="91"/>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No. 13 of 2011 s. 23.] </w:t>
      </w:r>
    </w:p>
    <w:p>
      <w:pPr>
        <w:pStyle w:val="Heading5"/>
        <w:rPr>
          <w:snapToGrid w:val="0"/>
        </w:rPr>
      </w:pPr>
      <w:bookmarkStart w:id="92" w:name="_Toc406079953"/>
      <w:bookmarkStart w:id="93" w:name="_Toc416876421"/>
      <w:r>
        <w:rPr>
          <w:rStyle w:val="CharSectno"/>
        </w:rPr>
        <w:t>32D</w:t>
      </w:r>
      <w:r>
        <w:rPr>
          <w:snapToGrid w:val="0"/>
        </w:rPr>
        <w:t>.</w:t>
      </w:r>
      <w:r>
        <w:rPr>
          <w:snapToGrid w:val="0"/>
        </w:rPr>
        <w:tab/>
        <w:t>Summoning officer to issue summons</w:t>
      </w:r>
      <w:bookmarkEnd w:id="92"/>
      <w:bookmarkEnd w:id="93"/>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by No. 6 of 1981 s. 20; amended by No. 25 of 2003 s. 9; No. 13 of 2011 s. 24.] </w:t>
      </w:r>
    </w:p>
    <w:p>
      <w:pPr>
        <w:pStyle w:val="Heading5"/>
        <w:spacing w:before="180"/>
        <w:rPr>
          <w:snapToGrid w:val="0"/>
        </w:rPr>
      </w:pPr>
      <w:bookmarkStart w:id="94" w:name="_Toc406079954"/>
      <w:bookmarkStart w:id="95" w:name="_Toc416876422"/>
      <w:r>
        <w:rPr>
          <w:rStyle w:val="CharSectno"/>
        </w:rPr>
        <w:t>32E</w:t>
      </w:r>
      <w:r>
        <w:rPr>
          <w:snapToGrid w:val="0"/>
        </w:rPr>
        <w:t>.</w:t>
      </w:r>
      <w:r>
        <w:rPr>
          <w:snapToGrid w:val="0"/>
        </w:rPr>
        <w:tab/>
        <w:t>Summoning officer may withdraw summons</w:t>
      </w:r>
      <w:bookmarkEnd w:id="94"/>
      <w:bookmarkEnd w:id="95"/>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by No. 6 of 1981 s. 20; amended by No. 13 of 2011 s. 25.] </w:t>
      </w:r>
    </w:p>
    <w:p>
      <w:pPr>
        <w:pStyle w:val="Heading5"/>
        <w:rPr>
          <w:snapToGrid w:val="0"/>
        </w:rPr>
      </w:pPr>
      <w:bookmarkStart w:id="96" w:name="_Toc406079955"/>
      <w:bookmarkStart w:id="97" w:name="_Toc416876423"/>
      <w:r>
        <w:rPr>
          <w:rStyle w:val="CharSectno"/>
        </w:rPr>
        <w:t>32F</w:t>
      </w:r>
      <w:r>
        <w:rPr>
          <w:snapToGrid w:val="0"/>
        </w:rPr>
        <w:t>.</w:t>
      </w:r>
      <w:r>
        <w:rPr>
          <w:snapToGrid w:val="0"/>
        </w:rPr>
        <w:tab/>
        <w:t>Summoning officer to provide details to jury pool supervisor</w:t>
      </w:r>
      <w:bookmarkEnd w:id="96"/>
      <w:bookmarkEnd w:id="97"/>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by No. 6 of 1981 s. 20; amended by No. 59 of 1984 s. 18; No. 34 of 1997 s. 4; No. 25 of 2003 s. 10; No. 13 of 2011 s. 26.] </w:t>
      </w:r>
    </w:p>
    <w:p>
      <w:pPr>
        <w:pStyle w:val="Heading5"/>
        <w:rPr>
          <w:snapToGrid w:val="0"/>
        </w:rPr>
      </w:pPr>
      <w:bookmarkStart w:id="98" w:name="_Toc406079956"/>
      <w:bookmarkStart w:id="99" w:name="_Toc416876424"/>
      <w:r>
        <w:rPr>
          <w:rStyle w:val="CharSectno"/>
        </w:rPr>
        <w:t>32FA</w:t>
      </w:r>
      <w:r>
        <w:rPr>
          <w:snapToGrid w:val="0"/>
        </w:rPr>
        <w:t>.</w:t>
      </w:r>
      <w:r>
        <w:rPr>
          <w:snapToGrid w:val="0"/>
        </w:rPr>
        <w:tab/>
        <w:t>Jury pool supervisor to give identification number and explain certain matters to persons answering summons</w:t>
      </w:r>
      <w:bookmarkEnd w:id="98"/>
      <w:bookmarkEnd w:id="99"/>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No. 13 of 2011 s. 27.] </w:t>
      </w:r>
    </w:p>
    <w:p>
      <w:pPr>
        <w:pStyle w:val="Heading5"/>
        <w:rPr>
          <w:snapToGrid w:val="0"/>
        </w:rPr>
      </w:pPr>
      <w:bookmarkStart w:id="100" w:name="_Toc406079957"/>
      <w:bookmarkStart w:id="101" w:name="_Toc416876425"/>
      <w:r>
        <w:rPr>
          <w:rStyle w:val="CharSectno"/>
        </w:rPr>
        <w:t>32G</w:t>
      </w:r>
      <w:r>
        <w:rPr>
          <w:snapToGrid w:val="0"/>
        </w:rPr>
        <w:t>.</w:t>
      </w:r>
      <w:r>
        <w:rPr>
          <w:snapToGrid w:val="0"/>
        </w:rPr>
        <w:tab/>
        <w:t>Pool precept</w:t>
      </w:r>
      <w:bookmarkEnd w:id="100"/>
      <w:bookmarkEnd w:id="101"/>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by No. 6 of 1981 s. 20; amended by No. 13 of 2011 s. 6.] </w:t>
      </w:r>
    </w:p>
    <w:p>
      <w:pPr>
        <w:pStyle w:val="Heading5"/>
        <w:rPr>
          <w:snapToGrid w:val="0"/>
        </w:rPr>
      </w:pPr>
      <w:bookmarkStart w:id="102" w:name="_Toc406079958"/>
      <w:bookmarkStart w:id="103" w:name="_Toc416876426"/>
      <w:r>
        <w:rPr>
          <w:rStyle w:val="CharSectno"/>
        </w:rPr>
        <w:t>32H</w:t>
      </w:r>
      <w:r>
        <w:rPr>
          <w:snapToGrid w:val="0"/>
        </w:rPr>
        <w:t>.</w:t>
      </w:r>
      <w:r>
        <w:rPr>
          <w:snapToGrid w:val="0"/>
        </w:rPr>
        <w:tab/>
        <w:t>Selection of jurors from jury pool</w:t>
      </w:r>
      <w:bookmarkEnd w:id="102"/>
      <w:bookmarkEnd w:id="103"/>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No. 13 of 2011 s. 28 and 41.] </w:t>
      </w:r>
    </w:p>
    <w:p>
      <w:pPr>
        <w:pStyle w:val="Heading5"/>
        <w:rPr>
          <w:snapToGrid w:val="0"/>
        </w:rPr>
      </w:pPr>
      <w:bookmarkStart w:id="104" w:name="_Toc406079959"/>
      <w:bookmarkStart w:id="105" w:name="_Toc416876427"/>
      <w:r>
        <w:rPr>
          <w:rStyle w:val="CharSectno"/>
        </w:rPr>
        <w:t>32I</w:t>
      </w:r>
      <w:r>
        <w:rPr>
          <w:snapToGrid w:val="0"/>
        </w:rPr>
        <w:t>.</w:t>
      </w:r>
      <w:r>
        <w:rPr>
          <w:snapToGrid w:val="0"/>
        </w:rPr>
        <w:tab/>
        <w:t>Period of attendance at jury pool and discharge</w:t>
      </w:r>
      <w:bookmarkEnd w:id="104"/>
      <w:bookmarkEnd w:id="105"/>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106" w:name="_Toc406079960"/>
      <w:bookmarkStart w:id="107" w:name="_Toc416876310"/>
      <w:bookmarkStart w:id="108" w:name="_Toc416876428"/>
      <w:r>
        <w:rPr>
          <w:rStyle w:val="CharPartNo"/>
        </w:rPr>
        <w:t>Part VC</w:t>
      </w:r>
      <w:r>
        <w:t> — </w:t>
      </w:r>
      <w:r>
        <w:rPr>
          <w:rStyle w:val="CharPartText"/>
        </w:rPr>
        <w:t>Serving summonses and excusing people</w:t>
      </w:r>
      <w:bookmarkEnd w:id="106"/>
      <w:bookmarkEnd w:id="107"/>
      <w:bookmarkEnd w:id="108"/>
    </w:p>
    <w:p>
      <w:pPr>
        <w:pStyle w:val="Footnoteheading"/>
        <w:rPr>
          <w:snapToGrid w:val="0"/>
        </w:rPr>
      </w:pPr>
      <w:r>
        <w:rPr>
          <w:snapToGrid w:val="0"/>
        </w:rPr>
        <w:tab/>
        <w:t>[Heading inserted by No. 13 of 2011 s. 29.]</w:t>
      </w:r>
    </w:p>
    <w:p>
      <w:pPr>
        <w:pStyle w:val="Heading3"/>
      </w:pPr>
      <w:bookmarkStart w:id="109" w:name="_Toc406079961"/>
      <w:bookmarkStart w:id="110" w:name="_Toc416876311"/>
      <w:bookmarkStart w:id="111" w:name="_Toc416876429"/>
      <w:r>
        <w:rPr>
          <w:rStyle w:val="CharDivNo"/>
        </w:rPr>
        <w:t>Division 1</w:t>
      </w:r>
      <w:r>
        <w:t> — </w:t>
      </w:r>
      <w:r>
        <w:rPr>
          <w:rStyle w:val="CharDivText"/>
        </w:rPr>
        <w:t>Serving summonses</w:t>
      </w:r>
      <w:bookmarkEnd w:id="109"/>
      <w:bookmarkEnd w:id="110"/>
      <w:bookmarkEnd w:id="111"/>
    </w:p>
    <w:p>
      <w:pPr>
        <w:pStyle w:val="Footnoteheading"/>
        <w:rPr>
          <w:snapToGrid w:val="0"/>
        </w:rPr>
      </w:pPr>
      <w:r>
        <w:rPr>
          <w:snapToGrid w:val="0"/>
        </w:rPr>
        <w:tab/>
        <w:t>[Heading inserted by No. 13 of 2011 s. 29.]</w:t>
      </w:r>
    </w:p>
    <w:p>
      <w:pPr>
        <w:pStyle w:val="Heading5"/>
        <w:spacing w:before="180"/>
        <w:rPr>
          <w:snapToGrid w:val="0"/>
        </w:rPr>
      </w:pPr>
      <w:bookmarkStart w:id="112" w:name="_Toc406079962"/>
      <w:bookmarkStart w:id="113" w:name="_Toc416876430"/>
      <w:r>
        <w:rPr>
          <w:rStyle w:val="CharSectno"/>
        </w:rPr>
        <w:t>33</w:t>
      </w:r>
      <w:r>
        <w:rPr>
          <w:snapToGrid w:val="0"/>
        </w:rPr>
        <w:t>.</w:t>
      </w:r>
      <w:r>
        <w:rPr>
          <w:snapToGrid w:val="0"/>
        </w:rPr>
        <w:tab/>
        <w:t>Service of summons</w:t>
      </w:r>
      <w:bookmarkEnd w:id="112"/>
      <w:bookmarkEnd w:id="113"/>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by No. 6 of 1981 s. 22; amended by No. 12 of 2000 s. 7; No. 13 of 2011 s. 30.] </w:t>
      </w:r>
    </w:p>
    <w:p>
      <w:pPr>
        <w:pStyle w:val="Heading5"/>
      </w:pPr>
      <w:bookmarkStart w:id="114" w:name="_Toc406079963"/>
      <w:bookmarkStart w:id="115" w:name="_Toc416876431"/>
      <w:r>
        <w:rPr>
          <w:rStyle w:val="CharSectno"/>
        </w:rPr>
        <w:t>33A</w:t>
      </w:r>
      <w:r>
        <w:t>.</w:t>
      </w:r>
      <w:r>
        <w:tab/>
        <w:t>Information to be given to summoned people</w:t>
      </w:r>
      <w:bookmarkEnd w:id="114"/>
      <w:bookmarkEnd w:id="115"/>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by No. 13 of 2011 s. 31.]</w:t>
      </w:r>
    </w:p>
    <w:p>
      <w:pPr>
        <w:pStyle w:val="Heading5"/>
        <w:rPr>
          <w:snapToGrid w:val="0"/>
        </w:rPr>
      </w:pPr>
      <w:bookmarkStart w:id="116" w:name="_Toc406079964"/>
      <w:bookmarkStart w:id="117" w:name="_Toc416876432"/>
      <w:r>
        <w:rPr>
          <w:rStyle w:val="CharSectno"/>
        </w:rPr>
        <w:t>34</w:t>
      </w:r>
      <w:r>
        <w:rPr>
          <w:snapToGrid w:val="0"/>
        </w:rPr>
        <w:t>.</w:t>
      </w:r>
      <w:r>
        <w:rPr>
          <w:snapToGrid w:val="0"/>
        </w:rPr>
        <w:tab/>
        <w:t>Duty of secrecy in summoning jurors</w:t>
      </w:r>
      <w:bookmarkEnd w:id="116"/>
      <w:bookmarkEnd w:id="117"/>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by No. 113 of 1965 s. 8(1); No. 44 of 1973 s. 20; No. 6 of 1981 s. 23; No. 25 of 2003 s. 13.] </w:t>
      </w:r>
    </w:p>
    <w:p>
      <w:pPr>
        <w:pStyle w:val="Ednotesection"/>
      </w:pPr>
      <w:r>
        <w:t>[</w:t>
      </w:r>
      <w:r>
        <w:rPr>
          <w:b/>
        </w:rPr>
        <w:t>34A.</w:t>
      </w:r>
      <w:r>
        <w:tab/>
        <w:t>Deleted by No. 13 of 2011 s. 32.]</w:t>
      </w:r>
    </w:p>
    <w:p>
      <w:pPr>
        <w:pStyle w:val="Heading5"/>
        <w:rPr>
          <w:snapToGrid w:val="0"/>
        </w:rPr>
      </w:pPr>
      <w:bookmarkStart w:id="118" w:name="_Toc406079965"/>
      <w:bookmarkStart w:id="119" w:name="_Toc416876433"/>
      <w:r>
        <w:rPr>
          <w:rStyle w:val="CharSectno"/>
        </w:rPr>
        <w:t>34B</w:t>
      </w:r>
      <w:r>
        <w:rPr>
          <w:snapToGrid w:val="0"/>
        </w:rPr>
        <w:t>.</w:t>
      </w:r>
      <w:r>
        <w:rPr>
          <w:snapToGrid w:val="0"/>
        </w:rPr>
        <w:tab/>
        <w:t>Summoning officer to give identification number and explain certain matters to persons answering summons</w:t>
      </w:r>
      <w:bookmarkEnd w:id="118"/>
      <w:bookmarkEnd w:id="119"/>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by No. 59 of 1984 s. 22; amended by No. 25 of 2003 s. 14; No. 13 of 2011 s. 33.] </w:t>
      </w:r>
    </w:p>
    <w:p>
      <w:pPr>
        <w:pStyle w:val="Heading3"/>
      </w:pPr>
      <w:bookmarkStart w:id="120" w:name="_Toc406079966"/>
      <w:bookmarkStart w:id="121" w:name="_Toc416876316"/>
      <w:bookmarkStart w:id="122" w:name="_Toc416876434"/>
      <w:r>
        <w:rPr>
          <w:rStyle w:val="CharDivNo"/>
        </w:rPr>
        <w:t>Division 2</w:t>
      </w:r>
      <w:r>
        <w:t> — </w:t>
      </w:r>
      <w:r>
        <w:rPr>
          <w:rStyle w:val="CharDivText"/>
        </w:rPr>
        <w:t>Excusing people</w:t>
      </w:r>
      <w:bookmarkEnd w:id="120"/>
      <w:bookmarkEnd w:id="121"/>
      <w:bookmarkEnd w:id="122"/>
    </w:p>
    <w:p>
      <w:pPr>
        <w:pStyle w:val="Footnoteheading"/>
        <w:rPr>
          <w:snapToGrid w:val="0"/>
        </w:rPr>
      </w:pPr>
      <w:r>
        <w:rPr>
          <w:snapToGrid w:val="0"/>
        </w:rPr>
        <w:tab/>
        <w:t>[Heading inserted by No. 13 of 2011 s. 34.]</w:t>
      </w:r>
    </w:p>
    <w:p>
      <w:pPr>
        <w:pStyle w:val="Heading5"/>
      </w:pPr>
      <w:bookmarkStart w:id="123" w:name="_Toc406079967"/>
      <w:bookmarkStart w:id="124" w:name="_Toc416876435"/>
      <w:r>
        <w:rPr>
          <w:rStyle w:val="CharSectno"/>
        </w:rPr>
        <w:t>34C</w:t>
      </w:r>
      <w:r>
        <w:t>.</w:t>
      </w:r>
      <w:r>
        <w:tab/>
        <w:t>Term used: summoned</w:t>
      </w:r>
      <w:bookmarkEnd w:id="123"/>
      <w:bookmarkEnd w:id="124"/>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by No. 13 of 2011 s. 34.]</w:t>
      </w:r>
    </w:p>
    <w:p>
      <w:pPr>
        <w:pStyle w:val="Heading5"/>
      </w:pPr>
      <w:bookmarkStart w:id="125" w:name="_Toc406079968"/>
      <w:bookmarkStart w:id="126" w:name="_Toc416876436"/>
      <w:r>
        <w:rPr>
          <w:rStyle w:val="CharSectno"/>
        </w:rPr>
        <w:t>34D</w:t>
      </w:r>
      <w:r>
        <w:t>.</w:t>
      </w:r>
      <w:r>
        <w:tab/>
        <w:t>Division does not affect rights to challenge for cause</w:t>
      </w:r>
      <w:bookmarkEnd w:id="125"/>
      <w:bookmarkEnd w:id="126"/>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by No. 13 of 2011 s. 34.]</w:t>
      </w:r>
    </w:p>
    <w:p>
      <w:pPr>
        <w:pStyle w:val="Heading5"/>
      </w:pPr>
      <w:bookmarkStart w:id="127" w:name="_Toc406079969"/>
      <w:bookmarkStart w:id="128" w:name="_Toc416876437"/>
      <w:r>
        <w:rPr>
          <w:rStyle w:val="CharSectno"/>
        </w:rPr>
        <w:t>34E</w:t>
      </w:r>
      <w:r>
        <w:t>.</w:t>
      </w:r>
      <w:r>
        <w:tab/>
        <w:t>Certificates permanently excusing people</w:t>
      </w:r>
      <w:bookmarkEnd w:id="127"/>
      <w:bookmarkEnd w:id="128"/>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by No. 13 of 2011 s. 34.]</w:t>
      </w:r>
    </w:p>
    <w:p>
      <w:pPr>
        <w:pStyle w:val="Heading5"/>
      </w:pPr>
      <w:bookmarkStart w:id="129" w:name="_Toc406079970"/>
      <w:bookmarkStart w:id="130" w:name="_Toc416876438"/>
      <w:r>
        <w:rPr>
          <w:rStyle w:val="CharSectno"/>
        </w:rPr>
        <w:t>34F</w:t>
      </w:r>
      <w:r>
        <w:t>.</w:t>
      </w:r>
      <w:r>
        <w:tab/>
        <w:t>Summoned people may apply to be excused</w:t>
      </w:r>
      <w:bookmarkEnd w:id="129"/>
      <w:bookmarkEnd w:id="130"/>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by No. 13 of 2011 s. 34.]</w:t>
      </w:r>
    </w:p>
    <w:p>
      <w:pPr>
        <w:pStyle w:val="Heading5"/>
      </w:pPr>
      <w:bookmarkStart w:id="131" w:name="_Toc406079971"/>
      <w:bookmarkStart w:id="132" w:name="_Toc416876439"/>
      <w:r>
        <w:rPr>
          <w:rStyle w:val="CharSectno"/>
        </w:rPr>
        <w:t>34G</w:t>
      </w:r>
      <w:r>
        <w:t>.</w:t>
      </w:r>
      <w:r>
        <w:tab/>
        <w:t>General powers to excuse summoned people</w:t>
      </w:r>
      <w:bookmarkEnd w:id="131"/>
      <w:bookmarkEnd w:id="132"/>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by No. 13 of 2011 s. 34.]</w:t>
      </w:r>
    </w:p>
    <w:p>
      <w:pPr>
        <w:pStyle w:val="Heading5"/>
        <w:keepNext w:val="0"/>
        <w:keepLines w:val="0"/>
        <w:spacing w:before="180"/>
      </w:pPr>
      <w:bookmarkStart w:id="133" w:name="_Toc406079972"/>
      <w:bookmarkStart w:id="134" w:name="_Toc416876440"/>
      <w:r>
        <w:rPr>
          <w:rStyle w:val="CharSectno"/>
        </w:rPr>
        <w:t>34H</w:t>
      </w:r>
      <w:r>
        <w:t>.</w:t>
      </w:r>
      <w:r>
        <w:tab/>
        <w:t>Deferring jury duty for summoned people or excusing them for good reason</w:t>
      </w:r>
      <w:bookmarkEnd w:id="133"/>
      <w:bookmarkEnd w:id="134"/>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by No. 13 of 2011 s. 34.]</w:t>
      </w:r>
    </w:p>
    <w:p>
      <w:pPr>
        <w:pStyle w:val="Heading5"/>
      </w:pPr>
      <w:bookmarkStart w:id="135" w:name="_Toc406079973"/>
      <w:bookmarkStart w:id="136" w:name="_Toc416876441"/>
      <w:r>
        <w:rPr>
          <w:rStyle w:val="CharSectno"/>
        </w:rPr>
        <w:t>34I</w:t>
      </w:r>
      <w:r>
        <w:t>.</w:t>
      </w:r>
      <w:r>
        <w:tab/>
        <w:t>People who are not indifferent, excusing</w:t>
      </w:r>
      <w:bookmarkEnd w:id="135"/>
      <w:bookmarkEnd w:id="136"/>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by No. 13 of 2011 s. 34.]</w:t>
      </w:r>
    </w:p>
    <w:p>
      <w:pPr>
        <w:pStyle w:val="Heading5"/>
      </w:pPr>
      <w:bookmarkStart w:id="137" w:name="_Toc406079974"/>
      <w:bookmarkStart w:id="138" w:name="_Toc416876442"/>
      <w:r>
        <w:rPr>
          <w:rStyle w:val="CharSectno"/>
        </w:rPr>
        <w:t>34J</w:t>
      </w:r>
      <w:r>
        <w:t>.</w:t>
      </w:r>
      <w:r>
        <w:tab/>
        <w:t>People who have done jury duty in previous 5 years, excusing</w:t>
      </w:r>
      <w:bookmarkEnd w:id="137"/>
      <w:bookmarkEnd w:id="138"/>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by No. 13 of 2011 s. 34.]</w:t>
      </w:r>
    </w:p>
    <w:p>
      <w:pPr>
        <w:pStyle w:val="Heading2"/>
      </w:pPr>
      <w:bookmarkStart w:id="139" w:name="_Toc406079975"/>
      <w:bookmarkStart w:id="140" w:name="_Toc416876325"/>
      <w:bookmarkStart w:id="141" w:name="_Toc416876443"/>
      <w:r>
        <w:rPr>
          <w:rStyle w:val="CharPartNo"/>
        </w:rPr>
        <w:t>Part VI</w:t>
      </w:r>
      <w:r>
        <w:rPr>
          <w:rStyle w:val="CharDivNo"/>
        </w:rPr>
        <w:t> </w:t>
      </w:r>
      <w:r>
        <w:t>—</w:t>
      </w:r>
      <w:r>
        <w:rPr>
          <w:rStyle w:val="CharDivText"/>
        </w:rPr>
        <w:t> </w:t>
      </w:r>
      <w:r>
        <w:rPr>
          <w:rStyle w:val="CharPartText"/>
        </w:rPr>
        <w:t>Proceedings relating to criminal trials</w:t>
      </w:r>
      <w:bookmarkEnd w:id="139"/>
      <w:bookmarkEnd w:id="140"/>
      <w:bookmarkEnd w:id="141"/>
      <w:r>
        <w:rPr>
          <w:rStyle w:val="CharPartText"/>
        </w:rPr>
        <w:t xml:space="preserve"> </w:t>
      </w:r>
    </w:p>
    <w:p>
      <w:pPr>
        <w:pStyle w:val="Footnoteheading"/>
        <w:tabs>
          <w:tab w:val="left" w:pos="851"/>
        </w:tabs>
      </w:pPr>
      <w:r>
        <w:tab/>
        <w:t>[Heading amended by No. 25 of 2003 s. 15.]</w:t>
      </w:r>
    </w:p>
    <w:p>
      <w:pPr>
        <w:pStyle w:val="Heading5"/>
        <w:rPr>
          <w:snapToGrid w:val="0"/>
        </w:rPr>
      </w:pPr>
      <w:bookmarkStart w:id="142" w:name="_Toc406079976"/>
      <w:bookmarkStart w:id="143" w:name="_Toc416876444"/>
      <w:r>
        <w:rPr>
          <w:rStyle w:val="CharSectno"/>
        </w:rPr>
        <w:t>35</w:t>
      </w:r>
      <w:r>
        <w:rPr>
          <w:snapToGrid w:val="0"/>
        </w:rPr>
        <w:t>.</w:t>
      </w:r>
      <w:r>
        <w:rPr>
          <w:snapToGrid w:val="0"/>
        </w:rPr>
        <w:tab/>
        <w:t>Summoning officer to return precept and panel, and cards</w:t>
      </w:r>
      <w:bookmarkEnd w:id="142"/>
      <w:bookmarkEnd w:id="143"/>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144" w:name="_Toc406079977"/>
      <w:bookmarkStart w:id="145" w:name="_Toc416876445"/>
      <w:r>
        <w:rPr>
          <w:rStyle w:val="CharSectno"/>
        </w:rPr>
        <w:t>36</w:t>
      </w:r>
      <w:r>
        <w:rPr>
          <w:snapToGrid w:val="0"/>
        </w:rPr>
        <w:t>.</w:t>
      </w:r>
      <w:r>
        <w:rPr>
          <w:snapToGrid w:val="0"/>
        </w:rPr>
        <w:tab/>
        <w:t>Mode of empanelling jury for a criminal trial</w:t>
      </w:r>
      <w:bookmarkEnd w:id="144"/>
      <w:bookmarkEnd w:id="145"/>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146" w:name="_Toc406079978"/>
      <w:bookmarkStart w:id="147" w:name="_Toc416876446"/>
      <w:r>
        <w:rPr>
          <w:rStyle w:val="CharSectno"/>
        </w:rPr>
        <w:t>36A</w:t>
      </w:r>
      <w:r>
        <w:t>.</w:t>
      </w:r>
      <w:r>
        <w:tab/>
        <w:t>Juror to be referred to by identification number</w:t>
      </w:r>
      <w:bookmarkEnd w:id="146"/>
      <w:bookmarkEnd w:id="147"/>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148" w:name="_Toc406079979"/>
      <w:bookmarkStart w:id="149" w:name="_Toc416876447"/>
      <w:r>
        <w:rPr>
          <w:rStyle w:val="CharSectno"/>
        </w:rPr>
        <w:t>37</w:t>
      </w:r>
      <w:r>
        <w:rPr>
          <w:snapToGrid w:val="0"/>
        </w:rPr>
        <w:t>.</w:t>
      </w:r>
      <w:r>
        <w:rPr>
          <w:snapToGrid w:val="0"/>
        </w:rPr>
        <w:tab/>
        <w:t>Proceeding with another criminal trial when jury has retired</w:t>
      </w:r>
      <w:bookmarkEnd w:id="148"/>
      <w:bookmarkEnd w:id="149"/>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by No. 84 of 2004 s. 48.]</w:t>
      </w:r>
    </w:p>
    <w:p>
      <w:pPr>
        <w:pStyle w:val="Heading5"/>
        <w:rPr>
          <w:snapToGrid w:val="0"/>
        </w:rPr>
      </w:pPr>
      <w:bookmarkStart w:id="150" w:name="_Toc406079980"/>
      <w:bookmarkStart w:id="151" w:name="_Toc416876448"/>
      <w:r>
        <w:rPr>
          <w:rStyle w:val="CharSectno"/>
        </w:rPr>
        <w:t>39</w:t>
      </w:r>
      <w:r>
        <w:rPr>
          <w:snapToGrid w:val="0"/>
        </w:rPr>
        <w:t>.</w:t>
      </w:r>
      <w:r>
        <w:rPr>
          <w:snapToGrid w:val="0"/>
        </w:rPr>
        <w:tab/>
        <w:t>Accused persons severing in their challenges</w:t>
      </w:r>
      <w:bookmarkEnd w:id="150"/>
      <w:bookmarkEnd w:id="151"/>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152" w:name="_Toc406079981"/>
      <w:bookmarkStart w:id="153" w:name="_Toc416876449"/>
      <w:r>
        <w:rPr>
          <w:rStyle w:val="CharSectno"/>
        </w:rPr>
        <w:t>40</w:t>
      </w:r>
      <w:r>
        <w:rPr>
          <w:snapToGrid w:val="0"/>
        </w:rPr>
        <w:t>.</w:t>
      </w:r>
      <w:r>
        <w:rPr>
          <w:snapToGrid w:val="0"/>
        </w:rPr>
        <w:tab/>
        <w:t xml:space="preserve">Incorporation of certain provisions of </w:t>
      </w:r>
      <w:r>
        <w:rPr>
          <w:i/>
          <w:snapToGrid w:val="0"/>
        </w:rPr>
        <w:t>Criminal Procedure Act 2004</w:t>
      </w:r>
      <w:bookmarkEnd w:id="152"/>
      <w:bookmarkEnd w:id="153"/>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154" w:name="_Toc406079982"/>
      <w:bookmarkStart w:id="155" w:name="_Toc416876450"/>
      <w:r>
        <w:rPr>
          <w:rStyle w:val="CharSectno"/>
        </w:rPr>
        <w:t>41</w:t>
      </w:r>
      <w:r>
        <w:t>.</w:t>
      </w:r>
      <w:r>
        <w:tab/>
        <w:t>Jury’s entitlements when together</w:t>
      </w:r>
      <w:bookmarkEnd w:id="154"/>
      <w:bookmarkEnd w:id="155"/>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156" w:name="_Toc406079983"/>
      <w:bookmarkStart w:id="157" w:name="_Toc416876451"/>
      <w:r>
        <w:rPr>
          <w:rStyle w:val="CharSectno"/>
        </w:rPr>
        <w:t>42</w:t>
      </w:r>
      <w:r>
        <w:rPr>
          <w:snapToGrid w:val="0"/>
        </w:rPr>
        <w:t>.</w:t>
      </w:r>
      <w:r>
        <w:rPr>
          <w:snapToGrid w:val="0"/>
        </w:rPr>
        <w:tab/>
        <w:t>Limit of attendance of jurors</w:t>
      </w:r>
      <w:bookmarkEnd w:id="156"/>
      <w:bookmarkEnd w:id="157"/>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158" w:name="_Toc406079984"/>
      <w:bookmarkStart w:id="159" w:name="_Toc416876452"/>
      <w:r>
        <w:rPr>
          <w:rStyle w:val="CharSectno"/>
        </w:rPr>
        <w:t>43</w:t>
      </w:r>
      <w:r>
        <w:rPr>
          <w:snapToGrid w:val="0"/>
        </w:rPr>
        <w:t>.</w:t>
      </w:r>
      <w:r>
        <w:rPr>
          <w:snapToGrid w:val="0"/>
        </w:rPr>
        <w:tab/>
        <w:t>Informalities in summoning jurors not to be cause for challenge</w:t>
      </w:r>
      <w:bookmarkEnd w:id="158"/>
      <w:bookmarkEnd w:id="159"/>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160" w:name="_Toc406079985"/>
      <w:bookmarkStart w:id="161" w:name="_Toc416876453"/>
      <w:r>
        <w:rPr>
          <w:rStyle w:val="CharSectno"/>
        </w:rPr>
        <w:t>43A</w:t>
      </w:r>
      <w:r>
        <w:t>.</w:t>
      </w:r>
      <w:r>
        <w:tab/>
        <w:t>Protection of security of jurors</w:t>
      </w:r>
      <w:bookmarkEnd w:id="160"/>
      <w:bookmarkEnd w:id="161"/>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162" w:name="_Toc406079986"/>
      <w:bookmarkStart w:id="163" w:name="_Toc416876336"/>
      <w:bookmarkStart w:id="164" w:name="_Toc416876454"/>
      <w:r>
        <w:rPr>
          <w:rStyle w:val="CharPartNo"/>
        </w:rPr>
        <w:t>Part VII</w:t>
      </w:r>
      <w:r>
        <w:rPr>
          <w:rStyle w:val="CharDivNo"/>
        </w:rPr>
        <w:t> </w:t>
      </w:r>
      <w:r>
        <w:t>—</w:t>
      </w:r>
      <w:r>
        <w:rPr>
          <w:rStyle w:val="CharDivText"/>
        </w:rPr>
        <w:t> </w:t>
      </w:r>
      <w:r>
        <w:rPr>
          <w:rStyle w:val="CharPartText"/>
        </w:rPr>
        <w:t>Proceedings at civil trials</w:t>
      </w:r>
      <w:bookmarkEnd w:id="162"/>
      <w:bookmarkEnd w:id="163"/>
      <w:bookmarkEnd w:id="164"/>
      <w:r>
        <w:rPr>
          <w:rStyle w:val="CharPartText"/>
        </w:rPr>
        <w:t xml:space="preserve"> </w:t>
      </w:r>
    </w:p>
    <w:p>
      <w:pPr>
        <w:pStyle w:val="Heading5"/>
      </w:pPr>
      <w:bookmarkStart w:id="165" w:name="_Toc406079987"/>
      <w:bookmarkStart w:id="166" w:name="_Toc416876455"/>
      <w:r>
        <w:rPr>
          <w:rStyle w:val="CharSectno"/>
        </w:rPr>
        <w:t>44</w:t>
      </w:r>
      <w:r>
        <w:t>.</w:t>
      </w:r>
      <w:r>
        <w:tab/>
        <w:t>Payments for juries in civil trials</w:t>
      </w:r>
      <w:bookmarkEnd w:id="165"/>
      <w:bookmarkEnd w:id="166"/>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167" w:name="_Toc406079988"/>
      <w:bookmarkStart w:id="168" w:name="_Toc416876456"/>
      <w:r>
        <w:rPr>
          <w:rStyle w:val="CharSectno"/>
        </w:rPr>
        <w:t>45</w:t>
      </w:r>
      <w:r>
        <w:rPr>
          <w:snapToGrid w:val="0"/>
        </w:rPr>
        <w:t>.</w:t>
      </w:r>
      <w:r>
        <w:rPr>
          <w:snapToGrid w:val="0"/>
        </w:rPr>
        <w:tab/>
        <w:t>Challenge to the array</w:t>
      </w:r>
      <w:bookmarkEnd w:id="167"/>
      <w:bookmarkEnd w:id="168"/>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69" w:name="_Toc406079989"/>
      <w:bookmarkStart w:id="170" w:name="_Toc416876457"/>
      <w:r>
        <w:rPr>
          <w:rStyle w:val="CharSectno"/>
        </w:rPr>
        <w:t>46</w:t>
      </w:r>
      <w:r>
        <w:rPr>
          <w:snapToGrid w:val="0"/>
        </w:rPr>
        <w:t>.</w:t>
      </w:r>
      <w:r>
        <w:rPr>
          <w:snapToGrid w:val="0"/>
        </w:rPr>
        <w:tab/>
        <w:t>Discharge of juror</w:t>
      </w:r>
      <w:bookmarkEnd w:id="169"/>
      <w:bookmarkEnd w:id="170"/>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71" w:name="_Toc406079990"/>
      <w:bookmarkStart w:id="172" w:name="_Toc416876458"/>
      <w:r>
        <w:rPr>
          <w:rStyle w:val="CharSectno"/>
        </w:rPr>
        <w:t>47</w:t>
      </w:r>
      <w:r>
        <w:rPr>
          <w:snapToGrid w:val="0"/>
        </w:rPr>
        <w:t>.</w:t>
      </w:r>
      <w:r>
        <w:rPr>
          <w:snapToGrid w:val="0"/>
        </w:rPr>
        <w:tab/>
        <w:t>Jurors may be allowed heating and refreshment</w:t>
      </w:r>
      <w:bookmarkEnd w:id="171"/>
      <w:bookmarkEnd w:id="172"/>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73" w:name="_Toc406079991"/>
      <w:bookmarkStart w:id="174" w:name="_Toc416876459"/>
      <w:r>
        <w:rPr>
          <w:rStyle w:val="CharSectno"/>
        </w:rPr>
        <w:t>48</w:t>
      </w:r>
      <w:r>
        <w:rPr>
          <w:snapToGrid w:val="0"/>
        </w:rPr>
        <w:t>.</w:t>
      </w:r>
      <w:r>
        <w:rPr>
          <w:snapToGrid w:val="0"/>
        </w:rPr>
        <w:tab/>
        <w:t>Incapacity or non</w:t>
      </w:r>
      <w:r>
        <w:rPr>
          <w:snapToGrid w:val="0"/>
        </w:rPr>
        <w:noBreakHyphen/>
        <w:t>attendance of juror</w:t>
      </w:r>
      <w:bookmarkEnd w:id="173"/>
      <w:bookmarkEnd w:id="174"/>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75" w:name="_Toc406079992"/>
      <w:bookmarkStart w:id="176" w:name="_Toc416876460"/>
      <w:r>
        <w:rPr>
          <w:rStyle w:val="CharSectno"/>
        </w:rPr>
        <w:t>49</w:t>
      </w:r>
      <w:r>
        <w:rPr>
          <w:snapToGrid w:val="0"/>
        </w:rPr>
        <w:t>.</w:t>
      </w:r>
      <w:r>
        <w:rPr>
          <w:snapToGrid w:val="0"/>
        </w:rPr>
        <w:tab/>
        <w:t>Majority decision to be accepted after 3 hours</w:t>
      </w:r>
      <w:bookmarkEnd w:id="175"/>
      <w:bookmarkEnd w:id="176"/>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77" w:name="_Toc406079993"/>
      <w:bookmarkStart w:id="178" w:name="_Toc416876461"/>
      <w:r>
        <w:rPr>
          <w:rStyle w:val="CharSectno"/>
        </w:rPr>
        <w:t>50</w:t>
      </w:r>
      <w:r>
        <w:rPr>
          <w:snapToGrid w:val="0"/>
        </w:rPr>
        <w:t>.</w:t>
      </w:r>
      <w:r>
        <w:rPr>
          <w:snapToGrid w:val="0"/>
        </w:rPr>
        <w:tab/>
        <w:t>New trial on disagreement</w:t>
      </w:r>
      <w:bookmarkEnd w:id="177"/>
      <w:bookmarkEnd w:id="178"/>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79" w:name="_Toc406079994"/>
      <w:bookmarkStart w:id="180" w:name="_Toc416876344"/>
      <w:bookmarkStart w:id="181" w:name="_Toc416876462"/>
      <w:r>
        <w:rPr>
          <w:rStyle w:val="CharPartNo"/>
        </w:rPr>
        <w:t>Part VIII</w:t>
      </w:r>
      <w:r>
        <w:rPr>
          <w:rStyle w:val="CharDivNo"/>
        </w:rPr>
        <w:t> </w:t>
      </w:r>
      <w:r>
        <w:t>—</w:t>
      </w:r>
      <w:r>
        <w:rPr>
          <w:rStyle w:val="CharDivText"/>
        </w:rPr>
        <w:t> </w:t>
      </w:r>
      <w:r>
        <w:rPr>
          <w:rStyle w:val="CharPartText"/>
        </w:rPr>
        <w:t>View, tales</w:t>
      </w:r>
      <w:bookmarkEnd w:id="179"/>
      <w:bookmarkEnd w:id="180"/>
      <w:bookmarkEnd w:id="181"/>
      <w:r>
        <w:rPr>
          <w:rStyle w:val="CharPartText"/>
        </w:rPr>
        <w:t xml:space="preserve"> </w:t>
      </w:r>
    </w:p>
    <w:p>
      <w:pPr>
        <w:pStyle w:val="Heading5"/>
        <w:rPr>
          <w:snapToGrid w:val="0"/>
        </w:rPr>
      </w:pPr>
      <w:bookmarkStart w:id="182" w:name="_Toc406079995"/>
      <w:bookmarkStart w:id="183" w:name="_Toc416876463"/>
      <w:r>
        <w:rPr>
          <w:rStyle w:val="CharSectno"/>
        </w:rPr>
        <w:t>51</w:t>
      </w:r>
      <w:r>
        <w:rPr>
          <w:snapToGrid w:val="0"/>
        </w:rPr>
        <w:t>.</w:t>
      </w:r>
      <w:r>
        <w:rPr>
          <w:snapToGrid w:val="0"/>
        </w:rPr>
        <w:tab/>
        <w:t>View by jury on a civil trial</w:t>
      </w:r>
      <w:bookmarkEnd w:id="182"/>
      <w:bookmarkEnd w:id="183"/>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84" w:name="_Toc406079996"/>
      <w:bookmarkStart w:id="185" w:name="_Toc416876464"/>
      <w:r>
        <w:rPr>
          <w:rStyle w:val="CharSectno"/>
        </w:rPr>
        <w:t>52</w:t>
      </w:r>
      <w:r>
        <w:rPr>
          <w:snapToGrid w:val="0"/>
        </w:rPr>
        <w:t>.</w:t>
      </w:r>
      <w:r>
        <w:rPr>
          <w:snapToGrid w:val="0"/>
        </w:rPr>
        <w:tab/>
        <w:t>Party in criminal trial may pray a tales</w:t>
      </w:r>
      <w:bookmarkEnd w:id="184"/>
      <w:bookmarkEnd w:id="185"/>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by No. 44 of 1973 s. 26; No. 25 of 2003 s. 21; No. 65 of 2003 s. 127(3); No. 13 of 2011 s. 35.] </w:t>
      </w:r>
    </w:p>
    <w:p>
      <w:pPr>
        <w:pStyle w:val="Heading2"/>
      </w:pPr>
      <w:bookmarkStart w:id="186" w:name="_Toc406079997"/>
      <w:bookmarkStart w:id="187" w:name="_Toc416876347"/>
      <w:bookmarkStart w:id="188" w:name="_Toc416876465"/>
      <w:r>
        <w:rPr>
          <w:rStyle w:val="CharPartNo"/>
        </w:rPr>
        <w:t>Part IX</w:t>
      </w:r>
      <w:r>
        <w:rPr>
          <w:rStyle w:val="CharDivNo"/>
        </w:rPr>
        <w:t> </w:t>
      </w:r>
      <w:r>
        <w:t>—</w:t>
      </w:r>
      <w:r>
        <w:rPr>
          <w:rStyle w:val="CharDivText"/>
        </w:rPr>
        <w:t> </w:t>
      </w:r>
      <w:r>
        <w:rPr>
          <w:rStyle w:val="CharPartText"/>
        </w:rPr>
        <w:t>Offences, fines, penalties</w:t>
      </w:r>
      <w:bookmarkEnd w:id="186"/>
      <w:bookmarkEnd w:id="187"/>
      <w:bookmarkEnd w:id="188"/>
      <w:r>
        <w:rPr>
          <w:rStyle w:val="CharPartText"/>
        </w:rPr>
        <w:t xml:space="preserve"> </w:t>
      </w:r>
    </w:p>
    <w:p>
      <w:pPr>
        <w:pStyle w:val="Heading5"/>
        <w:rPr>
          <w:snapToGrid w:val="0"/>
        </w:rPr>
      </w:pPr>
      <w:bookmarkStart w:id="189" w:name="_Toc406079998"/>
      <w:bookmarkStart w:id="190" w:name="_Toc416876466"/>
      <w:r>
        <w:rPr>
          <w:rStyle w:val="CharSectno"/>
        </w:rPr>
        <w:t>53</w:t>
      </w:r>
      <w:r>
        <w:rPr>
          <w:snapToGrid w:val="0"/>
        </w:rPr>
        <w:t>.</w:t>
      </w:r>
      <w:r>
        <w:rPr>
          <w:snapToGrid w:val="0"/>
        </w:rPr>
        <w:tab/>
        <w:t>Neglect by officials to perform duties</w:t>
      </w:r>
      <w:bookmarkEnd w:id="189"/>
      <w:bookmarkEnd w:id="190"/>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91" w:name="_Toc406079999"/>
      <w:bookmarkStart w:id="192" w:name="_Toc416876467"/>
      <w:r>
        <w:rPr>
          <w:rStyle w:val="CharSectno"/>
        </w:rPr>
        <w:t>54</w:t>
      </w:r>
      <w:r>
        <w:rPr>
          <w:snapToGrid w:val="0"/>
        </w:rPr>
        <w:t>.</w:t>
      </w:r>
      <w:r>
        <w:rPr>
          <w:snapToGrid w:val="0"/>
        </w:rPr>
        <w:tab/>
        <w:t>Offences by sheriff and others</w:t>
      </w:r>
      <w:bookmarkEnd w:id="191"/>
      <w:bookmarkEnd w:id="192"/>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pPr>
      <w:bookmarkStart w:id="193" w:name="_Toc406080000"/>
      <w:bookmarkStart w:id="194" w:name="_Toc416876468"/>
      <w:r>
        <w:rPr>
          <w:rStyle w:val="CharSectno"/>
        </w:rPr>
        <w:t>55</w:t>
      </w:r>
      <w:r>
        <w:t>.</w:t>
      </w:r>
      <w:r>
        <w:tab/>
        <w:t>Offences by jurors and others</w:t>
      </w:r>
      <w:bookmarkEnd w:id="193"/>
      <w:bookmarkEnd w:id="194"/>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by No. 13 of 2011 s. 42.]</w:t>
      </w:r>
    </w:p>
    <w:p>
      <w:pPr>
        <w:pStyle w:val="Heading5"/>
      </w:pPr>
      <w:bookmarkStart w:id="195" w:name="_Toc406080001"/>
      <w:bookmarkStart w:id="196" w:name="_Toc416876469"/>
      <w:r>
        <w:rPr>
          <w:rStyle w:val="CharSectno"/>
        </w:rPr>
        <w:t>56</w:t>
      </w:r>
      <w:r>
        <w:t>.</w:t>
      </w:r>
      <w:r>
        <w:tab/>
        <w:t>Prejudicial actions against employees who do jury service</w:t>
      </w:r>
      <w:bookmarkEnd w:id="195"/>
      <w:bookmarkEnd w:id="196"/>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by No. 13 of 2011 s. 42.]</w:t>
      </w:r>
    </w:p>
    <w:p>
      <w:pPr>
        <w:pStyle w:val="Heading2"/>
      </w:pPr>
      <w:bookmarkStart w:id="197" w:name="_Toc406080002"/>
      <w:bookmarkStart w:id="198" w:name="_Toc416876352"/>
      <w:bookmarkStart w:id="199" w:name="_Toc416876470"/>
      <w:r>
        <w:rPr>
          <w:rStyle w:val="CharPartNo"/>
        </w:rPr>
        <w:t>Part IXA</w:t>
      </w:r>
      <w:r>
        <w:t> — </w:t>
      </w:r>
      <w:r>
        <w:rPr>
          <w:rStyle w:val="CharPartText"/>
        </w:rPr>
        <w:t>Jury confidentiality</w:t>
      </w:r>
      <w:bookmarkEnd w:id="197"/>
      <w:bookmarkEnd w:id="198"/>
      <w:bookmarkEnd w:id="199"/>
    </w:p>
    <w:p>
      <w:pPr>
        <w:pStyle w:val="Footnoteheading"/>
      </w:pPr>
      <w:r>
        <w:tab/>
        <w:t xml:space="preserve">[Heading inserted by No. 12 of 2000 s. 10.] </w:t>
      </w:r>
    </w:p>
    <w:p>
      <w:pPr>
        <w:pStyle w:val="Heading5"/>
      </w:pPr>
      <w:bookmarkStart w:id="200" w:name="_Toc406080003"/>
      <w:bookmarkStart w:id="201" w:name="_Toc416876471"/>
      <w:r>
        <w:rPr>
          <w:rStyle w:val="CharSectno"/>
        </w:rPr>
        <w:t>56A</w:t>
      </w:r>
      <w:r>
        <w:t>.</w:t>
      </w:r>
      <w:r>
        <w:tab/>
        <w:t>Terms used</w:t>
      </w:r>
      <w:bookmarkEnd w:id="200"/>
      <w:bookmarkEnd w:id="201"/>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202" w:name="_Toc406080004"/>
      <w:bookmarkStart w:id="203" w:name="_Toc416876472"/>
      <w:r>
        <w:rPr>
          <w:rStyle w:val="CharSectno"/>
        </w:rPr>
        <w:t>56B</w:t>
      </w:r>
      <w:r>
        <w:t>.</w:t>
      </w:r>
      <w:r>
        <w:tab/>
        <w:t>Protected information not to be disclosed</w:t>
      </w:r>
      <w:bookmarkEnd w:id="202"/>
      <w:bookmarkEnd w:id="203"/>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spacing w:before="180"/>
      </w:pPr>
      <w:bookmarkStart w:id="204" w:name="_Toc406080005"/>
      <w:bookmarkStart w:id="205" w:name="_Toc416876473"/>
      <w:r>
        <w:rPr>
          <w:rStyle w:val="CharSectno"/>
        </w:rPr>
        <w:t>56C</w:t>
      </w:r>
      <w:r>
        <w:t>.</w:t>
      </w:r>
      <w:r>
        <w:tab/>
        <w:t>Protected information not to be solicited or obtained</w:t>
      </w:r>
      <w:bookmarkEnd w:id="204"/>
      <w:bookmarkEnd w:id="205"/>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206" w:name="_Toc406080006"/>
      <w:bookmarkStart w:id="207" w:name="_Toc416876474"/>
      <w:r>
        <w:rPr>
          <w:rStyle w:val="CharSectno"/>
        </w:rPr>
        <w:t>56D</w:t>
      </w:r>
      <w:r>
        <w:t>.</w:t>
      </w:r>
      <w:r>
        <w:tab/>
        <w:t>Protected information not to be published</w:t>
      </w:r>
      <w:bookmarkEnd w:id="206"/>
      <w:bookmarkEnd w:id="207"/>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208" w:name="_Toc406080007"/>
      <w:bookmarkStart w:id="209" w:name="_Toc416876475"/>
      <w:r>
        <w:rPr>
          <w:rStyle w:val="CharSectno"/>
        </w:rPr>
        <w:t>56E</w:t>
      </w:r>
      <w:r>
        <w:t>.</w:t>
      </w:r>
      <w:r>
        <w:tab/>
        <w:t>Lawful disclosure of protected information</w:t>
      </w:r>
      <w:bookmarkEnd w:id="208"/>
      <w:bookmarkEnd w:id="209"/>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210" w:name="_Toc406080008"/>
      <w:bookmarkStart w:id="211" w:name="_Toc416876476"/>
      <w:r>
        <w:rPr>
          <w:rStyle w:val="CharSectno"/>
        </w:rPr>
        <w:t>57</w:t>
      </w:r>
      <w:r>
        <w:rPr>
          <w:snapToGrid w:val="0"/>
        </w:rPr>
        <w:t>.</w:t>
      </w:r>
      <w:r>
        <w:rPr>
          <w:snapToGrid w:val="0"/>
        </w:rPr>
        <w:tab/>
        <w:t>Jurors not to be photographed</w:t>
      </w:r>
      <w:bookmarkEnd w:id="210"/>
      <w:bookmarkEnd w:id="211"/>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212" w:name="_Toc406080009"/>
      <w:bookmarkStart w:id="213" w:name="_Toc416876359"/>
      <w:bookmarkStart w:id="214" w:name="_Toc416876477"/>
      <w:r>
        <w:rPr>
          <w:rStyle w:val="CharPartNo"/>
        </w:rPr>
        <w:t>Part X</w:t>
      </w:r>
      <w:r>
        <w:rPr>
          <w:rStyle w:val="CharDivNo"/>
        </w:rPr>
        <w:t> </w:t>
      </w:r>
      <w:r>
        <w:t>—</w:t>
      </w:r>
      <w:r>
        <w:rPr>
          <w:rStyle w:val="CharDivText"/>
        </w:rPr>
        <w:t> </w:t>
      </w:r>
      <w:r>
        <w:rPr>
          <w:rStyle w:val="CharPartText"/>
        </w:rPr>
        <w:t>Miscellaneous</w:t>
      </w:r>
      <w:bookmarkEnd w:id="212"/>
      <w:bookmarkEnd w:id="213"/>
      <w:bookmarkEnd w:id="214"/>
      <w:r>
        <w:rPr>
          <w:rStyle w:val="CharPartText"/>
        </w:rPr>
        <w:t xml:space="preserve"> </w:t>
      </w:r>
    </w:p>
    <w:p>
      <w:pPr>
        <w:pStyle w:val="Heading5"/>
      </w:pPr>
      <w:bookmarkStart w:id="215" w:name="_Toc406080010"/>
      <w:bookmarkStart w:id="216" w:name="_Toc416876478"/>
      <w:r>
        <w:rPr>
          <w:rStyle w:val="CharSectno"/>
        </w:rPr>
        <w:t>57A</w:t>
      </w:r>
      <w:r>
        <w:t>.</w:t>
      </w:r>
      <w:r>
        <w:tab/>
        <w:t>Grand juries not to be summoned</w:t>
      </w:r>
      <w:bookmarkEnd w:id="215"/>
      <w:bookmarkEnd w:id="216"/>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217" w:name="_Toc406080011"/>
      <w:bookmarkStart w:id="218" w:name="_Toc416876479"/>
      <w:r>
        <w:rPr>
          <w:rStyle w:val="CharSectno"/>
        </w:rPr>
        <w:t>58</w:t>
      </w:r>
      <w:r>
        <w:rPr>
          <w:snapToGrid w:val="0"/>
        </w:rPr>
        <w:t>.</w:t>
      </w:r>
      <w:r>
        <w:rPr>
          <w:snapToGrid w:val="0"/>
        </w:rPr>
        <w:tab/>
        <w:t>Application of English procedure where no special provision</w:t>
      </w:r>
      <w:bookmarkEnd w:id="217"/>
      <w:bookmarkEnd w:id="218"/>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219" w:name="_Toc406080012"/>
      <w:bookmarkStart w:id="220" w:name="_Toc416876480"/>
      <w:r>
        <w:rPr>
          <w:rStyle w:val="CharSectno"/>
        </w:rPr>
        <w:t>58A</w:t>
      </w:r>
      <w:r>
        <w:t>.</w:t>
      </w:r>
      <w:r>
        <w:tab/>
        <w:t>Public not to be present when certain procedures are being followed</w:t>
      </w:r>
      <w:bookmarkEnd w:id="219"/>
      <w:bookmarkEnd w:id="220"/>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221" w:name="_Toc406080013"/>
      <w:bookmarkStart w:id="222" w:name="_Toc416876481"/>
      <w:r>
        <w:rPr>
          <w:rStyle w:val="CharSectno"/>
        </w:rPr>
        <w:t>58B</w:t>
      </w:r>
      <w:r>
        <w:t>.</w:t>
      </w:r>
      <w:r>
        <w:tab/>
        <w:t>Jury service, payments for</w:t>
      </w:r>
      <w:bookmarkEnd w:id="221"/>
      <w:bookmarkEnd w:id="222"/>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 amended by No. 13 of 2011 s. 43.]</w:t>
      </w:r>
    </w:p>
    <w:p>
      <w:pPr>
        <w:pStyle w:val="Heading5"/>
        <w:rPr>
          <w:snapToGrid w:val="0"/>
        </w:rPr>
      </w:pPr>
      <w:bookmarkStart w:id="223" w:name="_Toc406080014"/>
      <w:bookmarkStart w:id="224" w:name="_Toc416876482"/>
      <w:r>
        <w:rPr>
          <w:rStyle w:val="CharSectno"/>
        </w:rPr>
        <w:t>59</w:t>
      </w:r>
      <w:r>
        <w:rPr>
          <w:snapToGrid w:val="0"/>
        </w:rPr>
        <w:t>.</w:t>
      </w:r>
      <w:r>
        <w:rPr>
          <w:snapToGrid w:val="0"/>
        </w:rPr>
        <w:tab/>
        <w:t>Enforcement of fines</w:t>
      </w:r>
      <w:bookmarkEnd w:id="223"/>
      <w:bookmarkEnd w:id="224"/>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No. 13 of 2011 s. 44.] </w:t>
      </w:r>
    </w:p>
    <w:p>
      <w:pPr>
        <w:pStyle w:val="Heading5"/>
        <w:rPr>
          <w:snapToGrid w:val="0"/>
        </w:rPr>
      </w:pPr>
      <w:bookmarkStart w:id="225" w:name="_Toc406080015"/>
      <w:bookmarkStart w:id="226" w:name="_Toc416876483"/>
      <w:r>
        <w:rPr>
          <w:rStyle w:val="CharSectno"/>
        </w:rPr>
        <w:t>60</w:t>
      </w:r>
      <w:r>
        <w:rPr>
          <w:snapToGrid w:val="0"/>
        </w:rPr>
        <w:t>.</w:t>
      </w:r>
      <w:r>
        <w:rPr>
          <w:snapToGrid w:val="0"/>
        </w:rPr>
        <w:tab/>
        <w:t>Operation of Coroners Act</w:t>
      </w:r>
      <w:bookmarkEnd w:id="225"/>
      <w:bookmarkEnd w:id="226"/>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227" w:name="_Toc406080016"/>
      <w:bookmarkStart w:id="228" w:name="_Toc416876484"/>
      <w:r>
        <w:rPr>
          <w:rStyle w:val="CharSectno"/>
        </w:rPr>
        <w:t>61</w:t>
      </w:r>
      <w:r>
        <w:rPr>
          <w:snapToGrid w:val="0"/>
        </w:rPr>
        <w:t>.</w:t>
      </w:r>
      <w:r>
        <w:rPr>
          <w:snapToGrid w:val="0"/>
        </w:rPr>
        <w:tab/>
        <w:t>Rules of court</w:t>
      </w:r>
      <w:bookmarkEnd w:id="227"/>
      <w:bookmarkEnd w:id="228"/>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229" w:name="_Toc406080017"/>
      <w:bookmarkStart w:id="230" w:name="_Toc416876485"/>
      <w:r>
        <w:rPr>
          <w:rStyle w:val="CharSectno"/>
        </w:rPr>
        <w:t>62</w:t>
      </w:r>
      <w:r>
        <w:rPr>
          <w:snapToGrid w:val="0"/>
        </w:rPr>
        <w:t>.</w:t>
      </w:r>
      <w:r>
        <w:rPr>
          <w:snapToGrid w:val="0"/>
        </w:rPr>
        <w:tab/>
        <w:t>Regulations</w:t>
      </w:r>
      <w:bookmarkEnd w:id="229"/>
      <w:bookmarkEnd w:id="230"/>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sectPr>
          <w:headerReference w:type="even" r:id="rId21"/>
          <w:headerReference w:type="default" r:id="rId22"/>
          <w:footerReference w:type="even" r:id="rId23"/>
          <w:headerReference w:type="first" r:id="rId24"/>
          <w:pgSz w:w="11907" w:h="16840" w:code="9"/>
          <w:pgMar w:top="2376" w:right="2404" w:bottom="3544" w:left="2404" w:header="709" w:footer="3380" w:gutter="0"/>
          <w:pgNumType w:start="1"/>
          <w:cols w:space="720"/>
          <w:noEndnote/>
          <w:titlePg/>
          <w:docGrid w:linePitch="326"/>
        </w:sectPr>
      </w:pPr>
    </w:p>
    <w:p>
      <w:pPr>
        <w:pStyle w:val="yScheduleHeading"/>
      </w:pPr>
      <w:bookmarkStart w:id="231" w:name="_Toc406080018"/>
      <w:bookmarkStart w:id="232" w:name="_Toc416876368"/>
      <w:bookmarkStart w:id="233" w:name="_Toc416876486"/>
      <w:r>
        <w:rPr>
          <w:rStyle w:val="CharSchNo"/>
        </w:rPr>
        <w:t>Schedule 1</w:t>
      </w:r>
      <w:r>
        <w:t> — </w:t>
      </w:r>
      <w:r>
        <w:rPr>
          <w:rStyle w:val="CharSchText"/>
        </w:rPr>
        <w:t>Classes of persons not eligible to be jurors</w:t>
      </w:r>
      <w:bookmarkEnd w:id="231"/>
      <w:bookmarkEnd w:id="232"/>
      <w:bookmarkEnd w:id="233"/>
    </w:p>
    <w:p>
      <w:pPr>
        <w:pStyle w:val="yShoulderClause"/>
      </w:pPr>
      <w:r>
        <w:t>[s. 5(3)(ba) and (bb)]</w:t>
      </w:r>
    </w:p>
    <w:p>
      <w:pPr>
        <w:pStyle w:val="yFootnoteheading"/>
      </w:pPr>
      <w:r>
        <w:tab/>
        <w:t>[Heading inserted by No. 13 of 2011 s. 36.]</w:t>
      </w:r>
    </w:p>
    <w:p>
      <w:pPr>
        <w:pStyle w:val="yHeading3"/>
      </w:pPr>
      <w:bookmarkStart w:id="234" w:name="_Toc406080019"/>
      <w:bookmarkStart w:id="235" w:name="_Toc416876369"/>
      <w:bookmarkStart w:id="236" w:name="_Toc416876487"/>
      <w:r>
        <w:rPr>
          <w:rStyle w:val="CharSDivNo"/>
        </w:rPr>
        <w:t>Division 1</w:t>
      </w:r>
      <w:r>
        <w:rPr>
          <w:b w:val="0"/>
        </w:rPr>
        <w:t> — </w:t>
      </w:r>
      <w:r>
        <w:rPr>
          <w:rStyle w:val="CharSDivText"/>
        </w:rPr>
        <w:t>Civil and criminal trials</w:t>
      </w:r>
      <w:bookmarkEnd w:id="234"/>
      <w:bookmarkEnd w:id="235"/>
      <w:bookmarkEnd w:id="236"/>
    </w:p>
    <w:p>
      <w:pPr>
        <w:pStyle w:val="yFootnoteheading"/>
      </w:pPr>
      <w:r>
        <w:tab/>
        <w:t>[Heading inserted by No. 13 of 2011 s. 36.]</w:t>
      </w:r>
    </w:p>
    <w:p>
      <w:pPr>
        <w:pStyle w:val="yHeading5"/>
      </w:pPr>
      <w:bookmarkStart w:id="237" w:name="_Toc406080020"/>
      <w:bookmarkStart w:id="238" w:name="_Toc416876488"/>
      <w:r>
        <w:rPr>
          <w:rStyle w:val="CharSClsNo"/>
        </w:rPr>
        <w:t>1</w:t>
      </w:r>
      <w:r>
        <w:t>.</w:t>
      </w:r>
      <w:r>
        <w:rPr>
          <w:b w:val="0"/>
        </w:rPr>
        <w:tab/>
      </w:r>
      <w:r>
        <w:t>Vice</w:t>
      </w:r>
      <w:r>
        <w:noBreakHyphen/>
        <w:t>regal and parliamentary officers</w:t>
      </w:r>
      <w:bookmarkEnd w:id="237"/>
      <w:bookmarkEnd w:id="238"/>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by No. 13 of 2011 s. 36.]</w:t>
      </w:r>
    </w:p>
    <w:p>
      <w:pPr>
        <w:pStyle w:val="yHeading5"/>
      </w:pPr>
      <w:bookmarkStart w:id="239" w:name="_Toc406080021"/>
      <w:bookmarkStart w:id="240" w:name="_Toc416876489"/>
      <w:r>
        <w:rPr>
          <w:rStyle w:val="CharSClsNo"/>
        </w:rPr>
        <w:t>2</w:t>
      </w:r>
      <w:r>
        <w:t>.</w:t>
      </w:r>
      <w:r>
        <w:rPr>
          <w:b w:val="0"/>
        </w:rPr>
        <w:tab/>
      </w:r>
      <w:r>
        <w:t>Judicial and court officers</w:t>
      </w:r>
      <w:bookmarkEnd w:id="239"/>
      <w:bookmarkEnd w:id="240"/>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the President or 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by No. 13 of 2011 s. 36.]</w:t>
      </w:r>
    </w:p>
    <w:p>
      <w:pPr>
        <w:pStyle w:val="yHeading5"/>
      </w:pPr>
      <w:bookmarkStart w:id="241" w:name="_Toc406080022"/>
      <w:bookmarkStart w:id="242" w:name="_Toc416876490"/>
      <w:r>
        <w:rPr>
          <w:rStyle w:val="CharSClsNo"/>
        </w:rPr>
        <w:t>3</w:t>
      </w:r>
      <w:r>
        <w:rPr>
          <w:bCs/>
        </w:rPr>
        <w:t>.</w:t>
      </w:r>
      <w:r>
        <w:rPr>
          <w:bCs/>
        </w:rPr>
        <w:tab/>
        <w:t>Australian legal practitioners</w:t>
      </w:r>
      <w:bookmarkEnd w:id="241"/>
      <w:bookmarkEnd w:id="242"/>
    </w:p>
    <w:p>
      <w:pPr>
        <w:pStyle w:val="ySubsection"/>
      </w:pPr>
      <w:r>
        <w:tab/>
      </w:r>
      <w:r>
        <w:tab/>
        <w:t>A person who is an Australian legal practitioner.</w:t>
      </w:r>
    </w:p>
    <w:p>
      <w:pPr>
        <w:pStyle w:val="yFootnotesection"/>
      </w:pPr>
      <w:r>
        <w:tab/>
        <w:t>[Clause 3 inserted by No. 13 of 2011 s. 36.]</w:t>
      </w:r>
    </w:p>
    <w:p>
      <w:pPr>
        <w:pStyle w:val="yHeading3"/>
      </w:pPr>
      <w:bookmarkStart w:id="243" w:name="_Toc406080023"/>
      <w:bookmarkStart w:id="244" w:name="_Toc416876373"/>
      <w:bookmarkStart w:id="245" w:name="_Toc416876491"/>
      <w:r>
        <w:rPr>
          <w:rStyle w:val="CharSDivNo"/>
        </w:rPr>
        <w:t>Division 2</w:t>
      </w:r>
      <w:r>
        <w:rPr>
          <w:b w:val="0"/>
        </w:rPr>
        <w:t> — </w:t>
      </w:r>
      <w:r>
        <w:rPr>
          <w:rStyle w:val="CharSDivText"/>
        </w:rPr>
        <w:t>Criminal trials</w:t>
      </w:r>
      <w:bookmarkEnd w:id="243"/>
      <w:bookmarkEnd w:id="244"/>
      <w:bookmarkEnd w:id="245"/>
    </w:p>
    <w:p>
      <w:pPr>
        <w:pStyle w:val="yFootnoteheading"/>
      </w:pPr>
      <w:r>
        <w:tab/>
        <w:t>[Heading inserted by No. 13 of 2011 s. 36.]</w:t>
      </w:r>
    </w:p>
    <w:p>
      <w:pPr>
        <w:pStyle w:val="yHeading5"/>
      </w:pPr>
      <w:bookmarkStart w:id="246" w:name="_Toc406080024"/>
      <w:bookmarkStart w:id="247" w:name="_Toc416876492"/>
      <w:r>
        <w:rPr>
          <w:rStyle w:val="CharSClsNo"/>
        </w:rPr>
        <w:t>4</w:t>
      </w:r>
      <w:r>
        <w:t>.</w:t>
      </w:r>
      <w:r>
        <w:rPr>
          <w:b w:val="0"/>
        </w:rPr>
        <w:tab/>
      </w:r>
      <w:r>
        <w:t>Certain public officers</w:t>
      </w:r>
      <w:bookmarkEnd w:id="246"/>
      <w:bookmarkEnd w:id="247"/>
    </w:p>
    <w:p>
      <w:pPr>
        <w:pStyle w:val="ySubsection"/>
      </w:pPr>
      <w:r>
        <w:tab/>
      </w:r>
      <w:r>
        <w:tab/>
        <w:t>A person who is any of the following —</w:t>
      </w:r>
    </w:p>
    <w:p>
      <w:pPr>
        <w:pStyle w:val="yIndenta"/>
      </w:pPr>
      <w:r>
        <w:tab/>
        <w:t>(a)</w:t>
      </w:r>
      <w:r>
        <w:tab/>
        <w:t xml:space="preserve">an authorised officer, as defined in the </w:t>
      </w:r>
      <w:r>
        <w:rPr>
          <w:i/>
          <w:iCs/>
        </w:rPr>
        <w:t>Corruption and Crime Commission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and Crime Commission Act 2003</w:t>
      </w:r>
      <w:r>
        <w:t>;</w:t>
      </w:r>
    </w:p>
    <w:p>
      <w:pPr>
        <w:pStyle w:val="yIndenta"/>
      </w:pPr>
      <w:r>
        <w:tab/>
        <w:t>(c)</w:t>
      </w:r>
      <w:r>
        <w:tab/>
        <w:t xml:space="preserve">an officer of the Parliamentary Inspector, as defined in the </w:t>
      </w:r>
      <w:r>
        <w:rPr>
          <w:i/>
          <w:iCs/>
        </w:rPr>
        <w:t>Corruption and Crime Commission Act 2003</w:t>
      </w:r>
      <w:r>
        <w:t xml:space="preserve"> section 3(1).</w:t>
      </w:r>
    </w:p>
    <w:p>
      <w:pPr>
        <w:pStyle w:val="yFootnotesection"/>
      </w:pPr>
      <w:r>
        <w:tab/>
        <w:t>[Clause 4 inserted by No. 13 of 2011 s. 36.]</w:t>
      </w:r>
    </w:p>
    <w:p>
      <w:pPr>
        <w:pStyle w:val="yHeading5"/>
      </w:pPr>
      <w:bookmarkStart w:id="248" w:name="_Toc406080025"/>
      <w:bookmarkStart w:id="249" w:name="_Toc416876493"/>
      <w:r>
        <w:rPr>
          <w:rStyle w:val="CharSClsNo"/>
        </w:rPr>
        <w:t>5</w:t>
      </w:r>
      <w:r>
        <w:t>.</w:t>
      </w:r>
      <w:r>
        <w:rPr>
          <w:b w:val="0"/>
        </w:rPr>
        <w:tab/>
      </w:r>
      <w:r>
        <w:t>Officers in the WA Police</w:t>
      </w:r>
      <w:bookmarkEnd w:id="248"/>
      <w:bookmarkEnd w:id="249"/>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by No. 13 of 2011 s. 36.]</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51" w:name="_Toc406080026"/>
      <w:bookmarkStart w:id="252" w:name="_Toc416876376"/>
      <w:bookmarkStart w:id="253" w:name="_Toc416876494"/>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251"/>
      <w:bookmarkEnd w:id="252"/>
      <w:bookmarkEnd w:id="253"/>
    </w:p>
    <w:p>
      <w:pPr>
        <w:pStyle w:val="yShoulderClause"/>
      </w:pPr>
      <w:r>
        <w:t>[s. 32FA, 33A and 34B]</w:t>
      </w:r>
    </w:p>
    <w:p>
      <w:pPr>
        <w:pStyle w:val="yFootnoteheading"/>
      </w:pPr>
      <w:r>
        <w:tab/>
        <w:t>[Heading inserted by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by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by No. 13 of 2011 s. 36.]</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254" w:name="_Toc406080027"/>
      <w:bookmarkStart w:id="255" w:name="_Toc416876377"/>
      <w:bookmarkStart w:id="256" w:name="_Toc416876495"/>
      <w:r>
        <w:t>Notes</w:t>
      </w:r>
      <w:bookmarkEnd w:id="254"/>
      <w:bookmarkEnd w:id="255"/>
      <w:bookmarkEnd w:id="256"/>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xml:space="preserve"> 1a, </w:t>
      </w:r>
      <w:r>
        <w:rPr>
          <w:snapToGrid w:val="0"/>
        </w:rPr>
        <w:t> </w:t>
      </w:r>
      <w:r>
        <w:rPr>
          <w:snapToGrid w:val="0"/>
          <w:vertAlign w:val="superscript"/>
        </w:rPr>
        <w:t>3</w:t>
      </w:r>
      <w:r>
        <w:rPr>
          <w:snapToGrid w:val="0"/>
        </w:rPr>
        <w:t>.  The table also contains information about any reprint.</w:t>
      </w:r>
    </w:p>
    <w:p>
      <w:pPr>
        <w:pStyle w:val="nHeading3"/>
      </w:pPr>
      <w:bookmarkStart w:id="257" w:name="_Toc406080028"/>
      <w:bookmarkStart w:id="258" w:name="_Toc416876496"/>
      <w:r>
        <w:t>Compilation table</w:t>
      </w:r>
      <w:bookmarkEnd w:id="257"/>
      <w:bookmarkEnd w:id="25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Juries Act 1957</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 xml:space="preserve">Gazette </w:t>
            </w:r>
            <w:r>
              <w:t>6 Mar 1959 p. 539)</w:t>
            </w:r>
          </w:p>
        </w:tc>
      </w:tr>
      <w:tr>
        <w:trPr>
          <w:cantSplit/>
        </w:trPr>
        <w:tc>
          <w:tcPr>
            <w:tcW w:w="2268" w:type="dxa"/>
          </w:tcPr>
          <w:p>
            <w:pPr>
              <w:pStyle w:val="nTable"/>
              <w:spacing w:after="40"/>
              <w:ind w:right="113"/>
            </w:pPr>
            <w:r>
              <w:rPr>
                <w:i/>
              </w:rPr>
              <w:t>Juries Act Amendment Act 1959</w:t>
            </w:r>
          </w:p>
        </w:tc>
        <w:tc>
          <w:tcPr>
            <w:tcW w:w="1134" w:type="dxa"/>
          </w:tcPr>
          <w:p>
            <w:pPr>
              <w:pStyle w:val="nTable"/>
              <w:spacing w:after="40"/>
            </w:pPr>
            <w:r>
              <w:t xml:space="preserve">35 of 1959 </w:t>
            </w:r>
            <w:r>
              <w:rPr>
                <w:color w:val="000000"/>
              </w:rPr>
              <w:t>(8 Eliz. II No. 35)</w:t>
            </w:r>
          </w:p>
        </w:tc>
        <w:tc>
          <w:tcPr>
            <w:tcW w:w="1134" w:type="dxa"/>
          </w:tcPr>
          <w:p>
            <w:pPr>
              <w:pStyle w:val="nTable"/>
              <w:spacing w:after="40"/>
            </w:pPr>
            <w:r>
              <w:t>30 Oct 1959</w:t>
            </w:r>
          </w:p>
        </w:tc>
        <w:tc>
          <w:tcPr>
            <w:tcW w:w="2551" w:type="dxa"/>
          </w:tcPr>
          <w:p>
            <w:pPr>
              <w:pStyle w:val="nTable"/>
              <w:spacing w:after="40"/>
            </w:pPr>
            <w:r>
              <w:t>30 Oct 1959</w:t>
            </w:r>
          </w:p>
        </w:tc>
      </w:tr>
      <w:tr>
        <w:trPr>
          <w:cantSplit/>
        </w:trPr>
        <w:tc>
          <w:tcPr>
            <w:tcW w:w="2268" w:type="dxa"/>
          </w:tcPr>
          <w:p>
            <w:pPr>
              <w:pStyle w:val="nTable"/>
              <w:spacing w:after="40"/>
              <w:ind w:right="113"/>
            </w:pPr>
            <w:r>
              <w:rPr>
                <w:i/>
              </w:rPr>
              <w:t>Juries Act Amendment Act 1961</w:t>
            </w:r>
          </w:p>
        </w:tc>
        <w:tc>
          <w:tcPr>
            <w:tcW w:w="1134" w:type="dxa"/>
          </w:tcPr>
          <w:p>
            <w:pPr>
              <w:pStyle w:val="nTable"/>
              <w:spacing w:after="40"/>
            </w:pPr>
            <w:r>
              <w:t xml:space="preserve">30 of 1961 </w:t>
            </w:r>
            <w:r>
              <w:rPr>
                <w:color w:val="000000"/>
              </w:rPr>
              <w:t>(10 Eliz. II No. 30)</w:t>
            </w:r>
          </w:p>
        </w:tc>
        <w:tc>
          <w:tcPr>
            <w:tcW w:w="1134" w:type="dxa"/>
          </w:tcPr>
          <w:p>
            <w:pPr>
              <w:pStyle w:val="nTable"/>
              <w:spacing w:after="40"/>
            </w:pPr>
            <w:r>
              <w:t>11 Jun 1962</w:t>
            </w:r>
          </w:p>
        </w:tc>
        <w:tc>
          <w:tcPr>
            <w:tcW w:w="2551" w:type="dxa"/>
          </w:tcPr>
          <w:p>
            <w:pPr>
              <w:pStyle w:val="nTable"/>
              <w:spacing w:after="40"/>
            </w:pPr>
            <w:r>
              <w:t>11 Jun 1962</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Age of Majority Act 1972</w:t>
            </w:r>
            <w:r>
              <w:t xml:space="preserve"> s. 6(2)</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 xml:space="preserve">1 Nov 1972 (see s. 2 and </w:t>
            </w:r>
            <w:r>
              <w:rPr>
                <w:i/>
              </w:rPr>
              <w:t>Gazette</w:t>
            </w:r>
            <w:r>
              <w:t xml:space="preserve"> 13 Oct 1972 p. 4069)</w:t>
            </w:r>
          </w:p>
        </w:tc>
      </w:tr>
      <w:tr>
        <w:trPr>
          <w:cantSplit/>
        </w:trPr>
        <w:tc>
          <w:tcPr>
            <w:tcW w:w="2268" w:type="dxa"/>
          </w:tcPr>
          <w:p>
            <w:pPr>
              <w:pStyle w:val="nTable"/>
              <w:spacing w:after="40"/>
              <w:ind w:right="113"/>
            </w:pPr>
            <w:r>
              <w:rPr>
                <w:i/>
              </w:rPr>
              <w:t>Juries Act Amendment Act 1973</w:t>
            </w:r>
          </w:p>
        </w:tc>
        <w:tc>
          <w:tcPr>
            <w:tcW w:w="1134" w:type="dxa"/>
          </w:tcPr>
          <w:p>
            <w:pPr>
              <w:pStyle w:val="nTable"/>
              <w:spacing w:after="40"/>
            </w:pPr>
            <w:r>
              <w:t>44 of 1973</w:t>
            </w:r>
          </w:p>
        </w:tc>
        <w:tc>
          <w:tcPr>
            <w:tcW w:w="1134" w:type="dxa"/>
          </w:tcPr>
          <w:p>
            <w:pPr>
              <w:pStyle w:val="nTable"/>
              <w:spacing w:after="40"/>
            </w:pPr>
            <w:r>
              <w:t>18 Oct 1973</w:t>
            </w:r>
          </w:p>
        </w:tc>
        <w:tc>
          <w:tcPr>
            <w:tcW w:w="2551" w:type="dxa"/>
          </w:tcPr>
          <w:p>
            <w:pPr>
              <w:pStyle w:val="nTable"/>
              <w:spacing w:after="40"/>
            </w:pPr>
            <w:r>
              <w:t xml:space="preserve">1 Jan 1974 (see s. 2 and </w:t>
            </w:r>
            <w:r>
              <w:rPr>
                <w:i/>
              </w:rPr>
              <w:t>Gazette</w:t>
            </w:r>
            <w:r>
              <w:t xml:space="preserve"> 14 Dec 1973 p. 4528)</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rPr>
          <w:cantSplit/>
        </w:trPr>
        <w:tc>
          <w:tcPr>
            <w:tcW w:w="2268" w:type="dxa"/>
          </w:tcPr>
          <w:p>
            <w:pPr>
              <w:pStyle w:val="nTable"/>
              <w:spacing w:after="40"/>
              <w:ind w:right="113"/>
            </w:pPr>
            <w:r>
              <w:rPr>
                <w:i/>
              </w:rPr>
              <w:t>Juries Act Amendment Act 1975</w:t>
            </w:r>
          </w:p>
        </w:tc>
        <w:tc>
          <w:tcPr>
            <w:tcW w:w="1134" w:type="dxa"/>
          </w:tcPr>
          <w:p>
            <w:pPr>
              <w:pStyle w:val="nTable"/>
              <w:spacing w:after="40"/>
            </w:pPr>
            <w:r>
              <w:t>64 of 1975</w:t>
            </w:r>
          </w:p>
        </w:tc>
        <w:tc>
          <w:tcPr>
            <w:tcW w:w="1134" w:type="dxa"/>
          </w:tcPr>
          <w:p>
            <w:pPr>
              <w:pStyle w:val="nTable"/>
              <w:spacing w:after="40"/>
            </w:pPr>
            <w:r>
              <w:t>24 Oct 1975</w:t>
            </w:r>
          </w:p>
        </w:tc>
        <w:tc>
          <w:tcPr>
            <w:tcW w:w="2551" w:type="dxa"/>
          </w:tcPr>
          <w:p>
            <w:pPr>
              <w:pStyle w:val="nTable"/>
              <w:spacing w:after="40"/>
            </w:pPr>
            <w:r>
              <w:t>Act other than s. 3 and 4: 24 Oct 1975 (see s. 2(1));</w:t>
            </w:r>
            <w:r>
              <w:br/>
              <w:t xml:space="preserve">s. 3 and 4: 1 Jan 1976 (see s. 2(2) and </w:t>
            </w:r>
            <w:r>
              <w:rPr>
                <w:i/>
              </w:rPr>
              <w:t>Gazette</w:t>
            </w:r>
            <w:r>
              <w:t xml:space="preserve"> 7 Nov 1975 p. 4123)</w:t>
            </w:r>
          </w:p>
        </w:tc>
      </w:tr>
      <w:tr>
        <w:trPr>
          <w:cantSplit/>
        </w:trPr>
        <w:tc>
          <w:tcPr>
            <w:tcW w:w="2268" w:type="dxa"/>
          </w:tcPr>
          <w:p>
            <w:pPr>
              <w:pStyle w:val="nTable"/>
              <w:spacing w:after="40"/>
              <w:ind w:right="113"/>
            </w:pPr>
            <w:r>
              <w:rPr>
                <w:i/>
              </w:rPr>
              <w:t>Juries Act Amendment Act 1976</w:t>
            </w:r>
          </w:p>
        </w:tc>
        <w:tc>
          <w:tcPr>
            <w:tcW w:w="1134" w:type="dxa"/>
          </w:tcPr>
          <w:p>
            <w:pPr>
              <w:pStyle w:val="nTable"/>
              <w:spacing w:after="40"/>
            </w:pPr>
            <w:r>
              <w:t>34 of 1976</w:t>
            </w:r>
          </w:p>
        </w:tc>
        <w:tc>
          <w:tcPr>
            <w:tcW w:w="1134" w:type="dxa"/>
          </w:tcPr>
          <w:p>
            <w:pPr>
              <w:pStyle w:val="nTable"/>
              <w:spacing w:after="40"/>
            </w:pPr>
            <w:r>
              <w:t>9 Jun 1976</w:t>
            </w:r>
          </w:p>
        </w:tc>
        <w:tc>
          <w:tcPr>
            <w:tcW w:w="2551" w:type="dxa"/>
          </w:tcPr>
          <w:p>
            <w:pPr>
              <w:pStyle w:val="nTable"/>
              <w:keepNext/>
              <w:keepLines/>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Juries Amendment Act 1981</w:t>
            </w:r>
          </w:p>
        </w:tc>
        <w:tc>
          <w:tcPr>
            <w:tcW w:w="1134" w:type="dxa"/>
          </w:tcPr>
          <w:p>
            <w:pPr>
              <w:pStyle w:val="nTable"/>
              <w:spacing w:after="40"/>
            </w:pPr>
            <w:r>
              <w:t>6 of 1981</w:t>
            </w:r>
          </w:p>
        </w:tc>
        <w:tc>
          <w:tcPr>
            <w:tcW w:w="1134" w:type="dxa"/>
          </w:tcPr>
          <w:p>
            <w:pPr>
              <w:pStyle w:val="nTable"/>
              <w:spacing w:after="40"/>
            </w:pPr>
            <w:r>
              <w:t>18 May 1981</w:t>
            </w:r>
          </w:p>
        </w:tc>
        <w:tc>
          <w:tcPr>
            <w:tcW w:w="2551" w:type="dxa"/>
          </w:tcPr>
          <w:p>
            <w:pPr>
              <w:pStyle w:val="nTable"/>
              <w:keepNext/>
              <w:keepLines/>
              <w:spacing w:after="40"/>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rPr>
          <w:cantSplit/>
        </w:trPr>
        <w:tc>
          <w:tcPr>
            <w:tcW w:w="2268" w:type="dxa"/>
          </w:tcPr>
          <w:p>
            <w:pPr>
              <w:pStyle w:val="nTable"/>
              <w:spacing w:after="40"/>
              <w:ind w:right="113"/>
            </w:pPr>
          </w:p>
        </w:tc>
        <w:tc>
          <w:tcPr>
            <w:tcW w:w="1134" w:type="dxa"/>
          </w:tcPr>
          <w:p>
            <w:pPr>
              <w:pStyle w:val="nTable"/>
              <w:spacing w:after="40"/>
            </w:pPr>
          </w:p>
        </w:tc>
        <w:tc>
          <w:tcPr>
            <w:tcW w:w="1134" w:type="dxa"/>
          </w:tcPr>
          <w:p>
            <w:pPr>
              <w:pStyle w:val="nTable"/>
              <w:spacing w:after="40"/>
            </w:pPr>
          </w:p>
        </w:tc>
        <w:tc>
          <w:tcPr>
            <w:tcW w:w="2551" w:type="dxa"/>
          </w:tcPr>
          <w:p>
            <w:pPr>
              <w:pStyle w:val="nTable"/>
              <w:spacing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rPr>
          <w:cantSplit/>
        </w:trPr>
        <w:tc>
          <w:tcPr>
            <w:tcW w:w="2268" w:type="dxa"/>
          </w:tcPr>
          <w:p>
            <w:pPr>
              <w:pStyle w:val="nTable"/>
              <w:spacing w:after="40"/>
              <w:ind w:right="113"/>
            </w:pPr>
            <w:r>
              <w:rPr>
                <w:i/>
              </w:rPr>
              <w:t>Acts Amendment (Abolition of Capital Punishment) Act 1984</w:t>
            </w:r>
            <w:r>
              <w:t xml:space="preserve"> Pt. IV</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13"/>
              <w:rPr>
                <w:vertAlign w:val="superscript"/>
              </w:rPr>
            </w:pPr>
            <w:r>
              <w:rPr>
                <w:i/>
              </w:rPr>
              <w:t>Juries Amendment Act 1984</w:t>
            </w:r>
          </w:p>
        </w:tc>
        <w:tc>
          <w:tcPr>
            <w:tcW w:w="1134" w:type="dxa"/>
          </w:tcPr>
          <w:p>
            <w:pPr>
              <w:pStyle w:val="nTable"/>
              <w:spacing w:after="40"/>
            </w:pPr>
            <w:r>
              <w:t>59 of 1984</w:t>
            </w:r>
          </w:p>
        </w:tc>
        <w:tc>
          <w:tcPr>
            <w:tcW w:w="1134" w:type="dxa"/>
          </w:tcPr>
          <w:p>
            <w:pPr>
              <w:pStyle w:val="nTable"/>
              <w:spacing w:after="40"/>
            </w:pPr>
            <w:r>
              <w:t>24 Oct 1984</w:t>
            </w:r>
          </w:p>
        </w:tc>
        <w:tc>
          <w:tcPr>
            <w:tcW w:w="2551" w:type="dxa"/>
          </w:tcPr>
          <w:p>
            <w:pPr>
              <w:pStyle w:val="nTable"/>
              <w:spacing w:after="40"/>
            </w:pPr>
            <w:r>
              <w:t xml:space="preserve">s. 1 and 2: 24 Oct 1984; Act other than s. 1 and 2: 1 Jul 1985 (see s. 2 and </w:t>
            </w:r>
            <w:r>
              <w:rPr>
                <w:i/>
              </w:rPr>
              <w:t>Gazette</w:t>
            </w:r>
            <w:r>
              <w:t xml:space="preserve"> 14 Dec 1984 p. 4115)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rPr>
          <w:cantSplit/>
        </w:trPr>
        <w:tc>
          <w:tcPr>
            <w:tcW w:w="2268" w:type="dxa"/>
          </w:tcPr>
          <w:p>
            <w:pPr>
              <w:pStyle w:val="nTable"/>
              <w:spacing w:after="40"/>
              <w:ind w:right="113"/>
            </w:pPr>
            <w:r>
              <w:rPr>
                <w:i/>
              </w:rPr>
              <w:t>Juries Amendment Act 1988</w:t>
            </w:r>
          </w:p>
        </w:tc>
        <w:tc>
          <w:tcPr>
            <w:tcW w:w="1134" w:type="dxa"/>
          </w:tcPr>
          <w:p>
            <w:pPr>
              <w:pStyle w:val="nTable"/>
              <w:keepNext/>
              <w:spacing w:after="40"/>
            </w:pPr>
            <w:r>
              <w:t>13 of 1988</w:t>
            </w:r>
          </w:p>
        </w:tc>
        <w:tc>
          <w:tcPr>
            <w:tcW w:w="1134" w:type="dxa"/>
          </w:tcPr>
          <w:p>
            <w:pPr>
              <w:pStyle w:val="nTable"/>
              <w:keepNext/>
              <w:spacing w:after="40"/>
            </w:pPr>
            <w:r>
              <w:t>6 Sep 1988</w:t>
            </w:r>
          </w:p>
        </w:tc>
        <w:tc>
          <w:tcPr>
            <w:tcW w:w="2551" w:type="dxa"/>
          </w:tcPr>
          <w:p>
            <w:pPr>
              <w:pStyle w:val="nTable"/>
              <w:keepNext/>
              <w:spacing w:after="40"/>
            </w:pPr>
            <w:r>
              <w:t>4 Oct 1988</w:t>
            </w:r>
          </w:p>
        </w:tc>
      </w:tr>
      <w:tr>
        <w:trPr>
          <w:cantSplit/>
        </w:trPr>
        <w:tc>
          <w:tcPr>
            <w:tcW w:w="2268" w:type="dxa"/>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tcPr>
          <w:p>
            <w:pPr>
              <w:pStyle w:val="nTable"/>
              <w:spacing w:after="40"/>
            </w:pPr>
            <w:r>
              <w:t>56 of 1988</w:t>
            </w:r>
          </w:p>
        </w:tc>
        <w:tc>
          <w:tcPr>
            <w:tcW w:w="1134" w:type="dxa"/>
          </w:tcPr>
          <w:p>
            <w:pPr>
              <w:pStyle w:val="nTable"/>
              <w:spacing w:after="40"/>
            </w:pPr>
            <w:r>
              <w:t>8 Dec 1988</w:t>
            </w:r>
          </w:p>
        </w:tc>
        <w:tc>
          <w:tcPr>
            <w:tcW w:w="2551" w:type="dxa"/>
          </w:tcPr>
          <w:p>
            <w:pPr>
              <w:pStyle w:val="nTable"/>
              <w:spacing w:after="40"/>
            </w:pPr>
            <w:r>
              <w:t xml:space="preserve">1 Jul 1992 (see s. 2 and </w:t>
            </w:r>
            <w:r>
              <w:rPr>
                <w:i/>
              </w:rPr>
              <w:t>Gazette</w:t>
            </w:r>
            <w:r>
              <w:t xml:space="preserve"> </w:t>
            </w:r>
            <w:r>
              <w:br/>
              <w:t>26 Jun 1992 p. 2644)</w:t>
            </w:r>
          </w:p>
        </w:tc>
      </w:tr>
      <w:tr>
        <w:trPr>
          <w:cantSplit/>
        </w:trPr>
        <w:tc>
          <w:tcPr>
            <w:tcW w:w="2268" w:type="dxa"/>
          </w:tcPr>
          <w:p>
            <w:pPr>
              <w:pStyle w:val="nTable"/>
              <w:spacing w:after="40"/>
              <w:ind w:right="113"/>
              <w:rPr>
                <w:i/>
              </w:rPr>
            </w:pPr>
            <w:r>
              <w:rPr>
                <w:i/>
              </w:rPr>
              <w:t>Acts Amendment (Jurisdiction and Criminal Procedure) Act 1992</w:t>
            </w:r>
            <w:r>
              <w:t xml:space="preserve"> s. 9(4)</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 xml:space="preserve">1 Mar 1993 (see s. 2(1) and </w:t>
            </w:r>
            <w:r>
              <w:rPr>
                <w:i/>
              </w:rPr>
              <w:t>Gazette</w:t>
            </w:r>
            <w:r>
              <w:t xml:space="preserve"> 26 Jan 1993 p. 823)</w:t>
            </w:r>
          </w:p>
        </w:tc>
      </w:tr>
      <w:tr>
        <w:trPr>
          <w:cantSplit/>
        </w:trPr>
        <w:tc>
          <w:tcPr>
            <w:tcW w:w="2268" w:type="dxa"/>
          </w:tcPr>
          <w:p>
            <w:pPr>
              <w:pStyle w:val="nTable"/>
              <w:spacing w:after="40"/>
              <w:ind w:right="113"/>
            </w:pPr>
            <w:r>
              <w:rPr>
                <w:i/>
              </w:rPr>
              <w:t>Juries Amendment Act 1992</w:t>
            </w:r>
          </w:p>
        </w:tc>
        <w:tc>
          <w:tcPr>
            <w:tcW w:w="1134" w:type="dxa"/>
          </w:tcPr>
          <w:p>
            <w:pPr>
              <w:pStyle w:val="nTable"/>
              <w:spacing w:after="40"/>
            </w:pPr>
            <w:r>
              <w:t>47 of 1992</w:t>
            </w:r>
          </w:p>
        </w:tc>
        <w:tc>
          <w:tcPr>
            <w:tcW w:w="1134" w:type="dxa"/>
          </w:tcPr>
          <w:p>
            <w:pPr>
              <w:pStyle w:val="nTable"/>
              <w:spacing w:after="40"/>
            </w:pPr>
            <w:r>
              <w:t>10 Dec 1992</w:t>
            </w:r>
          </w:p>
        </w:tc>
        <w:tc>
          <w:tcPr>
            <w:tcW w:w="2551" w:type="dxa"/>
          </w:tcPr>
          <w:p>
            <w:pPr>
              <w:pStyle w:val="nTable"/>
              <w:spacing w:after="40"/>
            </w:pPr>
            <w:r>
              <w:t>10 Dec 1992 (see s. 2)</w:t>
            </w:r>
          </w:p>
        </w:tc>
      </w:tr>
      <w:tr>
        <w:trPr>
          <w:cantSplit/>
        </w:trPr>
        <w:tc>
          <w:tcPr>
            <w:tcW w:w="2268" w:type="dxa"/>
          </w:tcPr>
          <w:p>
            <w:pPr>
              <w:pStyle w:val="nTable"/>
              <w:spacing w:after="40"/>
              <w:ind w:right="113"/>
              <w:rPr>
                <w:vertAlign w:val="superscript"/>
              </w:rPr>
            </w:pPr>
            <w:r>
              <w:rPr>
                <w:i/>
              </w:rPr>
              <w:t xml:space="preserve">Acts Amendment (Ministry of Justice) Act 1993 </w:t>
            </w:r>
            <w:r>
              <w:t>Pt. 11</w:t>
            </w:r>
            <w:r>
              <w:rPr>
                <w:vertAlign w:val="superscript"/>
              </w:rPr>
              <w:t> 4</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4" w:type="dxa"/>
          </w:tcPr>
          <w:p>
            <w:pPr>
              <w:pStyle w:val="nTable"/>
              <w:spacing w:after="40"/>
            </w:pPr>
            <w:r>
              <w:t>11 Jan 1995</w:t>
            </w:r>
          </w:p>
        </w:tc>
        <w:tc>
          <w:tcPr>
            <w:tcW w:w="2551"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pPr>
            <w:r>
              <w:rPr>
                <w:i/>
              </w:rPr>
              <w:t>Sentencing (Consequential Provisions) Act 1995</w:t>
            </w:r>
            <w:r>
              <w:t xml:space="preserve"> Pt. 42</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4 Nov 1996 (see s. 2 and</w:t>
            </w:r>
            <w:r>
              <w:rPr>
                <w:i/>
              </w:rPr>
              <w:t xml:space="preserve"> 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Acts Amendment (Auxiliary Judges) Act 1997</w:t>
            </w:r>
            <w:r>
              <w:t xml:space="preserve"> Pt. 6</w:t>
            </w:r>
          </w:p>
        </w:tc>
        <w:tc>
          <w:tcPr>
            <w:tcW w:w="1134" w:type="dxa"/>
          </w:tcPr>
          <w:p>
            <w:pPr>
              <w:pStyle w:val="nTable"/>
              <w:keepNext/>
              <w:spacing w:after="40"/>
            </w:pPr>
            <w:r>
              <w:t>23 of 1997</w:t>
            </w:r>
          </w:p>
        </w:tc>
        <w:tc>
          <w:tcPr>
            <w:tcW w:w="1134" w:type="dxa"/>
          </w:tcPr>
          <w:p>
            <w:pPr>
              <w:pStyle w:val="nTable"/>
              <w:keepNext/>
              <w:spacing w:after="40"/>
            </w:pPr>
            <w:r>
              <w:t>18 Sep 1997</w:t>
            </w:r>
          </w:p>
        </w:tc>
        <w:tc>
          <w:tcPr>
            <w:tcW w:w="2551" w:type="dxa"/>
          </w:tcPr>
          <w:p>
            <w:pPr>
              <w:pStyle w:val="nTable"/>
              <w:keepNext/>
              <w:spacing w:after="40"/>
            </w:pPr>
            <w:r>
              <w:t>18 Sep 1997 (see s. 2)</w:t>
            </w:r>
          </w:p>
        </w:tc>
      </w:tr>
      <w:tr>
        <w:trPr>
          <w:cantSplit/>
        </w:trPr>
        <w:tc>
          <w:tcPr>
            <w:tcW w:w="2268" w:type="dxa"/>
          </w:tcPr>
          <w:p>
            <w:pPr>
              <w:pStyle w:val="nTable"/>
              <w:spacing w:after="40"/>
              <w:ind w:right="113"/>
            </w:pPr>
            <w:r>
              <w:rPr>
                <w:i/>
              </w:rPr>
              <w:t>Juries Amendment Act 1997</w:t>
            </w:r>
          </w:p>
        </w:tc>
        <w:tc>
          <w:tcPr>
            <w:tcW w:w="1134" w:type="dxa"/>
          </w:tcPr>
          <w:p>
            <w:pPr>
              <w:pStyle w:val="nTable"/>
              <w:spacing w:after="40"/>
            </w:pPr>
            <w:r>
              <w:t>34 of 1997</w:t>
            </w:r>
          </w:p>
        </w:tc>
        <w:tc>
          <w:tcPr>
            <w:tcW w:w="1134" w:type="dxa"/>
          </w:tcPr>
          <w:p>
            <w:pPr>
              <w:pStyle w:val="nTable"/>
              <w:spacing w:after="40"/>
            </w:pPr>
            <w:r>
              <w:t>31 Oct 1997</w:t>
            </w:r>
          </w:p>
        </w:tc>
        <w:tc>
          <w:tcPr>
            <w:tcW w:w="2551" w:type="dxa"/>
          </w:tcPr>
          <w:p>
            <w:pPr>
              <w:pStyle w:val="nTable"/>
              <w:spacing w:after="40"/>
            </w:pPr>
            <w:r>
              <w:t>s. 1 and 2: 31 Oct 1997;</w:t>
            </w:r>
            <w:r>
              <w:br/>
              <w:t xml:space="preserve">Act other than s. 1 and 2: 5 Dec 1997 (see s. 2 and </w:t>
            </w:r>
            <w:r>
              <w:rPr>
                <w:i/>
              </w:rPr>
              <w:t>Gazette</w:t>
            </w:r>
            <w:r>
              <w:t xml:space="preserve"> 5 Dec 1997 p. 7161)</w:t>
            </w:r>
          </w:p>
        </w:tc>
      </w:tr>
      <w:tr>
        <w:trPr>
          <w:cantSplit/>
        </w:trPr>
        <w:tc>
          <w:tcPr>
            <w:tcW w:w="2268" w:type="dxa"/>
          </w:tcPr>
          <w:p>
            <w:pPr>
              <w:pStyle w:val="nTable"/>
              <w:spacing w:after="40"/>
              <w:ind w:right="113"/>
            </w:pPr>
            <w:r>
              <w:rPr>
                <w:i/>
              </w:rPr>
              <w:t>Osteopaths Act 1997</w:t>
            </w:r>
            <w:r>
              <w:t xml:space="preserve"> s. 97</w:t>
            </w:r>
          </w:p>
        </w:tc>
        <w:tc>
          <w:tcPr>
            <w:tcW w:w="1134" w:type="dxa"/>
          </w:tcPr>
          <w:p>
            <w:pPr>
              <w:pStyle w:val="nTable"/>
              <w:spacing w:after="40"/>
            </w:pPr>
            <w:r>
              <w:t>58 of 1997</w:t>
            </w:r>
          </w:p>
        </w:tc>
        <w:tc>
          <w:tcPr>
            <w:tcW w:w="1134" w:type="dxa"/>
          </w:tcPr>
          <w:p>
            <w:pPr>
              <w:pStyle w:val="nTable"/>
              <w:spacing w:after="40"/>
            </w:pPr>
            <w:r>
              <w:t>15 Dec 1997</w:t>
            </w:r>
          </w:p>
        </w:tc>
        <w:tc>
          <w:tcPr>
            <w:tcW w:w="2551" w:type="dxa"/>
          </w:tcPr>
          <w:p>
            <w:pPr>
              <w:pStyle w:val="nTable"/>
              <w:spacing w:after="40"/>
            </w:pPr>
            <w:r>
              <w:t xml:space="preserve">22 Dec 1999 (see s. 2 and </w:t>
            </w:r>
            <w:r>
              <w:rPr>
                <w:i/>
              </w:rPr>
              <w:t>Gazette</w:t>
            </w:r>
            <w:r>
              <w:t xml:space="preserve"> 21 Dec 1999 p. 6393)</w:t>
            </w:r>
          </w:p>
        </w:tc>
      </w:tr>
      <w:tr>
        <w:trPr>
          <w:cantSplit/>
        </w:trPr>
        <w:tc>
          <w:tcPr>
            <w:tcW w:w="2268" w:type="dxa"/>
          </w:tcPr>
          <w:p>
            <w:pPr>
              <w:pStyle w:val="nTable"/>
              <w:spacing w:after="40"/>
              <w:ind w:right="113"/>
              <w:rPr>
                <w:i/>
              </w:rPr>
            </w:pPr>
            <w:r>
              <w:rPr>
                <w:i/>
              </w:rPr>
              <w:t>Juries Amendment Act 2000</w:t>
            </w:r>
          </w:p>
        </w:tc>
        <w:tc>
          <w:tcPr>
            <w:tcW w:w="1134" w:type="dxa"/>
          </w:tcPr>
          <w:p>
            <w:pPr>
              <w:pStyle w:val="nTable"/>
              <w:spacing w:after="40"/>
            </w:pPr>
            <w:r>
              <w:t>12 of 2000</w:t>
            </w:r>
          </w:p>
        </w:tc>
        <w:tc>
          <w:tcPr>
            <w:tcW w:w="1134" w:type="dxa"/>
          </w:tcPr>
          <w:p>
            <w:pPr>
              <w:pStyle w:val="nTable"/>
              <w:spacing w:after="40"/>
            </w:pPr>
            <w:r>
              <w:t>27 May 2000</w:t>
            </w:r>
          </w:p>
        </w:tc>
        <w:tc>
          <w:tcPr>
            <w:tcW w:w="2551" w:type="dxa"/>
          </w:tcPr>
          <w:p>
            <w:pPr>
              <w:pStyle w:val="nTable"/>
              <w:spacing w:after="40"/>
              <w:rPr>
                <w:b/>
              </w:rPr>
            </w:pPr>
            <w:r>
              <w:t>Act other than s. 10: 27 May 2000 (see s. 2(1));</w:t>
            </w:r>
            <w:r>
              <w:br/>
              <w:t xml:space="preserve">s. 10: 2 Oct 2000 (see s. 2(2) and </w:t>
            </w:r>
            <w:r>
              <w:rPr>
                <w:i/>
              </w:rPr>
              <w:t>Gazette</w:t>
            </w:r>
            <w:r>
              <w:t xml:space="preserve"> 26 Sep 2000 p. 5515)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rPr>
          <w:cantSplit/>
        </w:trPr>
        <w:tc>
          <w:tcPr>
            <w:tcW w:w="2268" w:type="dxa"/>
          </w:tcPr>
          <w:p>
            <w:pPr>
              <w:pStyle w:val="nTable"/>
              <w:spacing w:after="40"/>
              <w:ind w:right="113"/>
              <w:rPr>
                <w:vertAlign w:val="superscript"/>
              </w:rPr>
            </w:pPr>
            <w:r>
              <w:rPr>
                <w:i/>
              </w:rPr>
              <w:t>Juries Amendment Act 2003</w:t>
            </w:r>
            <w:r>
              <w:rPr>
                <w:vertAlign w:val="superscript"/>
              </w:rPr>
              <w:t> 5</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rPr>
          <w:cantSplit/>
        </w:trPr>
        <w:tc>
          <w:tcPr>
            <w:tcW w:w="2268" w:type="dxa"/>
          </w:tcPr>
          <w:p>
            <w:pPr>
              <w:pStyle w:val="nTable"/>
              <w:spacing w:after="40"/>
              <w:ind w:right="113"/>
            </w:pPr>
            <w:r>
              <w:rPr>
                <w:i/>
              </w:rPr>
              <w:t>Corruption and Crime Commission Act </w:t>
            </w:r>
            <w:r>
              <w:rPr>
                <w:i/>
                <w:spacing w:val="-4"/>
              </w:rPr>
              <w:t>2003</w:t>
            </w:r>
            <w:r>
              <w:rPr>
                <w:spacing w:val="-4"/>
              </w:rP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vertAlign w:val="superscript"/>
              </w:rPr>
            </w:pPr>
            <w:r>
              <w:rPr>
                <w:i/>
              </w:rPr>
              <w:t>Sentencing Legislation Amendment and Repeal Act 2003</w:t>
            </w:r>
            <w:r>
              <w:t xml:space="preserve"> s. 29(3) and 73</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rPr>
          <w:cantSplit/>
        </w:trPr>
        <w:tc>
          <w:tcPr>
            <w:tcW w:w="2268" w:type="dxa"/>
          </w:tcPr>
          <w:p>
            <w:pPr>
              <w:pStyle w:val="nTable"/>
              <w:spacing w:after="40"/>
            </w:pPr>
            <w:r>
              <w:rPr>
                <w:i/>
              </w:rPr>
              <w:t xml:space="preserve">Acts Amendment and Repeal (Courts and Legal Practice) Act 2003 </w:t>
            </w:r>
            <w:r>
              <w:t>s. 42 and 127</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rPr>
              <w:t>Corruption and Crime Commission Amendment and Repeal Act 2003</w:t>
            </w:r>
            <w:r>
              <w:t xml:space="preserve"> 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rPr>
                <w:i/>
                <w:snapToGrid w:val="0"/>
              </w:rPr>
            </w:pPr>
            <w:r>
              <w:rPr>
                <w:i/>
                <w:snapToGrid w:val="0"/>
              </w:rPr>
              <w:t>Electoral Amendment and Repeal Act 2005</w:t>
            </w:r>
            <w:r>
              <w:rPr>
                <w:snapToGrid w:val="0"/>
              </w:rPr>
              <w:t xml:space="preserve"> s. 9</w:t>
            </w:r>
          </w:p>
        </w:tc>
        <w:tc>
          <w:tcPr>
            <w:tcW w:w="1134" w:type="dxa"/>
          </w:tcPr>
          <w:p>
            <w:pPr>
              <w:pStyle w:val="nTable"/>
              <w:spacing w:after="40"/>
              <w:rPr>
                <w:snapToGrid w:val="0"/>
              </w:rPr>
            </w:pPr>
            <w:r>
              <w:rPr>
                <w:snapToGrid w:val="0"/>
              </w:rPr>
              <w:t>1 of 2005</w:t>
            </w:r>
          </w:p>
        </w:tc>
        <w:tc>
          <w:tcPr>
            <w:tcW w:w="1134" w:type="dxa"/>
          </w:tcPr>
          <w:p>
            <w:pPr>
              <w:pStyle w:val="nTable"/>
              <w:spacing w:after="40"/>
            </w:pPr>
            <w:r>
              <w:t>20 May 2005</w:t>
            </w:r>
          </w:p>
        </w:tc>
        <w:tc>
          <w:tcPr>
            <w:tcW w:w="2551" w:type="dxa"/>
          </w:tcPr>
          <w:p>
            <w:pPr>
              <w:pStyle w:val="nTable"/>
              <w:spacing w:after="40"/>
              <w:rPr>
                <w:snapToGrid w:val="0"/>
              </w:rPr>
            </w:pPr>
            <w:r>
              <w:rPr>
                <w:snapToGrid w:val="0"/>
              </w:rPr>
              <w:t>20 May 2005 (see s. 2)</w:t>
            </w:r>
          </w:p>
        </w:tc>
      </w:tr>
      <w:tr>
        <w:trPr>
          <w:cantSplit/>
        </w:trPr>
        <w:tc>
          <w:tcPr>
            <w:tcW w:w="7087" w:type="dxa"/>
            <w:gridSpan w:val="4"/>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 xml:space="preserve">1 Aug 2007 (see s. 2 and </w:t>
            </w:r>
            <w:r>
              <w:rPr>
                <w:i/>
                <w:iCs/>
              </w:rPr>
              <w:t>Gazette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 xml:space="preserve">Gazette </w:t>
            </w:r>
            <w:r>
              <w:t>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6</w:t>
            </w:r>
          </w:p>
        </w:tc>
        <w:tc>
          <w:tcPr>
            <w:tcW w:w="1134" w:type="dxa"/>
          </w:tcPr>
          <w:p>
            <w:pPr>
              <w:pStyle w:val="nTable"/>
              <w:spacing w:after="40"/>
            </w:pPr>
            <w:r>
              <w:t>28 of 2006 (as amended by No. 47 of 2011 s. 23(3))</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91</w:t>
            </w:r>
          </w:p>
        </w:tc>
        <w:tc>
          <w:tcPr>
            <w:tcW w:w="1134" w:type="dxa"/>
          </w:tcPr>
          <w:p>
            <w:pPr>
              <w:pStyle w:val="nTable"/>
              <w:spacing w:after="40"/>
            </w:pPr>
            <w:r>
              <w:t>41 of 2006</w:t>
            </w:r>
          </w:p>
        </w:tc>
        <w:tc>
          <w:tcPr>
            <w:tcW w:w="1134" w:type="dxa"/>
          </w:tcPr>
          <w:p>
            <w:pPr>
              <w:pStyle w:val="nTable"/>
              <w:spacing w:after="40"/>
            </w:pPr>
            <w:r>
              <w:t>22 Sep 2006</w:t>
            </w:r>
          </w:p>
        </w:tc>
        <w:tc>
          <w:tcPr>
            <w:tcW w:w="2551" w:type="dxa"/>
          </w:tcPr>
          <w:p>
            <w:pPr>
              <w:pStyle w:val="nTable"/>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snapToGrid w:val="0"/>
              </w:rPr>
            </w:pPr>
            <w:r>
              <w:rPr>
                <w:i/>
                <w:snapToGrid w:val="0"/>
              </w:rPr>
              <w:t>Prisons and Sentencing Legislation Amendment Act 2006</w:t>
            </w:r>
            <w:r>
              <w:rPr>
                <w:snapToGrid w:val="0"/>
              </w:rPr>
              <w:t> Pt. 9 </w:t>
            </w:r>
          </w:p>
        </w:tc>
        <w:tc>
          <w:tcPr>
            <w:tcW w:w="1134" w:type="dxa"/>
          </w:tcPr>
          <w:p>
            <w:pPr>
              <w:pStyle w:val="nTable"/>
              <w:keepNext/>
              <w:keepLines/>
              <w:spacing w:after="40"/>
              <w:rPr>
                <w:snapToGrid w:val="0"/>
              </w:rPr>
            </w:pPr>
            <w:r>
              <w:rPr>
                <w:snapToGrid w:val="0"/>
              </w:rPr>
              <w:t>65 of 2006</w:t>
            </w:r>
          </w:p>
        </w:tc>
        <w:tc>
          <w:tcPr>
            <w:tcW w:w="1134" w:type="dxa"/>
          </w:tcPr>
          <w:p>
            <w:pPr>
              <w:pStyle w:val="nTable"/>
              <w:keepNext/>
              <w:keepLines/>
              <w:spacing w:after="40"/>
              <w:rPr>
                <w:snapToGrid w:val="0"/>
              </w:rPr>
            </w:pPr>
            <w:r>
              <w:rPr>
                <w:snapToGrid w:val="0"/>
              </w:rPr>
              <w:t>8 Dec 2006</w:t>
            </w:r>
          </w:p>
        </w:tc>
        <w:tc>
          <w:tcPr>
            <w:tcW w:w="2551" w:type="dxa"/>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tcPr>
          <w:p>
            <w:pPr>
              <w:pStyle w:val="nTable"/>
              <w:spacing w:after="40"/>
            </w:pPr>
            <w: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rPr>
              <w:t xml:space="preserve">Police Amendment Act 2008 </w:t>
            </w:r>
            <w:r>
              <w:rPr>
                <w:iCs/>
              </w:rPr>
              <w:t>s. 14 and s. 23(4)</w:t>
            </w:r>
          </w:p>
        </w:tc>
        <w:tc>
          <w:tcPr>
            <w:tcW w:w="1134" w:type="dxa"/>
            <w:tcBorders>
              <w:top w:val="nil"/>
              <w:bottom w:val="nil"/>
            </w:tcBorders>
          </w:tcPr>
          <w:p>
            <w:pPr>
              <w:pStyle w:val="nTable"/>
              <w:spacing w:after="40"/>
            </w:pPr>
            <w:r>
              <w:t>8 of 2008</w:t>
            </w:r>
          </w:p>
        </w:tc>
        <w:tc>
          <w:tcPr>
            <w:tcW w:w="1134" w:type="dxa"/>
            <w:tcBorders>
              <w:top w:val="nil"/>
              <w:bottom w:val="nil"/>
            </w:tcBorders>
          </w:tcPr>
          <w:p>
            <w:pPr>
              <w:pStyle w:val="nTable"/>
              <w:spacing w:after="40"/>
            </w:pPr>
            <w:r>
              <w:t>31 Mar 2008</w:t>
            </w:r>
          </w:p>
        </w:tc>
        <w:tc>
          <w:tcPr>
            <w:tcW w:w="2551" w:type="dxa"/>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30</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snapToGrid w:val="0"/>
              </w:rPr>
            </w:pPr>
            <w:r>
              <w:rPr>
                <w:i/>
                <w:snapToGrid w:val="0"/>
              </w:rPr>
              <w:t xml:space="preserve">Juries Legislation Amendment Act 2011 </w:t>
            </w:r>
            <w:r>
              <w:rPr>
                <w:snapToGrid w:val="0"/>
              </w:rPr>
              <w:t>Pt. 2 Div. 2, Pt. 3 Div. 1 and Pt. 4</w:t>
            </w:r>
          </w:p>
        </w:tc>
        <w:tc>
          <w:tcPr>
            <w:tcW w:w="1134" w:type="dxa"/>
            <w:shd w:val="clear" w:color="auto" w:fill="auto"/>
          </w:tcPr>
          <w:p>
            <w:pPr>
              <w:pStyle w:val="nTable"/>
              <w:spacing w:after="40"/>
              <w:rPr>
                <w:snapToGrid w:val="0"/>
              </w:rPr>
            </w:pPr>
            <w:r>
              <w:rPr>
                <w:snapToGrid w:val="0"/>
              </w:rPr>
              <w:t>13 of 2011</w:t>
            </w:r>
          </w:p>
        </w:tc>
        <w:tc>
          <w:tcPr>
            <w:tcW w:w="1134" w:type="dxa"/>
            <w:shd w:val="clear" w:color="auto" w:fill="auto"/>
          </w:tcPr>
          <w:p>
            <w:pPr>
              <w:pStyle w:val="nTable"/>
              <w:spacing w:after="40"/>
              <w:rPr>
                <w:snapToGrid w:val="0"/>
              </w:rPr>
            </w:pPr>
            <w:r>
              <w:rPr>
                <w:snapToGrid w:val="0"/>
              </w:rPr>
              <w:t>2 May 2011</w:t>
            </w:r>
          </w:p>
        </w:tc>
        <w:tc>
          <w:tcPr>
            <w:tcW w:w="2551" w:type="dxa"/>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9" w:name="_Toc406080029"/>
      <w:bookmarkStart w:id="260" w:name="_Toc416876497"/>
      <w:r>
        <w:t>Provisions that have not come into operation</w:t>
      </w:r>
      <w:bookmarkEnd w:id="259"/>
      <w:bookmarkEnd w:id="26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26</w:t>
            </w:r>
            <w:r>
              <w:rPr>
                <w:snapToGrid w:val="0"/>
                <w:vertAlign w:val="superscript"/>
              </w:rPr>
              <w:t> 7</w:t>
            </w:r>
          </w:p>
        </w:tc>
        <w:tc>
          <w:tcPr>
            <w:tcW w:w="1118" w:type="dxa"/>
            <w:tcBorders>
              <w:bottom w:val="nil"/>
            </w:tcBorders>
          </w:tcPr>
          <w:p>
            <w:pPr>
              <w:pStyle w:val="nTable"/>
              <w:spacing w:after="40"/>
              <w:rPr>
                <w:snapToGrid w:val="0"/>
              </w:rPr>
            </w:pPr>
            <w:r>
              <w:rPr>
                <w:snapToGrid w:val="0"/>
              </w:rPr>
              <w:t>8 of 2012</w:t>
            </w:r>
          </w:p>
        </w:tc>
        <w:tc>
          <w:tcPr>
            <w:tcW w:w="1134" w:type="dxa"/>
            <w:tcBorders>
              <w:bottom w:val="nil"/>
            </w:tcBorders>
          </w:tcPr>
          <w:p>
            <w:pPr>
              <w:pStyle w:val="nTable"/>
              <w:spacing w:after="40"/>
              <w:rPr>
                <w:snapToGrid w:val="0"/>
              </w:rPr>
            </w:pPr>
            <w:r>
              <w:t>21 May 2012</w:t>
            </w:r>
          </w:p>
        </w:tc>
        <w:tc>
          <w:tcPr>
            <w:tcW w:w="2552" w:type="dxa"/>
            <w:tcBorders>
              <w:bottom w:val="nil"/>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15 </w:t>
            </w:r>
            <w:r>
              <w:rPr>
                <w:vertAlign w:val="superscript"/>
              </w:rPr>
              <w:t>8</w:t>
            </w:r>
          </w:p>
        </w:tc>
        <w:tc>
          <w:tcPr>
            <w:tcW w:w="1118" w:type="dxa"/>
            <w:tcBorders>
              <w:top w:val="nil"/>
              <w:bottom w:val="nil"/>
            </w:tcBorders>
          </w:tcPr>
          <w:p>
            <w:pPr>
              <w:pStyle w:val="nTable"/>
              <w:spacing w:after="40"/>
              <w:rPr>
                <w:snapToGrid w:val="0"/>
                <w:lang w:val="en-US"/>
              </w:rPr>
            </w:pPr>
            <w:r>
              <w:rPr>
                <w:snapToGrid w:val="0"/>
                <w:lang w:val="en-US"/>
              </w:rPr>
              <w:t>25 of 2014</w:t>
            </w:r>
          </w:p>
        </w:tc>
        <w:tc>
          <w:tcPr>
            <w:tcW w:w="1134" w:type="dxa"/>
            <w:tcBorders>
              <w:top w:val="nil"/>
              <w:bottom w:val="nil"/>
            </w:tcBorders>
          </w:tcPr>
          <w:p>
            <w:pPr>
              <w:pStyle w:val="nTable"/>
              <w:spacing w:after="40"/>
              <w:rPr>
                <w:snapToGrid w:val="0"/>
                <w:lang w:val="en-US"/>
              </w:rPr>
            </w:pPr>
            <w:r>
              <w:t>3 Nov 2014</w:t>
            </w:r>
          </w:p>
        </w:tc>
        <w:tc>
          <w:tcPr>
            <w:tcW w:w="2552" w:type="dxa"/>
            <w:tcBorders>
              <w:top w:val="nil"/>
              <w:bottom w:val="nil"/>
            </w:tcBorders>
          </w:tcPr>
          <w:p>
            <w:pPr>
              <w:pStyle w:val="nTable"/>
              <w:spacing w:after="40"/>
              <w:rPr>
                <w:snapToGrid w:val="0"/>
                <w:lang w:val="en-US"/>
              </w:rPr>
            </w:pPr>
            <w:r>
              <w:rPr>
                <w:snapToGrid w:val="0"/>
                <w:lang w:val="en-US"/>
              </w:rPr>
              <w:t>To be proclaimed (see s. 2(b))</w:t>
            </w:r>
          </w:p>
        </w:tc>
      </w:tr>
      <w:tr>
        <w:tc>
          <w:tcPr>
            <w:tcW w:w="2268" w:type="dxa"/>
            <w:tcBorders>
              <w:top w:val="nil"/>
              <w:bottom w:val="single" w:sz="4" w:space="0" w:color="auto"/>
            </w:tcBorders>
          </w:tcPr>
          <w:p>
            <w:pPr>
              <w:pStyle w:val="nTable"/>
              <w:spacing w:after="40"/>
              <w:rPr>
                <w:i/>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9</w:t>
            </w:r>
          </w:p>
        </w:tc>
        <w:tc>
          <w:tcPr>
            <w:tcW w:w="1118" w:type="dxa"/>
            <w:tcBorders>
              <w:top w:val="nil"/>
              <w:bottom w:val="single" w:sz="4" w:space="0" w:color="auto"/>
            </w:tcBorders>
          </w:tcPr>
          <w:p>
            <w:pPr>
              <w:pStyle w:val="nTable"/>
              <w:spacing w:after="40"/>
              <w:rPr>
                <w:snapToGrid w:val="0"/>
                <w:lang w:val="en-US"/>
              </w:rPr>
            </w:pPr>
            <w:r>
              <w:rPr>
                <w:snapToGrid w:val="0"/>
                <w:lang w:val="en-US"/>
              </w:rPr>
              <w:t>35 of 2014</w:t>
            </w:r>
          </w:p>
        </w:tc>
        <w:tc>
          <w:tcPr>
            <w:tcW w:w="1134"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60"/>
        <w:rPr>
          <w:snapToGrid w:val="0"/>
          <w:vertAlign w:val="superscript"/>
        </w:rPr>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 xml:space="preserve">Statutes (Repeals and </w:t>
      </w:r>
      <w:smartTag w:uri="urn:schemas-microsoft-com:office:smarttags" w:element="place">
        <w:r>
          <w:rPr>
            <w:i/>
            <w:snapToGrid w:val="0"/>
          </w:rPr>
          <w:t>Mino</w:t>
        </w:r>
      </w:smartTag>
      <w:r>
        <w:rPr>
          <w:i/>
          <w:snapToGrid w:val="0"/>
        </w:rPr>
        <w:t>r Amendments) Act 2011</w:t>
      </w:r>
      <w:r>
        <w:rPr>
          <w:snapToGrid w:val="0"/>
        </w:rPr>
        <w:t xml:space="preserve"> s. 23(3) before it purported to come into operation.</w:t>
      </w:r>
    </w:p>
    <w:p>
      <w:pPr>
        <w:pStyle w:val="nSubsection"/>
        <w:spacing w:before="9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26 had not come into operation.  It reads as follows:</w:t>
      </w:r>
    </w:p>
    <w:p>
      <w:pPr>
        <w:pStyle w:val="BlankOpen"/>
        <w:rPr>
          <w:snapToGrid w:val="0"/>
        </w:rPr>
      </w:pPr>
    </w:p>
    <w:p>
      <w:pPr>
        <w:pStyle w:val="nzHeading3"/>
      </w:pPr>
      <w:r>
        <w:rPr>
          <w:rStyle w:val="CharDivNo"/>
        </w:rPr>
        <w:t>Division 26</w:t>
      </w:r>
      <w:r>
        <w:t> — </w:t>
      </w:r>
      <w:r>
        <w:rPr>
          <w:rStyle w:val="CharDivText"/>
          <w:i/>
        </w:rPr>
        <w:t>Juries Act 1957</w:t>
      </w:r>
      <w:r>
        <w:rPr>
          <w:rStyle w:val="CharDivText"/>
        </w:rPr>
        <w:t xml:space="preserve"> amended</w:t>
      </w:r>
    </w:p>
    <w:p>
      <w:pPr>
        <w:pStyle w:val="nzHeading5"/>
      </w:pPr>
      <w:r>
        <w:rPr>
          <w:rStyle w:val="CharSectno"/>
        </w:rPr>
        <w:t>114</w:t>
      </w:r>
      <w:r>
        <w:t>.</w:t>
      </w:r>
      <w:r>
        <w:tab/>
        <w:t>Act amended</w:t>
      </w:r>
    </w:p>
    <w:p>
      <w:pPr>
        <w:pStyle w:val="nzSubsection"/>
      </w:pPr>
      <w:r>
        <w:tab/>
      </w:r>
      <w:r>
        <w:tab/>
        <w:t xml:space="preserve">This Division amends the </w:t>
      </w:r>
      <w:r>
        <w:rPr>
          <w:i/>
        </w:rPr>
        <w:t>Juries Act 1957</w:t>
      </w:r>
      <w:r>
        <w:t>.</w:t>
      </w:r>
    </w:p>
    <w:p>
      <w:pPr>
        <w:pStyle w:val="nzHeading5"/>
      </w:pPr>
      <w:r>
        <w:rPr>
          <w:rStyle w:val="CharSectno"/>
        </w:rPr>
        <w:t>115</w:t>
      </w:r>
      <w:r>
        <w:t>.</w:t>
      </w:r>
      <w:r>
        <w:tab/>
        <w:t>Section 5 amended</w:t>
      </w:r>
    </w:p>
    <w:p>
      <w:pPr>
        <w:pStyle w:val="nzSubsection"/>
      </w:pPr>
      <w:r>
        <w:tab/>
      </w:r>
      <w:r>
        <w:tab/>
        <w:t xml:space="preserve">In section 5(3)(b)(iv) delete “the </w:t>
      </w:r>
      <w:r>
        <w:rPr>
          <w:i/>
        </w:rPr>
        <w:t>Road Traffic Act 1974</w:t>
      </w:r>
      <w:r>
        <w:t>;” and insert:</w:t>
      </w:r>
    </w:p>
    <w:p>
      <w:pPr>
        <w:pStyle w:val="BlankOpen"/>
      </w:pPr>
    </w:p>
    <w:p>
      <w:pPr>
        <w:pStyle w:val="nzIndenti"/>
      </w:pPr>
      <w:r>
        <w:tab/>
      </w:r>
      <w:r>
        <w:tab/>
        <w:t xml:space="preserve">a road law as defined in the </w:t>
      </w:r>
      <w:r>
        <w:rPr>
          <w:i/>
          <w:iCs/>
        </w:rPr>
        <w:t xml:space="preserve">Road Traffic (Administration) Act 2008 </w:t>
      </w:r>
      <w:r>
        <w:t>section 4;</w:t>
      </w:r>
    </w:p>
    <w:p>
      <w:pPr>
        <w:pStyle w:val="BlankClose"/>
      </w:pPr>
    </w:p>
    <w:p>
      <w:pPr>
        <w:pStyle w:val="BlankClose"/>
      </w:pPr>
    </w:p>
    <w:p>
      <w:pPr>
        <w:pStyle w:val="nSubsection"/>
        <w:keepNext/>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15</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261" w:name="_Toc373331812"/>
      <w:bookmarkStart w:id="262" w:name="_Toc373332059"/>
      <w:bookmarkStart w:id="263" w:name="_Toc385413042"/>
      <w:bookmarkStart w:id="264" w:name="_Toc385413290"/>
      <w:bookmarkStart w:id="265" w:name="_Toc385415631"/>
      <w:bookmarkStart w:id="266" w:name="_Toc385498823"/>
      <w:bookmarkStart w:id="267" w:name="_Toc385500219"/>
      <w:bookmarkStart w:id="268" w:name="_Toc401671244"/>
      <w:bookmarkStart w:id="269" w:name="_Toc401673109"/>
      <w:bookmarkStart w:id="270" w:name="_Toc402180222"/>
      <w:r>
        <w:rPr>
          <w:rStyle w:val="CharPartNo"/>
        </w:rPr>
        <w:t>Part 4</w:t>
      </w:r>
      <w:r>
        <w:t> — </w:t>
      </w:r>
      <w:r>
        <w:rPr>
          <w:rStyle w:val="CharPartText"/>
        </w:rPr>
        <w:t>Amendments to other Acts</w:t>
      </w:r>
      <w:bookmarkEnd w:id="261"/>
      <w:bookmarkEnd w:id="262"/>
      <w:bookmarkEnd w:id="263"/>
      <w:bookmarkEnd w:id="264"/>
      <w:bookmarkEnd w:id="265"/>
      <w:bookmarkEnd w:id="266"/>
      <w:bookmarkEnd w:id="267"/>
      <w:bookmarkEnd w:id="268"/>
      <w:bookmarkEnd w:id="269"/>
      <w:bookmarkEnd w:id="270"/>
    </w:p>
    <w:p>
      <w:pPr>
        <w:pStyle w:val="nzHeading3"/>
        <w:rPr>
          <w:rStyle w:val="CharPartText"/>
          <w:b w:val="0"/>
          <w:sz w:val="18"/>
        </w:rPr>
      </w:pPr>
      <w:bookmarkStart w:id="271" w:name="_Toc373331841"/>
      <w:bookmarkStart w:id="272" w:name="_Toc373332088"/>
      <w:bookmarkStart w:id="273" w:name="_Toc385413072"/>
      <w:bookmarkStart w:id="274" w:name="_Toc385413320"/>
      <w:bookmarkStart w:id="275" w:name="_Toc385415661"/>
      <w:bookmarkStart w:id="276" w:name="_Toc385498853"/>
      <w:bookmarkStart w:id="277" w:name="_Toc385500249"/>
      <w:bookmarkStart w:id="278" w:name="_Toc401671274"/>
      <w:bookmarkStart w:id="279" w:name="_Toc401673139"/>
      <w:bookmarkStart w:id="280" w:name="_Toc402180252"/>
      <w:r>
        <w:rPr>
          <w:rStyle w:val="CharDivNo"/>
        </w:rPr>
        <w:t>Division 4</w:t>
      </w:r>
      <w:r>
        <w:t> — </w:t>
      </w:r>
      <w:r>
        <w:rPr>
          <w:rStyle w:val="CharDivText"/>
        </w:rPr>
        <w:t>Other Acts amended</w:t>
      </w:r>
      <w:bookmarkEnd w:id="271"/>
      <w:bookmarkEnd w:id="272"/>
      <w:bookmarkEnd w:id="273"/>
      <w:bookmarkEnd w:id="274"/>
      <w:bookmarkEnd w:id="275"/>
      <w:bookmarkEnd w:id="276"/>
      <w:bookmarkEnd w:id="277"/>
      <w:bookmarkEnd w:id="278"/>
      <w:bookmarkEnd w:id="279"/>
      <w:bookmarkEnd w:id="280"/>
    </w:p>
    <w:p>
      <w:pPr>
        <w:pStyle w:val="nzHeading4"/>
      </w:pPr>
      <w:bookmarkStart w:id="281" w:name="_Toc373331893"/>
      <w:bookmarkStart w:id="282" w:name="_Toc373332140"/>
      <w:bookmarkStart w:id="283" w:name="_Toc385413124"/>
      <w:bookmarkStart w:id="284" w:name="_Toc385413372"/>
      <w:bookmarkStart w:id="285" w:name="_Toc385415713"/>
      <w:bookmarkStart w:id="286" w:name="_Toc385498905"/>
      <w:bookmarkStart w:id="287" w:name="_Toc385500301"/>
      <w:bookmarkStart w:id="288" w:name="_Toc401671326"/>
      <w:bookmarkStart w:id="289" w:name="_Toc401673191"/>
      <w:bookmarkStart w:id="290" w:name="_Toc402180304"/>
      <w:r>
        <w:t>Subdivision 15 — </w:t>
      </w:r>
      <w:r>
        <w:rPr>
          <w:i/>
        </w:rPr>
        <w:t>Juries Act 1957</w:t>
      </w:r>
      <w:r>
        <w:t xml:space="preserve"> amended</w:t>
      </w:r>
      <w:bookmarkEnd w:id="281"/>
      <w:bookmarkEnd w:id="282"/>
      <w:bookmarkEnd w:id="283"/>
      <w:bookmarkEnd w:id="284"/>
      <w:bookmarkEnd w:id="285"/>
      <w:bookmarkEnd w:id="286"/>
      <w:bookmarkEnd w:id="287"/>
      <w:bookmarkEnd w:id="288"/>
      <w:bookmarkEnd w:id="289"/>
      <w:bookmarkEnd w:id="290"/>
    </w:p>
    <w:p>
      <w:pPr>
        <w:pStyle w:val="nzHeading5"/>
      </w:pPr>
      <w:bookmarkStart w:id="291" w:name="_Toc402180305"/>
      <w:r>
        <w:rPr>
          <w:rStyle w:val="CharSectno"/>
        </w:rPr>
        <w:t>68</w:t>
      </w:r>
      <w:r>
        <w:t>.</w:t>
      </w:r>
      <w:r>
        <w:tab/>
        <w:t>Act amended</w:t>
      </w:r>
      <w:bookmarkEnd w:id="291"/>
    </w:p>
    <w:p>
      <w:pPr>
        <w:pStyle w:val="nzSubsection"/>
      </w:pPr>
      <w:r>
        <w:tab/>
      </w:r>
      <w:r>
        <w:tab/>
        <w:t>This Subdivision amends the</w:t>
      </w:r>
      <w:r>
        <w:rPr>
          <w:iCs/>
        </w:rPr>
        <w:t xml:space="preserve"> </w:t>
      </w:r>
      <w:r>
        <w:rPr>
          <w:i/>
          <w:iCs/>
        </w:rPr>
        <w:t>Juries Act 1957</w:t>
      </w:r>
      <w:r>
        <w:t>.</w:t>
      </w:r>
    </w:p>
    <w:p>
      <w:pPr>
        <w:pStyle w:val="nzHeading5"/>
      </w:pPr>
      <w:bookmarkStart w:id="292" w:name="_Toc402180306"/>
      <w:r>
        <w:rPr>
          <w:rStyle w:val="CharSectno"/>
        </w:rPr>
        <w:t>69</w:t>
      </w:r>
      <w:r>
        <w:t>.</w:t>
      </w:r>
      <w:r>
        <w:tab/>
        <w:t>Section 5 amended</w:t>
      </w:r>
      <w:bookmarkEnd w:id="292"/>
    </w:p>
    <w:p>
      <w:pPr>
        <w:pStyle w:val="nzSubsection"/>
      </w:pPr>
      <w:r>
        <w:tab/>
      </w:r>
      <w:r>
        <w:tab/>
        <w:t>Delete section 5(3)(d)(i) and insert:</w:t>
      </w:r>
    </w:p>
    <w:p>
      <w:pPr>
        <w:pStyle w:val="BlankOpen"/>
        <w:tabs>
          <w:tab w:val="left" w:pos="2694"/>
        </w:tabs>
      </w:pPr>
    </w:p>
    <w:p>
      <w:pPr>
        <w:pStyle w:val="nzIndenti"/>
      </w:pPr>
      <w:r>
        <w:tab/>
        <w:t>(i)</w:t>
      </w:r>
      <w:r>
        <w:tab/>
        <w:t xml:space="preserve">an involuntary patient as defined in the </w:t>
      </w:r>
      <w:r>
        <w:rPr>
          <w:i/>
        </w:rPr>
        <w:t>Mental Health Act 2014</w:t>
      </w:r>
      <w:r>
        <w:t xml:space="preserve"> section 4;</w:t>
      </w:r>
    </w:p>
    <w:p>
      <w:pPr>
        <w:pStyle w:val="BlankClose"/>
        <w:tabs>
          <w:tab w:val="left" w:pos="2694"/>
        </w:tabs>
      </w:pPr>
    </w:p>
    <w:p>
      <w:pPr>
        <w:pStyle w:val="BlankClose"/>
      </w:pPr>
    </w:p>
    <w:p>
      <w:pPr>
        <w:pStyle w:val="nSubsection"/>
      </w:pPr>
      <w:r>
        <w:rPr>
          <w:vertAlign w:val="superscript"/>
        </w:rPr>
        <w:t>9</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293" w:name="_Toc405898145"/>
      <w:bookmarkStart w:id="294" w:name="_Toc405975526"/>
      <w:r>
        <w:rPr>
          <w:rStyle w:val="CharSectno"/>
        </w:rPr>
        <w:t>39</w:t>
      </w:r>
      <w:r>
        <w:t>.</w:t>
      </w:r>
      <w:r>
        <w:tab/>
        <w:t>References in other Acts to “</w:t>
      </w:r>
      <w:r>
        <w:rPr>
          <w:i/>
        </w:rPr>
        <w:t>Corruption and Crime Commission Act 2003</w:t>
      </w:r>
      <w:r>
        <w:t>” amended</w:t>
      </w:r>
      <w:bookmarkEnd w:id="293"/>
      <w:bookmarkEnd w:id="294"/>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Juries Act 1957</w:t>
            </w:r>
          </w:p>
        </w:tc>
        <w:tc>
          <w:tcPr>
            <w:tcW w:w="3402" w:type="dxa"/>
          </w:tcPr>
          <w:p>
            <w:pPr>
              <w:pStyle w:val="TableAm"/>
              <w:tabs>
                <w:tab w:val="left" w:pos="2694"/>
              </w:tabs>
            </w:pPr>
            <w:r>
              <w:t>s. 56B(2)(ba) and (bb), 56C(2)(ba) and (bb), Sch. 1 Div. 2 cl. 4(a), (b) and (c)</w:t>
            </w:r>
          </w:p>
        </w:tc>
      </w:tr>
    </w:tbl>
    <w:p>
      <w:pPr>
        <w:pStyle w:val="BlankClose"/>
      </w:pPr>
    </w:p>
    <w:p/>
    <w:p>
      <w:pPr>
        <w:sectPr>
          <w:headerReference w:type="even" r:id="rId30"/>
          <w:headerReference w:type="default" r:id="rId31"/>
          <w:headerReference w:type="first" r:id="rId32"/>
          <w:pgSz w:w="11907" w:h="16840" w:code="9"/>
          <w:pgMar w:top="2381" w:right="2410" w:bottom="3544" w:left="2410" w:header="720" w:footer="3380" w:gutter="0"/>
          <w:cols w:space="720"/>
          <w:noEndnote/>
          <w:docGrid w:linePitch="326"/>
        </w:sectPr>
      </w:pPr>
    </w:p>
    <w:p>
      <w:pPr>
        <w:pStyle w:val="nHeading2"/>
        <w:rPr>
          <w:sz w:val="28"/>
        </w:rPr>
      </w:pPr>
      <w:bookmarkStart w:id="296" w:name="_Toc416876498"/>
      <w:r>
        <w:rPr>
          <w:sz w:val="28"/>
        </w:rPr>
        <w:t>Defined terms</w:t>
      </w:r>
      <w:bookmarkEnd w:id="2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Assembly district</w:t>
      </w:r>
      <w:r>
        <w:tab/>
        <w:t>3(1)</w:t>
      </w:r>
    </w:p>
    <w:p>
      <w:pPr>
        <w:pStyle w:val="DefinedTerms"/>
      </w:pPr>
      <w:r>
        <w:t>Australian legal practitioner</w:t>
      </w:r>
      <w:r>
        <w:tab/>
        <w:t>3(1)</w:t>
      </w:r>
    </w:p>
    <w:p>
      <w:pPr>
        <w:pStyle w:val="DefinedTerms"/>
      </w:pPr>
      <w:r>
        <w:t>circuit court</w:t>
      </w:r>
      <w:r>
        <w:tab/>
        <w:t>3(1)</w:t>
      </w:r>
    </w:p>
    <w:p>
      <w:pPr>
        <w:pStyle w:val="DefinedTerms"/>
      </w:pPr>
      <w:r>
        <w:t>civil trial</w:t>
      </w:r>
      <w:r>
        <w:tab/>
        <w:t>3(1)</w:t>
      </w:r>
    </w:p>
    <w:p>
      <w:pPr>
        <w:pStyle w:val="DefinedTerms"/>
      </w:pPr>
      <w:r>
        <w:t>conviction</w:t>
      </w:r>
      <w:r>
        <w:tab/>
        <w:t>5(1)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3(1)</w:t>
      </w:r>
    </w:p>
    <w:p>
      <w:pPr>
        <w:pStyle w:val="DefinedTerms"/>
      </w:pPr>
      <w:r>
        <w:t>employee</w:t>
      </w:r>
      <w:r>
        <w:tab/>
        <w:t>56(1), 58B(3)</w:t>
      </w:r>
    </w:p>
    <w:p>
      <w:pPr>
        <w:pStyle w:val="DefinedTerms"/>
      </w:pPr>
      <w:r>
        <w:t>employer</w:t>
      </w:r>
      <w:r>
        <w:tab/>
        <w:t>56(1)</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mental illness</w:t>
      </w:r>
      <w:r>
        <w:tab/>
        <w:t>3(1)</w:t>
      </w:r>
    </w:p>
    <w:p>
      <w:pPr>
        <w:pStyle w:val="DefinedTerms"/>
      </w:pPr>
      <w:r>
        <w:t>mental impairment</w:t>
      </w:r>
      <w:r>
        <w:tab/>
        <w:t>3(1)</w:t>
      </w:r>
    </w:p>
    <w:p>
      <w:pPr>
        <w:pStyle w:val="DefinedTerms"/>
      </w:pPr>
      <w:r>
        <w:t>panel</w:t>
      </w:r>
      <w:r>
        <w:tab/>
        <w:t>3(1)</w:t>
      </w:r>
    </w:p>
    <w:p>
      <w:pPr>
        <w:pStyle w:val="DefinedTerms"/>
      </w:pPr>
      <w:r>
        <w:t>pool precept</w:t>
      </w:r>
      <w:r>
        <w:tab/>
        <w:t>3(1)</w:t>
      </w:r>
    </w:p>
    <w:p>
      <w:pPr>
        <w:pStyle w:val="DefinedTerms"/>
      </w:pPr>
      <w:r>
        <w:t>proper officer</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relevant period</w:t>
      </w:r>
      <w:r>
        <w:tab/>
        <w:t>5(1)</w:t>
      </w:r>
    </w:p>
    <w:p>
      <w:pPr>
        <w:pStyle w:val="DefinedTerms"/>
      </w:pPr>
      <w:r>
        <w:t>sheriff</w:t>
      </w:r>
      <w:r>
        <w:tab/>
        <w:t>3(1)</w:t>
      </w:r>
    </w:p>
    <w:p>
      <w:pPr>
        <w:pStyle w:val="DefinedTerms"/>
      </w:pPr>
      <w:r>
        <w:t>summoned</w:t>
      </w:r>
      <w:r>
        <w:tab/>
        <w:t>34C</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83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50" w:name="Schedule"/>
    <w:bookmarkEnd w:id="2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c>
        <w:tcPr>
          <w:tcW w:w="1992" w:type="dxa"/>
        </w:tcPr>
        <w:p>
          <w:pPr>
            <w:pStyle w:val="Header"/>
            <w:spacing w:before="40"/>
          </w:pPr>
        </w:p>
      </w:tc>
      <w:tc>
        <w:tcPr>
          <w:tcW w:w="5271" w:type="dxa"/>
          <w:vAlign w:val="bottom"/>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95" w:name="Compilation"/>
    <w:bookmarkEnd w:id="29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7" w:name="DefinedTerms"/>
    <w:bookmarkEnd w:id="2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8" w:name="Coversheet"/>
    <w:bookmarkEnd w:id="2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157"/>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23366</Words>
  <Characters>103979</Characters>
  <Application>Microsoft Office Word</Application>
  <DocSecurity>0</DocSecurity>
  <Lines>2970</Lines>
  <Paragraphs>1611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1957 - 07-f0-01</dc:title>
  <dc:subject/>
  <dc:creator/>
  <cp:keywords/>
  <dc:description/>
  <cp:lastModifiedBy>svcMRProcess</cp:lastModifiedBy>
  <cp:revision>4</cp:revision>
  <cp:lastPrinted>2011-10-03T01:21:00Z</cp:lastPrinted>
  <dcterms:created xsi:type="dcterms:W3CDTF">2018-09-03T20:31:00Z</dcterms:created>
  <dcterms:modified xsi:type="dcterms:W3CDTF">2018-09-03T20:31:00Z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411</vt:i4>
  </property>
  <property fmtid="{D5CDD505-2E9C-101B-9397-08002B2CF9AE}" pid="6" name="ReprintedAsAt">
    <vt:filetime>2011-09-22T16:00:00Z</vt:filetime>
  </property>
  <property fmtid="{D5CDD505-2E9C-101B-9397-08002B2CF9AE}" pid="7" name="ReprintNo">
    <vt:lpwstr>7</vt:lpwstr>
  </property>
  <property fmtid="{D5CDD505-2E9C-101B-9397-08002B2CF9AE}" pid="8" name="AsAtDate">
    <vt:lpwstr>09 Dec 2014</vt:lpwstr>
  </property>
  <property fmtid="{D5CDD505-2E9C-101B-9397-08002B2CF9AE}" pid="9" name="Suffix">
    <vt:lpwstr>07-f0-01</vt:lpwstr>
  </property>
</Properties>
</file>