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 Standards) Rules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Standards) Rules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_Toc417033716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_Toc417033717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_Toc417033718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the Vehicle Standards</w:t>
      </w:r>
    </w:p>
    <w:p>
      <w:pPr>
        <w:pStyle w:val="TOC8"/>
        <w:rPr>
          <w:rFonts w:asciiTheme="minorHAnsi" w:eastAsiaTheme="minorEastAsia" w:hAnsiTheme="minorHAnsi" w:cstheme="minorBidi"/>
          <w:szCs w:val="22"/>
        </w:rPr>
      </w:pPr>
      <w:r>
        <w:t>4.</w:t>
      </w:r>
      <w:r>
        <w:tab/>
        <w:t>Application to vehicles and combinations</w:t>
      </w:r>
      <w:r>
        <w:tab/>
      </w:r>
      <w:r>
        <w:fldChar w:fldCharType="begin"/>
      </w:r>
      <w:r>
        <w:instrText xml:space="preserve"> PAGEREF _Toc417033720 \h </w:instrText>
      </w:r>
      <w:r>
        <w:fldChar w:fldCharType="separate"/>
      </w:r>
      <w:r>
        <w:t>2</w:t>
      </w:r>
      <w:r>
        <w:fldChar w:fldCharType="end"/>
      </w:r>
    </w:p>
    <w:p>
      <w:pPr>
        <w:pStyle w:val="TOC8"/>
        <w:rPr>
          <w:rFonts w:asciiTheme="minorHAnsi" w:eastAsiaTheme="minorEastAsia" w:hAnsiTheme="minorHAnsi" w:cstheme="minorBidi"/>
          <w:szCs w:val="22"/>
        </w:rPr>
      </w:pPr>
      <w:r>
        <w:t>5.</w:t>
      </w:r>
      <w:r>
        <w:tab/>
        <w:t>Non</w:t>
      </w:r>
      <w:r>
        <w:noBreakHyphen/>
        <w:t>application of the Vehicle Standards — exemption under other laws</w:t>
      </w:r>
      <w:r>
        <w:tab/>
      </w:r>
      <w:r>
        <w:fldChar w:fldCharType="begin"/>
      </w:r>
      <w:r>
        <w:instrText xml:space="preserve"> PAGEREF _Toc417033721 \h </w:instrText>
      </w:r>
      <w:r>
        <w:fldChar w:fldCharType="separate"/>
      </w:r>
      <w:r>
        <w:t>2</w:t>
      </w:r>
      <w:r>
        <w:fldChar w:fldCharType="end"/>
      </w:r>
    </w:p>
    <w:p>
      <w:pPr>
        <w:pStyle w:val="TOC8"/>
        <w:rPr>
          <w:rFonts w:asciiTheme="minorHAnsi" w:eastAsiaTheme="minorEastAsia" w:hAnsiTheme="minorHAnsi" w:cstheme="minorBidi"/>
          <w:szCs w:val="22"/>
        </w:rPr>
      </w:pPr>
      <w:r>
        <w:t>6.</w:t>
      </w:r>
      <w:r>
        <w:tab/>
        <w:t>Non</w:t>
      </w:r>
      <w:r>
        <w:noBreakHyphen/>
        <w:t>application of the Vehicle Standards — inconsistent ADR requirements</w:t>
      </w:r>
      <w:r>
        <w:tab/>
      </w:r>
      <w:r>
        <w:fldChar w:fldCharType="begin"/>
      </w:r>
      <w:r>
        <w:instrText xml:space="preserve"> PAGEREF _Toc417033722 \h </w:instrText>
      </w:r>
      <w:r>
        <w:fldChar w:fldCharType="separate"/>
      </w:r>
      <w:r>
        <w:t>2</w:t>
      </w:r>
      <w:r>
        <w:fldChar w:fldCharType="end"/>
      </w:r>
    </w:p>
    <w:p>
      <w:pPr>
        <w:pStyle w:val="TOC8"/>
        <w:rPr>
          <w:rFonts w:asciiTheme="minorHAnsi" w:eastAsiaTheme="minorEastAsia" w:hAnsiTheme="minorHAnsi" w:cstheme="minorBidi"/>
          <w:szCs w:val="22"/>
        </w:rPr>
      </w:pPr>
      <w:r>
        <w:t>7.</w:t>
      </w:r>
      <w:r>
        <w:tab/>
        <w:t>Non</w:t>
      </w:r>
      <w:r>
        <w:noBreakHyphen/>
        <w:t xml:space="preserve">application of the Vehicle Standards — approvals under </w:t>
      </w:r>
      <w:r>
        <w:rPr>
          <w:i/>
        </w:rPr>
        <w:t>Motor Vehicle Standards Act 1989</w:t>
      </w:r>
      <w:r>
        <w:t xml:space="preserve"> (Cwlth)</w:t>
      </w:r>
      <w:r>
        <w:tab/>
      </w:r>
      <w:r>
        <w:fldChar w:fldCharType="begin"/>
      </w:r>
      <w:r>
        <w:instrText xml:space="preserve"> PAGEREF _Toc417033723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Australian Design Rules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w:t>
      </w:r>
      <w:r>
        <w:tab/>
        <w:t>What is an ADR</w:t>
      </w:r>
      <w:r>
        <w:tab/>
      </w:r>
      <w:r>
        <w:fldChar w:fldCharType="begin"/>
      </w:r>
      <w:r>
        <w:instrText xml:space="preserve"> PAGEREF _Toc417033726 \h </w:instrText>
      </w:r>
      <w:r>
        <w:fldChar w:fldCharType="separate"/>
      </w:r>
      <w:r>
        <w:t>4</w:t>
      </w:r>
      <w:r>
        <w:fldChar w:fldCharType="end"/>
      </w:r>
    </w:p>
    <w:p>
      <w:pPr>
        <w:pStyle w:val="TOC8"/>
        <w:rPr>
          <w:rFonts w:asciiTheme="minorHAnsi" w:eastAsiaTheme="minorEastAsia" w:hAnsiTheme="minorHAnsi" w:cstheme="minorBidi"/>
          <w:szCs w:val="22"/>
        </w:rPr>
      </w:pPr>
      <w:r>
        <w:t>9.</w:t>
      </w:r>
      <w:r>
        <w:tab/>
        <w:t>What is a national standard</w:t>
      </w:r>
      <w:r>
        <w:tab/>
      </w:r>
      <w:r>
        <w:fldChar w:fldCharType="begin"/>
      </w:r>
      <w:r>
        <w:instrText xml:space="preserve"> PAGEREF _Toc417033727 \h </w:instrText>
      </w:r>
      <w:r>
        <w:fldChar w:fldCharType="separate"/>
      </w:r>
      <w:r>
        <w:t>4</w:t>
      </w:r>
      <w:r>
        <w:fldChar w:fldCharType="end"/>
      </w:r>
    </w:p>
    <w:p>
      <w:pPr>
        <w:pStyle w:val="TOC8"/>
        <w:rPr>
          <w:rFonts w:asciiTheme="minorHAnsi" w:eastAsiaTheme="minorEastAsia" w:hAnsiTheme="minorHAnsi" w:cstheme="minorBidi"/>
          <w:szCs w:val="22"/>
        </w:rPr>
      </w:pPr>
      <w:r>
        <w:t>10.</w:t>
      </w:r>
      <w:r>
        <w:tab/>
        <w:t>References to national standards</w:t>
      </w:r>
      <w:r>
        <w:tab/>
      </w:r>
      <w:r>
        <w:fldChar w:fldCharType="begin"/>
      </w:r>
      <w:r>
        <w:instrText xml:space="preserve"> PAGEREF _Toc417033728 \h </w:instrText>
      </w:r>
      <w:r>
        <w:fldChar w:fldCharType="separate"/>
      </w:r>
      <w:r>
        <w:t>4</w:t>
      </w:r>
      <w:r>
        <w:fldChar w:fldCharType="end"/>
      </w:r>
    </w:p>
    <w:p>
      <w:pPr>
        <w:pStyle w:val="TOC8"/>
        <w:rPr>
          <w:rFonts w:asciiTheme="minorHAnsi" w:eastAsiaTheme="minorEastAsia" w:hAnsiTheme="minorHAnsi" w:cstheme="minorBidi"/>
          <w:szCs w:val="22"/>
        </w:rPr>
      </w:pPr>
      <w:r>
        <w:t>11.</w:t>
      </w:r>
      <w:r>
        <w:tab/>
        <w:t>What is a second edition ADR</w:t>
      </w:r>
      <w:r>
        <w:tab/>
      </w:r>
      <w:r>
        <w:fldChar w:fldCharType="begin"/>
      </w:r>
      <w:r>
        <w:instrText xml:space="preserve"> PAGEREF _Toc417033729 \h </w:instrText>
      </w:r>
      <w:r>
        <w:fldChar w:fldCharType="separate"/>
      </w:r>
      <w:r>
        <w:t>4</w:t>
      </w:r>
      <w:r>
        <w:fldChar w:fldCharType="end"/>
      </w:r>
    </w:p>
    <w:p>
      <w:pPr>
        <w:pStyle w:val="TOC8"/>
        <w:rPr>
          <w:rFonts w:asciiTheme="minorHAnsi" w:eastAsiaTheme="minorEastAsia" w:hAnsiTheme="minorHAnsi" w:cstheme="minorBidi"/>
          <w:szCs w:val="22"/>
        </w:rPr>
      </w:pPr>
      <w:r>
        <w:t>12.</w:t>
      </w:r>
      <w:r>
        <w:tab/>
        <w:t>What is a third edition ADR</w:t>
      </w:r>
      <w:r>
        <w:tab/>
      </w:r>
      <w:r>
        <w:fldChar w:fldCharType="begin"/>
      </w:r>
      <w:r>
        <w:instrText xml:space="preserve"> PAGEREF _Toc417033730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Compliance with ADRs</w:t>
      </w:r>
    </w:p>
    <w:p>
      <w:pPr>
        <w:pStyle w:val="TOC8"/>
        <w:rPr>
          <w:rFonts w:asciiTheme="minorHAnsi" w:eastAsiaTheme="minorEastAsia" w:hAnsiTheme="minorHAnsi" w:cstheme="minorBidi"/>
          <w:szCs w:val="22"/>
        </w:rPr>
      </w:pPr>
      <w:r>
        <w:t>13.</w:t>
      </w:r>
      <w:r>
        <w:tab/>
        <w:t>Compliance with second edition ADRs</w:t>
      </w:r>
      <w:r>
        <w:tab/>
      </w:r>
      <w:r>
        <w:fldChar w:fldCharType="begin"/>
      </w:r>
      <w:r>
        <w:instrText xml:space="preserve"> PAGEREF _Toc417033732 \h </w:instrText>
      </w:r>
      <w:r>
        <w:fldChar w:fldCharType="separate"/>
      </w:r>
      <w:r>
        <w:t>5</w:t>
      </w:r>
      <w:r>
        <w:fldChar w:fldCharType="end"/>
      </w:r>
    </w:p>
    <w:p>
      <w:pPr>
        <w:pStyle w:val="TOC8"/>
        <w:rPr>
          <w:rFonts w:asciiTheme="minorHAnsi" w:eastAsiaTheme="minorEastAsia" w:hAnsiTheme="minorHAnsi" w:cstheme="minorBidi"/>
          <w:szCs w:val="22"/>
        </w:rPr>
      </w:pPr>
      <w:r>
        <w:t>14.</w:t>
      </w:r>
      <w:r>
        <w:tab/>
        <w:t>Compliance with third edition ADRs</w:t>
      </w:r>
      <w:r>
        <w:tab/>
      </w:r>
      <w:r>
        <w:fldChar w:fldCharType="begin"/>
      </w:r>
      <w:r>
        <w:instrText xml:space="preserve"> PAGEREF _Toc417033733 \h </w:instrText>
      </w:r>
      <w:r>
        <w:fldChar w:fldCharType="separate"/>
      </w:r>
      <w:r>
        <w:t>6</w:t>
      </w:r>
      <w:r>
        <w:fldChar w:fldCharType="end"/>
      </w:r>
    </w:p>
    <w:p>
      <w:pPr>
        <w:pStyle w:val="TOC8"/>
        <w:rPr>
          <w:rFonts w:asciiTheme="minorHAnsi" w:eastAsiaTheme="minorEastAsia" w:hAnsiTheme="minorHAnsi" w:cstheme="minorBidi"/>
          <w:szCs w:val="22"/>
        </w:rPr>
      </w:pPr>
      <w:r>
        <w:t>15.</w:t>
      </w:r>
      <w:r>
        <w:tab/>
        <w:t>Exception to compliance with ADRs — vehicles that are not road vehicles</w:t>
      </w:r>
      <w:r>
        <w:tab/>
      </w:r>
      <w:r>
        <w:fldChar w:fldCharType="begin"/>
      </w:r>
      <w:r>
        <w:instrText xml:space="preserve"> PAGEREF _Toc417033734 \h </w:instrText>
      </w:r>
      <w:r>
        <w:fldChar w:fldCharType="separate"/>
      </w:r>
      <w:r>
        <w:t>6</w:t>
      </w:r>
      <w:r>
        <w:fldChar w:fldCharType="end"/>
      </w:r>
    </w:p>
    <w:p>
      <w:pPr>
        <w:pStyle w:val="TOC8"/>
        <w:rPr>
          <w:rFonts w:asciiTheme="minorHAnsi" w:eastAsiaTheme="minorEastAsia" w:hAnsiTheme="minorHAnsi" w:cstheme="minorBidi"/>
          <w:szCs w:val="22"/>
        </w:rPr>
      </w:pPr>
      <w:r>
        <w:t>16.</w:t>
      </w:r>
      <w:r>
        <w:tab/>
        <w:t xml:space="preserve">Exception to compliance with ADRs — </w:t>
      </w:r>
      <w:r>
        <w:rPr>
          <w:i/>
        </w:rPr>
        <w:t>Motor Vehicle Standards Act 1989</w:t>
      </w:r>
      <w:r>
        <w:t xml:space="preserve"> (Cwlth)</w:t>
      </w:r>
      <w:r>
        <w:tab/>
      </w:r>
      <w:r>
        <w:fldChar w:fldCharType="begin"/>
      </w:r>
      <w:r>
        <w:instrText xml:space="preserve"> PAGEREF _Toc417033735 \h </w:instrText>
      </w:r>
      <w:r>
        <w:fldChar w:fldCharType="separate"/>
      </w:r>
      <w:r>
        <w:t>7</w:t>
      </w:r>
      <w:r>
        <w:fldChar w:fldCharType="end"/>
      </w:r>
    </w:p>
    <w:p>
      <w:pPr>
        <w:pStyle w:val="TOC8"/>
        <w:rPr>
          <w:rFonts w:asciiTheme="minorHAnsi" w:eastAsiaTheme="minorEastAsia" w:hAnsiTheme="minorHAnsi" w:cstheme="minorBidi"/>
          <w:szCs w:val="22"/>
        </w:rPr>
      </w:pPr>
      <w:r>
        <w:t>17.</w:t>
      </w:r>
      <w:r>
        <w:tab/>
        <w:t>Partial exception to compliance with ADRs  — personally imported vehicles</w:t>
      </w:r>
      <w:r>
        <w:tab/>
      </w:r>
      <w:r>
        <w:fldChar w:fldCharType="begin"/>
      </w:r>
      <w:r>
        <w:instrText xml:space="preserve"> PAGEREF _Toc417033736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Adopted standards</w:t>
      </w:r>
    </w:p>
    <w:p>
      <w:pPr>
        <w:pStyle w:val="TOC8"/>
        <w:rPr>
          <w:rFonts w:asciiTheme="minorHAnsi" w:eastAsiaTheme="minorEastAsia" w:hAnsiTheme="minorHAnsi" w:cstheme="minorBidi"/>
          <w:szCs w:val="22"/>
        </w:rPr>
      </w:pPr>
      <w:r>
        <w:t>18.</w:t>
      </w:r>
      <w:r>
        <w:tab/>
        <w:t>What is an adopted standard</w:t>
      </w:r>
      <w:r>
        <w:tab/>
      </w:r>
      <w:r>
        <w:fldChar w:fldCharType="begin"/>
      </w:r>
      <w:r>
        <w:instrText xml:space="preserve"> PAGEREF _Toc417033738 \h </w:instrText>
      </w:r>
      <w:r>
        <w:fldChar w:fldCharType="separate"/>
      </w:r>
      <w:r>
        <w:t>9</w:t>
      </w:r>
      <w:r>
        <w:fldChar w:fldCharType="end"/>
      </w:r>
    </w:p>
    <w:p>
      <w:pPr>
        <w:pStyle w:val="TOC8"/>
        <w:rPr>
          <w:rFonts w:asciiTheme="minorHAnsi" w:eastAsiaTheme="minorEastAsia" w:hAnsiTheme="minorHAnsi" w:cstheme="minorBidi"/>
          <w:szCs w:val="22"/>
        </w:rPr>
      </w:pPr>
      <w:r>
        <w:t>19.</w:t>
      </w:r>
      <w:r>
        <w:tab/>
        <w:t>Reference to adopted standards</w:t>
      </w:r>
      <w:r>
        <w:tab/>
      </w:r>
      <w:r>
        <w:fldChar w:fldCharType="begin"/>
      </w:r>
      <w:r>
        <w:instrText xml:space="preserve"> PAGEREF _Toc417033739 \h </w:instrText>
      </w:r>
      <w:r>
        <w:fldChar w:fldCharType="separate"/>
      </w:r>
      <w:r>
        <w:t>9</w:t>
      </w:r>
      <w:r>
        <w:fldChar w:fldCharType="end"/>
      </w:r>
    </w:p>
    <w:p>
      <w:pPr>
        <w:pStyle w:val="TOC8"/>
        <w:rPr>
          <w:rFonts w:asciiTheme="minorHAnsi" w:eastAsiaTheme="minorEastAsia" w:hAnsiTheme="minorHAnsi" w:cstheme="minorBidi"/>
          <w:szCs w:val="22"/>
        </w:rPr>
      </w:pPr>
      <w:r>
        <w:t>20.</w:t>
      </w:r>
      <w:r>
        <w:tab/>
        <w:t>Exception to compliance with adopted standards</w:t>
      </w:r>
      <w:r>
        <w:tab/>
      </w:r>
      <w:r>
        <w:fldChar w:fldCharType="begin"/>
      </w:r>
      <w:r>
        <w:instrText xml:space="preserve"> PAGEREF _Toc417033740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General safety requirements</w:t>
      </w:r>
    </w:p>
    <w:p>
      <w:pPr>
        <w:pStyle w:val="TOC4"/>
        <w:tabs>
          <w:tab w:val="right" w:leader="dot" w:pos="7077"/>
        </w:tabs>
        <w:rPr>
          <w:rFonts w:asciiTheme="minorHAnsi" w:eastAsiaTheme="minorEastAsia" w:hAnsiTheme="minorHAnsi" w:cstheme="minorBidi"/>
          <w:b w:val="0"/>
          <w:szCs w:val="22"/>
        </w:rPr>
      </w:pPr>
      <w:r>
        <w:t>Division 1 — All vehicles</w:t>
      </w:r>
    </w:p>
    <w:p>
      <w:pPr>
        <w:pStyle w:val="TOC8"/>
        <w:rPr>
          <w:rFonts w:asciiTheme="minorHAnsi" w:eastAsiaTheme="minorEastAsia" w:hAnsiTheme="minorHAnsi" w:cstheme="minorBidi"/>
          <w:szCs w:val="22"/>
        </w:rPr>
      </w:pPr>
      <w:r>
        <w:t>21.</w:t>
      </w:r>
      <w:r>
        <w:tab/>
        <w:t>Steering</w:t>
      </w:r>
      <w:r>
        <w:tab/>
      </w:r>
      <w:r>
        <w:fldChar w:fldCharType="begin"/>
      </w:r>
      <w:r>
        <w:instrText xml:space="preserve"> PAGEREF _Toc417033743 \h </w:instrText>
      </w:r>
      <w:r>
        <w:fldChar w:fldCharType="separate"/>
      </w:r>
      <w:r>
        <w:t>10</w:t>
      </w:r>
      <w:r>
        <w:fldChar w:fldCharType="end"/>
      </w:r>
    </w:p>
    <w:p>
      <w:pPr>
        <w:pStyle w:val="TOC8"/>
        <w:rPr>
          <w:rFonts w:asciiTheme="minorHAnsi" w:eastAsiaTheme="minorEastAsia" w:hAnsiTheme="minorHAnsi" w:cstheme="minorBidi"/>
          <w:szCs w:val="22"/>
        </w:rPr>
      </w:pPr>
      <w:r>
        <w:t>22.</w:t>
      </w:r>
      <w:r>
        <w:tab/>
        <w:t>Turning ability</w:t>
      </w:r>
      <w:r>
        <w:tab/>
      </w:r>
      <w:r>
        <w:fldChar w:fldCharType="begin"/>
      </w:r>
      <w:r>
        <w:instrText xml:space="preserve"> PAGEREF _Toc417033744 \h </w:instrText>
      </w:r>
      <w:r>
        <w:fldChar w:fldCharType="separate"/>
      </w:r>
      <w:r>
        <w:t>10</w:t>
      </w:r>
      <w:r>
        <w:fldChar w:fldCharType="end"/>
      </w:r>
    </w:p>
    <w:p>
      <w:pPr>
        <w:pStyle w:val="TOC8"/>
        <w:rPr>
          <w:rFonts w:asciiTheme="minorHAnsi" w:eastAsiaTheme="minorEastAsia" w:hAnsiTheme="minorHAnsi" w:cstheme="minorBidi"/>
          <w:szCs w:val="22"/>
        </w:rPr>
      </w:pPr>
      <w:r>
        <w:t>23.</w:t>
      </w:r>
      <w:r>
        <w:tab/>
        <w:t>Ability to travel backwards and forwards</w:t>
      </w:r>
      <w:r>
        <w:tab/>
      </w:r>
      <w:r>
        <w:fldChar w:fldCharType="begin"/>
      </w:r>
      <w:r>
        <w:instrText xml:space="preserve"> PAGEREF _Toc417033745 \h </w:instrText>
      </w:r>
      <w:r>
        <w:fldChar w:fldCharType="separate"/>
      </w:r>
      <w:r>
        <w:t>11</w:t>
      </w:r>
      <w:r>
        <w:fldChar w:fldCharType="end"/>
      </w:r>
    </w:p>
    <w:p>
      <w:pPr>
        <w:pStyle w:val="TOC8"/>
        <w:rPr>
          <w:rFonts w:asciiTheme="minorHAnsi" w:eastAsiaTheme="minorEastAsia" w:hAnsiTheme="minorHAnsi" w:cstheme="minorBidi"/>
          <w:szCs w:val="22"/>
        </w:rPr>
      </w:pPr>
      <w:r>
        <w:t>24.</w:t>
      </w:r>
      <w:r>
        <w:tab/>
        <w:t>Protrusions</w:t>
      </w:r>
      <w:r>
        <w:tab/>
      </w:r>
      <w:r>
        <w:fldChar w:fldCharType="begin"/>
      </w:r>
      <w:r>
        <w:instrText xml:space="preserve"> PAGEREF _Toc417033746 \h </w:instrText>
      </w:r>
      <w:r>
        <w:fldChar w:fldCharType="separate"/>
      </w:r>
      <w:r>
        <w:t>11</w:t>
      </w:r>
      <w:r>
        <w:fldChar w:fldCharType="end"/>
      </w:r>
    </w:p>
    <w:p>
      <w:pPr>
        <w:pStyle w:val="TOC8"/>
        <w:rPr>
          <w:rFonts w:asciiTheme="minorHAnsi" w:eastAsiaTheme="minorEastAsia" w:hAnsiTheme="minorHAnsi" w:cstheme="minorBidi"/>
          <w:szCs w:val="22"/>
        </w:rPr>
      </w:pPr>
      <w:r>
        <w:t>25.</w:t>
      </w:r>
      <w:r>
        <w:tab/>
        <w:t>Driver’s view and vehicle controls</w:t>
      </w:r>
      <w:r>
        <w:tab/>
      </w:r>
      <w:r>
        <w:fldChar w:fldCharType="begin"/>
      </w:r>
      <w:r>
        <w:instrText xml:space="preserve"> PAGEREF _Toc417033747 \h </w:instrText>
      </w:r>
      <w:r>
        <w:fldChar w:fldCharType="separate"/>
      </w:r>
      <w:r>
        <w:t>11</w:t>
      </w:r>
      <w:r>
        <w:fldChar w:fldCharType="end"/>
      </w:r>
    </w:p>
    <w:p>
      <w:pPr>
        <w:pStyle w:val="TOC8"/>
        <w:rPr>
          <w:rFonts w:asciiTheme="minorHAnsi" w:eastAsiaTheme="minorEastAsia" w:hAnsiTheme="minorHAnsi" w:cstheme="minorBidi"/>
          <w:szCs w:val="22"/>
        </w:rPr>
      </w:pPr>
      <w:r>
        <w:t>26.</w:t>
      </w:r>
      <w:r>
        <w:tab/>
        <w:t>Seating</w:t>
      </w:r>
      <w:r>
        <w:tab/>
      </w:r>
      <w:r>
        <w:fldChar w:fldCharType="begin"/>
      </w:r>
      <w:r>
        <w:instrText xml:space="preserve"> PAGEREF _Toc417033748 \h </w:instrText>
      </w:r>
      <w:r>
        <w:fldChar w:fldCharType="separate"/>
      </w:r>
      <w:r>
        <w:t>11</w:t>
      </w:r>
      <w:r>
        <w:fldChar w:fldCharType="end"/>
      </w:r>
    </w:p>
    <w:p>
      <w:pPr>
        <w:pStyle w:val="TOC8"/>
        <w:rPr>
          <w:rFonts w:asciiTheme="minorHAnsi" w:eastAsiaTheme="minorEastAsia" w:hAnsiTheme="minorHAnsi" w:cstheme="minorBidi"/>
          <w:szCs w:val="22"/>
        </w:rPr>
      </w:pPr>
      <w:r>
        <w:t>27.</w:t>
      </w:r>
      <w:r>
        <w:tab/>
        <w:t>Mudguards and spray suppression</w:t>
      </w:r>
      <w:r>
        <w:tab/>
      </w:r>
      <w:r>
        <w:fldChar w:fldCharType="begin"/>
      </w:r>
      <w:r>
        <w:instrText xml:space="preserve"> PAGEREF _Toc417033749 \h </w:instrText>
      </w:r>
      <w:r>
        <w:fldChar w:fldCharType="separate"/>
      </w:r>
      <w:r>
        <w:t>12</w:t>
      </w:r>
      <w:r>
        <w:fldChar w:fldCharType="end"/>
      </w:r>
    </w:p>
    <w:p>
      <w:pPr>
        <w:pStyle w:val="TOC8"/>
        <w:rPr>
          <w:rFonts w:asciiTheme="minorHAnsi" w:eastAsiaTheme="minorEastAsia" w:hAnsiTheme="minorHAnsi" w:cstheme="minorBidi"/>
          <w:szCs w:val="22"/>
        </w:rPr>
      </w:pPr>
      <w:r>
        <w:t>28.</w:t>
      </w:r>
      <w:r>
        <w:tab/>
        <w:t>Horns, alarms etc.</w:t>
      </w:r>
      <w:r>
        <w:tab/>
      </w:r>
      <w:r>
        <w:fldChar w:fldCharType="begin"/>
      </w:r>
      <w:r>
        <w:instrText xml:space="preserve"> PAGEREF _Toc417033750 \h </w:instrText>
      </w:r>
      <w:r>
        <w:fldChar w:fldCharType="separate"/>
      </w:r>
      <w:r>
        <w:t>13</w:t>
      </w:r>
      <w:r>
        <w:fldChar w:fldCharType="end"/>
      </w:r>
    </w:p>
    <w:p>
      <w:pPr>
        <w:pStyle w:val="TOC8"/>
        <w:rPr>
          <w:rFonts w:asciiTheme="minorHAnsi" w:eastAsiaTheme="minorEastAsia" w:hAnsiTheme="minorHAnsi" w:cstheme="minorBidi"/>
          <w:szCs w:val="22"/>
        </w:rPr>
      </w:pPr>
      <w:r>
        <w:t>29.</w:t>
      </w:r>
      <w:r>
        <w:tab/>
        <w:t>Rear vision mirrors</w:t>
      </w:r>
      <w:r>
        <w:tab/>
      </w:r>
      <w:r>
        <w:fldChar w:fldCharType="begin"/>
      </w:r>
      <w:r>
        <w:instrText xml:space="preserve"> PAGEREF _Toc417033751 \h </w:instrText>
      </w:r>
      <w:r>
        <w:fldChar w:fldCharType="separate"/>
      </w:r>
      <w:r>
        <w:t>14</w:t>
      </w:r>
      <w:r>
        <w:fldChar w:fldCharType="end"/>
      </w:r>
    </w:p>
    <w:p>
      <w:pPr>
        <w:pStyle w:val="TOC8"/>
        <w:rPr>
          <w:rFonts w:asciiTheme="minorHAnsi" w:eastAsiaTheme="minorEastAsia" w:hAnsiTheme="minorHAnsi" w:cstheme="minorBidi"/>
          <w:szCs w:val="22"/>
        </w:rPr>
      </w:pPr>
      <w:r>
        <w:t>30.</w:t>
      </w:r>
      <w:r>
        <w:tab/>
        <w:t>Rear vision mirrors — surfaces</w:t>
      </w:r>
      <w:r>
        <w:tab/>
      </w:r>
      <w:r>
        <w:fldChar w:fldCharType="begin"/>
      </w:r>
      <w:r>
        <w:instrText xml:space="preserve"> PAGEREF _Toc417033752 \h </w:instrText>
      </w:r>
      <w:r>
        <w:fldChar w:fldCharType="separate"/>
      </w:r>
      <w:r>
        <w:t>15</w:t>
      </w:r>
      <w:r>
        <w:fldChar w:fldCharType="end"/>
      </w:r>
    </w:p>
    <w:p>
      <w:pPr>
        <w:pStyle w:val="TOC8"/>
        <w:rPr>
          <w:rFonts w:asciiTheme="minorHAnsi" w:eastAsiaTheme="minorEastAsia" w:hAnsiTheme="minorHAnsi" w:cstheme="minorBidi"/>
          <w:szCs w:val="22"/>
        </w:rPr>
      </w:pPr>
      <w:r>
        <w:t>31.</w:t>
      </w:r>
      <w:r>
        <w:tab/>
        <w:t>Additional rear vision mirrors</w:t>
      </w:r>
      <w:r>
        <w:tab/>
      </w:r>
      <w:r>
        <w:fldChar w:fldCharType="begin"/>
      </w:r>
      <w:r>
        <w:instrText xml:space="preserve"> PAGEREF _Toc417033753 \h </w:instrText>
      </w:r>
      <w:r>
        <w:fldChar w:fldCharType="separate"/>
      </w:r>
      <w:r>
        <w:t>15</w:t>
      </w:r>
      <w:r>
        <w:fldChar w:fldCharType="end"/>
      </w:r>
    </w:p>
    <w:p>
      <w:pPr>
        <w:pStyle w:val="TOC8"/>
        <w:rPr>
          <w:rFonts w:asciiTheme="minorHAnsi" w:eastAsiaTheme="minorEastAsia" w:hAnsiTheme="minorHAnsi" w:cstheme="minorBidi"/>
          <w:szCs w:val="22"/>
        </w:rPr>
      </w:pPr>
      <w:r>
        <w:t>32.</w:t>
      </w:r>
      <w:r>
        <w:tab/>
        <w:t>Automatic transmission</w:t>
      </w:r>
      <w:r>
        <w:tab/>
      </w:r>
      <w:r>
        <w:fldChar w:fldCharType="begin"/>
      </w:r>
      <w:r>
        <w:instrText xml:space="preserve"> PAGEREF _Toc417033754 \h </w:instrText>
      </w:r>
      <w:r>
        <w:fldChar w:fldCharType="separate"/>
      </w:r>
      <w:r>
        <w:t>15</w:t>
      </w:r>
      <w:r>
        <w:fldChar w:fldCharType="end"/>
      </w:r>
    </w:p>
    <w:p>
      <w:pPr>
        <w:pStyle w:val="TOC8"/>
        <w:rPr>
          <w:rFonts w:asciiTheme="minorHAnsi" w:eastAsiaTheme="minorEastAsia" w:hAnsiTheme="minorHAnsi" w:cstheme="minorBidi"/>
          <w:szCs w:val="22"/>
        </w:rPr>
      </w:pPr>
      <w:r>
        <w:t>33.</w:t>
      </w:r>
      <w:r>
        <w:tab/>
        <w:t>Diesel engines</w:t>
      </w:r>
      <w:r>
        <w:tab/>
      </w:r>
      <w:r>
        <w:fldChar w:fldCharType="begin"/>
      </w:r>
      <w:r>
        <w:instrText xml:space="preserve"> PAGEREF _Toc417033755 \h </w:instrText>
      </w:r>
      <w:r>
        <w:fldChar w:fldCharType="separate"/>
      </w:r>
      <w:r>
        <w:t>16</w:t>
      </w:r>
      <w:r>
        <w:fldChar w:fldCharType="end"/>
      </w:r>
    </w:p>
    <w:p>
      <w:pPr>
        <w:pStyle w:val="TOC8"/>
        <w:rPr>
          <w:rFonts w:asciiTheme="minorHAnsi" w:eastAsiaTheme="minorEastAsia" w:hAnsiTheme="minorHAnsi" w:cstheme="minorBidi"/>
          <w:szCs w:val="22"/>
        </w:rPr>
      </w:pPr>
      <w:r>
        <w:t>34.</w:t>
      </w:r>
      <w:r>
        <w:tab/>
        <w:t>Bonnet securing devices</w:t>
      </w:r>
      <w:r>
        <w:tab/>
      </w:r>
      <w:r>
        <w:fldChar w:fldCharType="begin"/>
      </w:r>
      <w:r>
        <w:instrText xml:space="preserve"> PAGEREF _Toc417033756 \h </w:instrText>
      </w:r>
      <w:r>
        <w:fldChar w:fldCharType="separate"/>
      </w:r>
      <w:r>
        <w:t>16</w:t>
      </w:r>
      <w:r>
        <w:fldChar w:fldCharType="end"/>
      </w:r>
    </w:p>
    <w:p>
      <w:pPr>
        <w:pStyle w:val="TOC8"/>
        <w:rPr>
          <w:rFonts w:asciiTheme="minorHAnsi" w:eastAsiaTheme="minorEastAsia" w:hAnsiTheme="minorHAnsi" w:cstheme="minorBidi"/>
          <w:szCs w:val="22"/>
        </w:rPr>
      </w:pPr>
      <w:r>
        <w:t>35.</w:t>
      </w:r>
      <w:r>
        <w:tab/>
        <w:t>Electrical wiring, connections and installations</w:t>
      </w:r>
      <w:r>
        <w:tab/>
      </w:r>
      <w:r>
        <w:fldChar w:fldCharType="begin"/>
      </w:r>
      <w:r>
        <w:instrText xml:space="preserve"> PAGEREF _Toc417033757 \h </w:instrText>
      </w:r>
      <w:r>
        <w:fldChar w:fldCharType="separate"/>
      </w:r>
      <w:r>
        <w:t>16</w:t>
      </w:r>
      <w:r>
        <w:fldChar w:fldCharType="end"/>
      </w:r>
    </w:p>
    <w:p>
      <w:pPr>
        <w:pStyle w:val="TOC8"/>
        <w:rPr>
          <w:rFonts w:asciiTheme="minorHAnsi" w:eastAsiaTheme="minorEastAsia" w:hAnsiTheme="minorHAnsi" w:cstheme="minorBidi"/>
          <w:szCs w:val="22"/>
        </w:rPr>
      </w:pPr>
      <w:r>
        <w:t>36.</w:t>
      </w:r>
      <w:r>
        <w:tab/>
        <w:t>Television receivers and visual display units</w:t>
      </w:r>
      <w:r>
        <w:tab/>
      </w:r>
      <w:r>
        <w:fldChar w:fldCharType="begin"/>
      </w:r>
      <w:r>
        <w:instrText xml:space="preserve"> PAGEREF _Toc417033758 \h </w:instrText>
      </w:r>
      <w:r>
        <w:fldChar w:fldCharType="separate"/>
      </w:r>
      <w:r>
        <w:t>17</w:t>
      </w:r>
      <w:r>
        <w:fldChar w:fldCharType="end"/>
      </w:r>
    </w:p>
    <w:p>
      <w:pPr>
        <w:pStyle w:val="TOC8"/>
        <w:rPr>
          <w:rFonts w:asciiTheme="minorHAnsi" w:eastAsiaTheme="minorEastAsia" w:hAnsiTheme="minorHAnsi" w:cstheme="minorBidi"/>
          <w:szCs w:val="22"/>
        </w:rPr>
      </w:pPr>
      <w:r>
        <w:t>37.</w:t>
      </w:r>
      <w:r>
        <w:tab/>
        <w:t>Windscreens and windows</w:t>
      </w:r>
      <w:r>
        <w:tab/>
      </w:r>
      <w:r>
        <w:fldChar w:fldCharType="begin"/>
      </w:r>
      <w:r>
        <w:instrText xml:space="preserve"> PAGEREF _Toc417033759 \h </w:instrText>
      </w:r>
      <w:r>
        <w:fldChar w:fldCharType="separate"/>
      </w:r>
      <w:r>
        <w:t>18</w:t>
      </w:r>
      <w:r>
        <w:fldChar w:fldCharType="end"/>
      </w:r>
    </w:p>
    <w:p>
      <w:pPr>
        <w:pStyle w:val="TOC8"/>
        <w:rPr>
          <w:rFonts w:asciiTheme="minorHAnsi" w:eastAsiaTheme="minorEastAsia" w:hAnsiTheme="minorHAnsi" w:cstheme="minorBidi"/>
          <w:szCs w:val="22"/>
        </w:rPr>
      </w:pPr>
      <w:r>
        <w:t>38.</w:t>
      </w:r>
      <w:r>
        <w:tab/>
        <w:t>Window tinting</w:t>
      </w:r>
      <w:r>
        <w:tab/>
      </w:r>
      <w:r>
        <w:fldChar w:fldCharType="begin"/>
      </w:r>
      <w:r>
        <w:instrText xml:space="preserve"> PAGEREF _Toc417033760 \h </w:instrText>
      </w:r>
      <w:r>
        <w:fldChar w:fldCharType="separate"/>
      </w:r>
      <w:r>
        <w:t>19</w:t>
      </w:r>
      <w:r>
        <w:fldChar w:fldCharType="end"/>
      </w:r>
    </w:p>
    <w:p>
      <w:pPr>
        <w:pStyle w:val="TOC8"/>
        <w:rPr>
          <w:rFonts w:asciiTheme="minorHAnsi" w:eastAsiaTheme="minorEastAsia" w:hAnsiTheme="minorHAnsi" w:cstheme="minorBidi"/>
          <w:szCs w:val="22"/>
        </w:rPr>
      </w:pPr>
      <w:r>
        <w:t>39.</w:t>
      </w:r>
      <w:r>
        <w:tab/>
        <w:t>Windscreen wipers and washers</w:t>
      </w:r>
      <w:r>
        <w:tab/>
      </w:r>
      <w:r>
        <w:fldChar w:fldCharType="begin"/>
      </w:r>
      <w:r>
        <w:instrText xml:space="preserve"> PAGEREF _Toc417033761 \h </w:instrText>
      </w:r>
      <w:r>
        <w:fldChar w:fldCharType="separate"/>
      </w:r>
      <w:r>
        <w:t>20</w:t>
      </w:r>
      <w:r>
        <w:fldChar w:fldCharType="end"/>
      </w:r>
    </w:p>
    <w:p>
      <w:pPr>
        <w:pStyle w:val="TOC8"/>
        <w:rPr>
          <w:rFonts w:asciiTheme="minorHAnsi" w:eastAsiaTheme="minorEastAsia" w:hAnsiTheme="minorHAnsi" w:cstheme="minorBidi"/>
          <w:szCs w:val="22"/>
        </w:rPr>
      </w:pPr>
      <w:r>
        <w:t>40.</w:t>
      </w:r>
      <w:r>
        <w:tab/>
        <w:t>Wheels and tyres — size and capacity</w:t>
      </w:r>
      <w:r>
        <w:tab/>
      </w:r>
      <w:r>
        <w:fldChar w:fldCharType="begin"/>
      </w:r>
      <w:r>
        <w:instrText xml:space="preserve"> PAGEREF _Toc417033762 \h </w:instrText>
      </w:r>
      <w:r>
        <w:fldChar w:fldCharType="separate"/>
      </w:r>
      <w:r>
        <w:t>21</w:t>
      </w:r>
      <w:r>
        <w:fldChar w:fldCharType="end"/>
      </w:r>
    </w:p>
    <w:p>
      <w:pPr>
        <w:pStyle w:val="TOC8"/>
        <w:rPr>
          <w:rFonts w:asciiTheme="minorHAnsi" w:eastAsiaTheme="minorEastAsia" w:hAnsiTheme="minorHAnsi" w:cstheme="minorBidi"/>
          <w:szCs w:val="22"/>
        </w:rPr>
      </w:pPr>
      <w:r>
        <w:t>41.</w:t>
      </w:r>
      <w:r>
        <w:tab/>
        <w:t>Pneumatic tyres generally</w:t>
      </w:r>
      <w:r>
        <w:tab/>
      </w:r>
      <w:r>
        <w:fldChar w:fldCharType="begin"/>
      </w:r>
      <w:r>
        <w:instrText xml:space="preserve"> PAGEREF _Toc417033763 \h </w:instrText>
      </w:r>
      <w:r>
        <w:fldChar w:fldCharType="separate"/>
      </w:r>
      <w:r>
        <w:t>21</w:t>
      </w:r>
      <w:r>
        <w:fldChar w:fldCharType="end"/>
      </w:r>
    </w:p>
    <w:p>
      <w:pPr>
        <w:pStyle w:val="TOC8"/>
        <w:rPr>
          <w:rFonts w:asciiTheme="minorHAnsi" w:eastAsiaTheme="minorEastAsia" w:hAnsiTheme="minorHAnsi" w:cstheme="minorBidi"/>
          <w:szCs w:val="22"/>
        </w:rPr>
      </w:pPr>
      <w:r>
        <w:t>42.</w:t>
      </w:r>
      <w:r>
        <w:tab/>
        <w:t>Pneumatic tyres — carcass construction</w:t>
      </w:r>
      <w:r>
        <w:tab/>
      </w:r>
      <w:r>
        <w:fldChar w:fldCharType="begin"/>
      </w:r>
      <w:r>
        <w:instrText xml:space="preserve"> PAGEREF _Toc417033764 \h </w:instrText>
      </w:r>
      <w:r>
        <w:fldChar w:fldCharType="separate"/>
      </w:r>
      <w:r>
        <w:t>21</w:t>
      </w:r>
      <w:r>
        <w:fldChar w:fldCharType="end"/>
      </w:r>
    </w:p>
    <w:p>
      <w:pPr>
        <w:pStyle w:val="TOC8"/>
        <w:rPr>
          <w:rFonts w:asciiTheme="minorHAnsi" w:eastAsiaTheme="minorEastAsia" w:hAnsiTheme="minorHAnsi" w:cstheme="minorBidi"/>
          <w:szCs w:val="22"/>
        </w:rPr>
      </w:pPr>
      <w:r>
        <w:t>43.</w:t>
      </w:r>
      <w:r>
        <w:tab/>
        <w:t>Pneumatic tyres — size and capacity</w:t>
      </w:r>
      <w:r>
        <w:tab/>
      </w:r>
      <w:r>
        <w:fldChar w:fldCharType="begin"/>
      </w:r>
      <w:r>
        <w:instrText xml:space="preserve"> PAGEREF _Toc417033765 \h </w:instrText>
      </w:r>
      <w:r>
        <w:fldChar w:fldCharType="separate"/>
      </w:r>
      <w:r>
        <w:t>21</w:t>
      </w:r>
      <w:r>
        <w:fldChar w:fldCharType="end"/>
      </w:r>
    </w:p>
    <w:p>
      <w:pPr>
        <w:pStyle w:val="TOC8"/>
        <w:rPr>
          <w:rFonts w:asciiTheme="minorHAnsi" w:eastAsiaTheme="minorEastAsia" w:hAnsiTheme="minorHAnsi" w:cstheme="minorBidi"/>
          <w:szCs w:val="22"/>
        </w:rPr>
      </w:pPr>
      <w:r>
        <w:t>44.</w:t>
      </w:r>
      <w:r>
        <w:tab/>
        <w:t>Tyres — defects</w:t>
      </w:r>
      <w:r>
        <w:tab/>
      </w:r>
      <w:r>
        <w:fldChar w:fldCharType="begin"/>
      </w:r>
      <w:r>
        <w:instrText xml:space="preserve"> PAGEREF _Toc417033766 \h </w:instrText>
      </w:r>
      <w:r>
        <w:fldChar w:fldCharType="separate"/>
      </w:r>
      <w:r>
        <w:t>22</w:t>
      </w:r>
      <w:r>
        <w:fldChar w:fldCharType="end"/>
      </w:r>
    </w:p>
    <w:p>
      <w:pPr>
        <w:pStyle w:val="TOC8"/>
        <w:rPr>
          <w:rFonts w:asciiTheme="minorHAnsi" w:eastAsiaTheme="minorEastAsia" w:hAnsiTheme="minorHAnsi" w:cstheme="minorBidi"/>
          <w:szCs w:val="22"/>
        </w:rPr>
      </w:pPr>
      <w:r>
        <w:t>45.</w:t>
      </w:r>
      <w:r>
        <w:tab/>
        <w:t>Tyres for use on vehicles with GVM over 4.5 t</w:t>
      </w:r>
      <w:r>
        <w:tab/>
      </w:r>
      <w:r>
        <w:fldChar w:fldCharType="begin"/>
      </w:r>
      <w:r>
        <w:instrText xml:space="preserve"> PAGEREF _Toc417033767 \h </w:instrText>
      </w:r>
      <w:r>
        <w:fldChar w:fldCharType="separate"/>
      </w:r>
      <w:r>
        <w:t>22</w:t>
      </w:r>
      <w:r>
        <w:fldChar w:fldCharType="end"/>
      </w:r>
    </w:p>
    <w:p>
      <w:pPr>
        <w:pStyle w:val="TOC8"/>
        <w:rPr>
          <w:rFonts w:asciiTheme="minorHAnsi" w:eastAsiaTheme="minorEastAsia" w:hAnsiTheme="minorHAnsi" w:cstheme="minorBidi"/>
          <w:szCs w:val="22"/>
        </w:rPr>
      </w:pPr>
      <w:r>
        <w:t>46.</w:t>
      </w:r>
      <w:r>
        <w:tab/>
        <w:t>Tyres — manufacturer’s rating</w:t>
      </w:r>
      <w:r>
        <w:tab/>
      </w:r>
      <w:r>
        <w:fldChar w:fldCharType="begin"/>
      </w:r>
      <w:r>
        <w:instrText xml:space="preserve"> PAGEREF _Toc417033768 \h </w:instrText>
      </w:r>
      <w:r>
        <w:fldChar w:fldCharType="separate"/>
      </w:r>
      <w:r>
        <w:t>22</w:t>
      </w:r>
      <w:r>
        <w:fldChar w:fldCharType="end"/>
      </w:r>
    </w:p>
    <w:p>
      <w:pPr>
        <w:pStyle w:val="TOC8"/>
        <w:rPr>
          <w:rFonts w:asciiTheme="minorHAnsi" w:eastAsiaTheme="minorEastAsia" w:hAnsiTheme="minorHAnsi" w:cstheme="minorBidi"/>
          <w:szCs w:val="22"/>
        </w:rPr>
      </w:pPr>
      <w:r>
        <w:t>47.</w:t>
      </w:r>
      <w:r>
        <w:tab/>
        <w:t>Retreads</w:t>
      </w:r>
      <w:r>
        <w:tab/>
      </w:r>
      <w:r>
        <w:fldChar w:fldCharType="begin"/>
      </w:r>
      <w:r>
        <w:instrText xml:space="preserve"> PAGEREF _Toc417033769 \h </w:instrText>
      </w:r>
      <w:r>
        <w:fldChar w:fldCharType="separate"/>
      </w:r>
      <w:r>
        <w:t>23</w:t>
      </w:r>
      <w:r>
        <w:fldChar w:fldCharType="end"/>
      </w:r>
    </w:p>
    <w:p>
      <w:pPr>
        <w:pStyle w:val="TOC8"/>
        <w:rPr>
          <w:rFonts w:asciiTheme="minorHAnsi" w:eastAsiaTheme="minorEastAsia" w:hAnsiTheme="minorHAnsi" w:cstheme="minorBidi"/>
          <w:szCs w:val="22"/>
        </w:rPr>
      </w:pPr>
      <w:r>
        <w:t>48.</w:t>
      </w:r>
      <w:r>
        <w:tab/>
        <w:t>Tyre tread</w:t>
      </w:r>
      <w:r>
        <w:tab/>
      </w:r>
      <w:r>
        <w:fldChar w:fldCharType="begin"/>
      </w:r>
      <w:r>
        <w:instrText xml:space="preserve"> PAGEREF _Toc417033770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Additional requirements for motor bikes</w:t>
      </w:r>
    </w:p>
    <w:p>
      <w:pPr>
        <w:pStyle w:val="TOC8"/>
        <w:rPr>
          <w:rFonts w:asciiTheme="minorHAnsi" w:eastAsiaTheme="minorEastAsia" w:hAnsiTheme="minorHAnsi" w:cstheme="minorBidi"/>
          <w:szCs w:val="22"/>
        </w:rPr>
      </w:pPr>
      <w:r>
        <w:t>49.</w:t>
      </w:r>
      <w:r>
        <w:tab/>
        <w:t>Steering gear and handlebars</w:t>
      </w:r>
      <w:r>
        <w:tab/>
      </w:r>
      <w:r>
        <w:fldChar w:fldCharType="begin"/>
      </w:r>
      <w:r>
        <w:instrText xml:space="preserve"> PAGEREF _Toc417033772 \h </w:instrText>
      </w:r>
      <w:r>
        <w:fldChar w:fldCharType="separate"/>
      </w:r>
      <w:r>
        <w:t>24</w:t>
      </w:r>
      <w:r>
        <w:fldChar w:fldCharType="end"/>
      </w:r>
    </w:p>
    <w:p>
      <w:pPr>
        <w:pStyle w:val="TOC8"/>
        <w:rPr>
          <w:rFonts w:asciiTheme="minorHAnsi" w:eastAsiaTheme="minorEastAsia" w:hAnsiTheme="minorHAnsi" w:cstheme="minorBidi"/>
          <w:szCs w:val="22"/>
        </w:rPr>
      </w:pPr>
      <w:r>
        <w:t>50.</w:t>
      </w:r>
      <w:r>
        <w:tab/>
        <w:t>Foot rests</w:t>
      </w:r>
      <w:r>
        <w:tab/>
      </w:r>
      <w:r>
        <w:fldChar w:fldCharType="begin"/>
      </w:r>
      <w:r>
        <w:instrText xml:space="preserve"> PAGEREF _Toc417033773 \h </w:instrText>
      </w:r>
      <w:r>
        <w:fldChar w:fldCharType="separate"/>
      </w:r>
      <w:r>
        <w:t>25</w:t>
      </w:r>
      <w:r>
        <w:fldChar w:fldCharType="end"/>
      </w:r>
    </w:p>
    <w:p>
      <w:pPr>
        <w:pStyle w:val="TOC8"/>
        <w:rPr>
          <w:rFonts w:asciiTheme="minorHAnsi" w:eastAsiaTheme="minorEastAsia" w:hAnsiTheme="minorHAnsi" w:cstheme="minorBidi"/>
          <w:szCs w:val="22"/>
        </w:rPr>
      </w:pPr>
      <w:r>
        <w:t>51.</w:t>
      </w:r>
      <w:r>
        <w:tab/>
        <w:t>Chain guards</w:t>
      </w:r>
      <w:r>
        <w:tab/>
      </w:r>
      <w:r>
        <w:fldChar w:fldCharType="begin"/>
      </w:r>
      <w:r>
        <w:instrText xml:space="preserve"> PAGEREF _Toc417033774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Vehicle marking</w:t>
      </w:r>
    </w:p>
    <w:p>
      <w:pPr>
        <w:pStyle w:val="TOC8"/>
        <w:rPr>
          <w:rFonts w:asciiTheme="minorHAnsi" w:eastAsiaTheme="minorEastAsia" w:hAnsiTheme="minorHAnsi" w:cstheme="minorBidi"/>
          <w:szCs w:val="22"/>
        </w:rPr>
      </w:pPr>
      <w:r>
        <w:t>52.</w:t>
      </w:r>
      <w:r>
        <w:tab/>
        <w:t>Vehicle and engine identification numbers</w:t>
      </w:r>
      <w:r>
        <w:tab/>
      </w:r>
      <w:r>
        <w:fldChar w:fldCharType="begin"/>
      </w:r>
      <w:r>
        <w:instrText xml:space="preserve"> PAGEREF _Toc417033776 \h </w:instrText>
      </w:r>
      <w:r>
        <w:fldChar w:fldCharType="separate"/>
      </w:r>
      <w:r>
        <w:t>27</w:t>
      </w:r>
      <w:r>
        <w:fldChar w:fldCharType="end"/>
      </w:r>
    </w:p>
    <w:p>
      <w:pPr>
        <w:pStyle w:val="TOC8"/>
        <w:rPr>
          <w:rFonts w:asciiTheme="minorHAnsi" w:eastAsiaTheme="minorEastAsia" w:hAnsiTheme="minorHAnsi" w:cstheme="minorBidi"/>
          <w:szCs w:val="22"/>
        </w:rPr>
      </w:pPr>
      <w:r>
        <w:t>53.</w:t>
      </w:r>
      <w:r>
        <w:tab/>
        <w:t>White or silver band on certain vehicles</w:t>
      </w:r>
      <w:r>
        <w:tab/>
      </w:r>
      <w:r>
        <w:fldChar w:fldCharType="begin"/>
      </w:r>
      <w:r>
        <w:instrText xml:space="preserve"> PAGEREF _Toc417033777 \h </w:instrText>
      </w:r>
      <w:r>
        <w:fldChar w:fldCharType="separate"/>
      </w:r>
      <w:r>
        <w:t>27</w:t>
      </w:r>
      <w:r>
        <w:fldChar w:fldCharType="end"/>
      </w:r>
    </w:p>
    <w:p>
      <w:pPr>
        <w:pStyle w:val="TOC8"/>
        <w:rPr>
          <w:rFonts w:asciiTheme="minorHAnsi" w:eastAsiaTheme="minorEastAsia" w:hAnsiTheme="minorHAnsi" w:cstheme="minorBidi"/>
          <w:szCs w:val="22"/>
        </w:rPr>
      </w:pPr>
      <w:r>
        <w:t>54.</w:t>
      </w:r>
      <w:r>
        <w:tab/>
        <w:t>Warning signs for combinations over 22 m long</w:t>
      </w:r>
      <w:r>
        <w:tab/>
      </w:r>
      <w:r>
        <w:fldChar w:fldCharType="begin"/>
      </w:r>
      <w:r>
        <w:instrText xml:space="preserve"> PAGEREF _Toc417033778 \h </w:instrText>
      </w:r>
      <w:r>
        <w:fldChar w:fldCharType="separate"/>
      </w:r>
      <w:r>
        <w:t>28</w:t>
      </w:r>
      <w:r>
        <w:fldChar w:fldCharType="end"/>
      </w:r>
    </w:p>
    <w:p>
      <w:pPr>
        <w:pStyle w:val="TOC8"/>
        <w:rPr>
          <w:rFonts w:asciiTheme="minorHAnsi" w:eastAsiaTheme="minorEastAsia" w:hAnsiTheme="minorHAnsi" w:cstheme="minorBidi"/>
          <w:szCs w:val="22"/>
        </w:rPr>
      </w:pPr>
      <w:r>
        <w:t>55.</w:t>
      </w:r>
      <w:r>
        <w:tab/>
        <w:t>Warning signs not to be displayed on other vehicles</w:t>
      </w:r>
      <w:r>
        <w:tab/>
      </w:r>
      <w:r>
        <w:fldChar w:fldCharType="begin"/>
      </w:r>
      <w:r>
        <w:instrText xml:space="preserve"> PAGEREF _Toc417033779 \h </w:instrText>
      </w:r>
      <w:r>
        <w:fldChar w:fldCharType="separate"/>
      </w:r>
      <w:r>
        <w:t>28</w:t>
      </w:r>
      <w:r>
        <w:fldChar w:fldCharType="end"/>
      </w:r>
    </w:p>
    <w:p>
      <w:pPr>
        <w:pStyle w:val="TOC8"/>
        <w:rPr>
          <w:rFonts w:asciiTheme="minorHAnsi" w:eastAsiaTheme="minorEastAsia" w:hAnsiTheme="minorHAnsi" w:cstheme="minorBidi"/>
          <w:szCs w:val="22"/>
        </w:rPr>
      </w:pPr>
      <w:r>
        <w:t>56.</w:t>
      </w:r>
      <w:r>
        <w:tab/>
        <w:t>Specifications for warning signs</w:t>
      </w:r>
      <w:r>
        <w:tab/>
      </w:r>
      <w:r>
        <w:fldChar w:fldCharType="begin"/>
      </w:r>
      <w:r>
        <w:instrText xml:space="preserve"> PAGEREF _Toc417033780 \h </w:instrText>
      </w:r>
      <w:r>
        <w:fldChar w:fldCharType="separate"/>
      </w:r>
      <w:r>
        <w:t>29</w:t>
      </w:r>
      <w:r>
        <w:fldChar w:fldCharType="end"/>
      </w:r>
    </w:p>
    <w:p>
      <w:pPr>
        <w:pStyle w:val="TOC8"/>
        <w:rPr>
          <w:rFonts w:asciiTheme="minorHAnsi" w:eastAsiaTheme="minorEastAsia" w:hAnsiTheme="minorHAnsi" w:cstheme="minorBidi"/>
          <w:szCs w:val="22"/>
        </w:rPr>
      </w:pPr>
      <w:r>
        <w:t>57.</w:t>
      </w:r>
      <w:r>
        <w:tab/>
        <w:t>Left</w:t>
      </w:r>
      <w:r>
        <w:noBreakHyphen/>
        <w:t>hand drive signs</w:t>
      </w:r>
      <w:r>
        <w:tab/>
      </w:r>
      <w:r>
        <w:fldChar w:fldCharType="begin"/>
      </w:r>
      <w:r>
        <w:instrText xml:space="preserve"> PAGEREF _Toc417033781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Vehicle configuration and dimensions</w:t>
      </w:r>
    </w:p>
    <w:p>
      <w:pPr>
        <w:pStyle w:val="TOC4"/>
        <w:tabs>
          <w:tab w:val="right" w:leader="dot" w:pos="7077"/>
        </w:tabs>
        <w:rPr>
          <w:rFonts w:asciiTheme="minorHAnsi" w:eastAsiaTheme="minorEastAsia" w:hAnsiTheme="minorHAnsi" w:cstheme="minorBidi"/>
          <w:b w:val="0"/>
          <w:szCs w:val="22"/>
        </w:rPr>
      </w:pPr>
      <w:r>
        <w:t>Division 1 — Axles</w:t>
      </w:r>
    </w:p>
    <w:p>
      <w:pPr>
        <w:pStyle w:val="TOC8"/>
        <w:rPr>
          <w:rFonts w:asciiTheme="minorHAnsi" w:eastAsiaTheme="minorEastAsia" w:hAnsiTheme="minorHAnsi" w:cstheme="minorBidi"/>
          <w:szCs w:val="22"/>
        </w:rPr>
      </w:pPr>
      <w:r>
        <w:t>58.</w:t>
      </w:r>
      <w:r>
        <w:tab/>
        <w:t>Axle configuration</w:t>
      </w:r>
      <w:r>
        <w:tab/>
      </w:r>
      <w:r>
        <w:fldChar w:fldCharType="begin"/>
      </w:r>
      <w:r>
        <w:instrText xml:space="preserve"> PAGEREF _Toc417033784 \h </w:instrText>
      </w:r>
      <w:r>
        <w:fldChar w:fldCharType="separate"/>
      </w:r>
      <w:r>
        <w:t>31</w:t>
      </w:r>
      <w:r>
        <w:fldChar w:fldCharType="end"/>
      </w:r>
    </w:p>
    <w:p>
      <w:pPr>
        <w:pStyle w:val="TOC8"/>
        <w:rPr>
          <w:rFonts w:asciiTheme="minorHAnsi" w:eastAsiaTheme="minorEastAsia" w:hAnsiTheme="minorHAnsi" w:cstheme="minorBidi"/>
          <w:szCs w:val="22"/>
        </w:rPr>
      </w:pPr>
      <w:r>
        <w:t>59.</w:t>
      </w:r>
      <w:r>
        <w:tab/>
        <w:t>Relation between axles in axle group</w:t>
      </w:r>
      <w:r>
        <w:tab/>
      </w:r>
      <w:r>
        <w:fldChar w:fldCharType="begin"/>
      </w:r>
      <w:r>
        <w:instrText xml:space="preserve"> PAGEREF _Toc417033785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Dimensions</w:t>
      </w:r>
    </w:p>
    <w:p>
      <w:pPr>
        <w:pStyle w:val="TOC8"/>
        <w:rPr>
          <w:rFonts w:asciiTheme="minorHAnsi" w:eastAsiaTheme="minorEastAsia" w:hAnsiTheme="minorHAnsi" w:cstheme="minorBidi"/>
          <w:szCs w:val="22"/>
        </w:rPr>
      </w:pPr>
      <w:r>
        <w:t>60.</w:t>
      </w:r>
      <w:r>
        <w:tab/>
        <w:t>Width</w:t>
      </w:r>
      <w:r>
        <w:tab/>
      </w:r>
      <w:r>
        <w:fldChar w:fldCharType="begin"/>
      </w:r>
      <w:r>
        <w:instrText xml:space="preserve"> PAGEREF _Toc417033787 \h </w:instrText>
      </w:r>
      <w:r>
        <w:fldChar w:fldCharType="separate"/>
      </w:r>
      <w:r>
        <w:t>33</w:t>
      </w:r>
      <w:r>
        <w:fldChar w:fldCharType="end"/>
      </w:r>
    </w:p>
    <w:p>
      <w:pPr>
        <w:pStyle w:val="TOC8"/>
        <w:rPr>
          <w:rFonts w:asciiTheme="minorHAnsi" w:eastAsiaTheme="minorEastAsia" w:hAnsiTheme="minorHAnsi" w:cstheme="minorBidi"/>
          <w:szCs w:val="22"/>
        </w:rPr>
      </w:pPr>
      <w:r>
        <w:t>61.</w:t>
      </w:r>
      <w:r>
        <w:tab/>
        <w:t>Length of motor vehicles</w:t>
      </w:r>
      <w:r>
        <w:tab/>
      </w:r>
      <w:r>
        <w:fldChar w:fldCharType="begin"/>
      </w:r>
      <w:r>
        <w:instrText xml:space="preserve"> PAGEREF _Toc417033788 \h </w:instrText>
      </w:r>
      <w:r>
        <w:fldChar w:fldCharType="separate"/>
      </w:r>
      <w:r>
        <w:t>33</w:t>
      </w:r>
      <w:r>
        <w:fldChar w:fldCharType="end"/>
      </w:r>
    </w:p>
    <w:p>
      <w:pPr>
        <w:pStyle w:val="TOC8"/>
        <w:rPr>
          <w:rFonts w:asciiTheme="minorHAnsi" w:eastAsiaTheme="minorEastAsia" w:hAnsiTheme="minorHAnsi" w:cstheme="minorBidi"/>
          <w:szCs w:val="22"/>
        </w:rPr>
      </w:pPr>
      <w:r>
        <w:t>62.</w:t>
      </w:r>
      <w:r>
        <w:tab/>
        <w:t>Length of trailers</w:t>
      </w:r>
      <w:r>
        <w:tab/>
      </w:r>
      <w:r>
        <w:fldChar w:fldCharType="begin"/>
      </w:r>
      <w:r>
        <w:instrText xml:space="preserve"> PAGEREF _Toc417033789 \h </w:instrText>
      </w:r>
      <w:r>
        <w:fldChar w:fldCharType="separate"/>
      </w:r>
      <w:r>
        <w:t>33</w:t>
      </w:r>
      <w:r>
        <w:fldChar w:fldCharType="end"/>
      </w:r>
    </w:p>
    <w:p>
      <w:pPr>
        <w:pStyle w:val="TOC8"/>
        <w:rPr>
          <w:rFonts w:asciiTheme="minorHAnsi" w:eastAsiaTheme="minorEastAsia" w:hAnsiTheme="minorHAnsi" w:cstheme="minorBidi"/>
          <w:szCs w:val="22"/>
        </w:rPr>
      </w:pPr>
      <w:r>
        <w:t>63.</w:t>
      </w:r>
      <w:r>
        <w:tab/>
        <w:t>Length of combinations</w:t>
      </w:r>
      <w:r>
        <w:tab/>
      </w:r>
      <w:r>
        <w:fldChar w:fldCharType="begin"/>
      </w:r>
      <w:r>
        <w:instrText xml:space="preserve"> PAGEREF _Toc417033790 \h </w:instrText>
      </w:r>
      <w:r>
        <w:fldChar w:fldCharType="separate"/>
      </w:r>
      <w:r>
        <w:t>35</w:t>
      </w:r>
      <w:r>
        <w:fldChar w:fldCharType="end"/>
      </w:r>
    </w:p>
    <w:p>
      <w:pPr>
        <w:pStyle w:val="TOC8"/>
        <w:rPr>
          <w:rFonts w:asciiTheme="minorHAnsi" w:eastAsiaTheme="minorEastAsia" w:hAnsiTheme="minorHAnsi" w:cstheme="minorBidi"/>
          <w:szCs w:val="22"/>
        </w:rPr>
      </w:pPr>
      <w:r>
        <w:t>64.</w:t>
      </w:r>
      <w:r>
        <w:tab/>
        <w:t>Rear overhang</w:t>
      </w:r>
      <w:r>
        <w:tab/>
      </w:r>
      <w:r>
        <w:fldChar w:fldCharType="begin"/>
      </w:r>
      <w:r>
        <w:instrText xml:space="preserve"> PAGEREF _Toc417033791 \h </w:instrText>
      </w:r>
      <w:r>
        <w:fldChar w:fldCharType="separate"/>
      </w:r>
      <w:r>
        <w:t>35</w:t>
      </w:r>
      <w:r>
        <w:fldChar w:fldCharType="end"/>
      </w:r>
    </w:p>
    <w:p>
      <w:pPr>
        <w:pStyle w:val="TOC8"/>
        <w:rPr>
          <w:rFonts w:asciiTheme="minorHAnsi" w:eastAsiaTheme="minorEastAsia" w:hAnsiTheme="minorHAnsi" w:cstheme="minorBidi"/>
          <w:szCs w:val="22"/>
        </w:rPr>
      </w:pPr>
      <w:r>
        <w:t>65.</w:t>
      </w:r>
      <w:r>
        <w:tab/>
        <w:t>Trailer drawbar length</w:t>
      </w:r>
      <w:r>
        <w:tab/>
      </w:r>
      <w:r>
        <w:fldChar w:fldCharType="begin"/>
      </w:r>
      <w:r>
        <w:instrText xml:space="preserve"> PAGEREF _Toc417033792 \h </w:instrText>
      </w:r>
      <w:r>
        <w:fldChar w:fldCharType="separate"/>
      </w:r>
      <w:r>
        <w:t>36</w:t>
      </w:r>
      <w:r>
        <w:fldChar w:fldCharType="end"/>
      </w:r>
    </w:p>
    <w:p>
      <w:pPr>
        <w:pStyle w:val="TOC8"/>
        <w:rPr>
          <w:rFonts w:asciiTheme="minorHAnsi" w:eastAsiaTheme="minorEastAsia" w:hAnsiTheme="minorHAnsi" w:cstheme="minorBidi"/>
          <w:szCs w:val="22"/>
        </w:rPr>
      </w:pPr>
      <w:r>
        <w:t>66.</w:t>
      </w:r>
      <w:r>
        <w:tab/>
        <w:t>Height</w:t>
      </w:r>
      <w:r>
        <w:tab/>
      </w:r>
      <w:r>
        <w:fldChar w:fldCharType="begin"/>
      </w:r>
      <w:r>
        <w:instrText xml:space="preserve"> PAGEREF _Toc417033793 \h </w:instrText>
      </w:r>
      <w:r>
        <w:fldChar w:fldCharType="separate"/>
      </w:r>
      <w:r>
        <w:t>37</w:t>
      </w:r>
      <w:r>
        <w:fldChar w:fldCharType="end"/>
      </w:r>
    </w:p>
    <w:p>
      <w:pPr>
        <w:pStyle w:val="TOC8"/>
        <w:rPr>
          <w:rFonts w:asciiTheme="minorHAnsi" w:eastAsiaTheme="minorEastAsia" w:hAnsiTheme="minorHAnsi" w:cstheme="minorBidi"/>
          <w:szCs w:val="22"/>
        </w:rPr>
      </w:pPr>
      <w:r>
        <w:t>67.</w:t>
      </w:r>
      <w:r>
        <w:tab/>
        <w:t>Ground clearance</w:t>
      </w:r>
      <w:r>
        <w:tab/>
      </w:r>
      <w:r>
        <w:fldChar w:fldCharType="begin"/>
      </w:r>
      <w:r>
        <w:instrText xml:space="preserve"> PAGEREF _Toc417033794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Lights and reflectors</w:t>
      </w:r>
    </w:p>
    <w:p>
      <w:pPr>
        <w:pStyle w:val="TOC4"/>
        <w:tabs>
          <w:tab w:val="right" w:leader="dot" w:pos="7077"/>
        </w:tabs>
        <w:rPr>
          <w:rFonts w:asciiTheme="minorHAnsi" w:eastAsiaTheme="minorEastAsia" w:hAnsiTheme="minorHAnsi" w:cstheme="minorBidi"/>
          <w:b w:val="0"/>
          <w:szCs w:val="22"/>
        </w:rPr>
      </w:pPr>
      <w:r>
        <w:t>Division 1 — General requirements for lights</w:t>
      </w:r>
    </w:p>
    <w:p>
      <w:pPr>
        <w:pStyle w:val="TOC8"/>
        <w:rPr>
          <w:rFonts w:asciiTheme="minorHAnsi" w:eastAsiaTheme="minorEastAsia" w:hAnsiTheme="minorHAnsi" w:cstheme="minorBidi"/>
          <w:szCs w:val="22"/>
        </w:rPr>
      </w:pPr>
      <w:r>
        <w:t>68.</w:t>
      </w:r>
      <w:r>
        <w:tab/>
        <w:t>Certain requirements apply only at night</w:t>
      </w:r>
      <w:r>
        <w:noBreakHyphen/>
        <w:t>time</w:t>
      </w:r>
      <w:r>
        <w:tab/>
      </w:r>
      <w:r>
        <w:fldChar w:fldCharType="begin"/>
      </w:r>
      <w:r>
        <w:instrText xml:space="preserve"> PAGEREF _Toc417033797 \h </w:instrText>
      </w:r>
      <w:r>
        <w:fldChar w:fldCharType="separate"/>
      </w:r>
      <w:r>
        <w:t>39</w:t>
      </w:r>
      <w:r>
        <w:fldChar w:fldCharType="end"/>
      </w:r>
    </w:p>
    <w:p>
      <w:pPr>
        <w:pStyle w:val="TOC8"/>
        <w:rPr>
          <w:rFonts w:asciiTheme="minorHAnsi" w:eastAsiaTheme="minorEastAsia" w:hAnsiTheme="minorHAnsi" w:cstheme="minorBidi"/>
          <w:szCs w:val="22"/>
        </w:rPr>
      </w:pPr>
      <w:r>
        <w:t>69.</w:t>
      </w:r>
      <w:r>
        <w:tab/>
        <w:t>Prevention of glare</w:t>
      </w:r>
      <w:r>
        <w:tab/>
      </w:r>
      <w:r>
        <w:fldChar w:fldCharType="begin"/>
      </w:r>
      <w:r>
        <w:instrText xml:space="preserve"> PAGEREF _Toc417033798 \h </w:instrText>
      </w:r>
      <w:r>
        <w:fldChar w:fldCharType="separate"/>
      </w:r>
      <w:r>
        <w:t>39</w:t>
      </w:r>
      <w:r>
        <w:fldChar w:fldCharType="end"/>
      </w:r>
    </w:p>
    <w:p>
      <w:pPr>
        <w:pStyle w:val="TOC8"/>
        <w:rPr>
          <w:rFonts w:asciiTheme="minorHAnsi" w:eastAsiaTheme="minorEastAsia" w:hAnsiTheme="minorHAnsi" w:cstheme="minorBidi"/>
          <w:szCs w:val="22"/>
        </w:rPr>
      </w:pPr>
      <w:r>
        <w:t>70.</w:t>
      </w:r>
      <w:r>
        <w:tab/>
        <w:t>Pairs of lights</w:t>
      </w:r>
      <w:r>
        <w:tab/>
      </w:r>
      <w:r>
        <w:fldChar w:fldCharType="begin"/>
      </w:r>
      <w:r>
        <w:instrText xml:space="preserve"> PAGEREF _Toc417033799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Headlights</w:t>
      </w:r>
    </w:p>
    <w:p>
      <w:pPr>
        <w:pStyle w:val="TOC8"/>
        <w:rPr>
          <w:rFonts w:asciiTheme="minorHAnsi" w:eastAsiaTheme="minorEastAsia" w:hAnsiTheme="minorHAnsi" w:cstheme="minorBidi"/>
          <w:szCs w:val="22"/>
        </w:rPr>
      </w:pPr>
      <w:r>
        <w:t>71.</w:t>
      </w:r>
      <w:r>
        <w:tab/>
        <w:t>Headlights to be fitted to vehicles</w:t>
      </w:r>
      <w:r>
        <w:tab/>
      </w:r>
      <w:r>
        <w:fldChar w:fldCharType="begin"/>
      </w:r>
      <w:r>
        <w:instrText xml:space="preserve"> PAGEREF _Toc417033801 \h </w:instrText>
      </w:r>
      <w:r>
        <w:fldChar w:fldCharType="separate"/>
      </w:r>
      <w:r>
        <w:t>40</w:t>
      </w:r>
      <w:r>
        <w:fldChar w:fldCharType="end"/>
      </w:r>
    </w:p>
    <w:p>
      <w:pPr>
        <w:pStyle w:val="TOC8"/>
        <w:rPr>
          <w:rFonts w:asciiTheme="minorHAnsi" w:eastAsiaTheme="minorEastAsia" w:hAnsiTheme="minorHAnsi" w:cstheme="minorBidi"/>
          <w:szCs w:val="22"/>
        </w:rPr>
      </w:pPr>
      <w:r>
        <w:t>72.</w:t>
      </w:r>
      <w:r>
        <w:tab/>
        <w:t>How headlights are to be fitted</w:t>
      </w:r>
      <w:r>
        <w:tab/>
      </w:r>
      <w:r>
        <w:fldChar w:fldCharType="begin"/>
      </w:r>
      <w:r>
        <w:instrText xml:space="preserve"> PAGEREF _Toc417033802 \h </w:instrText>
      </w:r>
      <w:r>
        <w:fldChar w:fldCharType="separate"/>
      </w:r>
      <w:r>
        <w:t>41</w:t>
      </w:r>
      <w:r>
        <w:fldChar w:fldCharType="end"/>
      </w:r>
    </w:p>
    <w:p>
      <w:pPr>
        <w:pStyle w:val="TOC8"/>
        <w:rPr>
          <w:rFonts w:asciiTheme="minorHAnsi" w:eastAsiaTheme="minorEastAsia" w:hAnsiTheme="minorHAnsi" w:cstheme="minorBidi"/>
          <w:szCs w:val="22"/>
        </w:rPr>
      </w:pPr>
      <w:r>
        <w:t>73.</w:t>
      </w:r>
      <w:r>
        <w:tab/>
        <w:t>How single headlights are to be fitted</w:t>
      </w:r>
      <w:r>
        <w:tab/>
      </w:r>
      <w:r>
        <w:fldChar w:fldCharType="begin"/>
      </w:r>
      <w:r>
        <w:instrText xml:space="preserve"> PAGEREF _Toc417033803 \h </w:instrText>
      </w:r>
      <w:r>
        <w:fldChar w:fldCharType="separate"/>
      </w:r>
      <w:r>
        <w:t>41</w:t>
      </w:r>
      <w:r>
        <w:fldChar w:fldCharType="end"/>
      </w:r>
    </w:p>
    <w:p>
      <w:pPr>
        <w:pStyle w:val="TOC8"/>
        <w:rPr>
          <w:rFonts w:asciiTheme="minorHAnsi" w:eastAsiaTheme="minorEastAsia" w:hAnsiTheme="minorHAnsi" w:cstheme="minorBidi"/>
          <w:szCs w:val="22"/>
        </w:rPr>
      </w:pPr>
      <w:r>
        <w:t>74.</w:t>
      </w:r>
      <w:r>
        <w:tab/>
        <w:t>How additional headlights are to be fitted</w:t>
      </w:r>
      <w:r>
        <w:tab/>
      </w:r>
      <w:r>
        <w:fldChar w:fldCharType="begin"/>
      </w:r>
      <w:r>
        <w:instrText xml:space="preserve"> PAGEREF _Toc417033804 \h </w:instrText>
      </w:r>
      <w:r>
        <w:fldChar w:fldCharType="separate"/>
      </w:r>
      <w:r>
        <w:t>41</w:t>
      </w:r>
      <w:r>
        <w:fldChar w:fldCharType="end"/>
      </w:r>
    </w:p>
    <w:p>
      <w:pPr>
        <w:pStyle w:val="TOC8"/>
        <w:rPr>
          <w:rFonts w:asciiTheme="minorHAnsi" w:eastAsiaTheme="minorEastAsia" w:hAnsiTheme="minorHAnsi" w:cstheme="minorBidi"/>
          <w:szCs w:val="22"/>
        </w:rPr>
      </w:pPr>
      <w:r>
        <w:t>75.</w:t>
      </w:r>
      <w:r>
        <w:tab/>
        <w:t>Performance of headlights</w:t>
      </w:r>
      <w:r>
        <w:tab/>
      </w:r>
      <w:r>
        <w:fldChar w:fldCharType="begin"/>
      </w:r>
      <w:r>
        <w:instrText xml:space="preserve"> PAGEREF _Toc417033805 \h </w:instrText>
      </w:r>
      <w:r>
        <w:fldChar w:fldCharType="separate"/>
      </w:r>
      <w:r>
        <w:t>41</w:t>
      </w:r>
      <w:r>
        <w:fldChar w:fldCharType="end"/>
      </w:r>
    </w:p>
    <w:p>
      <w:pPr>
        <w:pStyle w:val="TOC8"/>
        <w:rPr>
          <w:rFonts w:asciiTheme="minorHAnsi" w:eastAsiaTheme="minorEastAsia" w:hAnsiTheme="minorHAnsi" w:cstheme="minorBidi"/>
          <w:szCs w:val="22"/>
        </w:rPr>
      </w:pPr>
      <w:r>
        <w:t>76.</w:t>
      </w:r>
      <w:r>
        <w:tab/>
        <w:t>Effective range of headlights</w:t>
      </w:r>
      <w:r>
        <w:tab/>
      </w:r>
      <w:r>
        <w:fldChar w:fldCharType="begin"/>
      </w:r>
      <w:r>
        <w:instrText xml:space="preserve"> PAGEREF _Toc417033806 \h </w:instrText>
      </w:r>
      <w:r>
        <w:fldChar w:fldCharType="separate"/>
      </w:r>
      <w:r>
        <w:t>42</w:t>
      </w:r>
      <w:r>
        <w:fldChar w:fldCharType="end"/>
      </w:r>
    </w:p>
    <w:p>
      <w:pPr>
        <w:pStyle w:val="TOC8"/>
        <w:rPr>
          <w:rFonts w:asciiTheme="minorHAnsi" w:eastAsiaTheme="minorEastAsia" w:hAnsiTheme="minorHAnsi" w:cstheme="minorBidi"/>
          <w:szCs w:val="22"/>
        </w:rPr>
      </w:pPr>
      <w:r>
        <w:t>77.</w:t>
      </w:r>
      <w:r>
        <w:tab/>
        <w:t>Changing headlights from high</w:t>
      </w:r>
      <w:r>
        <w:noBreakHyphen/>
        <w:t>beam to low</w:t>
      </w:r>
      <w:r>
        <w:noBreakHyphen/>
        <w:t>beam position</w:t>
      </w:r>
      <w:r>
        <w:tab/>
      </w:r>
      <w:r>
        <w:fldChar w:fldCharType="begin"/>
      </w:r>
      <w:r>
        <w:instrText xml:space="preserve"> PAGEREF _Toc417033807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Parking lights</w:t>
      </w:r>
    </w:p>
    <w:p>
      <w:pPr>
        <w:pStyle w:val="TOC8"/>
        <w:rPr>
          <w:rFonts w:asciiTheme="minorHAnsi" w:eastAsiaTheme="minorEastAsia" w:hAnsiTheme="minorHAnsi" w:cstheme="minorBidi"/>
          <w:szCs w:val="22"/>
        </w:rPr>
      </w:pPr>
      <w:r>
        <w:t>78.</w:t>
      </w:r>
      <w:r>
        <w:tab/>
        <w:t>Parking lights</w:t>
      </w:r>
      <w:r>
        <w:tab/>
      </w:r>
      <w:r>
        <w:fldChar w:fldCharType="begin"/>
      </w:r>
      <w:r>
        <w:instrText xml:space="preserve"> PAGEREF _Toc417033809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Daytime running lights</w:t>
      </w:r>
    </w:p>
    <w:p>
      <w:pPr>
        <w:pStyle w:val="TOC8"/>
        <w:rPr>
          <w:rFonts w:asciiTheme="minorHAnsi" w:eastAsiaTheme="minorEastAsia" w:hAnsiTheme="minorHAnsi" w:cstheme="minorBidi"/>
          <w:szCs w:val="22"/>
        </w:rPr>
      </w:pPr>
      <w:r>
        <w:t>79.</w:t>
      </w:r>
      <w:r>
        <w:tab/>
        <w:t>Daytime running lights</w:t>
      </w:r>
      <w:r>
        <w:tab/>
      </w:r>
      <w:r>
        <w:fldChar w:fldCharType="begin"/>
      </w:r>
      <w:r>
        <w:instrText xml:space="preserve"> PAGEREF _Toc417033811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Tail lights</w:t>
      </w:r>
    </w:p>
    <w:p>
      <w:pPr>
        <w:pStyle w:val="TOC8"/>
        <w:rPr>
          <w:rFonts w:asciiTheme="minorHAnsi" w:eastAsiaTheme="minorEastAsia" w:hAnsiTheme="minorHAnsi" w:cstheme="minorBidi"/>
          <w:szCs w:val="22"/>
        </w:rPr>
      </w:pPr>
      <w:r>
        <w:t>80.</w:t>
      </w:r>
      <w:r>
        <w:tab/>
        <w:t>Tail lights generally</w:t>
      </w:r>
      <w:r>
        <w:tab/>
      </w:r>
      <w:r>
        <w:fldChar w:fldCharType="begin"/>
      </w:r>
      <w:r>
        <w:instrText xml:space="preserve"> PAGEREF _Toc417033813 \h </w:instrText>
      </w:r>
      <w:r>
        <w:fldChar w:fldCharType="separate"/>
      </w:r>
      <w:r>
        <w:t>46</w:t>
      </w:r>
      <w:r>
        <w:fldChar w:fldCharType="end"/>
      </w:r>
    </w:p>
    <w:p>
      <w:pPr>
        <w:pStyle w:val="TOC8"/>
        <w:rPr>
          <w:rFonts w:asciiTheme="minorHAnsi" w:eastAsiaTheme="minorEastAsia" w:hAnsiTheme="minorHAnsi" w:cstheme="minorBidi"/>
          <w:szCs w:val="22"/>
        </w:rPr>
      </w:pPr>
      <w:r>
        <w:t>81.</w:t>
      </w:r>
      <w:r>
        <w:tab/>
        <w:t>Pattern of fitting tail lights</w:t>
      </w:r>
      <w:r>
        <w:tab/>
      </w:r>
      <w:r>
        <w:fldChar w:fldCharType="begin"/>
      </w:r>
      <w:r>
        <w:instrText xml:space="preserve"> PAGEREF _Toc417033814 \h </w:instrText>
      </w:r>
      <w:r>
        <w:fldChar w:fldCharType="separate"/>
      </w:r>
      <w:r>
        <w:t>46</w:t>
      </w:r>
      <w:r>
        <w:fldChar w:fldCharType="end"/>
      </w:r>
    </w:p>
    <w:p>
      <w:pPr>
        <w:pStyle w:val="TOC8"/>
        <w:rPr>
          <w:rFonts w:asciiTheme="minorHAnsi" w:eastAsiaTheme="minorEastAsia" w:hAnsiTheme="minorHAnsi" w:cstheme="minorBidi"/>
          <w:szCs w:val="22"/>
        </w:rPr>
      </w:pPr>
      <w:r>
        <w:t>82.</w:t>
      </w:r>
      <w:r>
        <w:tab/>
        <w:t>Performance of tail lights</w:t>
      </w:r>
      <w:r>
        <w:tab/>
      </w:r>
      <w:r>
        <w:fldChar w:fldCharType="begin"/>
      </w:r>
      <w:r>
        <w:instrText xml:space="preserve"> PAGEREF _Toc417033815 \h </w:instrText>
      </w:r>
      <w:r>
        <w:fldChar w:fldCharType="separate"/>
      </w:r>
      <w:r>
        <w:t>47</w:t>
      </w:r>
      <w:r>
        <w:fldChar w:fldCharType="end"/>
      </w:r>
    </w:p>
    <w:p>
      <w:pPr>
        <w:pStyle w:val="TOC8"/>
        <w:rPr>
          <w:rFonts w:asciiTheme="minorHAnsi" w:eastAsiaTheme="minorEastAsia" w:hAnsiTheme="minorHAnsi" w:cstheme="minorBidi"/>
          <w:szCs w:val="22"/>
        </w:rPr>
      </w:pPr>
      <w:r>
        <w:t>83.</w:t>
      </w:r>
      <w:r>
        <w:tab/>
        <w:t>Wiring of tail lights</w:t>
      </w:r>
      <w:r>
        <w:tab/>
      </w:r>
      <w:r>
        <w:fldChar w:fldCharType="begin"/>
      </w:r>
      <w:r>
        <w:instrText xml:space="preserve"> PAGEREF _Toc417033816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Number plate lights</w:t>
      </w:r>
    </w:p>
    <w:p>
      <w:pPr>
        <w:pStyle w:val="TOC8"/>
        <w:rPr>
          <w:rFonts w:asciiTheme="minorHAnsi" w:eastAsiaTheme="minorEastAsia" w:hAnsiTheme="minorHAnsi" w:cstheme="minorBidi"/>
          <w:szCs w:val="22"/>
        </w:rPr>
      </w:pPr>
      <w:r>
        <w:t>84.</w:t>
      </w:r>
      <w:r>
        <w:tab/>
        <w:t>Number plate lights</w:t>
      </w:r>
      <w:r>
        <w:tab/>
      </w:r>
      <w:r>
        <w:fldChar w:fldCharType="begin"/>
      </w:r>
      <w:r>
        <w:instrText xml:space="preserve"> PAGEREF _Toc417033818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Clearance lights</w:t>
      </w:r>
    </w:p>
    <w:p>
      <w:pPr>
        <w:pStyle w:val="TOC8"/>
        <w:rPr>
          <w:rFonts w:asciiTheme="minorHAnsi" w:eastAsiaTheme="minorEastAsia" w:hAnsiTheme="minorHAnsi" w:cstheme="minorBidi"/>
          <w:szCs w:val="22"/>
        </w:rPr>
      </w:pPr>
      <w:r>
        <w:t>85.</w:t>
      </w:r>
      <w:r>
        <w:tab/>
        <w:t>Front clearance lights</w:t>
      </w:r>
      <w:r>
        <w:tab/>
      </w:r>
      <w:r>
        <w:fldChar w:fldCharType="begin"/>
      </w:r>
      <w:r>
        <w:instrText xml:space="preserve"> PAGEREF _Toc417033820 \h </w:instrText>
      </w:r>
      <w:r>
        <w:fldChar w:fldCharType="separate"/>
      </w:r>
      <w:r>
        <w:t>48</w:t>
      </w:r>
      <w:r>
        <w:fldChar w:fldCharType="end"/>
      </w:r>
    </w:p>
    <w:p>
      <w:pPr>
        <w:pStyle w:val="TOC8"/>
        <w:rPr>
          <w:rFonts w:asciiTheme="minorHAnsi" w:eastAsiaTheme="minorEastAsia" w:hAnsiTheme="minorHAnsi" w:cstheme="minorBidi"/>
          <w:szCs w:val="22"/>
        </w:rPr>
      </w:pPr>
      <w:r>
        <w:t>86.</w:t>
      </w:r>
      <w:r>
        <w:tab/>
        <w:t>External cabin lights</w:t>
      </w:r>
      <w:r>
        <w:tab/>
      </w:r>
      <w:r>
        <w:fldChar w:fldCharType="begin"/>
      </w:r>
      <w:r>
        <w:instrText xml:space="preserve"> PAGEREF _Toc417033821 \h </w:instrText>
      </w:r>
      <w:r>
        <w:fldChar w:fldCharType="separate"/>
      </w:r>
      <w:r>
        <w:t>49</w:t>
      </w:r>
      <w:r>
        <w:fldChar w:fldCharType="end"/>
      </w:r>
    </w:p>
    <w:p>
      <w:pPr>
        <w:pStyle w:val="TOC8"/>
        <w:rPr>
          <w:rFonts w:asciiTheme="minorHAnsi" w:eastAsiaTheme="minorEastAsia" w:hAnsiTheme="minorHAnsi" w:cstheme="minorBidi"/>
          <w:szCs w:val="22"/>
        </w:rPr>
      </w:pPr>
      <w:r>
        <w:t>87.</w:t>
      </w:r>
      <w:r>
        <w:tab/>
        <w:t>Rear clearance lights</w:t>
      </w:r>
      <w:r>
        <w:tab/>
      </w:r>
      <w:r>
        <w:fldChar w:fldCharType="begin"/>
      </w:r>
      <w:r>
        <w:instrText xml:space="preserve"> PAGEREF _Toc417033822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Side marker lights</w:t>
      </w:r>
    </w:p>
    <w:p>
      <w:pPr>
        <w:pStyle w:val="TOC8"/>
        <w:rPr>
          <w:rFonts w:asciiTheme="minorHAnsi" w:eastAsiaTheme="minorEastAsia" w:hAnsiTheme="minorHAnsi" w:cstheme="minorBidi"/>
          <w:szCs w:val="22"/>
        </w:rPr>
      </w:pPr>
      <w:r>
        <w:t>88.</w:t>
      </w:r>
      <w:r>
        <w:tab/>
        <w:t>Vehicles needing side marker lights</w:t>
      </w:r>
      <w:r>
        <w:tab/>
      </w:r>
      <w:r>
        <w:fldChar w:fldCharType="begin"/>
      </w:r>
      <w:r>
        <w:instrText xml:space="preserve"> PAGEREF _Toc417033824 \h </w:instrText>
      </w:r>
      <w:r>
        <w:fldChar w:fldCharType="separate"/>
      </w:r>
      <w:r>
        <w:t>50</w:t>
      </w:r>
      <w:r>
        <w:fldChar w:fldCharType="end"/>
      </w:r>
    </w:p>
    <w:p>
      <w:pPr>
        <w:pStyle w:val="TOC8"/>
        <w:rPr>
          <w:rFonts w:asciiTheme="minorHAnsi" w:eastAsiaTheme="minorEastAsia" w:hAnsiTheme="minorHAnsi" w:cstheme="minorBidi"/>
          <w:szCs w:val="22"/>
        </w:rPr>
      </w:pPr>
      <w:r>
        <w:t>89.</w:t>
      </w:r>
      <w:r>
        <w:tab/>
        <w:t>Location of side marker lights</w:t>
      </w:r>
      <w:r>
        <w:tab/>
      </w:r>
      <w:r>
        <w:fldChar w:fldCharType="begin"/>
      </w:r>
      <w:r>
        <w:instrText xml:space="preserve"> PAGEREF _Toc417033825 \h </w:instrText>
      </w:r>
      <w:r>
        <w:fldChar w:fldCharType="separate"/>
      </w:r>
      <w:r>
        <w:t>51</w:t>
      </w:r>
      <w:r>
        <w:fldChar w:fldCharType="end"/>
      </w:r>
    </w:p>
    <w:p>
      <w:pPr>
        <w:pStyle w:val="TOC8"/>
        <w:rPr>
          <w:rFonts w:asciiTheme="minorHAnsi" w:eastAsiaTheme="minorEastAsia" w:hAnsiTheme="minorHAnsi" w:cstheme="minorBidi"/>
          <w:szCs w:val="22"/>
        </w:rPr>
      </w:pPr>
      <w:r>
        <w:t>90.</w:t>
      </w:r>
      <w:r>
        <w:tab/>
        <w:t>Performance of side marker lights</w:t>
      </w:r>
      <w:r>
        <w:tab/>
      </w:r>
      <w:r>
        <w:fldChar w:fldCharType="begin"/>
      </w:r>
      <w:r>
        <w:instrText xml:space="preserve"> PAGEREF _Toc417033826 \h </w:instrText>
      </w:r>
      <w:r>
        <w:fldChar w:fldCharType="separate"/>
      </w:r>
      <w:r>
        <w:t>52</w:t>
      </w:r>
      <w:r>
        <w:fldChar w:fldCharType="end"/>
      </w:r>
    </w:p>
    <w:p>
      <w:pPr>
        <w:pStyle w:val="TOC8"/>
        <w:rPr>
          <w:rFonts w:asciiTheme="minorHAnsi" w:eastAsiaTheme="minorEastAsia" w:hAnsiTheme="minorHAnsi" w:cstheme="minorBidi"/>
          <w:szCs w:val="22"/>
        </w:rPr>
      </w:pPr>
      <w:r>
        <w:t>91.</w:t>
      </w:r>
      <w:r>
        <w:tab/>
        <w:t>Side marker lights and rear clearance lights</w:t>
      </w:r>
      <w:r>
        <w:tab/>
      </w:r>
      <w:r>
        <w:fldChar w:fldCharType="begin"/>
      </w:r>
      <w:r>
        <w:instrText xml:space="preserve"> PAGEREF _Toc417033827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Brake lights</w:t>
      </w:r>
    </w:p>
    <w:p>
      <w:pPr>
        <w:pStyle w:val="TOC8"/>
        <w:rPr>
          <w:rFonts w:asciiTheme="minorHAnsi" w:eastAsiaTheme="minorEastAsia" w:hAnsiTheme="minorHAnsi" w:cstheme="minorBidi"/>
          <w:szCs w:val="22"/>
        </w:rPr>
      </w:pPr>
      <w:r>
        <w:t>92.</w:t>
      </w:r>
      <w:r>
        <w:tab/>
        <w:t>Fitting brake lights</w:t>
      </w:r>
      <w:r>
        <w:tab/>
      </w:r>
      <w:r>
        <w:fldChar w:fldCharType="begin"/>
      </w:r>
      <w:r>
        <w:instrText xml:space="preserve"> PAGEREF _Toc417033829 \h </w:instrText>
      </w:r>
      <w:r>
        <w:fldChar w:fldCharType="separate"/>
      </w:r>
      <w:r>
        <w:t>53</w:t>
      </w:r>
      <w:r>
        <w:fldChar w:fldCharType="end"/>
      </w:r>
    </w:p>
    <w:p>
      <w:pPr>
        <w:pStyle w:val="TOC8"/>
        <w:rPr>
          <w:rFonts w:asciiTheme="minorHAnsi" w:eastAsiaTheme="minorEastAsia" w:hAnsiTheme="minorHAnsi" w:cstheme="minorBidi"/>
          <w:szCs w:val="22"/>
        </w:rPr>
      </w:pPr>
      <w:r>
        <w:t>93.</w:t>
      </w:r>
      <w:r>
        <w:tab/>
        <w:t>Performance and operation of brake lights</w:t>
      </w:r>
      <w:r>
        <w:tab/>
      </w:r>
      <w:r>
        <w:fldChar w:fldCharType="begin"/>
      </w:r>
      <w:r>
        <w:instrText xml:space="preserve"> PAGEREF _Toc417033830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10 — Reversing lights</w:t>
      </w:r>
    </w:p>
    <w:p>
      <w:pPr>
        <w:pStyle w:val="TOC8"/>
        <w:rPr>
          <w:rFonts w:asciiTheme="minorHAnsi" w:eastAsiaTheme="minorEastAsia" w:hAnsiTheme="minorHAnsi" w:cstheme="minorBidi"/>
          <w:szCs w:val="22"/>
        </w:rPr>
      </w:pPr>
      <w:r>
        <w:t>94.</w:t>
      </w:r>
      <w:r>
        <w:tab/>
        <w:t>Reversing lights</w:t>
      </w:r>
      <w:r>
        <w:tab/>
      </w:r>
      <w:r>
        <w:fldChar w:fldCharType="begin"/>
      </w:r>
      <w:r>
        <w:instrText xml:space="preserve"> PAGEREF _Toc417033832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11 — Direction indicator lights</w:t>
      </w:r>
    </w:p>
    <w:p>
      <w:pPr>
        <w:pStyle w:val="TOC8"/>
        <w:rPr>
          <w:rFonts w:asciiTheme="minorHAnsi" w:eastAsiaTheme="minorEastAsia" w:hAnsiTheme="minorHAnsi" w:cstheme="minorBidi"/>
          <w:szCs w:val="22"/>
        </w:rPr>
      </w:pPr>
      <w:r>
        <w:t>95.</w:t>
      </w:r>
      <w:r>
        <w:tab/>
        <w:t>Direction indicator lights on motor vehicles</w:t>
      </w:r>
      <w:r>
        <w:tab/>
      </w:r>
      <w:r>
        <w:fldChar w:fldCharType="begin"/>
      </w:r>
      <w:r>
        <w:instrText xml:space="preserve"> PAGEREF _Toc417033834 \h </w:instrText>
      </w:r>
      <w:r>
        <w:fldChar w:fldCharType="separate"/>
      </w:r>
      <w:r>
        <w:t>56</w:t>
      </w:r>
      <w:r>
        <w:fldChar w:fldCharType="end"/>
      </w:r>
    </w:p>
    <w:p>
      <w:pPr>
        <w:pStyle w:val="TOC8"/>
        <w:rPr>
          <w:rFonts w:asciiTheme="minorHAnsi" w:eastAsiaTheme="minorEastAsia" w:hAnsiTheme="minorHAnsi" w:cstheme="minorBidi"/>
          <w:szCs w:val="22"/>
        </w:rPr>
      </w:pPr>
      <w:r>
        <w:t>96.</w:t>
      </w:r>
      <w:r>
        <w:tab/>
        <w:t>Direction indicator lights on trailers</w:t>
      </w:r>
      <w:r>
        <w:tab/>
      </w:r>
      <w:r>
        <w:fldChar w:fldCharType="begin"/>
      </w:r>
      <w:r>
        <w:instrText xml:space="preserve"> PAGEREF _Toc417033835 \h </w:instrText>
      </w:r>
      <w:r>
        <w:fldChar w:fldCharType="separate"/>
      </w:r>
      <w:r>
        <w:t>56</w:t>
      </w:r>
      <w:r>
        <w:fldChar w:fldCharType="end"/>
      </w:r>
    </w:p>
    <w:p>
      <w:pPr>
        <w:pStyle w:val="TOC8"/>
        <w:rPr>
          <w:rFonts w:asciiTheme="minorHAnsi" w:eastAsiaTheme="minorEastAsia" w:hAnsiTheme="minorHAnsi" w:cstheme="minorBidi"/>
          <w:szCs w:val="22"/>
        </w:rPr>
      </w:pPr>
      <w:r>
        <w:t>97.</w:t>
      </w:r>
      <w:r>
        <w:tab/>
        <w:t>Location of direction indicator lights</w:t>
      </w:r>
      <w:r>
        <w:tab/>
      </w:r>
      <w:r>
        <w:fldChar w:fldCharType="begin"/>
      </w:r>
      <w:r>
        <w:instrText xml:space="preserve"> PAGEREF _Toc417033836 \h </w:instrText>
      </w:r>
      <w:r>
        <w:fldChar w:fldCharType="separate"/>
      </w:r>
      <w:r>
        <w:t>56</w:t>
      </w:r>
      <w:r>
        <w:fldChar w:fldCharType="end"/>
      </w:r>
    </w:p>
    <w:p>
      <w:pPr>
        <w:pStyle w:val="TOC8"/>
        <w:rPr>
          <w:rFonts w:asciiTheme="minorHAnsi" w:eastAsiaTheme="minorEastAsia" w:hAnsiTheme="minorHAnsi" w:cstheme="minorBidi"/>
          <w:szCs w:val="22"/>
        </w:rPr>
      </w:pPr>
      <w:r>
        <w:t>98.</w:t>
      </w:r>
      <w:r>
        <w:tab/>
        <w:t>Operation and visibility of direction indicator lights</w:t>
      </w:r>
      <w:r>
        <w:tab/>
      </w:r>
      <w:r>
        <w:fldChar w:fldCharType="begin"/>
      </w:r>
      <w:r>
        <w:instrText xml:space="preserve"> PAGEREF _Toc417033837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12 — Fog lights</w:t>
      </w:r>
    </w:p>
    <w:p>
      <w:pPr>
        <w:pStyle w:val="TOC8"/>
        <w:rPr>
          <w:rFonts w:asciiTheme="minorHAnsi" w:eastAsiaTheme="minorEastAsia" w:hAnsiTheme="minorHAnsi" w:cstheme="minorBidi"/>
          <w:szCs w:val="22"/>
        </w:rPr>
      </w:pPr>
      <w:r>
        <w:t>99.</w:t>
      </w:r>
      <w:r>
        <w:tab/>
        <w:t>Front fog lights</w:t>
      </w:r>
      <w:r>
        <w:tab/>
      </w:r>
      <w:r>
        <w:fldChar w:fldCharType="begin"/>
      </w:r>
      <w:r>
        <w:instrText xml:space="preserve"> PAGEREF _Toc417033839 \h </w:instrText>
      </w:r>
      <w:r>
        <w:fldChar w:fldCharType="separate"/>
      </w:r>
      <w:r>
        <w:t>59</w:t>
      </w:r>
      <w:r>
        <w:fldChar w:fldCharType="end"/>
      </w:r>
    </w:p>
    <w:p>
      <w:pPr>
        <w:pStyle w:val="TOC8"/>
        <w:rPr>
          <w:rFonts w:asciiTheme="minorHAnsi" w:eastAsiaTheme="minorEastAsia" w:hAnsiTheme="minorHAnsi" w:cstheme="minorBidi"/>
          <w:szCs w:val="22"/>
        </w:rPr>
      </w:pPr>
      <w:r>
        <w:t>100.</w:t>
      </w:r>
      <w:r>
        <w:tab/>
        <w:t>Rear fog lights</w:t>
      </w:r>
      <w:r>
        <w:tab/>
      </w:r>
      <w:r>
        <w:fldChar w:fldCharType="begin"/>
      </w:r>
      <w:r>
        <w:instrText xml:space="preserve"> PAGEREF _Toc417033840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13 — Interior lights</w:t>
      </w:r>
    </w:p>
    <w:p>
      <w:pPr>
        <w:pStyle w:val="TOC8"/>
        <w:rPr>
          <w:rFonts w:asciiTheme="minorHAnsi" w:eastAsiaTheme="minorEastAsia" w:hAnsiTheme="minorHAnsi" w:cstheme="minorBidi"/>
          <w:szCs w:val="22"/>
        </w:rPr>
      </w:pPr>
      <w:r>
        <w:t>101.</w:t>
      </w:r>
      <w:r>
        <w:tab/>
        <w:t>Interior lights</w:t>
      </w:r>
      <w:r>
        <w:tab/>
      </w:r>
      <w:r>
        <w:fldChar w:fldCharType="begin"/>
      </w:r>
      <w:r>
        <w:instrText xml:space="preserve"> PAGEREF _Toc417033842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14 — Reflectors generally</w:t>
      </w:r>
    </w:p>
    <w:p>
      <w:pPr>
        <w:pStyle w:val="TOC8"/>
        <w:rPr>
          <w:rFonts w:asciiTheme="minorHAnsi" w:eastAsiaTheme="minorEastAsia" w:hAnsiTheme="minorHAnsi" w:cstheme="minorBidi"/>
          <w:szCs w:val="22"/>
        </w:rPr>
      </w:pPr>
      <w:r>
        <w:t>102.</w:t>
      </w:r>
      <w:r>
        <w:tab/>
        <w:t>General requirements for reflectors</w:t>
      </w:r>
      <w:r>
        <w:tab/>
      </w:r>
      <w:r>
        <w:fldChar w:fldCharType="begin"/>
      </w:r>
      <w:r>
        <w:instrText xml:space="preserve"> PAGEREF _Toc417033844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15 — Rear reflectors</w:t>
      </w:r>
    </w:p>
    <w:p>
      <w:pPr>
        <w:pStyle w:val="TOC8"/>
        <w:rPr>
          <w:rFonts w:asciiTheme="minorHAnsi" w:eastAsiaTheme="minorEastAsia" w:hAnsiTheme="minorHAnsi" w:cstheme="minorBidi"/>
          <w:szCs w:val="22"/>
        </w:rPr>
      </w:pPr>
      <w:r>
        <w:t>103.</w:t>
      </w:r>
      <w:r>
        <w:tab/>
        <w:t>Rear reflectors</w:t>
      </w:r>
      <w:r>
        <w:tab/>
      </w:r>
      <w:r>
        <w:fldChar w:fldCharType="begin"/>
      </w:r>
      <w:r>
        <w:instrText xml:space="preserve"> PAGEREF _Toc417033846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16 — Side reflectors</w:t>
      </w:r>
    </w:p>
    <w:p>
      <w:pPr>
        <w:pStyle w:val="TOC8"/>
        <w:rPr>
          <w:rFonts w:asciiTheme="minorHAnsi" w:eastAsiaTheme="minorEastAsia" w:hAnsiTheme="minorHAnsi" w:cstheme="minorBidi"/>
          <w:szCs w:val="22"/>
        </w:rPr>
      </w:pPr>
      <w:r>
        <w:t>104.</w:t>
      </w:r>
      <w:r>
        <w:tab/>
        <w:t>Compulsory side reflectors on pole</w:t>
      </w:r>
      <w:r>
        <w:noBreakHyphen/>
        <w:t>type trailers</w:t>
      </w:r>
      <w:r>
        <w:tab/>
      </w:r>
      <w:r>
        <w:fldChar w:fldCharType="begin"/>
      </w:r>
      <w:r>
        <w:instrText xml:space="preserve"> PAGEREF _Toc417033848 \h </w:instrText>
      </w:r>
      <w:r>
        <w:fldChar w:fldCharType="separate"/>
      </w:r>
      <w:r>
        <w:t>62</w:t>
      </w:r>
      <w:r>
        <w:fldChar w:fldCharType="end"/>
      </w:r>
    </w:p>
    <w:p>
      <w:pPr>
        <w:pStyle w:val="TOC8"/>
        <w:rPr>
          <w:rFonts w:asciiTheme="minorHAnsi" w:eastAsiaTheme="minorEastAsia" w:hAnsiTheme="minorHAnsi" w:cstheme="minorBidi"/>
          <w:szCs w:val="22"/>
        </w:rPr>
      </w:pPr>
      <w:r>
        <w:t>105.</w:t>
      </w:r>
      <w:r>
        <w:tab/>
        <w:t>Optional side reflectors</w:t>
      </w:r>
      <w:r>
        <w:tab/>
      </w:r>
      <w:r>
        <w:fldChar w:fldCharType="begin"/>
      </w:r>
      <w:r>
        <w:instrText xml:space="preserve"> PAGEREF _Toc417033849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17 — Front reflectors</w:t>
      </w:r>
    </w:p>
    <w:p>
      <w:pPr>
        <w:pStyle w:val="TOC8"/>
        <w:rPr>
          <w:rFonts w:asciiTheme="minorHAnsi" w:eastAsiaTheme="minorEastAsia" w:hAnsiTheme="minorHAnsi" w:cstheme="minorBidi"/>
          <w:szCs w:val="22"/>
        </w:rPr>
      </w:pPr>
      <w:r>
        <w:t>106.</w:t>
      </w:r>
      <w:r>
        <w:tab/>
        <w:t>Compulsory front reflectors on trailers</w:t>
      </w:r>
      <w:r>
        <w:tab/>
      </w:r>
      <w:r>
        <w:fldChar w:fldCharType="begin"/>
      </w:r>
      <w:r>
        <w:instrText xml:space="preserve"> PAGEREF _Toc417033851 \h </w:instrText>
      </w:r>
      <w:r>
        <w:fldChar w:fldCharType="separate"/>
      </w:r>
      <w:r>
        <w:t>62</w:t>
      </w:r>
      <w:r>
        <w:fldChar w:fldCharType="end"/>
      </w:r>
    </w:p>
    <w:p>
      <w:pPr>
        <w:pStyle w:val="TOC8"/>
        <w:rPr>
          <w:rFonts w:asciiTheme="minorHAnsi" w:eastAsiaTheme="minorEastAsia" w:hAnsiTheme="minorHAnsi" w:cstheme="minorBidi"/>
          <w:szCs w:val="22"/>
        </w:rPr>
      </w:pPr>
      <w:r>
        <w:t>107.</w:t>
      </w:r>
      <w:r>
        <w:tab/>
        <w:t>Optional front reflectors</w:t>
      </w:r>
      <w:r>
        <w:tab/>
      </w:r>
      <w:r>
        <w:fldChar w:fldCharType="begin"/>
      </w:r>
      <w:r>
        <w:instrText xml:space="preserve"> PAGEREF _Toc417033852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18 — Warning lights and signs on buses carrying children</w:t>
      </w:r>
    </w:p>
    <w:p>
      <w:pPr>
        <w:pStyle w:val="TOC8"/>
        <w:rPr>
          <w:rFonts w:asciiTheme="minorHAnsi" w:eastAsiaTheme="minorEastAsia" w:hAnsiTheme="minorHAnsi" w:cstheme="minorBidi"/>
          <w:szCs w:val="22"/>
        </w:rPr>
      </w:pPr>
      <w:r>
        <w:t>108.</w:t>
      </w:r>
      <w:r>
        <w:tab/>
        <w:t>Application of Division</w:t>
      </w:r>
      <w:r>
        <w:tab/>
      </w:r>
      <w:r>
        <w:fldChar w:fldCharType="begin"/>
      </w:r>
      <w:r>
        <w:instrText xml:space="preserve"> PAGEREF _Toc417033854 \h </w:instrText>
      </w:r>
      <w:r>
        <w:fldChar w:fldCharType="separate"/>
      </w:r>
      <w:r>
        <w:t>64</w:t>
      </w:r>
      <w:r>
        <w:fldChar w:fldCharType="end"/>
      </w:r>
    </w:p>
    <w:p>
      <w:pPr>
        <w:pStyle w:val="TOC8"/>
        <w:rPr>
          <w:rFonts w:asciiTheme="minorHAnsi" w:eastAsiaTheme="minorEastAsia" w:hAnsiTheme="minorHAnsi" w:cstheme="minorBidi"/>
          <w:szCs w:val="22"/>
        </w:rPr>
      </w:pPr>
      <w:r>
        <w:t>109.</w:t>
      </w:r>
      <w:r>
        <w:tab/>
        <w:t>Fitting of warning lights and signs</w:t>
      </w:r>
      <w:r>
        <w:tab/>
      </w:r>
      <w:r>
        <w:fldChar w:fldCharType="begin"/>
      </w:r>
      <w:r>
        <w:instrText xml:space="preserve"> PAGEREF _Toc417033855 \h </w:instrText>
      </w:r>
      <w:r>
        <w:fldChar w:fldCharType="separate"/>
      </w:r>
      <w:r>
        <w:t>64</w:t>
      </w:r>
      <w:r>
        <w:fldChar w:fldCharType="end"/>
      </w:r>
    </w:p>
    <w:p>
      <w:pPr>
        <w:pStyle w:val="TOC8"/>
        <w:rPr>
          <w:rFonts w:asciiTheme="minorHAnsi" w:eastAsiaTheme="minorEastAsia" w:hAnsiTheme="minorHAnsi" w:cstheme="minorBidi"/>
          <w:szCs w:val="22"/>
        </w:rPr>
      </w:pPr>
      <w:r>
        <w:t>110.</w:t>
      </w:r>
      <w:r>
        <w:tab/>
        <w:t>Operation and performance of warning lights</w:t>
      </w:r>
      <w:r>
        <w:tab/>
      </w:r>
      <w:r>
        <w:fldChar w:fldCharType="begin"/>
      </w:r>
      <w:r>
        <w:instrText xml:space="preserve"> PAGEREF _Toc417033856 \h </w:instrText>
      </w:r>
      <w:r>
        <w:fldChar w:fldCharType="separate"/>
      </w:r>
      <w:r>
        <w:t>65</w:t>
      </w:r>
      <w:r>
        <w:fldChar w:fldCharType="end"/>
      </w:r>
    </w:p>
    <w:p>
      <w:pPr>
        <w:pStyle w:val="TOC8"/>
        <w:rPr>
          <w:rFonts w:asciiTheme="minorHAnsi" w:eastAsiaTheme="minorEastAsia" w:hAnsiTheme="minorHAnsi" w:cstheme="minorBidi"/>
          <w:szCs w:val="22"/>
        </w:rPr>
      </w:pPr>
      <w:r>
        <w:t>111.</w:t>
      </w:r>
      <w:r>
        <w:tab/>
        <w:t>Specifications for warning signs</w:t>
      </w:r>
      <w:r>
        <w:tab/>
      </w:r>
      <w:r>
        <w:fldChar w:fldCharType="begin"/>
      </w:r>
      <w:r>
        <w:instrText xml:space="preserve"> PAGEREF _Toc417033857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19 — Other lights, reflectors, rear marking plates or signals</w:t>
      </w:r>
    </w:p>
    <w:p>
      <w:pPr>
        <w:pStyle w:val="TOC8"/>
        <w:rPr>
          <w:rFonts w:asciiTheme="minorHAnsi" w:eastAsiaTheme="minorEastAsia" w:hAnsiTheme="minorHAnsi" w:cstheme="minorBidi"/>
          <w:szCs w:val="22"/>
        </w:rPr>
      </w:pPr>
      <w:r>
        <w:t>112.</w:t>
      </w:r>
      <w:r>
        <w:tab/>
        <w:t>Other lights and reflectors</w:t>
      </w:r>
      <w:r>
        <w:tab/>
      </w:r>
      <w:r>
        <w:fldChar w:fldCharType="begin"/>
      </w:r>
      <w:r>
        <w:instrText xml:space="preserve"> PAGEREF _Toc417033859 \h </w:instrText>
      </w:r>
      <w:r>
        <w:fldChar w:fldCharType="separate"/>
      </w:r>
      <w:r>
        <w:t>67</w:t>
      </w:r>
      <w:r>
        <w:fldChar w:fldCharType="end"/>
      </w:r>
    </w:p>
    <w:p>
      <w:pPr>
        <w:pStyle w:val="TOC8"/>
        <w:rPr>
          <w:rFonts w:asciiTheme="minorHAnsi" w:eastAsiaTheme="minorEastAsia" w:hAnsiTheme="minorHAnsi" w:cstheme="minorBidi"/>
          <w:szCs w:val="22"/>
        </w:rPr>
      </w:pPr>
      <w:r>
        <w:t>113.</w:t>
      </w:r>
      <w:r>
        <w:tab/>
        <w:t>Rear marking plates</w:t>
      </w:r>
      <w:r>
        <w:tab/>
      </w:r>
      <w:r>
        <w:fldChar w:fldCharType="begin"/>
      </w:r>
      <w:r>
        <w:instrText xml:space="preserve"> PAGEREF _Toc417033860 \h </w:instrText>
      </w:r>
      <w:r>
        <w:fldChar w:fldCharType="separate"/>
      </w:r>
      <w:r>
        <w:t>68</w:t>
      </w:r>
      <w:r>
        <w:fldChar w:fldCharType="end"/>
      </w:r>
    </w:p>
    <w:p>
      <w:pPr>
        <w:pStyle w:val="TOC8"/>
        <w:rPr>
          <w:rFonts w:asciiTheme="minorHAnsi" w:eastAsiaTheme="minorEastAsia" w:hAnsiTheme="minorHAnsi" w:cstheme="minorBidi"/>
          <w:szCs w:val="22"/>
        </w:rPr>
      </w:pPr>
      <w:r>
        <w:t>114.</w:t>
      </w:r>
      <w:r>
        <w:tab/>
        <w:t>Signalling devices</w:t>
      </w:r>
      <w:r>
        <w:tab/>
      </w:r>
      <w:r>
        <w:fldChar w:fldCharType="begin"/>
      </w:r>
      <w:r>
        <w:instrText xml:space="preserve"> PAGEREF _Toc417033861 \h </w:instrText>
      </w:r>
      <w:r>
        <w:fldChar w:fldCharType="separate"/>
      </w:r>
      <w:r>
        <w:t>69</w:t>
      </w:r>
      <w:r>
        <w:fldChar w:fldCharType="end"/>
      </w:r>
    </w:p>
    <w:p>
      <w:pPr>
        <w:pStyle w:val="TOC8"/>
        <w:rPr>
          <w:rFonts w:asciiTheme="minorHAnsi" w:eastAsiaTheme="minorEastAsia" w:hAnsiTheme="minorHAnsi" w:cstheme="minorBidi"/>
          <w:szCs w:val="22"/>
        </w:rPr>
      </w:pPr>
      <w:r>
        <w:t>115.</w:t>
      </w:r>
      <w:r>
        <w:tab/>
        <w:t>Mechanical signalling devices</w:t>
      </w:r>
      <w:r>
        <w:tab/>
      </w:r>
      <w:r>
        <w:fldChar w:fldCharType="begin"/>
      </w:r>
      <w:r>
        <w:instrText xml:space="preserve"> PAGEREF _Toc417033862 \h </w:instrText>
      </w:r>
      <w:r>
        <w:fldChar w:fldCharType="separate"/>
      </w:r>
      <w:r>
        <w:t>70</w:t>
      </w:r>
      <w:r>
        <w:fldChar w:fldCharType="end"/>
      </w:r>
    </w:p>
    <w:p>
      <w:pPr>
        <w:pStyle w:val="TOC8"/>
        <w:rPr>
          <w:rFonts w:asciiTheme="minorHAnsi" w:eastAsiaTheme="minorEastAsia" w:hAnsiTheme="minorHAnsi" w:cstheme="minorBidi"/>
          <w:szCs w:val="22"/>
        </w:rPr>
      </w:pPr>
      <w:r>
        <w:t>116.</w:t>
      </w:r>
      <w:r>
        <w:tab/>
        <w:t>Turn signals</w:t>
      </w:r>
      <w:r>
        <w:tab/>
      </w:r>
      <w:r>
        <w:fldChar w:fldCharType="begin"/>
      </w:r>
      <w:r>
        <w:instrText xml:space="preserve"> PAGEREF _Toc417033863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20 — Vehicles not required to have lights or reflectors</w:t>
      </w:r>
    </w:p>
    <w:p>
      <w:pPr>
        <w:pStyle w:val="TOC8"/>
        <w:rPr>
          <w:rFonts w:asciiTheme="minorHAnsi" w:eastAsiaTheme="minorEastAsia" w:hAnsiTheme="minorHAnsi" w:cstheme="minorBidi"/>
          <w:szCs w:val="22"/>
        </w:rPr>
      </w:pPr>
      <w:r>
        <w:t>117.</w:t>
      </w:r>
      <w:r>
        <w:tab/>
        <w:t>Certain vehicles used in daytime</w:t>
      </w:r>
      <w:r>
        <w:tab/>
      </w:r>
      <w:r>
        <w:fldChar w:fldCharType="begin"/>
      </w:r>
      <w:r>
        <w:instrText xml:space="preserve"> PAGEREF _Toc417033865 \h </w:instrText>
      </w:r>
      <w:r>
        <w:fldChar w:fldCharType="separate"/>
      </w:r>
      <w:r>
        <w:t>71</w:t>
      </w:r>
      <w:r>
        <w:fldChar w:fldCharType="end"/>
      </w:r>
    </w:p>
    <w:p>
      <w:pPr>
        <w:pStyle w:val="TOC8"/>
        <w:rPr>
          <w:rFonts w:asciiTheme="minorHAnsi" w:eastAsiaTheme="minorEastAsia" w:hAnsiTheme="minorHAnsi" w:cstheme="minorBidi"/>
          <w:szCs w:val="22"/>
        </w:rPr>
      </w:pPr>
      <w:r>
        <w:t>118.</w:t>
      </w:r>
      <w:r>
        <w:tab/>
        <w:t>Certain vehicles used for collection or exhibition purposes</w:t>
      </w:r>
      <w:r>
        <w:tab/>
      </w:r>
      <w:r>
        <w:fldChar w:fldCharType="begin"/>
      </w:r>
      <w:r>
        <w:instrText xml:space="preserve"> PAGEREF _Toc417033866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Braking systems</w:t>
      </w:r>
    </w:p>
    <w:p>
      <w:pPr>
        <w:pStyle w:val="TOC4"/>
        <w:tabs>
          <w:tab w:val="right" w:leader="dot" w:pos="7077"/>
        </w:tabs>
        <w:rPr>
          <w:rFonts w:asciiTheme="minorHAnsi" w:eastAsiaTheme="minorEastAsia" w:hAnsiTheme="minorHAnsi" w:cstheme="minorBidi"/>
          <w:b w:val="0"/>
          <w:szCs w:val="22"/>
        </w:rPr>
      </w:pPr>
      <w:r>
        <w:t>Division 1 — Brake requirements for all vehicles</w:t>
      </w:r>
    </w:p>
    <w:p>
      <w:pPr>
        <w:pStyle w:val="TOC8"/>
        <w:rPr>
          <w:rFonts w:asciiTheme="minorHAnsi" w:eastAsiaTheme="minorEastAsia" w:hAnsiTheme="minorHAnsi" w:cstheme="minorBidi"/>
          <w:szCs w:val="22"/>
        </w:rPr>
      </w:pPr>
      <w:r>
        <w:t>119.</w:t>
      </w:r>
      <w:r>
        <w:tab/>
        <w:t>Parts of a braking system</w:t>
      </w:r>
      <w:r>
        <w:tab/>
      </w:r>
      <w:r>
        <w:fldChar w:fldCharType="begin"/>
      </w:r>
      <w:r>
        <w:instrText xml:space="preserve"> PAGEREF _Toc417033869 \h </w:instrText>
      </w:r>
      <w:r>
        <w:fldChar w:fldCharType="separate"/>
      </w:r>
      <w:r>
        <w:t>72</w:t>
      </w:r>
      <w:r>
        <w:fldChar w:fldCharType="end"/>
      </w:r>
    </w:p>
    <w:p>
      <w:pPr>
        <w:pStyle w:val="TOC8"/>
        <w:rPr>
          <w:rFonts w:asciiTheme="minorHAnsi" w:eastAsiaTheme="minorEastAsia" w:hAnsiTheme="minorHAnsi" w:cstheme="minorBidi"/>
          <w:szCs w:val="22"/>
        </w:rPr>
      </w:pPr>
      <w:r>
        <w:t>120.</w:t>
      </w:r>
      <w:r>
        <w:tab/>
        <w:t>Provision for wear</w:t>
      </w:r>
      <w:r>
        <w:tab/>
      </w:r>
      <w:r>
        <w:fldChar w:fldCharType="begin"/>
      </w:r>
      <w:r>
        <w:instrText xml:space="preserve"> PAGEREF _Toc417033870 \h </w:instrText>
      </w:r>
      <w:r>
        <w:fldChar w:fldCharType="separate"/>
      </w:r>
      <w:r>
        <w:t>72</w:t>
      </w:r>
      <w:r>
        <w:fldChar w:fldCharType="end"/>
      </w:r>
    </w:p>
    <w:p>
      <w:pPr>
        <w:pStyle w:val="TOC8"/>
        <w:rPr>
          <w:rFonts w:asciiTheme="minorHAnsi" w:eastAsiaTheme="minorEastAsia" w:hAnsiTheme="minorHAnsi" w:cstheme="minorBidi"/>
          <w:szCs w:val="22"/>
        </w:rPr>
      </w:pPr>
      <w:r>
        <w:t>121.</w:t>
      </w:r>
      <w:r>
        <w:tab/>
        <w:t>Supply of air or vacuum to brakes</w:t>
      </w:r>
      <w:r>
        <w:tab/>
      </w:r>
      <w:r>
        <w:fldChar w:fldCharType="begin"/>
      </w:r>
      <w:r>
        <w:instrText xml:space="preserve"> PAGEREF _Toc417033871 \h </w:instrText>
      </w:r>
      <w:r>
        <w:fldChar w:fldCharType="separate"/>
      </w:r>
      <w:r>
        <w:t>73</w:t>
      </w:r>
      <w:r>
        <w:fldChar w:fldCharType="end"/>
      </w:r>
    </w:p>
    <w:p>
      <w:pPr>
        <w:pStyle w:val="TOC8"/>
        <w:rPr>
          <w:rFonts w:asciiTheme="minorHAnsi" w:eastAsiaTheme="minorEastAsia" w:hAnsiTheme="minorHAnsi" w:cstheme="minorBidi"/>
          <w:szCs w:val="22"/>
        </w:rPr>
      </w:pPr>
      <w:r>
        <w:t>122.</w:t>
      </w:r>
      <w:r>
        <w:tab/>
        <w:t>Performance of braking systems</w:t>
      </w:r>
      <w:r>
        <w:tab/>
      </w:r>
      <w:r>
        <w:fldChar w:fldCharType="begin"/>
      </w:r>
      <w:r>
        <w:instrText xml:space="preserve"> PAGEREF _Toc417033872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Motor vehicle braking systems</w:t>
      </w:r>
    </w:p>
    <w:p>
      <w:pPr>
        <w:pStyle w:val="TOC8"/>
        <w:rPr>
          <w:rFonts w:asciiTheme="minorHAnsi" w:eastAsiaTheme="minorEastAsia" w:hAnsiTheme="minorHAnsi" w:cstheme="minorBidi"/>
          <w:szCs w:val="22"/>
        </w:rPr>
      </w:pPr>
      <w:r>
        <w:t>123.</w:t>
      </w:r>
      <w:r>
        <w:tab/>
        <w:t>What braking system a motor vehicle must have</w:t>
      </w:r>
      <w:r>
        <w:tab/>
      </w:r>
      <w:r>
        <w:fldChar w:fldCharType="begin"/>
      </w:r>
      <w:r>
        <w:instrText xml:space="preserve"> PAGEREF _Toc417033874 \h </w:instrText>
      </w:r>
      <w:r>
        <w:fldChar w:fldCharType="separate"/>
      </w:r>
      <w:r>
        <w:t>75</w:t>
      </w:r>
      <w:r>
        <w:fldChar w:fldCharType="end"/>
      </w:r>
    </w:p>
    <w:p>
      <w:pPr>
        <w:pStyle w:val="TOC8"/>
        <w:rPr>
          <w:rFonts w:asciiTheme="minorHAnsi" w:eastAsiaTheme="minorEastAsia" w:hAnsiTheme="minorHAnsi" w:cstheme="minorBidi"/>
          <w:szCs w:val="22"/>
        </w:rPr>
      </w:pPr>
      <w:r>
        <w:t>124.</w:t>
      </w:r>
      <w:r>
        <w:tab/>
        <w:t>Operation of brakes on motor vehicles</w:t>
      </w:r>
      <w:r>
        <w:tab/>
      </w:r>
      <w:r>
        <w:fldChar w:fldCharType="begin"/>
      </w:r>
      <w:r>
        <w:instrText xml:space="preserve"> PAGEREF _Toc417033875 \h </w:instrText>
      </w:r>
      <w:r>
        <w:fldChar w:fldCharType="separate"/>
      </w:r>
      <w:r>
        <w:t>77</w:t>
      </w:r>
      <w:r>
        <w:fldChar w:fldCharType="end"/>
      </w:r>
    </w:p>
    <w:p>
      <w:pPr>
        <w:pStyle w:val="TOC8"/>
        <w:rPr>
          <w:rFonts w:asciiTheme="minorHAnsi" w:eastAsiaTheme="minorEastAsia" w:hAnsiTheme="minorHAnsi" w:cstheme="minorBidi"/>
          <w:szCs w:val="22"/>
        </w:rPr>
      </w:pPr>
      <w:r>
        <w:t>125.</w:t>
      </w:r>
      <w:r>
        <w:tab/>
        <w:t>Air or vacuum brakes on motor vehicles</w:t>
      </w:r>
      <w:r>
        <w:tab/>
      </w:r>
      <w:r>
        <w:fldChar w:fldCharType="begin"/>
      </w:r>
      <w:r>
        <w:instrText xml:space="preserve"> PAGEREF _Toc417033876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Trailer braking systems</w:t>
      </w:r>
    </w:p>
    <w:p>
      <w:pPr>
        <w:pStyle w:val="TOC8"/>
        <w:rPr>
          <w:rFonts w:asciiTheme="minorHAnsi" w:eastAsiaTheme="minorEastAsia" w:hAnsiTheme="minorHAnsi" w:cstheme="minorBidi"/>
          <w:szCs w:val="22"/>
        </w:rPr>
      </w:pPr>
      <w:r>
        <w:t>126.</w:t>
      </w:r>
      <w:r>
        <w:tab/>
        <w:t>What brakes a trailer must have</w:t>
      </w:r>
      <w:r>
        <w:tab/>
      </w:r>
      <w:r>
        <w:fldChar w:fldCharType="begin"/>
      </w:r>
      <w:r>
        <w:instrText xml:space="preserve"> PAGEREF _Toc417033878 \h </w:instrText>
      </w:r>
      <w:r>
        <w:fldChar w:fldCharType="separate"/>
      </w:r>
      <w:r>
        <w:t>78</w:t>
      </w:r>
      <w:r>
        <w:fldChar w:fldCharType="end"/>
      </w:r>
    </w:p>
    <w:p>
      <w:pPr>
        <w:pStyle w:val="TOC8"/>
        <w:rPr>
          <w:rFonts w:asciiTheme="minorHAnsi" w:eastAsiaTheme="minorEastAsia" w:hAnsiTheme="minorHAnsi" w:cstheme="minorBidi"/>
          <w:szCs w:val="22"/>
        </w:rPr>
      </w:pPr>
      <w:r>
        <w:t>127.</w:t>
      </w:r>
      <w:r>
        <w:tab/>
        <w:t>Operation of brakes on trailers</w:t>
      </w:r>
      <w:r>
        <w:tab/>
      </w:r>
      <w:r>
        <w:fldChar w:fldCharType="begin"/>
      </w:r>
      <w:r>
        <w:instrText xml:space="preserve"> PAGEREF _Toc417033879 \h </w:instrText>
      </w:r>
      <w:r>
        <w:fldChar w:fldCharType="separate"/>
      </w:r>
      <w:r>
        <w:t>78</w:t>
      </w:r>
      <w:r>
        <w:fldChar w:fldCharType="end"/>
      </w:r>
    </w:p>
    <w:p>
      <w:pPr>
        <w:pStyle w:val="TOC8"/>
        <w:rPr>
          <w:rFonts w:asciiTheme="minorHAnsi" w:eastAsiaTheme="minorEastAsia" w:hAnsiTheme="minorHAnsi" w:cstheme="minorBidi"/>
          <w:szCs w:val="22"/>
        </w:rPr>
      </w:pPr>
      <w:r>
        <w:t>128.</w:t>
      </w:r>
      <w:r>
        <w:tab/>
        <w:t>Air brakes or vacuum brakes on trailers</w:t>
      </w:r>
      <w:r>
        <w:tab/>
      </w:r>
      <w:r>
        <w:fldChar w:fldCharType="begin"/>
      </w:r>
      <w:r>
        <w:instrText xml:space="preserve"> PAGEREF _Toc417033880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Additional brake requirements for B</w:t>
      </w:r>
      <w:r>
        <w:noBreakHyphen/>
        <w:t>doubles and long road trains</w:t>
      </w:r>
    </w:p>
    <w:p>
      <w:pPr>
        <w:pStyle w:val="TOC8"/>
        <w:rPr>
          <w:rFonts w:asciiTheme="minorHAnsi" w:eastAsiaTheme="minorEastAsia" w:hAnsiTheme="minorHAnsi" w:cstheme="minorBidi"/>
          <w:szCs w:val="22"/>
        </w:rPr>
      </w:pPr>
      <w:r>
        <w:t>129.</w:t>
      </w:r>
      <w:r>
        <w:tab/>
        <w:t>Non</w:t>
      </w:r>
      <w:r>
        <w:noBreakHyphen/>
        <w:t>application of Division — certain road trains</w:t>
      </w:r>
      <w:r>
        <w:tab/>
      </w:r>
      <w:r>
        <w:fldChar w:fldCharType="begin"/>
      </w:r>
      <w:r>
        <w:instrText xml:space="preserve"> PAGEREF _Toc417033882 \h </w:instrText>
      </w:r>
      <w:r>
        <w:fldChar w:fldCharType="separate"/>
      </w:r>
      <w:r>
        <w:t>79</w:t>
      </w:r>
      <w:r>
        <w:fldChar w:fldCharType="end"/>
      </w:r>
    </w:p>
    <w:p>
      <w:pPr>
        <w:pStyle w:val="TOC8"/>
        <w:rPr>
          <w:rFonts w:asciiTheme="minorHAnsi" w:eastAsiaTheme="minorEastAsia" w:hAnsiTheme="minorHAnsi" w:cstheme="minorBidi"/>
          <w:szCs w:val="22"/>
        </w:rPr>
      </w:pPr>
      <w:r>
        <w:t>130.</w:t>
      </w:r>
      <w:r>
        <w:tab/>
        <w:t>Braking system design for a prime mover in a B</w:t>
      </w:r>
      <w:r>
        <w:noBreakHyphen/>
        <w:t>double</w:t>
      </w:r>
      <w:r>
        <w:tab/>
      </w:r>
      <w:r>
        <w:fldChar w:fldCharType="begin"/>
      </w:r>
      <w:r>
        <w:instrText xml:space="preserve"> PAGEREF _Toc417033883 \h </w:instrText>
      </w:r>
      <w:r>
        <w:fldChar w:fldCharType="separate"/>
      </w:r>
      <w:r>
        <w:t>79</w:t>
      </w:r>
      <w:r>
        <w:fldChar w:fldCharType="end"/>
      </w:r>
    </w:p>
    <w:p>
      <w:pPr>
        <w:pStyle w:val="TOC8"/>
        <w:rPr>
          <w:rFonts w:asciiTheme="minorHAnsi" w:eastAsiaTheme="minorEastAsia" w:hAnsiTheme="minorHAnsi" w:cstheme="minorBidi"/>
          <w:szCs w:val="22"/>
        </w:rPr>
      </w:pPr>
      <w:r>
        <w:t>131.</w:t>
      </w:r>
      <w:r>
        <w:tab/>
        <w:t>Braking system design for motor vehicles in road trains</w:t>
      </w:r>
      <w:r>
        <w:tab/>
      </w:r>
      <w:r>
        <w:fldChar w:fldCharType="begin"/>
      </w:r>
      <w:r>
        <w:instrText xml:space="preserve"> PAGEREF _Toc417033884 \h </w:instrText>
      </w:r>
      <w:r>
        <w:fldChar w:fldCharType="separate"/>
      </w:r>
      <w:r>
        <w:t>80</w:t>
      </w:r>
      <w:r>
        <w:fldChar w:fldCharType="end"/>
      </w:r>
    </w:p>
    <w:p>
      <w:pPr>
        <w:pStyle w:val="TOC8"/>
        <w:rPr>
          <w:rFonts w:asciiTheme="minorHAnsi" w:eastAsiaTheme="minorEastAsia" w:hAnsiTheme="minorHAnsi" w:cstheme="minorBidi"/>
          <w:szCs w:val="22"/>
        </w:rPr>
      </w:pPr>
      <w:r>
        <w:t>132.</w:t>
      </w:r>
      <w:r>
        <w:tab/>
        <w:t>Braking system design for trailers in B</w:t>
      </w:r>
      <w:r>
        <w:noBreakHyphen/>
        <w:t>doubles or road trains</w:t>
      </w:r>
      <w:r>
        <w:tab/>
      </w:r>
      <w:r>
        <w:fldChar w:fldCharType="begin"/>
      </w:r>
      <w:r>
        <w:instrText xml:space="preserve"> PAGEREF _Toc417033885 \h </w:instrText>
      </w:r>
      <w:r>
        <w:fldChar w:fldCharType="separate"/>
      </w:r>
      <w:r>
        <w:t>80</w:t>
      </w:r>
      <w:r>
        <w:fldChar w:fldCharType="end"/>
      </w:r>
    </w:p>
    <w:p>
      <w:pPr>
        <w:pStyle w:val="TOC8"/>
        <w:rPr>
          <w:rFonts w:asciiTheme="minorHAnsi" w:eastAsiaTheme="minorEastAsia" w:hAnsiTheme="minorHAnsi" w:cstheme="minorBidi"/>
          <w:szCs w:val="22"/>
        </w:rPr>
      </w:pPr>
      <w:r>
        <w:t>133.</w:t>
      </w:r>
      <w:r>
        <w:tab/>
        <w:t>Air brakes of motor vehicles in B</w:t>
      </w:r>
      <w:r>
        <w:noBreakHyphen/>
        <w:t>doubles or road trains</w:t>
      </w:r>
      <w:r>
        <w:tab/>
      </w:r>
      <w:r>
        <w:fldChar w:fldCharType="begin"/>
      </w:r>
      <w:r>
        <w:instrText xml:space="preserve"> PAGEREF _Toc417033886 \h </w:instrText>
      </w:r>
      <w:r>
        <w:fldChar w:fldCharType="separate"/>
      </w:r>
      <w:r>
        <w:t>80</w:t>
      </w:r>
      <w:r>
        <w:fldChar w:fldCharType="end"/>
      </w:r>
    </w:p>
    <w:p>
      <w:pPr>
        <w:pStyle w:val="TOC8"/>
        <w:rPr>
          <w:rFonts w:asciiTheme="minorHAnsi" w:eastAsiaTheme="minorEastAsia" w:hAnsiTheme="minorHAnsi" w:cstheme="minorBidi"/>
          <w:szCs w:val="22"/>
        </w:rPr>
      </w:pPr>
      <w:r>
        <w:t>134.</w:t>
      </w:r>
      <w:r>
        <w:tab/>
        <w:t>Air brakes in a B</w:t>
      </w:r>
      <w:r>
        <w:noBreakHyphen/>
        <w:t>double or road train — least favoured chamber</w:t>
      </w:r>
      <w:r>
        <w:tab/>
      </w:r>
      <w:r>
        <w:fldChar w:fldCharType="begin"/>
      </w:r>
      <w:r>
        <w:instrText xml:space="preserve"> PAGEREF _Toc417033887 \h </w:instrText>
      </w:r>
      <w:r>
        <w:fldChar w:fldCharType="separate"/>
      </w:r>
      <w:r>
        <w:t>81</w:t>
      </w:r>
      <w:r>
        <w:fldChar w:fldCharType="end"/>
      </w:r>
    </w:p>
    <w:p>
      <w:pPr>
        <w:pStyle w:val="TOC8"/>
        <w:rPr>
          <w:rFonts w:asciiTheme="minorHAnsi" w:eastAsiaTheme="minorEastAsia" w:hAnsiTheme="minorHAnsi" w:cstheme="minorBidi"/>
          <w:szCs w:val="22"/>
        </w:rPr>
      </w:pPr>
      <w:r>
        <w:t>135.</w:t>
      </w:r>
      <w:r>
        <w:tab/>
        <w:t>Recovery of air pressure for brakes in B</w:t>
      </w:r>
      <w:r>
        <w:noBreakHyphen/>
        <w:t>doubles and road trains</w:t>
      </w:r>
      <w:r>
        <w:tab/>
      </w:r>
      <w:r>
        <w:fldChar w:fldCharType="begin"/>
      </w:r>
      <w:r>
        <w:instrText xml:space="preserve"> PAGEREF _Toc417033888 \h </w:instrText>
      </w:r>
      <w:r>
        <w:fldChar w:fldCharType="separate"/>
      </w:r>
      <w:r>
        <w:t>82</w:t>
      </w:r>
      <w:r>
        <w:fldChar w:fldCharType="end"/>
      </w:r>
    </w:p>
    <w:p>
      <w:pPr>
        <w:pStyle w:val="TOC8"/>
        <w:rPr>
          <w:rFonts w:asciiTheme="minorHAnsi" w:eastAsiaTheme="minorEastAsia" w:hAnsiTheme="minorHAnsi" w:cstheme="minorBidi"/>
          <w:szCs w:val="22"/>
        </w:rPr>
      </w:pPr>
      <w:r>
        <w:t>136.</w:t>
      </w:r>
      <w:r>
        <w:tab/>
        <w:t>Air supply for brakes in B</w:t>
      </w:r>
      <w:r>
        <w:noBreakHyphen/>
        <w:t>doubles and road trains</w:t>
      </w:r>
      <w:r>
        <w:tab/>
      </w:r>
      <w:r>
        <w:fldChar w:fldCharType="begin"/>
      </w:r>
      <w:r>
        <w:instrText xml:space="preserve"> PAGEREF _Toc417033889 \h </w:instrText>
      </w:r>
      <w:r>
        <w:fldChar w:fldCharType="separate"/>
      </w:r>
      <w:r>
        <w:t>83</w:t>
      </w:r>
      <w:r>
        <w:fldChar w:fldCharType="end"/>
      </w:r>
    </w:p>
    <w:p>
      <w:pPr>
        <w:pStyle w:val="TOC8"/>
        <w:rPr>
          <w:rFonts w:asciiTheme="minorHAnsi" w:eastAsiaTheme="minorEastAsia" w:hAnsiTheme="minorHAnsi" w:cstheme="minorBidi"/>
          <w:szCs w:val="22"/>
        </w:rPr>
      </w:pPr>
      <w:r>
        <w:t>137.</w:t>
      </w:r>
      <w:r>
        <w:tab/>
        <w:t>Brake line couplings</w:t>
      </w:r>
      <w:r>
        <w:tab/>
      </w:r>
      <w:r>
        <w:fldChar w:fldCharType="begin"/>
      </w:r>
      <w:r>
        <w:instrText xml:space="preserve"> PAGEREF _Toc417033890 \h </w:instrText>
      </w:r>
      <w:r>
        <w:fldChar w:fldCharType="separate"/>
      </w:r>
      <w:r>
        <w:t>83</w:t>
      </w:r>
      <w:r>
        <w:fldChar w:fldCharType="end"/>
      </w:r>
    </w:p>
    <w:p>
      <w:pPr>
        <w:pStyle w:val="TOC8"/>
        <w:rPr>
          <w:rFonts w:asciiTheme="minorHAnsi" w:eastAsiaTheme="minorEastAsia" w:hAnsiTheme="minorHAnsi" w:cstheme="minorBidi"/>
          <w:szCs w:val="22"/>
        </w:rPr>
      </w:pPr>
      <w:r>
        <w:t>138.</w:t>
      </w:r>
      <w:r>
        <w:tab/>
        <w:t>Simultaneous parking brake application</w:t>
      </w:r>
      <w:r>
        <w:tab/>
      </w:r>
      <w:r>
        <w:fldChar w:fldCharType="begin"/>
      </w:r>
      <w:r>
        <w:instrText xml:space="preserve"> PAGEREF _Toc417033891 \h </w:instrText>
      </w:r>
      <w:r>
        <w:fldChar w:fldCharType="separate"/>
      </w:r>
      <w:r>
        <w:t>83</w:t>
      </w:r>
      <w:r>
        <w:fldChar w:fldCharType="end"/>
      </w:r>
    </w:p>
    <w:p>
      <w:pPr>
        <w:pStyle w:val="TOC8"/>
        <w:rPr>
          <w:rFonts w:asciiTheme="minorHAnsi" w:eastAsiaTheme="minorEastAsia" w:hAnsiTheme="minorHAnsi" w:cstheme="minorBidi"/>
          <w:szCs w:val="22"/>
        </w:rPr>
      </w:pPr>
      <w:r>
        <w:t>139.</w:t>
      </w:r>
      <w:r>
        <w:tab/>
        <w:t>Capacity of air reservoirs</w:t>
      </w:r>
      <w:r>
        <w:tab/>
      </w:r>
      <w:r>
        <w:fldChar w:fldCharType="begin"/>
      </w:r>
      <w:r>
        <w:instrText xml:space="preserve"> PAGEREF _Toc417033892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Control of emissions</w:t>
      </w:r>
    </w:p>
    <w:p>
      <w:pPr>
        <w:pStyle w:val="TOC4"/>
        <w:tabs>
          <w:tab w:val="right" w:leader="dot" w:pos="7077"/>
        </w:tabs>
        <w:rPr>
          <w:rFonts w:asciiTheme="minorHAnsi" w:eastAsiaTheme="minorEastAsia" w:hAnsiTheme="minorHAnsi" w:cstheme="minorBidi"/>
          <w:b w:val="0"/>
          <w:szCs w:val="22"/>
        </w:rPr>
      </w:pPr>
      <w:r>
        <w:t>Division 1 — Crank case gases and visible emissions</w:t>
      </w:r>
    </w:p>
    <w:p>
      <w:pPr>
        <w:pStyle w:val="TOC8"/>
        <w:rPr>
          <w:rFonts w:asciiTheme="minorHAnsi" w:eastAsiaTheme="minorEastAsia" w:hAnsiTheme="minorHAnsi" w:cstheme="minorBidi"/>
          <w:szCs w:val="22"/>
        </w:rPr>
      </w:pPr>
      <w:r>
        <w:t>140.</w:t>
      </w:r>
      <w:r>
        <w:tab/>
        <w:t>Crank case gases</w:t>
      </w:r>
      <w:r>
        <w:tab/>
      </w:r>
      <w:r>
        <w:fldChar w:fldCharType="begin"/>
      </w:r>
      <w:r>
        <w:instrText xml:space="preserve"> PAGEREF _Toc417033895 \h </w:instrText>
      </w:r>
      <w:r>
        <w:fldChar w:fldCharType="separate"/>
      </w:r>
      <w:r>
        <w:t>85</w:t>
      </w:r>
      <w:r>
        <w:fldChar w:fldCharType="end"/>
      </w:r>
    </w:p>
    <w:p>
      <w:pPr>
        <w:pStyle w:val="TOC8"/>
        <w:rPr>
          <w:rFonts w:asciiTheme="minorHAnsi" w:eastAsiaTheme="minorEastAsia" w:hAnsiTheme="minorHAnsi" w:cstheme="minorBidi"/>
          <w:szCs w:val="22"/>
        </w:rPr>
      </w:pPr>
      <w:r>
        <w:t>141.</w:t>
      </w:r>
      <w:r>
        <w:tab/>
        <w:t>Visible emissions</w:t>
      </w:r>
      <w:r>
        <w:tab/>
      </w:r>
      <w:r>
        <w:fldChar w:fldCharType="begin"/>
      </w:r>
      <w:r>
        <w:instrText xml:space="preserve"> PAGEREF _Toc417033896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Exhaust systems</w:t>
      </w:r>
    </w:p>
    <w:p>
      <w:pPr>
        <w:pStyle w:val="TOC8"/>
        <w:rPr>
          <w:rFonts w:asciiTheme="minorHAnsi" w:eastAsiaTheme="minorEastAsia" w:hAnsiTheme="minorHAnsi" w:cstheme="minorBidi"/>
          <w:szCs w:val="22"/>
        </w:rPr>
      </w:pPr>
      <w:r>
        <w:t>142.</w:t>
      </w:r>
      <w:r>
        <w:tab/>
        <w:t>Exhaust systems</w:t>
      </w:r>
      <w:r>
        <w:tab/>
      </w:r>
      <w:r>
        <w:fldChar w:fldCharType="begin"/>
      </w:r>
      <w:r>
        <w:instrText xml:space="preserve"> PAGEREF _Toc417033898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Noise emissions</w:t>
      </w:r>
    </w:p>
    <w:p>
      <w:pPr>
        <w:pStyle w:val="TOC8"/>
        <w:rPr>
          <w:rFonts w:asciiTheme="minorHAnsi" w:eastAsiaTheme="minorEastAsia" w:hAnsiTheme="minorHAnsi" w:cstheme="minorBidi"/>
          <w:szCs w:val="22"/>
        </w:rPr>
      </w:pPr>
      <w:r>
        <w:t>143.</w:t>
      </w:r>
      <w:r>
        <w:tab/>
        <w:t>Silencing device for exhaust systems</w:t>
      </w:r>
      <w:r>
        <w:tab/>
      </w:r>
      <w:r>
        <w:fldChar w:fldCharType="begin"/>
      </w:r>
      <w:r>
        <w:instrText xml:space="preserve"> PAGEREF _Toc417033900 \h </w:instrText>
      </w:r>
      <w:r>
        <w:fldChar w:fldCharType="separate"/>
      </w:r>
      <w:r>
        <w:t>88</w:t>
      </w:r>
      <w:r>
        <w:fldChar w:fldCharType="end"/>
      </w:r>
    </w:p>
    <w:p>
      <w:pPr>
        <w:pStyle w:val="TOC8"/>
        <w:rPr>
          <w:rFonts w:asciiTheme="minorHAnsi" w:eastAsiaTheme="minorEastAsia" w:hAnsiTheme="minorHAnsi" w:cstheme="minorBidi"/>
          <w:szCs w:val="22"/>
        </w:rPr>
      </w:pPr>
      <w:r>
        <w:t>144.</w:t>
      </w:r>
      <w:r>
        <w:tab/>
        <w:t>Stationary noise levels — car</w:t>
      </w:r>
      <w:r>
        <w:noBreakHyphen/>
        <w:t>type vehicles and motor bikes and motor trikes</w:t>
      </w:r>
      <w:r>
        <w:tab/>
      </w:r>
      <w:r>
        <w:fldChar w:fldCharType="begin"/>
      </w:r>
      <w:r>
        <w:instrText xml:space="preserve"> PAGEREF _Toc417033901 \h </w:instrText>
      </w:r>
      <w:r>
        <w:fldChar w:fldCharType="separate"/>
      </w:r>
      <w:r>
        <w:t>88</w:t>
      </w:r>
      <w:r>
        <w:fldChar w:fldCharType="end"/>
      </w:r>
    </w:p>
    <w:p>
      <w:pPr>
        <w:pStyle w:val="TOC8"/>
        <w:rPr>
          <w:rFonts w:asciiTheme="minorHAnsi" w:eastAsiaTheme="minorEastAsia" w:hAnsiTheme="minorHAnsi" w:cstheme="minorBidi"/>
          <w:szCs w:val="22"/>
        </w:rPr>
      </w:pPr>
      <w:r>
        <w:t>145.</w:t>
      </w:r>
      <w:r>
        <w:tab/>
        <w:t>Stationary noise levels — other vehicles with spark ignition engines</w:t>
      </w:r>
      <w:r>
        <w:tab/>
      </w:r>
      <w:r>
        <w:fldChar w:fldCharType="begin"/>
      </w:r>
      <w:r>
        <w:instrText xml:space="preserve"> PAGEREF _Toc417033902 \h </w:instrText>
      </w:r>
      <w:r>
        <w:fldChar w:fldCharType="separate"/>
      </w:r>
      <w:r>
        <w:t>89</w:t>
      </w:r>
      <w:r>
        <w:fldChar w:fldCharType="end"/>
      </w:r>
    </w:p>
    <w:p>
      <w:pPr>
        <w:pStyle w:val="TOC8"/>
        <w:rPr>
          <w:rFonts w:asciiTheme="minorHAnsi" w:eastAsiaTheme="minorEastAsia" w:hAnsiTheme="minorHAnsi" w:cstheme="minorBidi"/>
          <w:szCs w:val="22"/>
        </w:rPr>
      </w:pPr>
      <w:r>
        <w:t>146.</w:t>
      </w:r>
      <w:r>
        <w:tab/>
        <w:t>Stationary noise levels — other vehicles with diesel engines</w:t>
      </w:r>
      <w:r>
        <w:tab/>
      </w:r>
      <w:r>
        <w:fldChar w:fldCharType="begin"/>
      </w:r>
      <w:r>
        <w:instrText xml:space="preserve"> PAGEREF _Toc417033903 \h </w:instrText>
      </w:r>
      <w:r>
        <w:fldChar w:fldCharType="separate"/>
      </w:r>
      <w:r>
        <w:t>89</w:t>
      </w:r>
      <w:r>
        <w:fldChar w:fldCharType="end"/>
      </w:r>
    </w:p>
    <w:p>
      <w:pPr>
        <w:pStyle w:val="TOC8"/>
        <w:rPr>
          <w:rFonts w:asciiTheme="minorHAnsi" w:eastAsiaTheme="minorEastAsia" w:hAnsiTheme="minorHAnsi" w:cstheme="minorBidi"/>
          <w:szCs w:val="22"/>
        </w:rPr>
      </w:pPr>
      <w:r>
        <w:t>147.</w:t>
      </w:r>
      <w:r>
        <w:tab/>
        <w:t>Measurement of stationary noise levels</w:t>
      </w:r>
      <w:r>
        <w:tab/>
      </w:r>
      <w:r>
        <w:fldChar w:fldCharType="begin"/>
      </w:r>
      <w:r>
        <w:instrText xml:space="preserve"> PAGEREF _Toc417033904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LPG fuel systems</w:t>
      </w:r>
    </w:p>
    <w:p>
      <w:pPr>
        <w:pStyle w:val="TOC8"/>
        <w:rPr>
          <w:rFonts w:asciiTheme="minorHAnsi" w:eastAsiaTheme="minorEastAsia" w:hAnsiTheme="minorHAnsi" w:cstheme="minorBidi"/>
          <w:szCs w:val="22"/>
        </w:rPr>
      </w:pPr>
      <w:r>
        <w:t>148.</w:t>
      </w:r>
      <w:r>
        <w:tab/>
        <w:t>LPG</w:t>
      </w:r>
      <w:r>
        <w:noBreakHyphen/>
        <w:t>powered vehicles</w:t>
      </w:r>
      <w:r>
        <w:tab/>
      </w:r>
      <w:r>
        <w:fldChar w:fldCharType="begin"/>
      </w:r>
      <w:r>
        <w:instrText xml:space="preserve"> PAGEREF _Toc417033906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12 — Maximum road speed limiting</w:t>
      </w:r>
    </w:p>
    <w:p>
      <w:pPr>
        <w:pStyle w:val="TOC8"/>
        <w:rPr>
          <w:rFonts w:asciiTheme="minorHAnsi" w:eastAsiaTheme="minorEastAsia" w:hAnsiTheme="minorHAnsi" w:cstheme="minorBidi"/>
          <w:szCs w:val="22"/>
        </w:rPr>
      </w:pPr>
      <w:r>
        <w:t>149.</w:t>
      </w:r>
      <w:r>
        <w:tab/>
        <w:t>Speed limiting</w:t>
      </w:r>
      <w:r>
        <w:tab/>
      </w:r>
      <w:r>
        <w:fldChar w:fldCharType="begin"/>
      </w:r>
      <w:r>
        <w:instrText xml:space="preserve"> PAGEREF _Toc417033908 \h </w:instrText>
      </w:r>
      <w:r>
        <w:fldChar w:fldCharType="separate"/>
      </w:r>
      <w:r>
        <w:t>92</w:t>
      </w:r>
      <w:r>
        <w:fldChar w:fldCharType="end"/>
      </w:r>
    </w:p>
    <w:p>
      <w:pPr>
        <w:pStyle w:val="TOC8"/>
        <w:rPr>
          <w:rFonts w:asciiTheme="minorHAnsi" w:eastAsiaTheme="minorEastAsia" w:hAnsiTheme="minorHAnsi" w:cstheme="minorBidi"/>
          <w:szCs w:val="22"/>
        </w:rPr>
      </w:pPr>
      <w:r>
        <w:t>150.</w:t>
      </w:r>
      <w:r>
        <w:tab/>
        <w:t>Exemptions from speed limiting</w:t>
      </w:r>
      <w:r>
        <w:tab/>
      </w:r>
      <w:r>
        <w:fldChar w:fldCharType="begin"/>
      </w:r>
      <w:r>
        <w:instrText xml:space="preserve"> PAGEREF _Toc417033909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13 — Mechanical connections between vehicles</w:t>
      </w:r>
    </w:p>
    <w:p>
      <w:pPr>
        <w:pStyle w:val="TOC4"/>
        <w:tabs>
          <w:tab w:val="right" w:leader="dot" w:pos="7077"/>
        </w:tabs>
        <w:rPr>
          <w:rFonts w:asciiTheme="minorHAnsi" w:eastAsiaTheme="minorEastAsia" w:hAnsiTheme="minorHAnsi" w:cstheme="minorBidi"/>
          <w:b w:val="0"/>
          <w:szCs w:val="22"/>
        </w:rPr>
      </w:pPr>
      <w:r>
        <w:t>Division 1 — Couplings on all types of vehicles</w:t>
      </w:r>
    </w:p>
    <w:p>
      <w:pPr>
        <w:pStyle w:val="TOC8"/>
        <w:rPr>
          <w:rFonts w:asciiTheme="minorHAnsi" w:eastAsiaTheme="minorEastAsia" w:hAnsiTheme="minorHAnsi" w:cstheme="minorBidi"/>
          <w:szCs w:val="22"/>
        </w:rPr>
      </w:pPr>
      <w:r>
        <w:t>151.</w:t>
      </w:r>
      <w:r>
        <w:tab/>
        <w:t>General coupling requirements</w:t>
      </w:r>
      <w:r>
        <w:tab/>
      </w:r>
      <w:r>
        <w:fldChar w:fldCharType="begin"/>
      </w:r>
      <w:r>
        <w:instrText xml:space="preserve"> PAGEREF _Toc417033912 \h </w:instrText>
      </w:r>
      <w:r>
        <w:fldChar w:fldCharType="separate"/>
      </w:r>
      <w:r>
        <w:t>93</w:t>
      </w:r>
      <w:r>
        <w:fldChar w:fldCharType="end"/>
      </w:r>
    </w:p>
    <w:p>
      <w:pPr>
        <w:pStyle w:val="TOC8"/>
        <w:rPr>
          <w:rFonts w:asciiTheme="minorHAnsi" w:eastAsiaTheme="minorEastAsia" w:hAnsiTheme="minorHAnsi" w:cstheme="minorBidi"/>
          <w:szCs w:val="22"/>
        </w:rPr>
      </w:pPr>
      <w:r>
        <w:t>152.</w:t>
      </w:r>
      <w:r>
        <w:tab/>
        <w:t>Drawbar couplings</w:t>
      </w:r>
      <w:r>
        <w:tab/>
      </w:r>
      <w:r>
        <w:fldChar w:fldCharType="begin"/>
      </w:r>
      <w:r>
        <w:instrText xml:space="preserve"> PAGEREF _Toc417033913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Additional coupling requirements for B</w:t>
      </w:r>
      <w:r>
        <w:noBreakHyphen/>
        <w:t>doubles and long road trains</w:t>
      </w:r>
    </w:p>
    <w:p>
      <w:pPr>
        <w:pStyle w:val="TOC8"/>
        <w:rPr>
          <w:rFonts w:asciiTheme="minorHAnsi" w:eastAsiaTheme="minorEastAsia" w:hAnsiTheme="minorHAnsi" w:cstheme="minorBidi"/>
          <w:szCs w:val="22"/>
        </w:rPr>
      </w:pPr>
      <w:r>
        <w:t>153.</w:t>
      </w:r>
      <w:r>
        <w:tab/>
        <w:t>Non</w:t>
      </w:r>
      <w:r>
        <w:noBreakHyphen/>
        <w:t>application of Division — certain road trains</w:t>
      </w:r>
      <w:r>
        <w:tab/>
      </w:r>
      <w:r>
        <w:fldChar w:fldCharType="begin"/>
      </w:r>
      <w:r>
        <w:instrText xml:space="preserve"> PAGEREF _Toc417033915 \h </w:instrText>
      </w:r>
      <w:r>
        <w:fldChar w:fldCharType="separate"/>
      </w:r>
      <w:r>
        <w:t>94</w:t>
      </w:r>
      <w:r>
        <w:fldChar w:fldCharType="end"/>
      </w:r>
    </w:p>
    <w:p>
      <w:pPr>
        <w:pStyle w:val="TOC8"/>
        <w:rPr>
          <w:rFonts w:asciiTheme="minorHAnsi" w:eastAsiaTheme="minorEastAsia" w:hAnsiTheme="minorHAnsi" w:cstheme="minorBidi"/>
          <w:szCs w:val="22"/>
        </w:rPr>
      </w:pPr>
      <w:r>
        <w:t>154.</w:t>
      </w:r>
      <w:r>
        <w:tab/>
        <w:t>Couplings for B</w:t>
      </w:r>
      <w:r>
        <w:noBreakHyphen/>
        <w:t>doubles and road trains</w:t>
      </w:r>
      <w:r>
        <w:tab/>
      </w:r>
      <w:r>
        <w:fldChar w:fldCharType="begin"/>
      </w:r>
      <w:r>
        <w:instrText xml:space="preserve"> PAGEREF _Toc417033916 \h </w:instrText>
      </w:r>
      <w:r>
        <w:fldChar w:fldCharType="separate"/>
      </w:r>
      <w:r>
        <w:t>94</w:t>
      </w:r>
      <w:r>
        <w:fldChar w:fldCharType="end"/>
      </w:r>
    </w:p>
    <w:p>
      <w:pPr>
        <w:pStyle w:val="TOC8"/>
        <w:rPr>
          <w:rFonts w:asciiTheme="minorHAnsi" w:eastAsiaTheme="minorEastAsia" w:hAnsiTheme="minorHAnsi" w:cstheme="minorBidi"/>
          <w:szCs w:val="22"/>
        </w:rPr>
      </w:pPr>
      <w:r>
        <w:t>155.</w:t>
      </w:r>
      <w:r>
        <w:tab/>
        <w:t>Selection of fifth wheel couplings for B</w:t>
      </w:r>
      <w:r>
        <w:noBreakHyphen/>
        <w:t>doubles and road trains</w:t>
      </w:r>
      <w:r>
        <w:tab/>
      </w:r>
      <w:r>
        <w:fldChar w:fldCharType="begin"/>
      </w:r>
      <w:r>
        <w:instrText xml:space="preserve"> PAGEREF _Toc417033917 \h </w:instrText>
      </w:r>
      <w:r>
        <w:fldChar w:fldCharType="separate"/>
      </w:r>
      <w:r>
        <w:t>94</w:t>
      </w:r>
      <w:r>
        <w:fldChar w:fldCharType="end"/>
      </w:r>
    </w:p>
    <w:p>
      <w:pPr>
        <w:pStyle w:val="TOC8"/>
        <w:rPr>
          <w:rFonts w:asciiTheme="minorHAnsi" w:eastAsiaTheme="minorEastAsia" w:hAnsiTheme="minorHAnsi" w:cstheme="minorBidi"/>
          <w:szCs w:val="22"/>
        </w:rPr>
      </w:pPr>
      <w:r>
        <w:t>156.</w:t>
      </w:r>
      <w:r>
        <w:tab/>
        <w:t>D</w:t>
      </w:r>
      <w:r>
        <w:noBreakHyphen/>
        <w:t>value of a fifth wheel coupling</w:t>
      </w:r>
      <w:r>
        <w:tab/>
      </w:r>
      <w:r>
        <w:fldChar w:fldCharType="begin"/>
      </w:r>
      <w:r>
        <w:instrText xml:space="preserve"> PAGEREF _Toc417033918 \h </w:instrText>
      </w:r>
      <w:r>
        <w:fldChar w:fldCharType="separate"/>
      </w:r>
      <w:r>
        <w:t>95</w:t>
      </w:r>
      <w:r>
        <w:fldChar w:fldCharType="end"/>
      </w:r>
    </w:p>
    <w:p>
      <w:pPr>
        <w:pStyle w:val="TOC8"/>
        <w:rPr>
          <w:rFonts w:asciiTheme="minorHAnsi" w:eastAsiaTheme="minorEastAsia" w:hAnsiTheme="minorHAnsi" w:cstheme="minorBidi"/>
          <w:szCs w:val="22"/>
        </w:rPr>
      </w:pPr>
      <w:r>
        <w:t>157.</w:t>
      </w:r>
      <w:r>
        <w:tab/>
        <w:t>Mounting of fifth wheel couplings on B</w:t>
      </w:r>
      <w:r>
        <w:noBreakHyphen/>
        <w:t>doubles and road trains</w:t>
      </w:r>
      <w:r>
        <w:tab/>
      </w:r>
      <w:r>
        <w:fldChar w:fldCharType="begin"/>
      </w:r>
      <w:r>
        <w:instrText xml:space="preserve"> PAGEREF _Toc417033919 \h </w:instrText>
      </w:r>
      <w:r>
        <w:fldChar w:fldCharType="separate"/>
      </w:r>
      <w:r>
        <w:t>95</w:t>
      </w:r>
      <w:r>
        <w:fldChar w:fldCharType="end"/>
      </w:r>
    </w:p>
    <w:p>
      <w:pPr>
        <w:pStyle w:val="TOC8"/>
        <w:rPr>
          <w:rFonts w:asciiTheme="minorHAnsi" w:eastAsiaTheme="minorEastAsia" w:hAnsiTheme="minorHAnsi" w:cstheme="minorBidi"/>
          <w:szCs w:val="22"/>
        </w:rPr>
      </w:pPr>
      <w:r>
        <w:t>158.</w:t>
      </w:r>
      <w:r>
        <w:tab/>
        <w:t>Branding of fifth wheel couplings and turntables on B</w:t>
      </w:r>
      <w:r>
        <w:noBreakHyphen/>
        <w:t>doubles and road trains</w:t>
      </w:r>
      <w:r>
        <w:tab/>
      </w:r>
      <w:r>
        <w:fldChar w:fldCharType="begin"/>
      </w:r>
      <w:r>
        <w:instrText xml:space="preserve"> PAGEREF _Toc417033920 \h </w:instrText>
      </w:r>
      <w:r>
        <w:fldChar w:fldCharType="separate"/>
      </w:r>
      <w:r>
        <w:t>96</w:t>
      </w:r>
      <w:r>
        <w:fldChar w:fldCharType="end"/>
      </w:r>
    </w:p>
    <w:p>
      <w:pPr>
        <w:pStyle w:val="TOC8"/>
        <w:rPr>
          <w:rFonts w:asciiTheme="minorHAnsi" w:eastAsiaTheme="minorEastAsia" w:hAnsiTheme="minorHAnsi" w:cstheme="minorBidi"/>
          <w:szCs w:val="22"/>
        </w:rPr>
      </w:pPr>
      <w:r>
        <w:t>159.</w:t>
      </w:r>
      <w:r>
        <w:tab/>
        <w:t>Selection of kingpins for B</w:t>
      </w:r>
      <w:r>
        <w:noBreakHyphen/>
        <w:t>doubles and road trains</w:t>
      </w:r>
      <w:r>
        <w:tab/>
      </w:r>
      <w:r>
        <w:fldChar w:fldCharType="begin"/>
      </w:r>
      <w:r>
        <w:instrText xml:space="preserve"> PAGEREF _Toc417033921 \h </w:instrText>
      </w:r>
      <w:r>
        <w:fldChar w:fldCharType="separate"/>
      </w:r>
      <w:r>
        <w:t>96</w:t>
      </w:r>
      <w:r>
        <w:fldChar w:fldCharType="end"/>
      </w:r>
    </w:p>
    <w:p>
      <w:pPr>
        <w:pStyle w:val="TOC8"/>
        <w:rPr>
          <w:rFonts w:asciiTheme="minorHAnsi" w:eastAsiaTheme="minorEastAsia" w:hAnsiTheme="minorHAnsi" w:cstheme="minorBidi"/>
          <w:szCs w:val="22"/>
        </w:rPr>
      </w:pPr>
      <w:r>
        <w:t>160.</w:t>
      </w:r>
      <w:r>
        <w:tab/>
        <w:t>Attachment of kingpins on B</w:t>
      </w:r>
      <w:r>
        <w:noBreakHyphen/>
        <w:t>doubles and road trains</w:t>
      </w:r>
      <w:r>
        <w:tab/>
      </w:r>
      <w:r>
        <w:fldChar w:fldCharType="begin"/>
      </w:r>
      <w:r>
        <w:instrText xml:space="preserve"> PAGEREF _Toc417033922 \h </w:instrText>
      </w:r>
      <w:r>
        <w:fldChar w:fldCharType="separate"/>
      </w:r>
      <w:r>
        <w:t>97</w:t>
      </w:r>
      <w:r>
        <w:fldChar w:fldCharType="end"/>
      </w:r>
    </w:p>
    <w:p>
      <w:pPr>
        <w:pStyle w:val="TOC8"/>
        <w:rPr>
          <w:rFonts w:asciiTheme="minorHAnsi" w:eastAsiaTheme="minorEastAsia" w:hAnsiTheme="minorHAnsi" w:cstheme="minorBidi"/>
          <w:szCs w:val="22"/>
        </w:rPr>
      </w:pPr>
      <w:r>
        <w:t>161.</w:t>
      </w:r>
      <w:r>
        <w:tab/>
        <w:t>Branding of kingpins on B</w:t>
      </w:r>
      <w:r>
        <w:noBreakHyphen/>
        <w:t>doubles and road trains</w:t>
      </w:r>
      <w:r>
        <w:tab/>
      </w:r>
      <w:r>
        <w:fldChar w:fldCharType="begin"/>
      </w:r>
      <w:r>
        <w:instrText xml:space="preserve"> PAGEREF _Toc417033923 \h </w:instrText>
      </w:r>
      <w:r>
        <w:fldChar w:fldCharType="separate"/>
      </w:r>
      <w:r>
        <w:t>98</w:t>
      </w:r>
      <w:r>
        <w:fldChar w:fldCharType="end"/>
      </w:r>
    </w:p>
    <w:p>
      <w:pPr>
        <w:pStyle w:val="TOC8"/>
        <w:rPr>
          <w:rFonts w:asciiTheme="minorHAnsi" w:eastAsiaTheme="minorEastAsia" w:hAnsiTheme="minorHAnsi" w:cstheme="minorBidi"/>
          <w:szCs w:val="22"/>
        </w:rPr>
      </w:pPr>
      <w:r>
        <w:t>162.</w:t>
      </w:r>
      <w:r>
        <w:tab/>
        <w:t>Selection of couplings and drawbar eyes for road trains</w:t>
      </w:r>
      <w:r>
        <w:tab/>
      </w:r>
      <w:r>
        <w:fldChar w:fldCharType="begin"/>
      </w:r>
      <w:r>
        <w:instrText xml:space="preserve"> PAGEREF _Toc417033924 \h </w:instrText>
      </w:r>
      <w:r>
        <w:fldChar w:fldCharType="separate"/>
      </w:r>
      <w:r>
        <w:t>98</w:t>
      </w:r>
      <w:r>
        <w:fldChar w:fldCharType="end"/>
      </w:r>
    </w:p>
    <w:p>
      <w:pPr>
        <w:pStyle w:val="TOC8"/>
        <w:rPr>
          <w:rFonts w:asciiTheme="minorHAnsi" w:eastAsiaTheme="minorEastAsia" w:hAnsiTheme="minorHAnsi" w:cstheme="minorBidi"/>
          <w:szCs w:val="22"/>
        </w:rPr>
      </w:pPr>
      <w:r>
        <w:t>163.</w:t>
      </w:r>
      <w:r>
        <w:tab/>
        <w:t>Attachment of couplings and drawbar eyes on road trains</w:t>
      </w:r>
      <w:r>
        <w:tab/>
      </w:r>
      <w:r>
        <w:fldChar w:fldCharType="begin"/>
      </w:r>
      <w:r>
        <w:instrText xml:space="preserve"> PAGEREF _Toc417033925 \h </w:instrText>
      </w:r>
      <w:r>
        <w:fldChar w:fldCharType="separate"/>
      </w:r>
      <w:r>
        <w:t>98</w:t>
      </w:r>
      <w:r>
        <w:fldChar w:fldCharType="end"/>
      </w:r>
    </w:p>
    <w:p>
      <w:pPr>
        <w:pStyle w:val="TOC8"/>
        <w:rPr>
          <w:rFonts w:asciiTheme="minorHAnsi" w:eastAsiaTheme="minorEastAsia" w:hAnsiTheme="minorHAnsi" w:cstheme="minorBidi"/>
          <w:szCs w:val="22"/>
        </w:rPr>
      </w:pPr>
      <w:r>
        <w:t>164.</w:t>
      </w:r>
      <w:r>
        <w:tab/>
        <w:t>Branding of couplings and drawbar eyes on road trains</w:t>
      </w:r>
      <w:r>
        <w:tab/>
      </w:r>
      <w:r>
        <w:fldChar w:fldCharType="begin"/>
      </w:r>
      <w:r>
        <w:instrText xml:space="preserve"> PAGEREF _Toc417033926 \h </w:instrText>
      </w:r>
      <w:r>
        <w:fldChar w:fldCharType="separate"/>
      </w:r>
      <w:r>
        <w:t>99</w:t>
      </w:r>
      <w:r>
        <w:fldChar w:fldCharType="end"/>
      </w:r>
    </w:p>
    <w:p>
      <w:pPr>
        <w:pStyle w:val="TOC8"/>
        <w:rPr>
          <w:rFonts w:asciiTheme="minorHAnsi" w:eastAsiaTheme="minorEastAsia" w:hAnsiTheme="minorHAnsi" w:cstheme="minorBidi"/>
          <w:szCs w:val="22"/>
        </w:rPr>
      </w:pPr>
      <w:r>
        <w:t>165.</w:t>
      </w:r>
      <w:r>
        <w:tab/>
        <w:t>Tow coupling overhang on road trains</w:t>
      </w:r>
      <w:r>
        <w:tab/>
      </w:r>
      <w:r>
        <w:fldChar w:fldCharType="begin"/>
      </w:r>
      <w:r>
        <w:instrText xml:space="preserve"> PAGEREF _Toc417033927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166.</w:t>
      </w:r>
      <w:r>
        <w:tab/>
        <w:t>Vehicle equipment</w:t>
      </w:r>
      <w:r>
        <w:tab/>
      </w:r>
      <w:r>
        <w:fldChar w:fldCharType="begin"/>
      </w:r>
      <w:r>
        <w:instrText xml:space="preserve"> PAGEREF _Toc417033929 \h </w:instrText>
      </w:r>
      <w:r>
        <w:fldChar w:fldCharType="separate"/>
      </w:r>
      <w:r>
        <w:t>102</w:t>
      </w:r>
      <w:r>
        <w:fldChar w:fldCharType="end"/>
      </w:r>
    </w:p>
    <w:p>
      <w:pPr>
        <w:pStyle w:val="TOC8"/>
        <w:rPr>
          <w:rFonts w:asciiTheme="minorHAnsi" w:eastAsiaTheme="minorEastAsia" w:hAnsiTheme="minorHAnsi" w:cstheme="minorBidi"/>
          <w:szCs w:val="22"/>
        </w:rPr>
      </w:pPr>
      <w:r>
        <w:t>167.</w:t>
      </w:r>
      <w:r>
        <w:tab/>
        <w:t>Restored vehicles</w:t>
      </w:r>
      <w:r>
        <w:tab/>
      </w:r>
      <w:r>
        <w:fldChar w:fldCharType="begin"/>
      </w:r>
      <w:r>
        <w:instrText xml:space="preserve"> PAGEREF _Toc417033930 \h </w:instrText>
      </w:r>
      <w:r>
        <w:fldChar w:fldCharType="separate"/>
      </w:r>
      <w:r>
        <w:t>102</w:t>
      </w:r>
      <w:r>
        <w:fldChar w:fldCharType="end"/>
      </w:r>
    </w:p>
    <w:p>
      <w:pPr>
        <w:pStyle w:val="TOC8"/>
        <w:rPr>
          <w:rFonts w:asciiTheme="minorHAnsi" w:eastAsiaTheme="minorEastAsia" w:hAnsiTheme="minorHAnsi" w:cstheme="minorBidi"/>
          <w:szCs w:val="22"/>
        </w:rPr>
      </w:pPr>
      <w:r>
        <w:t>168.</w:t>
      </w:r>
      <w:r>
        <w:tab/>
        <w:t>Retractable axles</w:t>
      </w:r>
      <w:r>
        <w:tab/>
      </w:r>
      <w:r>
        <w:fldChar w:fldCharType="begin"/>
      </w:r>
      <w:r>
        <w:instrText xml:space="preserve"> PAGEREF _Toc417033931 \h </w:instrText>
      </w:r>
      <w:r>
        <w:fldChar w:fldCharType="separate"/>
      </w:r>
      <w:r>
        <w:t>102</w:t>
      </w:r>
      <w:r>
        <w:fldChar w:fldCharType="end"/>
      </w:r>
    </w:p>
    <w:p>
      <w:pPr>
        <w:pStyle w:val="TOC8"/>
        <w:rPr>
          <w:rFonts w:asciiTheme="minorHAnsi" w:eastAsiaTheme="minorEastAsia" w:hAnsiTheme="minorHAnsi" w:cstheme="minorBidi"/>
          <w:szCs w:val="22"/>
        </w:rPr>
      </w:pPr>
      <w:r>
        <w:t>169.</w:t>
      </w:r>
      <w:r>
        <w:tab/>
        <w:t>Measurement of distance between parallel lines</w:t>
      </w:r>
      <w:r>
        <w:tab/>
      </w:r>
      <w:r>
        <w:fldChar w:fldCharType="begin"/>
      </w:r>
      <w:r>
        <w:instrText xml:space="preserve"> PAGEREF _Toc417033932 \h </w:instrText>
      </w:r>
      <w:r>
        <w:fldChar w:fldCharType="separate"/>
      </w:r>
      <w:r>
        <w:t>102</w:t>
      </w:r>
      <w:r>
        <w:fldChar w:fldCharType="end"/>
      </w:r>
    </w:p>
    <w:p>
      <w:pPr>
        <w:pStyle w:val="TOC8"/>
        <w:rPr>
          <w:rFonts w:asciiTheme="minorHAnsi" w:eastAsiaTheme="minorEastAsia" w:hAnsiTheme="minorHAnsi" w:cstheme="minorBidi"/>
          <w:szCs w:val="22"/>
        </w:rPr>
      </w:pPr>
      <w:r>
        <w:t>170.</w:t>
      </w:r>
      <w:r>
        <w:tab/>
        <w:t>Interpretation of certain second edition ADRs</w:t>
      </w:r>
      <w:r>
        <w:tab/>
      </w:r>
      <w:r>
        <w:fldChar w:fldCharType="begin"/>
      </w:r>
      <w:r>
        <w:instrText xml:space="preserve"> PAGEREF _Toc417033933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15 — Additional Western Australian provisions</w:t>
      </w:r>
    </w:p>
    <w:p>
      <w:pPr>
        <w:pStyle w:val="TOC4"/>
        <w:tabs>
          <w:tab w:val="right" w:leader="dot" w:pos="7077"/>
        </w:tabs>
        <w:rPr>
          <w:rFonts w:asciiTheme="minorHAnsi" w:eastAsiaTheme="minorEastAsia" w:hAnsiTheme="minorHAnsi" w:cstheme="minorBidi"/>
          <w:b w:val="0"/>
          <w:szCs w:val="22"/>
        </w:rPr>
      </w:pPr>
      <w:r>
        <w:t>Division 1 — Omnibuses</w:t>
      </w:r>
    </w:p>
    <w:p>
      <w:pPr>
        <w:pStyle w:val="TOC8"/>
        <w:rPr>
          <w:rFonts w:asciiTheme="minorHAnsi" w:eastAsiaTheme="minorEastAsia" w:hAnsiTheme="minorHAnsi" w:cstheme="minorBidi"/>
          <w:szCs w:val="22"/>
        </w:rPr>
      </w:pPr>
      <w:r>
        <w:t>171.</w:t>
      </w:r>
      <w:r>
        <w:tab/>
        <w:t>Passengers on omnibus with minimum 1.5 m interior height</w:t>
      </w:r>
      <w:r>
        <w:tab/>
      </w:r>
      <w:r>
        <w:fldChar w:fldCharType="begin"/>
      </w:r>
      <w:r>
        <w:instrText xml:space="preserve"> PAGEREF _Toc417033936 \h </w:instrText>
      </w:r>
      <w:r>
        <w:fldChar w:fldCharType="separate"/>
      </w:r>
      <w:r>
        <w:t>104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Passengers on omnibus with less than 1.5 m interior height</w:t>
      </w:r>
      <w:r>
        <w:tab/>
      </w:r>
      <w:r>
        <w:fldChar w:fldCharType="begin"/>
      </w:r>
      <w:r>
        <w:instrText xml:space="preserve"> PAGEREF _Toc417033937 \h </w:instrText>
      </w:r>
      <w:r>
        <w:fldChar w:fldCharType="separate"/>
      </w:r>
      <w:r>
        <w:t>105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Standing positions and equipment</w:t>
      </w:r>
      <w:r>
        <w:tab/>
      </w:r>
      <w:r>
        <w:fldChar w:fldCharType="begin"/>
      </w:r>
      <w:r>
        <w:instrText xml:space="preserve"> PAGEREF _Toc417033938 \h </w:instrText>
      </w:r>
      <w:r>
        <w:fldChar w:fldCharType="separate"/>
      </w:r>
      <w:r>
        <w:t>105</w:t>
      </w:r>
      <w:r>
        <w:fldChar w:fldCharType="end"/>
      </w:r>
    </w:p>
    <w:p>
      <w:pPr>
        <w:pStyle w:val="TOC8"/>
        <w:rPr>
          <w:rFonts w:asciiTheme="minorHAnsi" w:eastAsiaTheme="minorEastAsia" w:hAnsiTheme="minorHAnsi" w:cstheme="minorBidi"/>
          <w:szCs w:val="22"/>
        </w:rPr>
      </w:pPr>
      <w:r>
        <w:t>174.</w:t>
      </w:r>
      <w:r>
        <w:tab/>
      </w:r>
      <w:r>
        <w:rPr>
          <w:snapToGrid w:val="0"/>
        </w:rPr>
        <w:t>Destination signs</w:t>
      </w:r>
      <w:r>
        <w:tab/>
      </w:r>
      <w:r>
        <w:fldChar w:fldCharType="begin"/>
      </w:r>
      <w:r>
        <w:instrText xml:space="preserve"> PAGEREF _Toc417033939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School bus exterior colours and signs</w:t>
      </w:r>
      <w:r>
        <w:tab/>
      </w:r>
      <w:r>
        <w:fldChar w:fldCharType="begin"/>
      </w:r>
      <w:r>
        <w:instrText xml:space="preserve"> PAGEREF _Toc417033940 \h </w:instrText>
      </w:r>
      <w:r>
        <w:fldChar w:fldCharType="separate"/>
      </w:r>
      <w:r>
        <w:t>106</w:t>
      </w:r>
      <w:r>
        <w:fldChar w:fldCharType="end"/>
      </w:r>
    </w:p>
    <w:p>
      <w:pPr>
        <w:pStyle w:val="TOC8"/>
        <w:rPr>
          <w:rFonts w:asciiTheme="minorHAnsi" w:eastAsiaTheme="minorEastAsia" w:hAnsiTheme="minorHAnsi" w:cstheme="minorBidi"/>
          <w:szCs w:val="22"/>
        </w:rPr>
      </w:pPr>
      <w:r>
        <w:t>175A.</w:t>
      </w:r>
      <w:r>
        <w:tab/>
        <w:t>First aid kit on non</w:t>
      </w:r>
      <w:r>
        <w:noBreakHyphen/>
        <w:t>metropolitan omnibus</w:t>
      </w:r>
      <w:r>
        <w:tab/>
      </w:r>
      <w:r>
        <w:fldChar w:fldCharType="begin"/>
      </w:r>
      <w:r>
        <w:instrText xml:space="preserve"> PAGEREF _Toc417033941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Miscellaneous</w:t>
      </w:r>
    </w:p>
    <w:p>
      <w:pPr>
        <w:pStyle w:val="TOC8"/>
        <w:rPr>
          <w:rFonts w:asciiTheme="minorHAnsi" w:eastAsiaTheme="minorEastAsia" w:hAnsiTheme="minorHAnsi" w:cstheme="minorBidi"/>
          <w:szCs w:val="22"/>
        </w:rPr>
      </w:pPr>
      <w:r>
        <w:t>176.</w:t>
      </w:r>
      <w:r>
        <w:tab/>
        <w:t>Required immobilisers</w:t>
      </w:r>
      <w:r>
        <w:tab/>
      </w:r>
      <w:r>
        <w:fldChar w:fldCharType="begin"/>
      </w:r>
      <w:r>
        <w:instrText xml:space="preserve"> PAGEREF _Toc417033943 \h </w:instrText>
      </w:r>
      <w:r>
        <w:fldChar w:fldCharType="separate"/>
      </w:r>
      <w:r>
        <w:t>107</w:t>
      </w:r>
      <w:r>
        <w:fldChar w:fldCharType="end"/>
      </w:r>
    </w:p>
    <w:p>
      <w:pPr>
        <w:pStyle w:val="TOC8"/>
        <w:rPr>
          <w:rFonts w:asciiTheme="minorHAnsi" w:eastAsiaTheme="minorEastAsia" w:hAnsiTheme="minorHAnsi" w:cstheme="minorBidi"/>
          <w:szCs w:val="22"/>
        </w:rPr>
      </w:pPr>
      <w:r>
        <w:t>177.</w:t>
      </w:r>
      <w:r>
        <w:tab/>
      </w:r>
      <w:r>
        <w:rPr>
          <w:snapToGrid w:val="0"/>
        </w:rPr>
        <w:t>Fitting of illuminated signs</w:t>
      </w:r>
      <w:r>
        <w:tab/>
      </w:r>
      <w:r>
        <w:fldChar w:fldCharType="begin"/>
      </w:r>
      <w:r>
        <w:instrText xml:space="preserve"> PAGEREF _Toc417033944 \h </w:instrText>
      </w:r>
      <w:r>
        <w:fldChar w:fldCharType="separate"/>
      </w:r>
      <w:r>
        <w:t>109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Compliance plates</w:t>
      </w:r>
      <w:r>
        <w:tab/>
      </w:r>
      <w:r>
        <w:fldChar w:fldCharType="begin"/>
      </w:r>
      <w:r>
        <w:instrText xml:space="preserve"> PAGEREF _Toc417033945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_Toc417033947 \h </w:instrText>
      </w:r>
      <w:r>
        <w:fldChar w:fldCharType="separate"/>
      </w:r>
      <w:r>
        <w:t>111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_Toc417033948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3" w:name="_Toc407625562"/>
      <w:bookmarkStart w:id="4" w:name="_Toc417033481"/>
      <w:bookmarkStart w:id="5" w:name="_Toc41703371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07625563"/>
      <w:bookmarkStart w:id="7" w:name="_Toc417033716"/>
      <w:r>
        <w:rPr>
          <w:rStyle w:val="CharSectno"/>
        </w:rPr>
        <w:t>1</w:t>
      </w:r>
      <w:r>
        <w:t>.</w:t>
      </w:r>
      <w:r>
        <w:tab/>
        <w:t>Citation</w:t>
      </w:r>
      <w:bookmarkEnd w:id="6"/>
      <w:bookmarkEnd w:id="7"/>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8" w:name="_Toc407625564"/>
      <w:bookmarkStart w:id="9" w:name="_Toc41703371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10" w:name="_Toc407625565"/>
      <w:bookmarkStart w:id="11" w:name="_Toc417033718"/>
      <w:r>
        <w:rPr>
          <w:rStyle w:val="CharSectno"/>
        </w:rPr>
        <w:t>3</w:t>
      </w:r>
      <w:r>
        <w:t>.</w:t>
      </w:r>
      <w:r>
        <w:tab/>
        <w:t>Terms used</w:t>
      </w:r>
      <w:bookmarkEnd w:id="10"/>
      <w:bookmarkEnd w:id="11"/>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12" w:name="_Toc407625566"/>
      <w:bookmarkStart w:id="13" w:name="_Toc417033485"/>
      <w:bookmarkStart w:id="14" w:name="_Toc417033719"/>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12"/>
      <w:bookmarkEnd w:id="13"/>
      <w:bookmarkEnd w:id="14"/>
    </w:p>
    <w:p>
      <w:pPr>
        <w:pStyle w:val="Heading5"/>
      </w:pPr>
      <w:bookmarkStart w:id="15" w:name="_Toc407625567"/>
      <w:bookmarkStart w:id="16" w:name="_Toc417033720"/>
      <w:r>
        <w:rPr>
          <w:rStyle w:val="CharSectno"/>
        </w:rPr>
        <w:t>4</w:t>
      </w:r>
      <w:r>
        <w:t>.</w:t>
      </w:r>
      <w:r>
        <w:tab/>
        <w:t>Application to vehicles and combinations</w:t>
      </w:r>
      <w:bookmarkEnd w:id="15"/>
      <w:bookmarkEnd w:id="16"/>
    </w:p>
    <w:p>
      <w:pPr>
        <w:pStyle w:val="Subsection"/>
      </w:pPr>
      <w:r>
        <w:tab/>
      </w:r>
      <w:r>
        <w:tab/>
        <w:t>The Vehicle Standards apply to motor vehicles, trailers and combinations.</w:t>
      </w:r>
    </w:p>
    <w:p>
      <w:pPr>
        <w:pStyle w:val="Heading5"/>
      </w:pPr>
      <w:bookmarkStart w:id="17" w:name="_Toc407625568"/>
      <w:bookmarkStart w:id="18" w:name="_Toc417033721"/>
      <w:r>
        <w:rPr>
          <w:rStyle w:val="CharSectno"/>
        </w:rPr>
        <w:t>5</w:t>
      </w:r>
      <w:r>
        <w:t>.</w:t>
      </w:r>
      <w:r>
        <w:tab/>
        <w:t>Non</w:t>
      </w:r>
      <w:r>
        <w:noBreakHyphen/>
        <w:t>application of the Vehicle Standards — exemption under other laws</w:t>
      </w:r>
      <w:bookmarkEnd w:id="17"/>
      <w:bookmarkEnd w:id="18"/>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9" w:name="_Toc407625569"/>
      <w:bookmarkStart w:id="20" w:name="_Toc417033722"/>
      <w:r>
        <w:rPr>
          <w:rStyle w:val="CharSectno"/>
        </w:rPr>
        <w:t>6</w:t>
      </w:r>
      <w:r>
        <w:t>.</w:t>
      </w:r>
      <w:r>
        <w:tab/>
        <w:t>Non</w:t>
      </w:r>
      <w:r>
        <w:noBreakHyphen/>
        <w:t>application of the Vehicle Standards — inconsistent ADR requirements</w:t>
      </w:r>
      <w:bookmarkEnd w:id="19"/>
      <w:bookmarkEnd w:id="20"/>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1" w:name="_Toc407625570"/>
      <w:bookmarkStart w:id="22" w:name="_Toc417033723"/>
      <w:r>
        <w:rPr>
          <w:rStyle w:val="CharSectno"/>
        </w:rPr>
        <w:t>7</w:t>
      </w:r>
      <w:r>
        <w:t>.</w:t>
      </w:r>
      <w:r>
        <w:tab/>
        <w:t>Non</w:t>
      </w:r>
      <w:r>
        <w:noBreakHyphen/>
        <w:t xml:space="preserve">application of the Vehicle Standards — approvals under </w:t>
      </w:r>
      <w:r>
        <w:rPr>
          <w:i/>
        </w:rPr>
        <w:t>Motor Vehicle Standards Act 1989</w:t>
      </w:r>
      <w:r>
        <w:t xml:space="preserve"> (Cwlth)</w:t>
      </w:r>
      <w:bookmarkEnd w:id="21"/>
      <w:bookmarkEnd w:id="22"/>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23" w:name="_Toc407625571"/>
      <w:bookmarkStart w:id="24" w:name="_Toc417033490"/>
      <w:bookmarkStart w:id="25" w:name="_Toc417033724"/>
      <w:r>
        <w:rPr>
          <w:rStyle w:val="CharPartNo"/>
        </w:rPr>
        <w:t>Part 3</w:t>
      </w:r>
      <w:r>
        <w:t xml:space="preserve"> — </w:t>
      </w:r>
      <w:r>
        <w:rPr>
          <w:rStyle w:val="CharPartText"/>
        </w:rPr>
        <w:t>Australian Design Rules</w:t>
      </w:r>
      <w:bookmarkEnd w:id="23"/>
      <w:bookmarkEnd w:id="24"/>
      <w:bookmarkEnd w:id="25"/>
    </w:p>
    <w:p>
      <w:pPr>
        <w:pStyle w:val="Heading3"/>
      </w:pPr>
      <w:bookmarkStart w:id="26" w:name="_Toc407625572"/>
      <w:bookmarkStart w:id="27" w:name="_Toc417033491"/>
      <w:bookmarkStart w:id="28" w:name="_Toc417033725"/>
      <w:r>
        <w:rPr>
          <w:rStyle w:val="CharDivNo"/>
        </w:rPr>
        <w:t>Division 1</w:t>
      </w:r>
      <w:r>
        <w:t xml:space="preserve"> — </w:t>
      </w:r>
      <w:r>
        <w:rPr>
          <w:rStyle w:val="CharDivText"/>
        </w:rPr>
        <w:t>Interpretation</w:t>
      </w:r>
      <w:bookmarkEnd w:id="26"/>
      <w:bookmarkEnd w:id="27"/>
      <w:bookmarkEnd w:id="28"/>
    </w:p>
    <w:p>
      <w:pPr>
        <w:pStyle w:val="Heading5"/>
      </w:pPr>
      <w:bookmarkStart w:id="29" w:name="_Toc407625573"/>
      <w:bookmarkStart w:id="30" w:name="_Toc417033726"/>
      <w:r>
        <w:rPr>
          <w:rStyle w:val="CharSectno"/>
        </w:rPr>
        <w:t>8</w:t>
      </w:r>
      <w:r>
        <w:t>.</w:t>
      </w:r>
      <w:r>
        <w:tab/>
        <w:t>What is an ADR</w:t>
      </w:r>
      <w:bookmarkEnd w:id="29"/>
      <w:bookmarkEnd w:id="30"/>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31" w:name="_Toc407625574"/>
      <w:bookmarkStart w:id="32" w:name="_Toc417033727"/>
      <w:r>
        <w:rPr>
          <w:rStyle w:val="CharSectno"/>
        </w:rPr>
        <w:t>9</w:t>
      </w:r>
      <w:r>
        <w:t>.</w:t>
      </w:r>
      <w:r>
        <w:tab/>
        <w:t>What is a national standard</w:t>
      </w:r>
      <w:bookmarkEnd w:id="31"/>
      <w:bookmarkEnd w:id="32"/>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33" w:name="_Toc407625575"/>
      <w:bookmarkStart w:id="34" w:name="_Toc417033728"/>
      <w:r>
        <w:rPr>
          <w:rStyle w:val="CharSectno"/>
        </w:rPr>
        <w:t>10</w:t>
      </w:r>
      <w:r>
        <w:t>.</w:t>
      </w:r>
      <w:r>
        <w:tab/>
        <w:t>References to national standards</w:t>
      </w:r>
      <w:bookmarkEnd w:id="33"/>
      <w:bookmarkEnd w:id="34"/>
    </w:p>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35" w:name="_Toc407625576"/>
      <w:bookmarkStart w:id="36" w:name="_Toc417033729"/>
      <w:r>
        <w:rPr>
          <w:rStyle w:val="CharSectno"/>
        </w:rPr>
        <w:t>11</w:t>
      </w:r>
      <w:r>
        <w:t>.</w:t>
      </w:r>
      <w:r>
        <w:tab/>
        <w:t>What is a second edition ADR</w:t>
      </w:r>
      <w:bookmarkEnd w:id="35"/>
      <w:bookmarkEnd w:id="36"/>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37" w:name="_Toc407625577"/>
      <w:bookmarkStart w:id="38" w:name="_Toc417033730"/>
      <w:r>
        <w:rPr>
          <w:rStyle w:val="CharSectno"/>
        </w:rPr>
        <w:t>12</w:t>
      </w:r>
      <w:r>
        <w:t>.</w:t>
      </w:r>
      <w:r>
        <w:tab/>
        <w:t>What is a third edition ADR</w:t>
      </w:r>
      <w:bookmarkEnd w:id="37"/>
      <w:bookmarkEnd w:id="38"/>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39" w:name="_Toc407625578"/>
      <w:bookmarkStart w:id="40" w:name="_Toc417033497"/>
      <w:bookmarkStart w:id="41" w:name="_Toc417033731"/>
      <w:r>
        <w:rPr>
          <w:rStyle w:val="CharDivNo"/>
        </w:rPr>
        <w:t>Division 2</w:t>
      </w:r>
      <w:r>
        <w:t xml:space="preserve"> — </w:t>
      </w:r>
      <w:r>
        <w:rPr>
          <w:rStyle w:val="CharDivText"/>
        </w:rPr>
        <w:t>Compliance with ADRs</w:t>
      </w:r>
      <w:bookmarkEnd w:id="39"/>
      <w:bookmarkEnd w:id="40"/>
      <w:bookmarkEnd w:id="41"/>
    </w:p>
    <w:p>
      <w:pPr>
        <w:pStyle w:val="Heading5"/>
        <w:spacing w:before="160"/>
      </w:pPr>
      <w:bookmarkStart w:id="42" w:name="_Toc407625579"/>
      <w:bookmarkStart w:id="43" w:name="_Toc417033732"/>
      <w:r>
        <w:rPr>
          <w:rStyle w:val="CharSectno"/>
        </w:rPr>
        <w:t>13</w:t>
      </w:r>
      <w:r>
        <w:t>.</w:t>
      </w:r>
      <w:r>
        <w:tab/>
        <w:t>Compliance with second edition ADRs</w:t>
      </w:r>
      <w:bookmarkEnd w:id="42"/>
      <w:bookmarkEnd w:id="43"/>
    </w:p>
    <w:p>
      <w:pPr>
        <w:pStyle w:val="Subsection"/>
      </w:pPr>
      <w:r>
        <w:tab/>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44" w:name="_Toc407625580"/>
      <w:bookmarkStart w:id="45" w:name="_Toc417033733"/>
      <w:r>
        <w:rPr>
          <w:rStyle w:val="CharSectno"/>
        </w:rPr>
        <w:t>14</w:t>
      </w:r>
      <w:r>
        <w:t>.</w:t>
      </w:r>
      <w:r>
        <w:tab/>
        <w:t>Compliance with third edition ADRs</w:t>
      </w:r>
      <w:bookmarkEnd w:id="44"/>
      <w:bookmarkEnd w:id="45"/>
    </w:p>
    <w:p>
      <w:pPr>
        <w:pStyle w:val="Subsection"/>
      </w:pPr>
      <w:r>
        <w:tab/>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46" w:name="_Toc407625581"/>
      <w:bookmarkStart w:id="47" w:name="_Toc417033734"/>
      <w:r>
        <w:rPr>
          <w:rStyle w:val="CharSectno"/>
        </w:rPr>
        <w:t>15</w:t>
      </w:r>
      <w:r>
        <w:t>.</w:t>
      </w:r>
      <w:r>
        <w:tab/>
        <w:t>Exception to compliance with ADRs — vehicles that are not road vehicles</w:t>
      </w:r>
      <w:bookmarkEnd w:id="46"/>
      <w:bookmarkEnd w:id="47"/>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48" w:name="_Toc407625582"/>
      <w:bookmarkStart w:id="49" w:name="_Toc417033735"/>
      <w:r>
        <w:rPr>
          <w:rStyle w:val="CharSectno"/>
        </w:rPr>
        <w:t>16</w:t>
      </w:r>
      <w:r>
        <w:t>.</w:t>
      </w:r>
      <w:r>
        <w:tab/>
        <w:t xml:space="preserve">Exception to compliance with ADRs — </w:t>
      </w:r>
      <w:r>
        <w:rPr>
          <w:i/>
        </w:rPr>
        <w:t>Motor Vehicle Standards Act 1989</w:t>
      </w:r>
      <w:r>
        <w:t xml:space="preserve"> (Cwlth)</w:t>
      </w:r>
      <w:bookmarkEnd w:id="48"/>
      <w:bookmarkEnd w:id="49"/>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50" w:name="_Toc407625583"/>
      <w:bookmarkStart w:id="51" w:name="_Toc417033736"/>
      <w:r>
        <w:rPr>
          <w:rStyle w:val="CharSectno"/>
        </w:rPr>
        <w:t>17</w:t>
      </w:r>
      <w:r>
        <w:t>.</w:t>
      </w:r>
      <w:r>
        <w:tab/>
        <w:t>Partial exception to compliance with ADRs  — personally imported vehicles</w:t>
      </w:r>
      <w:bookmarkEnd w:id="50"/>
      <w:bookmarkEnd w:id="51"/>
    </w:p>
    <w:p>
      <w:pPr>
        <w:pStyle w:val="Subsection"/>
      </w:pPr>
      <w:r>
        <w:tab/>
        <w:t>(1)</w:t>
      </w:r>
      <w:r>
        <w:tab/>
        <w:t>In this rule —</w:t>
      </w:r>
    </w:p>
    <w:p>
      <w:pPr>
        <w:pStyle w:val="Defstart"/>
      </w:pPr>
      <w:r>
        <w:tab/>
      </w:r>
      <w:r>
        <w:rPr>
          <w:rStyle w:val="CharDefText"/>
        </w:rPr>
        <w:t>personally imported vehicle</w:t>
      </w:r>
      <w:r>
        <w:rPr>
          <w:b/>
        </w:rPr>
        <w:t xml:space="preserve"> </w:t>
      </w:r>
      <w:r>
        <w:t xml:space="preserve">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rPr>
          <w:spacing w:val="-4"/>
        </w:rPr>
      </w:pPr>
      <w:r>
        <w:tab/>
      </w:r>
      <w:r>
        <w:rPr>
          <w:spacing w:val="-4"/>
        </w:rPr>
        <w:t>(a)</w:t>
      </w:r>
      <w:r>
        <w:rPr>
          <w:spacing w:val="-4"/>
        </w:rPr>
        <w:tab/>
        <w:t xml:space="preserve">owned and used the vehicle for a continuous period of at least 12 months before it was imported into </w:t>
      </w:r>
      <w:smartTag w:uri="urn:schemas-microsoft-com:office:smarttags" w:element="place">
        <w:smartTag w:uri="urn:schemas-microsoft-com:office:smarttags" w:element="country-region">
          <w:r>
            <w:rPr>
              <w:spacing w:val="-4"/>
            </w:rPr>
            <w:t>Australia</w:t>
          </w:r>
        </w:smartTag>
      </w:smartTag>
      <w:r>
        <w:rPr>
          <w:spacing w:val="-4"/>
        </w:rPr>
        <w:t>;</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52" w:name="_Toc407625584"/>
      <w:bookmarkStart w:id="53" w:name="_Toc417033503"/>
      <w:bookmarkStart w:id="54" w:name="_Toc417033737"/>
      <w:r>
        <w:rPr>
          <w:rStyle w:val="CharPartNo"/>
        </w:rPr>
        <w:t>Part 4</w:t>
      </w:r>
      <w:r>
        <w:rPr>
          <w:rStyle w:val="CharDivNo"/>
        </w:rPr>
        <w:t xml:space="preserve"> </w:t>
      </w:r>
      <w:r>
        <w:t>—</w:t>
      </w:r>
      <w:r>
        <w:rPr>
          <w:rStyle w:val="CharDivText"/>
        </w:rPr>
        <w:t xml:space="preserve"> </w:t>
      </w:r>
      <w:r>
        <w:rPr>
          <w:rStyle w:val="CharPartText"/>
        </w:rPr>
        <w:t>Adopted standards</w:t>
      </w:r>
      <w:bookmarkEnd w:id="52"/>
      <w:bookmarkEnd w:id="53"/>
      <w:bookmarkEnd w:id="54"/>
    </w:p>
    <w:p>
      <w:pPr>
        <w:pStyle w:val="Heading5"/>
      </w:pPr>
      <w:bookmarkStart w:id="55" w:name="_Toc407625585"/>
      <w:bookmarkStart w:id="56" w:name="_Toc417033738"/>
      <w:r>
        <w:rPr>
          <w:rStyle w:val="CharSectno"/>
        </w:rPr>
        <w:t>18</w:t>
      </w:r>
      <w:r>
        <w:t>.</w:t>
      </w:r>
      <w:r>
        <w:tab/>
        <w:t>What is an adopted standard</w:t>
      </w:r>
      <w:bookmarkEnd w:id="55"/>
      <w:bookmarkEnd w:id="56"/>
    </w:p>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57" w:name="_Toc407625586"/>
      <w:bookmarkStart w:id="58" w:name="_Toc417033739"/>
      <w:r>
        <w:rPr>
          <w:rStyle w:val="CharSectno"/>
        </w:rPr>
        <w:t>19</w:t>
      </w:r>
      <w:r>
        <w:t>.</w:t>
      </w:r>
      <w:r>
        <w:tab/>
        <w:t>Reference to adopted standards</w:t>
      </w:r>
      <w:bookmarkEnd w:id="57"/>
      <w:bookmarkEnd w:id="58"/>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59" w:name="_Toc407625587"/>
      <w:bookmarkStart w:id="60" w:name="_Toc417033740"/>
      <w:r>
        <w:rPr>
          <w:rStyle w:val="CharSectno"/>
        </w:rPr>
        <w:t>20</w:t>
      </w:r>
      <w:r>
        <w:t>.</w:t>
      </w:r>
      <w:r>
        <w:tab/>
        <w:t>Exception to compliance with adopted standards</w:t>
      </w:r>
      <w:bookmarkEnd w:id="59"/>
      <w:bookmarkEnd w:id="60"/>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61" w:name="_Toc407625588"/>
      <w:bookmarkStart w:id="62" w:name="_Toc417033507"/>
      <w:bookmarkStart w:id="63" w:name="_Toc417033741"/>
      <w:r>
        <w:rPr>
          <w:rStyle w:val="CharPartNo"/>
        </w:rPr>
        <w:t>Part 5</w:t>
      </w:r>
      <w:r>
        <w:t xml:space="preserve"> — </w:t>
      </w:r>
      <w:r>
        <w:rPr>
          <w:rStyle w:val="CharPartText"/>
        </w:rPr>
        <w:t>General safety requirements</w:t>
      </w:r>
      <w:bookmarkEnd w:id="61"/>
      <w:bookmarkEnd w:id="62"/>
      <w:bookmarkEnd w:id="63"/>
    </w:p>
    <w:p>
      <w:pPr>
        <w:pStyle w:val="Heading3"/>
      </w:pPr>
      <w:bookmarkStart w:id="64" w:name="_Toc407625589"/>
      <w:bookmarkStart w:id="65" w:name="_Toc417033508"/>
      <w:bookmarkStart w:id="66" w:name="_Toc417033742"/>
      <w:r>
        <w:rPr>
          <w:rStyle w:val="CharDivNo"/>
        </w:rPr>
        <w:t>Division 1</w:t>
      </w:r>
      <w:r>
        <w:t xml:space="preserve"> — </w:t>
      </w:r>
      <w:r>
        <w:rPr>
          <w:rStyle w:val="CharDivText"/>
        </w:rPr>
        <w:t>All vehicles</w:t>
      </w:r>
      <w:bookmarkEnd w:id="64"/>
      <w:bookmarkEnd w:id="65"/>
      <w:bookmarkEnd w:id="66"/>
    </w:p>
    <w:p>
      <w:pPr>
        <w:pStyle w:val="Heading5"/>
      </w:pPr>
      <w:bookmarkStart w:id="67" w:name="_Toc407625590"/>
      <w:bookmarkStart w:id="68" w:name="_Toc417033743"/>
      <w:r>
        <w:rPr>
          <w:rStyle w:val="CharSectno"/>
        </w:rPr>
        <w:t>21</w:t>
      </w:r>
      <w:r>
        <w:t>.</w:t>
      </w:r>
      <w:r>
        <w:tab/>
        <w:t>Steering</w:t>
      </w:r>
      <w:bookmarkEnd w:id="67"/>
      <w:bookmarkEnd w:id="68"/>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69" w:name="_Toc407625591"/>
      <w:bookmarkStart w:id="70" w:name="_Toc417033744"/>
      <w:r>
        <w:rPr>
          <w:rStyle w:val="CharSectno"/>
        </w:rPr>
        <w:t>22</w:t>
      </w:r>
      <w:r>
        <w:t>.</w:t>
      </w:r>
      <w:r>
        <w:tab/>
        <w:t>Turning ability</w:t>
      </w:r>
      <w:bookmarkEnd w:id="69"/>
      <w:bookmarkEnd w:id="7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71" w:name="_Toc407625592"/>
      <w:bookmarkStart w:id="72" w:name="_Toc417033745"/>
      <w:r>
        <w:rPr>
          <w:rStyle w:val="CharSectno"/>
        </w:rPr>
        <w:t>23</w:t>
      </w:r>
      <w:r>
        <w:t>.</w:t>
      </w:r>
      <w:r>
        <w:tab/>
        <w:t>Ability to travel backwards and forwards</w:t>
      </w:r>
      <w:bookmarkEnd w:id="71"/>
      <w:bookmarkEnd w:id="72"/>
    </w:p>
    <w:p>
      <w:pPr>
        <w:pStyle w:val="Subsection"/>
      </w:pPr>
      <w:r>
        <w:tab/>
      </w:r>
      <w:r>
        <w:tab/>
        <w:t>A motor vehicle with an unloaded mass over 450 kg must be able to be driven both backwards and forwards when the driver is in the normal driving position.</w:t>
      </w:r>
    </w:p>
    <w:p>
      <w:pPr>
        <w:pStyle w:val="Heading5"/>
      </w:pPr>
      <w:bookmarkStart w:id="73" w:name="_Toc407625593"/>
      <w:bookmarkStart w:id="74" w:name="_Toc417033746"/>
      <w:r>
        <w:rPr>
          <w:rStyle w:val="CharSectno"/>
        </w:rPr>
        <w:t>24</w:t>
      </w:r>
      <w:r>
        <w:t>.</w:t>
      </w:r>
      <w:r>
        <w:tab/>
        <w:t>Protrusions</w:t>
      </w:r>
      <w:bookmarkEnd w:id="73"/>
      <w:bookmarkEnd w:id="74"/>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5" w:name="_Toc407625594"/>
      <w:bookmarkStart w:id="76" w:name="_Toc417033747"/>
      <w:r>
        <w:rPr>
          <w:rStyle w:val="CharSectno"/>
        </w:rPr>
        <w:t>25</w:t>
      </w:r>
      <w:r>
        <w:t>.</w:t>
      </w:r>
      <w:r>
        <w:tab/>
        <w:t>Driver’s view and vehicle controls</w:t>
      </w:r>
      <w:bookmarkEnd w:id="75"/>
      <w:bookmarkEnd w:id="7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7" w:name="_Toc407625595"/>
      <w:bookmarkStart w:id="78" w:name="_Toc417033748"/>
      <w:r>
        <w:rPr>
          <w:rStyle w:val="CharSectno"/>
        </w:rPr>
        <w:t>26</w:t>
      </w:r>
      <w:r>
        <w:t>.</w:t>
      </w:r>
      <w:r>
        <w:tab/>
        <w:t>Seating</w:t>
      </w:r>
      <w:bookmarkEnd w:id="77"/>
      <w:bookmarkEnd w:id="78"/>
    </w:p>
    <w:p>
      <w:pPr>
        <w:pStyle w:val="Subsection"/>
      </w:pPr>
      <w:r>
        <w:tab/>
      </w:r>
      <w:r>
        <w:tab/>
        <w:t>A seat for a driver or passenger in a vehicle must be securely attached to the vehicle.</w:t>
      </w:r>
    </w:p>
    <w:p>
      <w:pPr>
        <w:pStyle w:val="Heading5"/>
      </w:pPr>
      <w:bookmarkStart w:id="79" w:name="_Toc407625596"/>
      <w:bookmarkStart w:id="80" w:name="_Toc417033749"/>
      <w:r>
        <w:rPr>
          <w:rStyle w:val="CharSectno"/>
        </w:rPr>
        <w:t>27</w:t>
      </w:r>
      <w:r>
        <w:t>.</w:t>
      </w:r>
      <w:r>
        <w:tab/>
        <w:t>Mudguards and spray suppression</w:t>
      </w:r>
      <w:bookmarkEnd w:id="79"/>
      <w:bookmarkEnd w:id="80"/>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81" w:name="_Toc407625597"/>
      <w:bookmarkStart w:id="82" w:name="_Toc417033750"/>
      <w:r>
        <w:rPr>
          <w:rStyle w:val="CharSectno"/>
        </w:rPr>
        <w:t>28</w:t>
      </w:r>
      <w:r>
        <w:t>.</w:t>
      </w:r>
      <w:r>
        <w:tab/>
        <w:t>Horns, alarms etc.</w:t>
      </w:r>
      <w:bookmarkEnd w:id="81"/>
      <w:bookmarkEnd w:id="8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83" w:name="_Toc407625598"/>
      <w:bookmarkStart w:id="84" w:name="_Toc417033751"/>
      <w:r>
        <w:rPr>
          <w:rStyle w:val="CharSectno"/>
        </w:rPr>
        <w:t>29</w:t>
      </w:r>
      <w:r>
        <w:t>.</w:t>
      </w:r>
      <w:r>
        <w:tab/>
        <w:t>Rear vision mirrors</w:t>
      </w:r>
      <w:bookmarkEnd w:id="83"/>
      <w:bookmarkEnd w:id="84"/>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A motor vehicle with a GVM not over 3.5 t (except a motor vehicle mentioned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85" w:name="_Toc407625599"/>
      <w:bookmarkStart w:id="86" w:name="_Toc417033752"/>
      <w:r>
        <w:rPr>
          <w:rStyle w:val="CharSectno"/>
        </w:rPr>
        <w:t>30</w:t>
      </w:r>
      <w:r>
        <w:t>.</w:t>
      </w:r>
      <w:r>
        <w:tab/>
        <w:t>Rear vision mirrors — surfaces</w:t>
      </w:r>
      <w:bookmarkEnd w:id="85"/>
      <w:bookmarkEnd w:id="86"/>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87" w:name="_Toc407625600"/>
      <w:bookmarkStart w:id="88" w:name="_Toc417033753"/>
      <w:r>
        <w:rPr>
          <w:rStyle w:val="CharSectno"/>
        </w:rPr>
        <w:t>31</w:t>
      </w:r>
      <w:r>
        <w:t>.</w:t>
      </w:r>
      <w:r>
        <w:tab/>
        <w:t>Additional rear vision mirrors</w:t>
      </w:r>
      <w:bookmarkEnd w:id="87"/>
      <w:bookmarkEnd w:id="88"/>
    </w:p>
    <w:p>
      <w:pPr>
        <w:pStyle w:val="Subsection"/>
      </w:pPr>
      <w:r>
        <w:tab/>
      </w:r>
      <w:r>
        <w:tab/>
        <w:t>A motor vehicle may be fitted with additional rear vision mirrors or mirror surfaces that are flat or convex or a combination of flat and convex surfaces.</w:t>
      </w:r>
    </w:p>
    <w:p>
      <w:pPr>
        <w:pStyle w:val="Heading5"/>
      </w:pPr>
      <w:bookmarkStart w:id="89" w:name="_Toc407625601"/>
      <w:bookmarkStart w:id="90" w:name="_Toc417033754"/>
      <w:r>
        <w:rPr>
          <w:rStyle w:val="CharSectno"/>
        </w:rPr>
        <w:t>32</w:t>
      </w:r>
      <w:r>
        <w:t>.</w:t>
      </w:r>
      <w:r>
        <w:tab/>
        <w:t>Automatic transmission</w:t>
      </w:r>
      <w:bookmarkEnd w:id="89"/>
      <w:bookmarkEnd w:id="90"/>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91" w:name="_Toc407625602"/>
      <w:bookmarkStart w:id="92" w:name="_Toc417033755"/>
      <w:r>
        <w:rPr>
          <w:rStyle w:val="CharSectno"/>
        </w:rPr>
        <w:t>33</w:t>
      </w:r>
      <w:r>
        <w:t>.</w:t>
      </w:r>
      <w:r>
        <w:tab/>
        <w:t>Diesel engines</w:t>
      </w:r>
      <w:bookmarkEnd w:id="91"/>
      <w:bookmarkEnd w:id="9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93" w:name="_Toc407625603"/>
      <w:bookmarkStart w:id="94" w:name="_Toc417033756"/>
      <w:r>
        <w:rPr>
          <w:rStyle w:val="CharSectno"/>
        </w:rPr>
        <w:t>34</w:t>
      </w:r>
      <w:r>
        <w:t>.</w:t>
      </w:r>
      <w:r>
        <w:tab/>
        <w:t>Bonnet securing devices</w:t>
      </w:r>
      <w:bookmarkEnd w:id="93"/>
      <w:bookmarkEnd w:id="9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95" w:name="_Toc407625604"/>
      <w:bookmarkStart w:id="96" w:name="_Toc417033757"/>
      <w:r>
        <w:rPr>
          <w:rStyle w:val="CharSectno"/>
        </w:rPr>
        <w:t>35</w:t>
      </w:r>
      <w:r>
        <w:t>.</w:t>
      </w:r>
      <w:r>
        <w:tab/>
        <w:t>Electrical wiring, connections and installations</w:t>
      </w:r>
      <w:bookmarkEnd w:id="95"/>
      <w:bookmarkEnd w:id="96"/>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97" w:name="_Toc407625605"/>
      <w:bookmarkStart w:id="98" w:name="_Toc417033758"/>
      <w:r>
        <w:rPr>
          <w:rStyle w:val="CharSectno"/>
        </w:rPr>
        <w:t>36</w:t>
      </w:r>
      <w:r>
        <w:t>.</w:t>
      </w:r>
      <w:r>
        <w:tab/>
        <w:t>Television receivers and visual display units</w:t>
      </w:r>
      <w:bookmarkEnd w:id="97"/>
      <w:bookmarkEnd w:id="98"/>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9" w:name="_Toc407625606"/>
      <w:bookmarkStart w:id="100" w:name="_Toc417033759"/>
      <w:r>
        <w:rPr>
          <w:rStyle w:val="CharSectno"/>
        </w:rPr>
        <w:t>37</w:t>
      </w:r>
      <w:r>
        <w:t>.</w:t>
      </w:r>
      <w:r>
        <w:tab/>
        <w:t>Windscreens and windows</w:t>
      </w:r>
      <w:bookmarkEnd w:id="99"/>
      <w:bookmarkEnd w:id="100"/>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means material with the same characteristics as material mentioned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Safety Code for Safety Glazing Materials for Glazing Motor Vehicles Operating on </w:t>
      </w:r>
      <w:smartTag w:uri="urn:schemas-microsoft-com:office:smarttags" w:element="Street">
        <w:smartTag w:uri="urn:schemas-microsoft-com:office:smarttags" w:element="address">
          <w:r>
            <w:t>Land Highway</w:t>
          </w:r>
        </w:smartTag>
      </w:smartTag>
      <w:r>
        <w:t>;</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101" w:name="_Toc407625607"/>
      <w:bookmarkStart w:id="102" w:name="_Toc417033760"/>
      <w:r>
        <w:rPr>
          <w:rStyle w:val="CharSectno"/>
        </w:rPr>
        <w:t>38</w:t>
      </w:r>
      <w:r>
        <w:t>.</w:t>
      </w:r>
      <w:r>
        <w:tab/>
        <w:t>Window tinting</w:t>
      </w:r>
      <w:bookmarkEnd w:id="101"/>
      <w:bookmarkEnd w:id="102"/>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103" w:name="_Toc407625608"/>
      <w:bookmarkStart w:id="104" w:name="_Toc417033761"/>
      <w:r>
        <w:rPr>
          <w:rStyle w:val="CharSectno"/>
        </w:rPr>
        <w:t>39</w:t>
      </w:r>
      <w:r>
        <w:t>.</w:t>
      </w:r>
      <w:r>
        <w:tab/>
        <w:t>Windscreen wipers and washers</w:t>
      </w:r>
      <w:bookmarkEnd w:id="103"/>
      <w:bookmarkEnd w:id="10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105" w:name="_Toc407625609"/>
      <w:bookmarkStart w:id="106" w:name="_Toc417033762"/>
      <w:r>
        <w:rPr>
          <w:rStyle w:val="CharSectno"/>
        </w:rPr>
        <w:t>40</w:t>
      </w:r>
      <w:r>
        <w:t>.</w:t>
      </w:r>
      <w:r>
        <w:tab/>
        <w:t>Wheels and tyres — size and capacity</w:t>
      </w:r>
      <w:bookmarkEnd w:id="105"/>
      <w:bookmarkEnd w:id="106"/>
    </w:p>
    <w:p>
      <w:pPr>
        <w:pStyle w:val="Subsection"/>
      </w:pPr>
      <w:r>
        <w:tab/>
      </w:r>
      <w:r>
        <w:tab/>
        <w:t>The wheels and tyres fitted to an axle of a vehicle must be of sufficient size and capacity to carry the part of the vehicle’s gross mass transmitted to the ground through the axle.</w:t>
      </w:r>
    </w:p>
    <w:p>
      <w:pPr>
        <w:pStyle w:val="Heading5"/>
      </w:pPr>
      <w:bookmarkStart w:id="107" w:name="_Toc407625610"/>
      <w:bookmarkStart w:id="108" w:name="_Toc417033763"/>
      <w:r>
        <w:rPr>
          <w:rStyle w:val="CharSectno"/>
        </w:rPr>
        <w:t>41</w:t>
      </w:r>
      <w:r>
        <w:t>.</w:t>
      </w:r>
      <w:r>
        <w:tab/>
        <w:t>Pneumatic tyres generally</w:t>
      </w:r>
      <w:bookmarkEnd w:id="107"/>
      <w:bookmarkEnd w:id="108"/>
    </w:p>
    <w:p>
      <w:pPr>
        <w:pStyle w:val="Subsection"/>
      </w:pPr>
      <w:r>
        <w:tab/>
      </w:r>
      <w:r>
        <w:tab/>
        <w:t>A vehicle built after 1932 must be fitted with pneumatic tyres.</w:t>
      </w:r>
    </w:p>
    <w:p>
      <w:pPr>
        <w:pStyle w:val="Heading5"/>
      </w:pPr>
      <w:bookmarkStart w:id="109" w:name="_Toc407625611"/>
      <w:bookmarkStart w:id="110" w:name="_Toc417033764"/>
      <w:r>
        <w:rPr>
          <w:rStyle w:val="CharSectno"/>
        </w:rPr>
        <w:t>42</w:t>
      </w:r>
      <w:r>
        <w:t>.</w:t>
      </w:r>
      <w:r>
        <w:tab/>
        <w:t>Pneumatic tyres — carcass construction</w:t>
      </w:r>
      <w:bookmarkEnd w:id="109"/>
      <w:bookmarkEnd w:id="110"/>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111" w:name="_Toc407625612"/>
      <w:bookmarkStart w:id="112" w:name="_Toc417033765"/>
      <w:r>
        <w:rPr>
          <w:rStyle w:val="CharSectno"/>
        </w:rPr>
        <w:t>43</w:t>
      </w:r>
      <w:r>
        <w:t>.</w:t>
      </w:r>
      <w:r>
        <w:tab/>
        <w:t>Pneumatic tyres — size and capacity</w:t>
      </w:r>
      <w:bookmarkEnd w:id="111"/>
      <w:bookmarkEnd w:id="112"/>
    </w:p>
    <w:p>
      <w:pPr>
        <w:pStyle w:val="Subsection"/>
      </w:pPr>
      <w:r>
        <w:tab/>
      </w:r>
      <w:r>
        <w:tab/>
        <w:t>The size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113" w:name="_Toc407625613"/>
      <w:bookmarkStart w:id="114" w:name="_Toc417033766"/>
      <w:r>
        <w:rPr>
          <w:rStyle w:val="CharSectno"/>
        </w:rPr>
        <w:t>44</w:t>
      </w:r>
      <w:r>
        <w:t>.</w:t>
      </w:r>
      <w:r>
        <w:tab/>
        <w:t>Tyres — defects</w:t>
      </w:r>
      <w:bookmarkEnd w:id="113"/>
      <w:bookmarkEnd w:id="114"/>
    </w:p>
    <w:p>
      <w:pPr>
        <w:pStyle w:val="Subsection"/>
      </w:pPr>
      <w:r>
        <w:tab/>
      </w:r>
      <w:r>
        <w:tab/>
        <w:t>A tyre fitted to a vehicle must be free of any apparent defect that could make the vehicle unsafe.</w:t>
      </w:r>
    </w:p>
    <w:p>
      <w:pPr>
        <w:pStyle w:val="Heading5"/>
      </w:pPr>
      <w:bookmarkStart w:id="115" w:name="_Toc407625614"/>
      <w:bookmarkStart w:id="116" w:name="_Toc417033767"/>
      <w:r>
        <w:rPr>
          <w:rStyle w:val="CharSectno"/>
        </w:rPr>
        <w:t>45</w:t>
      </w:r>
      <w:r>
        <w:t>.</w:t>
      </w:r>
      <w:r>
        <w:tab/>
        <w:t>Tyres for use on vehicles with GVM over 4.5 t</w:t>
      </w:r>
      <w:bookmarkEnd w:id="115"/>
      <w:bookmarkEnd w:id="116"/>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117" w:name="_Toc407625615"/>
      <w:bookmarkStart w:id="118" w:name="_Toc417033768"/>
      <w:r>
        <w:rPr>
          <w:rStyle w:val="CharSectno"/>
        </w:rPr>
        <w:t>46</w:t>
      </w:r>
      <w:r>
        <w:t>.</w:t>
      </w:r>
      <w:r>
        <w:tab/>
        <w:t>Tyres — manufacturer’s rating</w:t>
      </w:r>
      <w:bookmarkEnd w:id="117"/>
      <w:bookmarkEnd w:id="118"/>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119" w:name="_Toc407625616"/>
      <w:bookmarkStart w:id="120" w:name="_Toc417033769"/>
      <w:r>
        <w:rPr>
          <w:rStyle w:val="CharSectno"/>
        </w:rPr>
        <w:t>47</w:t>
      </w:r>
      <w:r>
        <w:t>.</w:t>
      </w:r>
      <w:r>
        <w:tab/>
        <w:t>Retreads</w:t>
      </w:r>
      <w:bookmarkEnd w:id="119"/>
      <w:bookmarkEnd w:id="120"/>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121" w:name="_Toc407625617"/>
      <w:bookmarkStart w:id="122" w:name="_Toc417033770"/>
      <w:r>
        <w:rPr>
          <w:rStyle w:val="CharSectno"/>
        </w:rPr>
        <w:t>48</w:t>
      </w:r>
      <w:r>
        <w:t>.</w:t>
      </w:r>
      <w:r>
        <w:tab/>
      </w:r>
      <w:smartTag w:uri="urn:schemas-microsoft-com:office:smarttags" w:element="place">
        <w:smartTag w:uri="urn:schemas-microsoft-com:office:smarttags" w:element="City">
          <w:r>
            <w:t>Tyre</w:t>
          </w:r>
        </w:smartTag>
      </w:smartTag>
      <w:r>
        <w:t xml:space="preserve"> tread</w:t>
      </w:r>
      <w:bookmarkEnd w:id="121"/>
      <w:bookmarkEnd w:id="122"/>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123" w:name="_Toc407625618"/>
      <w:bookmarkStart w:id="124" w:name="_Toc417033537"/>
      <w:bookmarkStart w:id="125" w:name="_Toc417033771"/>
      <w:r>
        <w:rPr>
          <w:rStyle w:val="CharDivNo"/>
        </w:rPr>
        <w:t>Division 2</w:t>
      </w:r>
      <w:r>
        <w:t xml:space="preserve"> — </w:t>
      </w:r>
      <w:r>
        <w:rPr>
          <w:rStyle w:val="CharDivText"/>
        </w:rPr>
        <w:t>Additional requirements for motor bikes</w:t>
      </w:r>
      <w:bookmarkEnd w:id="123"/>
      <w:bookmarkEnd w:id="124"/>
      <w:bookmarkEnd w:id="125"/>
    </w:p>
    <w:p>
      <w:pPr>
        <w:pStyle w:val="Heading5"/>
      </w:pPr>
      <w:bookmarkStart w:id="126" w:name="_Toc407625619"/>
      <w:bookmarkStart w:id="127" w:name="_Toc417033772"/>
      <w:r>
        <w:rPr>
          <w:rStyle w:val="CharSectno"/>
        </w:rPr>
        <w:t>49</w:t>
      </w:r>
      <w:r>
        <w:t>.</w:t>
      </w:r>
      <w:r>
        <w:tab/>
        <w:t>Steering gear and handlebars</w:t>
      </w:r>
      <w:bookmarkEnd w:id="126"/>
      <w:bookmarkEnd w:id="127"/>
    </w:p>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drawing>
          <wp:inline distT="0" distB="0" distL="0" distR="0">
            <wp:extent cx="2921000" cy="2266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226631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128" w:name="_Toc407625620"/>
      <w:bookmarkStart w:id="129" w:name="_Toc417033773"/>
      <w:r>
        <w:rPr>
          <w:rStyle w:val="CharSectno"/>
        </w:rPr>
        <w:t>50</w:t>
      </w:r>
      <w:r>
        <w:t>.</w:t>
      </w:r>
      <w:r>
        <w:tab/>
        <w:t>Foot rests</w:t>
      </w:r>
      <w:bookmarkEnd w:id="128"/>
      <w:bookmarkEnd w:id="129"/>
    </w:p>
    <w:p>
      <w:pPr>
        <w:pStyle w:val="Subsection"/>
      </w:pPr>
      <w:r>
        <w:tab/>
      </w:r>
      <w:r>
        <w:tab/>
        <w:t>A motor bike must be fitted with foot rests for the driver and for any passenger for whom a seating position is provided.</w:t>
      </w:r>
    </w:p>
    <w:p>
      <w:pPr>
        <w:pStyle w:val="Heading5"/>
        <w:keepNext w:val="0"/>
        <w:keepLines w:val="0"/>
      </w:pPr>
      <w:bookmarkStart w:id="130" w:name="_Toc407625621"/>
      <w:bookmarkStart w:id="131" w:name="_Toc417033774"/>
      <w:r>
        <w:rPr>
          <w:rStyle w:val="CharSectno"/>
        </w:rPr>
        <w:t>51</w:t>
      </w:r>
      <w:r>
        <w:t>.</w:t>
      </w:r>
      <w:r>
        <w:tab/>
        <w:t>Chain guards</w:t>
      </w:r>
      <w:bookmarkEnd w:id="130"/>
      <w:bookmarkEnd w:id="131"/>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132" w:name="_Toc407625622"/>
      <w:bookmarkStart w:id="133" w:name="_Toc417033541"/>
      <w:bookmarkStart w:id="134" w:name="_Toc417033775"/>
      <w:r>
        <w:rPr>
          <w:rStyle w:val="CharPartNo"/>
        </w:rPr>
        <w:t>Part 6</w:t>
      </w:r>
      <w:r>
        <w:rPr>
          <w:rStyle w:val="CharDivNo"/>
        </w:rPr>
        <w:t xml:space="preserve"> </w:t>
      </w:r>
      <w:r>
        <w:t>—</w:t>
      </w:r>
      <w:r>
        <w:rPr>
          <w:rStyle w:val="CharDivText"/>
        </w:rPr>
        <w:t xml:space="preserve"> </w:t>
      </w:r>
      <w:r>
        <w:rPr>
          <w:rStyle w:val="CharPartText"/>
        </w:rPr>
        <w:t>Vehicle marking</w:t>
      </w:r>
      <w:bookmarkEnd w:id="132"/>
      <w:bookmarkEnd w:id="133"/>
      <w:bookmarkEnd w:id="134"/>
    </w:p>
    <w:p>
      <w:pPr>
        <w:pStyle w:val="Heading5"/>
      </w:pPr>
      <w:bookmarkStart w:id="135" w:name="_Toc407625623"/>
      <w:bookmarkStart w:id="136" w:name="_Toc417033776"/>
      <w:r>
        <w:rPr>
          <w:rStyle w:val="CharSectno"/>
        </w:rPr>
        <w:t>52</w:t>
      </w:r>
      <w:r>
        <w:t>.</w:t>
      </w:r>
      <w:r>
        <w:tab/>
        <w:t>Vehicle and engine identification numbers</w:t>
      </w:r>
      <w:bookmarkEnd w:id="135"/>
      <w:bookmarkEnd w:id="136"/>
    </w:p>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137" w:name="_Toc407625624"/>
      <w:bookmarkStart w:id="138" w:name="_Toc417033777"/>
      <w:r>
        <w:rPr>
          <w:rStyle w:val="CharSectno"/>
        </w:rPr>
        <w:t>53</w:t>
      </w:r>
      <w:r>
        <w:t>.</w:t>
      </w:r>
      <w:r>
        <w:tab/>
        <w:t>White or silver band on certain vehicles</w:t>
      </w:r>
      <w:bookmarkEnd w:id="137"/>
      <w:bookmarkEnd w:id="138"/>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139" w:name="_Toc407625625"/>
      <w:bookmarkStart w:id="140" w:name="_Toc417033778"/>
      <w:r>
        <w:rPr>
          <w:rStyle w:val="CharSectno"/>
        </w:rPr>
        <w:t>54</w:t>
      </w:r>
      <w:r>
        <w:t>.</w:t>
      </w:r>
      <w:r>
        <w:tab/>
        <w:t>Warning signs for combinations over 22 m long</w:t>
      </w:r>
      <w:bookmarkEnd w:id="139"/>
      <w:bookmarkEnd w:id="140"/>
    </w:p>
    <w:p>
      <w:pPr>
        <w:pStyle w:val="Subsection"/>
      </w:pPr>
      <w:r>
        <w:tab/>
        <w:t>(1)</w:t>
      </w:r>
      <w:r>
        <w:tab/>
        <w:t>The following vehicles must display road train warning signs complying with this rule and rule 56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141" w:name="_Toc407625626"/>
      <w:bookmarkStart w:id="142" w:name="_Toc417033779"/>
      <w:r>
        <w:rPr>
          <w:rStyle w:val="CharSectno"/>
        </w:rPr>
        <w:t>55</w:t>
      </w:r>
      <w:r>
        <w:t>.</w:t>
      </w:r>
      <w:r>
        <w:tab/>
        <w:t>Warning signs not to be displayed on other vehicles</w:t>
      </w:r>
      <w:bookmarkEnd w:id="141"/>
      <w:bookmarkEnd w:id="142"/>
    </w:p>
    <w:p>
      <w:pPr>
        <w:pStyle w:val="Subsection"/>
      </w:pPr>
      <w:r>
        <w:tab/>
        <w:t>(1)</w:t>
      </w:r>
      <w:r>
        <w:tab/>
        <w:t>A road train warning sign must not be displayed on a vehicle unless the vehicle is part of a combination or road train mentioned in rule 54(1) or (2).</w:t>
      </w:r>
    </w:p>
    <w:p>
      <w:pPr>
        <w:pStyle w:val="Subsection"/>
      </w:pPr>
      <w:r>
        <w:tab/>
        <w:t>(2)</w:t>
      </w:r>
      <w:r>
        <w:tab/>
        <w:t>A long vehicle warning sign must not be displayed on a vehicle unless the vehicle is a part of a combination or road train mentioned in rule 54(2) or (3).</w:t>
      </w:r>
    </w:p>
    <w:p>
      <w:pPr>
        <w:pStyle w:val="Heading5"/>
      </w:pPr>
      <w:bookmarkStart w:id="143" w:name="_Toc407625627"/>
      <w:bookmarkStart w:id="144" w:name="_Toc417033780"/>
      <w:r>
        <w:rPr>
          <w:rStyle w:val="CharSectno"/>
        </w:rPr>
        <w:t>56</w:t>
      </w:r>
      <w:r>
        <w:t>.</w:t>
      </w:r>
      <w:r>
        <w:tab/>
        <w:t>Specifications for warning signs</w:t>
      </w:r>
      <w:bookmarkEnd w:id="143"/>
      <w:bookmarkEnd w:id="144"/>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drawing>
          <wp:inline distT="0" distB="0" distL="0" distR="0">
            <wp:extent cx="3202305"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2305" cy="1893570"/>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spacing w:before="360"/>
      </w:pPr>
      <w:bookmarkStart w:id="145" w:name="_Toc407625628"/>
      <w:bookmarkStart w:id="146" w:name="_Toc417033781"/>
      <w:r>
        <w:rPr>
          <w:rStyle w:val="CharSectno"/>
        </w:rPr>
        <w:t>57</w:t>
      </w:r>
      <w:r>
        <w:t>.</w:t>
      </w:r>
      <w:r>
        <w:tab/>
        <w:t>Left</w:t>
      </w:r>
      <w:r>
        <w:noBreakHyphen/>
        <w:t>hand drive signs</w:t>
      </w:r>
      <w:bookmarkEnd w:id="145"/>
      <w:bookmarkEnd w:id="146"/>
    </w:p>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147" w:name="_Toc407625629"/>
      <w:bookmarkStart w:id="148" w:name="_Toc417033548"/>
      <w:bookmarkStart w:id="149" w:name="_Toc417033782"/>
      <w:r>
        <w:rPr>
          <w:rStyle w:val="CharPartNo"/>
        </w:rPr>
        <w:t>Part 7</w:t>
      </w:r>
      <w:r>
        <w:t xml:space="preserve"> — </w:t>
      </w:r>
      <w:r>
        <w:rPr>
          <w:rStyle w:val="CharPartText"/>
        </w:rPr>
        <w:t>Vehicle configuration and dimensions</w:t>
      </w:r>
      <w:bookmarkEnd w:id="147"/>
      <w:bookmarkEnd w:id="148"/>
      <w:bookmarkEnd w:id="149"/>
    </w:p>
    <w:p>
      <w:pPr>
        <w:pStyle w:val="Heading3"/>
      </w:pPr>
      <w:bookmarkStart w:id="150" w:name="_Toc407625630"/>
      <w:bookmarkStart w:id="151" w:name="_Toc417033549"/>
      <w:bookmarkStart w:id="152" w:name="_Toc417033783"/>
      <w:r>
        <w:rPr>
          <w:rStyle w:val="CharDivNo"/>
        </w:rPr>
        <w:t>Division 1</w:t>
      </w:r>
      <w:r>
        <w:t xml:space="preserve"> — </w:t>
      </w:r>
      <w:r>
        <w:rPr>
          <w:rStyle w:val="CharDivText"/>
        </w:rPr>
        <w:t>Axles</w:t>
      </w:r>
      <w:bookmarkEnd w:id="150"/>
      <w:bookmarkEnd w:id="151"/>
      <w:bookmarkEnd w:id="152"/>
    </w:p>
    <w:p>
      <w:pPr>
        <w:pStyle w:val="Heading5"/>
      </w:pPr>
      <w:bookmarkStart w:id="153" w:name="_Toc407625631"/>
      <w:bookmarkStart w:id="154" w:name="_Toc417033784"/>
      <w:r>
        <w:rPr>
          <w:rStyle w:val="CharSectno"/>
        </w:rPr>
        <w:t>58</w:t>
      </w:r>
      <w:r>
        <w:t>.</w:t>
      </w:r>
      <w:r>
        <w:tab/>
        <w:t>Axle configuration</w:t>
      </w:r>
      <w:bookmarkEnd w:id="153"/>
      <w:bookmarkEnd w:id="154"/>
    </w:p>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155" w:name="_Toc407625632"/>
      <w:bookmarkStart w:id="156" w:name="_Toc417033785"/>
      <w:r>
        <w:rPr>
          <w:rStyle w:val="CharSectno"/>
        </w:rPr>
        <w:t>59</w:t>
      </w:r>
      <w:r>
        <w:t>.</w:t>
      </w:r>
      <w:r>
        <w:tab/>
        <w:t>Relation between axles in axle group</w:t>
      </w:r>
      <w:bookmarkEnd w:id="155"/>
      <w:bookmarkEnd w:id="156"/>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157" w:name="_Toc407625633"/>
      <w:bookmarkStart w:id="158" w:name="_Toc417033552"/>
      <w:bookmarkStart w:id="159" w:name="_Toc417033786"/>
      <w:r>
        <w:rPr>
          <w:rStyle w:val="CharDivNo"/>
        </w:rPr>
        <w:t>Division 2</w:t>
      </w:r>
      <w:r>
        <w:t xml:space="preserve"> — </w:t>
      </w:r>
      <w:r>
        <w:rPr>
          <w:rStyle w:val="CharDivText"/>
        </w:rPr>
        <w:t>Dimensions</w:t>
      </w:r>
      <w:bookmarkEnd w:id="157"/>
      <w:bookmarkEnd w:id="158"/>
      <w:bookmarkEnd w:id="159"/>
    </w:p>
    <w:p>
      <w:pPr>
        <w:pStyle w:val="Heading5"/>
      </w:pPr>
      <w:bookmarkStart w:id="160" w:name="_Toc407625634"/>
      <w:bookmarkStart w:id="161" w:name="_Toc417033787"/>
      <w:r>
        <w:rPr>
          <w:rStyle w:val="CharSectno"/>
        </w:rPr>
        <w:t>60</w:t>
      </w:r>
      <w:r>
        <w:t>.</w:t>
      </w:r>
      <w:r>
        <w:tab/>
        <w:t>Width</w:t>
      </w:r>
      <w:bookmarkEnd w:id="160"/>
      <w:bookmarkEnd w:id="161"/>
    </w:p>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162" w:name="_Toc407625635"/>
      <w:bookmarkStart w:id="163" w:name="_Toc417033788"/>
      <w:r>
        <w:rPr>
          <w:rStyle w:val="CharSectno"/>
        </w:rPr>
        <w:t>61</w:t>
      </w:r>
      <w:r>
        <w:t>.</w:t>
      </w:r>
      <w:r>
        <w:tab/>
        <w:t>Length of motor vehicles</w:t>
      </w:r>
      <w:bookmarkEnd w:id="162"/>
      <w:bookmarkEnd w:id="163"/>
    </w:p>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164" w:name="_Toc407625636"/>
      <w:bookmarkStart w:id="165" w:name="_Toc417033789"/>
      <w:r>
        <w:rPr>
          <w:rStyle w:val="CharSectno"/>
        </w:rPr>
        <w:t>62</w:t>
      </w:r>
      <w:r>
        <w:t>.</w:t>
      </w:r>
      <w:r>
        <w:tab/>
        <w:t>Length of trailers</w:t>
      </w:r>
      <w:bookmarkEnd w:id="164"/>
      <w:bookmarkEnd w:id="16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drawing>
          <wp:inline distT="0" distB="0" distL="0" distR="0">
            <wp:extent cx="395224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 xml:space="preserve">A trailer that — </w:t>
      </w:r>
    </w:p>
    <w:p>
      <w:pPr>
        <w:pStyle w:val="Indenta"/>
      </w:pPr>
      <w:r>
        <w:tab/>
        <w:t>(a)</w:t>
      </w:r>
      <w:r>
        <w:tab/>
        <w:t>is built to carry cattle, sheep, pigs or horses on 2 or more partly or completely overlapping decks; and</w:t>
      </w:r>
    </w:p>
    <w:p>
      <w:pPr>
        <w:pStyle w:val="Indenta"/>
      </w:pPr>
      <w:r>
        <w:tab/>
        <w:t>(b)</w:t>
      </w:r>
      <w:r>
        <w:tab/>
        <w:t>is over 4.3 m high,</w:t>
      </w:r>
    </w:p>
    <w:p>
      <w:pPr>
        <w:pStyle w:val="Subsection"/>
      </w:pPr>
      <w:r>
        <w:tab/>
      </w:r>
      <w:r>
        <w:tab/>
        <w:t>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Subsection"/>
        <w:keepNext/>
      </w:pPr>
      <w:r>
        <w:tab/>
        <w:t>(6)</w:t>
      </w:r>
      <w:r>
        <w:tab/>
        <w:t>However, when measuring the length of a trailer with a rounded front, the length is not to include the rounded portion.</w:t>
      </w:r>
    </w:p>
    <w:p>
      <w:pPr>
        <w:pStyle w:val="Footnotesection"/>
      </w:pPr>
      <w:r>
        <w:tab/>
        <w:t>[Rule 62 amended in Gazette 22 Jun 2012 p. 2797.]</w:t>
      </w:r>
    </w:p>
    <w:p>
      <w:pPr>
        <w:pStyle w:val="Heading5"/>
      </w:pPr>
      <w:bookmarkStart w:id="166" w:name="_Toc407625637"/>
      <w:bookmarkStart w:id="167" w:name="_Toc417033790"/>
      <w:r>
        <w:rPr>
          <w:rStyle w:val="CharSectno"/>
        </w:rPr>
        <w:t>63</w:t>
      </w:r>
      <w:r>
        <w:t>.</w:t>
      </w:r>
      <w:r>
        <w:tab/>
        <w:t>Length of combinations</w:t>
      </w:r>
      <w:bookmarkEnd w:id="166"/>
      <w:bookmarkEnd w:id="167"/>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1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Footnotesection"/>
      </w:pPr>
      <w:r>
        <w:tab/>
        <w:t>[Rule 63 amended in Gazette 22 Jun 2012 p. 2798.]</w:t>
      </w:r>
    </w:p>
    <w:p>
      <w:pPr>
        <w:pStyle w:val="Heading5"/>
      </w:pPr>
      <w:bookmarkStart w:id="168" w:name="_Toc407625638"/>
      <w:bookmarkStart w:id="169" w:name="_Toc417033791"/>
      <w:r>
        <w:rPr>
          <w:rStyle w:val="CharSectno"/>
        </w:rPr>
        <w:t>64</w:t>
      </w:r>
      <w:r>
        <w:t>.</w:t>
      </w:r>
      <w:r>
        <w:tab/>
        <w:t>Rear overhang</w:t>
      </w:r>
      <w:bookmarkEnd w:id="168"/>
      <w:bookmarkEnd w:id="169"/>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The rear overhang of a vehicle not mentioned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170" w:name="_Toc407625639"/>
      <w:bookmarkStart w:id="171" w:name="_Toc417033792"/>
      <w:r>
        <w:rPr>
          <w:rStyle w:val="CharSectno"/>
        </w:rPr>
        <w:t>65</w:t>
      </w:r>
      <w:r>
        <w:t>.</w:t>
      </w:r>
      <w:r>
        <w:tab/>
        <w:t>Trailer drawbar length</w:t>
      </w:r>
      <w:bookmarkEnd w:id="170"/>
      <w:bookmarkEnd w:id="17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pPr>
      <w:r>
        <w:drawing>
          <wp:inline distT="0" distB="0" distL="0" distR="0">
            <wp:extent cx="3999865" cy="14433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172" w:name="_Toc407625640"/>
      <w:bookmarkStart w:id="173" w:name="_Toc417033793"/>
      <w:r>
        <w:rPr>
          <w:rStyle w:val="CharSectno"/>
        </w:rPr>
        <w:t>66</w:t>
      </w:r>
      <w:r>
        <w:t>.</w:t>
      </w:r>
      <w:r>
        <w:tab/>
        <w:t>Height</w:t>
      </w:r>
      <w:bookmarkEnd w:id="172"/>
      <w:bookmarkEnd w:id="173"/>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174" w:name="_Toc407625641"/>
      <w:bookmarkStart w:id="175" w:name="_Toc417033794"/>
      <w:r>
        <w:rPr>
          <w:rStyle w:val="CharSectno"/>
        </w:rPr>
        <w:t>67</w:t>
      </w:r>
      <w:r>
        <w:t>.</w:t>
      </w:r>
      <w:r>
        <w:tab/>
        <w:t>Ground clearance</w:t>
      </w:r>
      <w:bookmarkEnd w:id="174"/>
      <w:bookmarkEnd w:id="175"/>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drawing>
          <wp:inline distT="0" distB="0" distL="0" distR="0">
            <wp:extent cx="2374900" cy="13303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pPr>
      <w:r>
        <w:drawing>
          <wp:inline distT="0" distB="0" distL="0" distR="0">
            <wp:extent cx="4576445"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2"/>
      </w:pPr>
      <w:bookmarkStart w:id="176" w:name="_Toc407625642"/>
      <w:bookmarkStart w:id="177" w:name="_Toc417033561"/>
      <w:bookmarkStart w:id="178" w:name="_Toc417033795"/>
      <w:r>
        <w:rPr>
          <w:rStyle w:val="CharPartNo"/>
        </w:rPr>
        <w:t>Part 8</w:t>
      </w:r>
      <w:r>
        <w:t xml:space="preserve"> — </w:t>
      </w:r>
      <w:r>
        <w:rPr>
          <w:rStyle w:val="CharPartText"/>
        </w:rPr>
        <w:t>Lights and reflectors</w:t>
      </w:r>
      <w:bookmarkEnd w:id="176"/>
      <w:bookmarkEnd w:id="177"/>
      <w:bookmarkEnd w:id="178"/>
    </w:p>
    <w:p>
      <w:pPr>
        <w:pStyle w:val="Heading3"/>
        <w:spacing w:before="180"/>
      </w:pPr>
      <w:bookmarkStart w:id="179" w:name="_Toc407625643"/>
      <w:bookmarkStart w:id="180" w:name="_Toc417033562"/>
      <w:bookmarkStart w:id="181" w:name="_Toc417033796"/>
      <w:r>
        <w:rPr>
          <w:rStyle w:val="CharDivNo"/>
        </w:rPr>
        <w:t>Division 1</w:t>
      </w:r>
      <w:r>
        <w:t xml:space="preserve"> — </w:t>
      </w:r>
      <w:r>
        <w:rPr>
          <w:rStyle w:val="CharDivText"/>
        </w:rPr>
        <w:t>General requirements for lights</w:t>
      </w:r>
      <w:bookmarkEnd w:id="179"/>
      <w:bookmarkEnd w:id="180"/>
      <w:bookmarkEnd w:id="181"/>
    </w:p>
    <w:p>
      <w:pPr>
        <w:pStyle w:val="Heading5"/>
        <w:spacing w:before="240"/>
      </w:pPr>
      <w:bookmarkStart w:id="182" w:name="_Toc407625644"/>
      <w:bookmarkStart w:id="183" w:name="_Toc417033797"/>
      <w:r>
        <w:rPr>
          <w:rStyle w:val="CharSectno"/>
        </w:rPr>
        <w:t>68</w:t>
      </w:r>
      <w:r>
        <w:t>.</w:t>
      </w:r>
      <w:r>
        <w:tab/>
        <w:t>Certain requirements apply only at night</w:t>
      </w:r>
      <w:r>
        <w:noBreakHyphen/>
        <w:t>time</w:t>
      </w:r>
      <w:bookmarkEnd w:id="182"/>
      <w:bookmarkEnd w:id="183"/>
    </w:p>
    <w:p>
      <w:pPr>
        <w:pStyle w:val="Subsection"/>
        <w:spacing w:before="180"/>
      </w:pPr>
      <w:r>
        <w:tab/>
      </w:r>
      <w:r>
        <w:tab/>
        <w:t>The requirements of this Part for a light, except a brake or direction indicator light, to be visible over a stated distance apply only at night</w:t>
      </w:r>
      <w:r>
        <w:noBreakHyphen/>
        <w:t>time.</w:t>
      </w:r>
    </w:p>
    <w:p>
      <w:pPr>
        <w:pStyle w:val="Heading5"/>
        <w:spacing w:before="240"/>
      </w:pPr>
      <w:bookmarkStart w:id="184" w:name="_Toc407625645"/>
      <w:bookmarkStart w:id="185" w:name="_Toc417033798"/>
      <w:r>
        <w:rPr>
          <w:rStyle w:val="CharSectno"/>
        </w:rPr>
        <w:t>69</w:t>
      </w:r>
      <w:r>
        <w:t>.</w:t>
      </w:r>
      <w:r>
        <w:tab/>
        <w:t>Prevention of glare</w:t>
      </w:r>
      <w:bookmarkEnd w:id="184"/>
      <w:bookmarkEnd w:id="185"/>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186" w:name="_Toc407625646"/>
      <w:bookmarkStart w:id="187" w:name="_Toc417033799"/>
      <w:r>
        <w:rPr>
          <w:rStyle w:val="CharSectno"/>
        </w:rPr>
        <w:t>70</w:t>
      </w:r>
      <w:r>
        <w:t>.</w:t>
      </w:r>
      <w:r>
        <w:tab/>
        <w:t>Pairs of lights</w:t>
      </w:r>
      <w:bookmarkEnd w:id="186"/>
      <w:bookmarkEnd w:id="187"/>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188" w:name="_Toc407625647"/>
      <w:bookmarkStart w:id="189" w:name="_Toc417033566"/>
      <w:bookmarkStart w:id="190" w:name="_Toc417033800"/>
      <w:r>
        <w:rPr>
          <w:rStyle w:val="CharDivNo"/>
        </w:rPr>
        <w:t>Division 2</w:t>
      </w:r>
      <w:r>
        <w:t xml:space="preserve"> — </w:t>
      </w:r>
      <w:r>
        <w:rPr>
          <w:rStyle w:val="CharDivText"/>
        </w:rPr>
        <w:t>Headlights</w:t>
      </w:r>
      <w:bookmarkEnd w:id="188"/>
      <w:bookmarkEnd w:id="189"/>
      <w:bookmarkEnd w:id="190"/>
    </w:p>
    <w:p>
      <w:pPr>
        <w:pStyle w:val="Heading5"/>
        <w:spacing w:before="240"/>
      </w:pPr>
      <w:bookmarkStart w:id="191" w:name="_Toc407625648"/>
      <w:bookmarkStart w:id="192" w:name="_Toc417033801"/>
      <w:r>
        <w:rPr>
          <w:rStyle w:val="CharSectno"/>
        </w:rPr>
        <w:t>71</w:t>
      </w:r>
      <w:r>
        <w:t>.</w:t>
      </w:r>
      <w:r>
        <w:tab/>
        <w:t>Headlights to be fitted to vehicles</w:t>
      </w:r>
      <w:bookmarkEnd w:id="191"/>
      <w:bookmarkEnd w:id="192"/>
    </w:p>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93" w:name="_Toc407625649"/>
      <w:bookmarkStart w:id="194" w:name="_Toc417033802"/>
      <w:r>
        <w:rPr>
          <w:rStyle w:val="CharSectno"/>
        </w:rPr>
        <w:t>72</w:t>
      </w:r>
      <w:r>
        <w:t>.</w:t>
      </w:r>
      <w:r>
        <w:tab/>
        <w:t>How headlights are to be fitted</w:t>
      </w:r>
      <w:bookmarkEnd w:id="193"/>
      <w:bookmarkEnd w:id="194"/>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195" w:name="_Toc407625650"/>
      <w:bookmarkStart w:id="196" w:name="_Toc417033803"/>
      <w:r>
        <w:rPr>
          <w:rStyle w:val="CharSectno"/>
        </w:rPr>
        <w:t>73</w:t>
      </w:r>
      <w:r>
        <w:t>.</w:t>
      </w:r>
      <w:r>
        <w:tab/>
        <w:t>How single headlights are to be fitted</w:t>
      </w:r>
      <w:bookmarkEnd w:id="195"/>
      <w:bookmarkEnd w:id="196"/>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197" w:name="_Toc407625651"/>
      <w:bookmarkStart w:id="198" w:name="_Toc417033804"/>
      <w:r>
        <w:rPr>
          <w:rStyle w:val="CharSectno"/>
        </w:rPr>
        <w:t>74</w:t>
      </w:r>
      <w:r>
        <w:t>.</w:t>
      </w:r>
      <w:r>
        <w:tab/>
        <w:t>How additional headlights are to be fitted</w:t>
      </w:r>
      <w:bookmarkEnd w:id="197"/>
      <w:bookmarkEnd w:id="198"/>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199" w:name="_Toc407625652"/>
      <w:bookmarkStart w:id="200" w:name="_Toc417033805"/>
      <w:r>
        <w:rPr>
          <w:rStyle w:val="CharSectno"/>
        </w:rPr>
        <w:t>75</w:t>
      </w:r>
      <w:r>
        <w:t>.</w:t>
      </w:r>
      <w:r>
        <w:tab/>
        <w:t>Performance of headlights</w:t>
      </w:r>
      <w:bookmarkEnd w:id="199"/>
      <w:bookmarkEnd w:id="20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201" w:name="_Toc407625653"/>
      <w:bookmarkStart w:id="202" w:name="_Toc417033806"/>
      <w:r>
        <w:rPr>
          <w:rStyle w:val="CharSectno"/>
        </w:rPr>
        <w:t>76</w:t>
      </w:r>
      <w:r>
        <w:t>.</w:t>
      </w:r>
      <w:r>
        <w:tab/>
        <w:t>Effective range of headlights</w:t>
      </w:r>
      <w:bookmarkEnd w:id="201"/>
      <w:bookmarkEnd w:id="202"/>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203" w:name="_Toc407625654"/>
      <w:bookmarkStart w:id="204" w:name="_Toc417033807"/>
      <w:r>
        <w:rPr>
          <w:rStyle w:val="CharSectno"/>
        </w:rPr>
        <w:t>77</w:t>
      </w:r>
      <w:r>
        <w:t>.</w:t>
      </w:r>
      <w:r>
        <w:tab/>
        <w:t>Changing headlights from high</w:t>
      </w:r>
      <w:r>
        <w:noBreakHyphen/>
        <w:t>beam to low</w:t>
      </w:r>
      <w:r>
        <w:noBreakHyphen/>
        <w:t>beam position</w:t>
      </w:r>
      <w:bookmarkEnd w:id="203"/>
      <w:bookmarkEnd w:id="204"/>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A headlight fitted to a vehicle not fitted with a dipping device mentioned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205" w:name="_Toc407625655"/>
      <w:bookmarkStart w:id="206" w:name="_Toc417033574"/>
      <w:bookmarkStart w:id="207" w:name="_Toc417033808"/>
      <w:r>
        <w:rPr>
          <w:rStyle w:val="CharDivNo"/>
        </w:rPr>
        <w:t>Division 3</w:t>
      </w:r>
      <w:r>
        <w:t xml:space="preserve"> — </w:t>
      </w:r>
      <w:r>
        <w:rPr>
          <w:rStyle w:val="CharDivText"/>
        </w:rPr>
        <w:t>Parking lights</w:t>
      </w:r>
      <w:bookmarkEnd w:id="205"/>
      <w:bookmarkEnd w:id="206"/>
      <w:bookmarkEnd w:id="207"/>
    </w:p>
    <w:p>
      <w:pPr>
        <w:pStyle w:val="Heading5"/>
      </w:pPr>
      <w:bookmarkStart w:id="208" w:name="_Toc407625656"/>
      <w:bookmarkStart w:id="209" w:name="_Toc417033809"/>
      <w:r>
        <w:rPr>
          <w:rStyle w:val="CharSectno"/>
        </w:rPr>
        <w:t>78</w:t>
      </w:r>
      <w:r>
        <w:t>.</w:t>
      </w:r>
      <w:r>
        <w:tab/>
        <w:t>Parking lights</w:t>
      </w:r>
      <w:bookmarkEnd w:id="208"/>
      <w:bookmarkEnd w:id="209"/>
    </w:p>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pPr>
      <w:r>
        <w:drawing>
          <wp:inline distT="0" distB="0" distL="0" distR="0">
            <wp:extent cx="2921000" cy="1906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1000" cy="1906905"/>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210" w:name="_Toc407625657"/>
      <w:bookmarkStart w:id="211" w:name="_Toc417033576"/>
      <w:bookmarkStart w:id="212" w:name="_Toc417033810"/>
      <w:r>
        <w:rPr>
          <w:rStyle w:val="CharDivNo"/>
        </w:rPr>
        <w:t>Division 4</w:t>
      </w:r>
      <w:r>
        <w:t xml:space="preserve"> — </w:t>
      </w:r>
      <w:r>
        <w:rPr>
          <w:rStyle w:val="CharDivText"/>
        </w:rPr>
        <w:t>Daytime running lights</w:t>
      </w:r>
      <w:bookmarkEnd w:id="210"/>
      <w:bookmarkEnd w:id="211"/>
      <w:bookmarkEnd w:id="212"/>
    </w:p>
    <w:p>
      <w:pPr>
        <w:pStyle w:val="Heading5"/>
      </w:pPr>
      <w:bookmarkStart w:id="213" w:name="_Toc407625658"/>
      <w:bookmarkStart w:id="214" w:name="_Toc417033811"/>
      <w:r>
        <w:rPr>
          <w:rStyle w:val="CharSectno"/>
        </w:rPr>
        <w:t>79</w:t>
      </w:r>
      <w:r>
        <w:t>.</w:t>
      </w:r>
      <w:r>
        <w:tab/>
        <w:t>Daytime running lights</w:t>
      </w:r>
      <w:bookmarkEnd w:id="213"/>
      <w:bookmarkEnd w:id="214"/>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drawing>
          <wp:inline distT="0" distB="0" distL="0" distR="0">
            <wp:extent cx="2773680" cy="14954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3680" cy="1495425"/>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215" w:name="_Toc407625659"/>
      <w:bookmarkStart w:id="216" w:name="_Toc417033578"/>
      <w:bookmarkStart w:id="217" w:name="_Toc417033812"/>
      <w:r>
        <w:rPr>
          <w:rStyle w:val="CharDivNo"/>
        </w:rPr>
        <w:t>Division 5</w:t>
      </w:r>
      <w:r>
        <w:t xml:space="preserve"> — </w:t>
      </w:r>
      <w:r>
        <w:rPr>
          <w:rStyle w:val="CharDivText"/>
        </w:rPr>
        <w:t>Tail lights</w:t>
      </w:r>
      <w:bookmarkEnd w:id="215"/>
      <w:bookmarkEnd w:id="216"/>
      <w:bookmarkEnd w:id="217"/>
    </w:p>
    <w:p>
      <w:pPr>
        <w:pStyle w:val="Heading5"/>
      </w:pPr>
      <w:bookmarkStart w:id="218" w:name="_Toc407625660"/>
      <w:bookmarkStart w:id="219" w:name="_Toc417033813"/>
      <w:r>
        <w:rPr>
          <w:rStyle w:val="CharSectno"/>
        </w:rPr>
        <w:t>80</w:t>
      </w:r>
      <w:r>
        <w:t>.</w:t>
      </w:r>
      <w:r>
        <w:tab/>
        <w:t>Tail lights generally</w:t>
      </w:r>
      <w:bookmarkEnd w:id="218"/>
      <w:bookmarkEnd w:id="219"/>
    </w:p>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The centre of a tail light mentioned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220" w:name="_Toc407625661"/>
      <w:bookmarkStart w:id="221" w:name="_Toc417033814"/>
      <w:r>
        <w:rPr>
          <w:rStyle w:val="CharSectno"/>
        </w:rPr>
        <w:t>81</w:t>
      </w:r>
      <w:r>
        <w:t>.</w:t>
      </w:r>
      <w:r>
        <w:tab/>
        <w:t>Pattern of fitting tail lights</w:t>
      </w:r>
      <w:bookmarkEnd w:id="220"/>
      <w:bookmarkEnd w:id="221"/>
    </w:p>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pPr>
      <w:r>
        <w:drawing>
          <wp:inline distT="0" distB="0" distL="0" distR="0">
            <wp:extent cx="28778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7820" cy="2804160"/>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222" w:name="_Toc407625662"/>
      <w:bookmarkStart w:id="223" w:name="_Toc417033815"/>
      <w:r>
        <w:rPr>
          <w:rStyle w:val="CharSectno"/>
        </w:rPr>
        <w:t>82</w:t>
      </w:r>
      <w:r>
        <w:t>.</w:t>
      </w:r>
      <w:r>
        <w:tab/>
        <w:t>Performance of tail lights</w:t>
      </w:r>
      <w:bookmarkEnd w:id="222"/>
      <w:bookmarkEnd w:id="223"/>
    </w:p>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r>
      <w:smartTag w:uri="urn:schemas-microsoft-com:office:smarttags" w:element="Street">
        <w:smartTag w:uri="urn:schemas-microsoft-com:office:smarttags" w:element="address">
          <w:r>
            <w:t>(3)</w:t>
          </w:r>
          <w:r>
            <w:tab/>
            <w:t>A street</w:t>
          </w:r>
        </w:smartTag>
      </w:smartTag>
      <w:r>
        <w:t xml:space="preserve">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224" w:name="_Toc407625663"/>
      <w:bookmarkStart w:id="225" w:name="_Toc417033816"/>
      <w:r>
        <w:rPr>
          <w:rStyle w:val="CharSectno"/>
        </w:rPr>
        <w:t>83</w:t>
      </w:r>
      <w:r>
        <w:t>.</w:t>
      </w:r>
      <w:r>
        <w:tab/>
        <w:t>Wiring of tail lights</w:t>
      </w:r>
      <w:bookmarkEnd w:id="224"/>
      <w:bookmarkEnd w:id="22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226" w:name="_Toc407625664"/>
      <w:bookmarkStart w:id="227" w:name="_Toc417033583"/>
      <w:bookmarkStart w:id="228" w:name="_Toc417033817"/>
      <w:r>
        <w:rPr>
          <w:rStyle w:val="CharDivNo"/>
        </w:rPr>
        <w:t>Division 6</w:t>
      </w:r>
      <w:r>
        <w:t xml:space="preserve"> — </w:t>
      </w:r>
      <w:r>
        <w:rPr>
          <w:rStyle w:val="CharDivText"/>
        </w:rPr>
        <w:t>Number plate lights</w:t>
      </w:r>
      <w:bookmarkEnd w:id="226"/>
      <w:bookmarkEnd w:id="227"/>
      <w:bookmarkEnd w:id="228"/>
    </w:p>
    <w:p>
      <w:pPr>
        <w:pStyle w:val="Heading5"/>
        <w:keepNext w:val="0"/>
        <w:keepLines w:val="0"/>
      </w:pPr>
      <w:bookmarkStart w:id="229" w:name="_Toc407625665"/>
      <w:bookmarkStart w:id="230" w:name="_Toc417033818"/>
      <w:r>
        <w:rPr>
          <w:rStyle w:val="CharSectno"/>
        </w:rPr>
        <w:t>84</w:t>
      </w:r>
      <w:r>
        <w:t>.</w:t>
      </w:r>
      <w:r>
        <w:tab/>
        <w:t>Number plate lights</w:t>
      </w:r>
      <w:bookmarkEnd w:id="229"/>
      <w:bookmarkEnd w:id="230"/>
    </w:p>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231" w:name="_Toc407625666"/>
      <w:bookmarkStart w:id="232" w:name="_Toc417033585"/>
      <w:bookmarkStart w:id="233" w:name="_Toc417033819"/>
      <w:r>
        <w:rPr>
          <w:rStyle w:val="CharDivNo"/>
        </w:rPr>
        <w:t>Division 7</w:t>
      </w:r>
      <w:r>
        <w:t xml:space="preserve"> — </w:t>
      </w:r>
      <w:r>
        <w:rPr>
          <w:rStyle w:val="CharDivText"/>
        </w:rPr>
        <w:t>Clearance lights</w:t>
      </w:r>
      <w:bookmarkEnd w:id="231"/>
      <w:bookmarkEnd w:id="232"/>
      <w:bookmarkEnd w:id="233"/>
    </w:p>
    <w:p>
      <w:pPr>
        <w:pStyle w:val="Heading5"/>
      </w:pPr>
      <w:bookmarkStart w:id="234" w:name="_Toc407625667"/>
      <w:bookmarkStart w:id="235" w:name="_Toc417033820"/>
      <w:r>
        <w:rPr>
          <w:rStyle w:val="CharSectno"/>
        </w:rPr>
        <w:t>85</w:t>
      </w:r>
      <w:r>
        <w:t>.</w:t>
      </w:r>
      <w:r>
        <w:tab/>
        <w:t>Front clearance lights</w:t>
      </w:r>
      <w:bookmarkEnd w:id="234"/>
      <w:bookmarkEnd w:id="235"/>
    </w:p>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236" w:name="_Toc407625668"/>
      <w:bookmarkStart w:id="237" w:name="_Toc417033821"/>
      <w:r>
        <w:rPr>
          <w:rStyle w:val="CharSectno"/>
        </w:rPr>
        <w:t>86</w:t>
      </w:r>
      <w:r>
        <w:t>.</w:t>
      </w:r>
      <w:r>
        <w:tab/>
        <w:t>External cabin lights</w:t>
      </w:r>
      <w:bookmarkEnd w:id="236"/>
      <w:bookmarkEnd w:id="237"/>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238" w:name="_Toc407625669"/>
      <w:bookmarkStart w:id="239" w:name="_Toc417033822"/>
      <w:r>
        <w:rPr>
          <w:rStyle w:val="CharSectno"/>
        </w:rPr>
        <w:t>87</w:t>
      </w:r>
      <w:r>
        <w:t>.</w:t>
      </w:r>
      <w:r>
        <w:tab/>
        <w:t>Rear clearance lights</w:t>
      </w:r>
      <w:bookmarkEnd w:id="238"/>
      <w:bookmarkEnd w:id="239"/>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240" w:name="_Toc407625670"/>
      <w:bookmarkStart w:id="241" w:name="_Toc417033589"/>
      <w:bookmarkStart w:id="242" w:name="_Toc417033823"/>
      <w:r>
        <w:rPr>
          <w:rStyle w:val="CharDivNo"/>
        </w:rPr>
        <w:t>Division 8</w:t>
      </w:r>
      <w:r>
        <w:t xml:space="preserve"> — </w:t>
      </w:r>
      <w:r>
        <w:rPr>
          <w:rStyle w:val="CharDivText"/>
        </w:rPr>
        <w:t>Side marker lights</w:t>
      </w:r>
      <w:bookmarkEnd w:id="240"/>
      <w:bookmarkEnd w:id="241"/>
      <w:bookmarkEnd w:id="242"/>
    </w:p>
    <w:p>
      <w:pPr>
        <w:pStyle w:val="Heading5"/>
        <w:keepNext w:val="0"/>
        <w:keepLines w:val="0"/>
      </w:pPr>
      <w:bookmarkStart w:id="243" w:name="_Toc407625671"/>
      <w:bookmarkStart w:id="244" w:name="_Toc417033824"/>
      <w:r>
        <w:rPr>
          <w:rStyle w:val="CharSectno"/>
        </w:rPr>
        <w:t>88</w:t>
      </w:r>
      <w:r>
        <w:t>.</w:t>
      </w:r>
      <w:r>
        <w:tab/>
        <w:t>Vehicles needing side marker lights</w:t>
      </w:r>
      <w:bookmarkEnd w:id="243"/>
      <w:bookmarkEnd w:id="24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245" w:name="_Toc407625672"/>
      <w:bookmarkStart w:id="246" w:name="_Toc417033825"/>
      <w:r>
        <w:rPr>
          <w:rStyle w:val="CharSectno"/>
        </w:rPr>
        <w:t>89</w:t>
      </w:r>
      <w:r>
        <w:t>.</w:t>
      </w:r>
      <w:r>
        <w:tab/>
        <w:t>Location of side marker lights</w:t>
      </w:r>
      <w:bookmarkEnd w:id="245"/>
      <w:bookmarkEnd w:id="246"/>
    </w:p>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247" w:name="_Toc407625673"/>
      <w:bookmarkStart w:id="248" w:name="_Toc417033826"/>
      <w:r>
        <w:rPr>
          <w:rStyle w:val="CharSectno"/>
        </w:rPr>
        <w:t>90</w:t>
      </w:r>
      <w:r>
        <w:t>.</w:t>
      </w:r>
      <w:r>
        <w:tab/>
        <w:t>Performance of side marker lights</w:t>
      </w:r>
      <w:bookmarkEnd w:id="247"/>
      <w:bookmarkEnd w:id="248"/>
    </w:p>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249" w:name="_Toc407625674"/>
      <w:bookmarkStart w:id="250" w:name="_Toc417033827"/>
      <w:r>
        <w:rPr>
          <w:rStyle w:val="CharSectno"/>
        </w:rPr>
        <w:t>91</w:t>
      </w:r>
      <w:r>
        <w:t>.</w:t>
      </w:r>
      <w:r>
        <w:tab/>
        <w:t>Side marker lights and rear clearance lights</w:t>
      </w:r>
      <w:bookmarkEnd w:id="249"/>
      <w:bookmarkEnd w:id="250"/>
    </w:p>
    <w:p>
      <w:pPr>
        <w:pStyle w:val="Subsection"/>
      </w:pPr>
      <w:r>
        <w:tab/>
      </w:r>
      <w:r>
        <w:tab/>
        <w:t>The side marker light nearest to the rear of a vehicle may also be a rear clearance light for rule 87.</w:t>
      </w:r>
    </w:p>
    <w:p>
      <w:pPr>
        <w:pStyle w:val="Heading3"/>
      </w:pPr>
      <w:bookmarkStart w:id="251" w:name="_Toc407625675"/>
      <w:bookmarkStart w:id="252" w:name="_Toc417033594"/>
      <w:bookmarkStart w:id="253" w:name="_Toc417033828"/>
      <w:r>
        <w:rPr>
          <w:rStyle w:val="CharDivNo"/>
        </w:rPr>
        <w:t>Division 9</w:t>
      </w:r>
      <w:r>
        <w:t xml:space="preserve"> — </w:t>
      </w:r>
      <w:r>
        <w:rPr>
          <w:rStyle w:val="CharDivText"/>
        </w:rPr>
        <w:t>Brake lights</w:t>
      </w:r>
      <w:bookmarkEnd w:id="251"/>
      <w:bookmarkEnd w:id="252"/>
      <w:bookmarkEnd w:id="253"/>
    </w:p>
    <w:p>
      <w:pPr>
        <w:pStyle w:val="Heading5"/>
        <w:keepNext w:val="0"/>
        <w:keepLines w:val="0"/>
      </w:pPr>
      <w:bookmarkStart w:id="254" w:name="_Toc407625676"/>
      <w:bookmarkStart w:id="255" w:name="_Toc417033829"/>
      <w:r>
        <w:rPr>
          <w:rStyle w:val="CharSectno"/>
        </w:rPr>
        <w:t>92</w:t>
      </w:r>
      <w:r>
        <w:t>.</w:t>
      </w:r>
      <w:r>
        <w:tab/>
        <w:t>Fitting brake lights</w:t>
      </w:r>
      <w:bookmarkEnd w:id="254"/>
      <w:bookmarkEnd w:id="255"/>
    </w:p>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pPr>
      <w:r>
        <w:drawing>
          <wp:inline distT="0" distB="0" distL="0" distR="0">
            <wp:extent cx="2396490" cy="1403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6490" cy="1403985"/>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256" w:name="_Toc407625677"/>
      <w:bookmarkStart w:id="257" w:name="_Toc417033830"/>
      <w:r>
        <w:rPr>
          <w:rStyle w:val="CharSectno"/>
        </w:rPr>
        <w:t>93</w:t>
      </w:r>
      <w:r>
        <w:t>.</w:t>
      </w:r>
      <w:r>
        <w:tab/>
        <w:t>Performance and operation of brake lights</w:t>
      </w:r>
      <w:bookmarkEnd w:id="256"/>
      <w:bookmarkEnd w:id="257"/>
    </w:p>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r>
      <w:smartTag w:uri="urn:schemas-microsoft-com:office:smarttags" w:element="Street">
        <w:smartTag w:uri="urn:schemas-microsoft-com:office:smarttags" w:element="address">
          <w:r>
            <w:t>(7)</w:t>
          </w:r>
          <w:r>
            <w:tab/>
            <w:t>A street</w:t>
          </w:r>
        </w:smartTag>
      </w:smartTag>
      <w:r>
        <w:t xml:space="preserve">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258" w:name="_Toc407625678"/>
      <w:bookmarkStart w:id="259" w:name="_Toc417033597"/>
      <w:bookmarkStart w:id="260" w:name="_Toc417033831"/>
      <w:r>
        <w:rPr>
          <w:rStyle w:val="CharDivNo"/>
        </w:rPr>
        <w:t>Division 10</w:t>
      </w:r>
      <w:r>
        <w:t xml:space="preserve"> — </w:t>
      </w:r>
      <w:r>
        <w:rPr>
          <w:rStyle w:val="CharDivText"/>
        </w:rPr>
        <w:t>Reversing lights</w:t>
      </w:r>
      <w:bookmarkEnd w:id="258"/>
      <w:bookmarkEnd w:id="259"/>
      <w:bookmarkEnd w:id="260"/>
    </w:p>
    <w:p>
      <w:pPr>
        <w:pStyle w:val="Heading5"/>
        <w:keepNext w:val="0"/>
        <w:keepLines w:val="0"/>
      </w:pPr>
      <w:bookmarkStart w:id="261" w:name="_Toc407625679"/>
      <w:bookmarkStart w:id="262" w:name="_Toc417033832"/>
      <w:r>
        <w:rPr>
          <w:rStyle w:val="CharSectno"/>
        </w:rPr>
        <w:t>94</w:t>
      </w:r>
      <w:r>
        <w:t>.</w:t>
      </w:r>
      <w:r>
        <w:tab/>
        <w:t>Reversing lights</w:t>
      </w:r>
      <w:bookmarkEnd w:id="261"/>
      <w:bookmarkEnd w:id="262"/>
    </w:p>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263" w:name="_Toc407625680"/>
      <w:bookmarkStart w:id="264" w:name="_Toc417033599"/>
      <w:bookmarkStart w:id="265" w:name="_Toc417033833"/>
      <w:r>
        <w:rPr>
          <w:rStyle w:val="CharDivNo"/>
        </w:rPr>
        <w:t>Division 11</w:t>
      </w:r>
      <w:r>
        <w:t xml:space="preserve"> — </w:t>
      </w:r>
      <w:r>
        <w:rPr>
          <w:rStyle w:val="CharDivText"/>
        </w:rPr>
        <w:t>Direction indicator lights</w:t>
      </w:r>
      <w:bookmarkEnd w:id="263"/>
      <w:bookmarkEnd w:id="264"/>
      <w:bookmarkEnd w:id="265"/>
    </w:p>
    <w:p>
      <w:pPr>
        <w:pStyle w:val="Heading5"/>
      </w:pPr>
      <w:bookmarkStart w:id="266" w:name="_Toc407625681"/>
      <w:bookmarkStart w:id="267" w:name="_Toc417033834"/>
      <w:r>
        <w:rPr>
          <w:rStyle w:val="CharSectno"/>
        </w:rPr>
        <w:t>95</w:t>
      </w:r>
      <w:r>
        <w:t>.</w:t>
      </w:r>
      <w:r>
        <w:tab/>
        <w:t>Direction indicator lights on motor vehicles</w:t>
      </w:r>
      <w:bookmarkEnd w:id="266"/>
      <w:bookmarkEnd w:id="267"/>
    </w:p>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268" w:name="_Toc407625682"/>
      <w:bookmarkStart w:id="269" w:name="_Toc417033835"/>
      <w:r>
        <w:rPr>
          <w:rStyle w:val="CharSectno"/>
        </w:rPr>
        <w:t>96</w:t>
      </w:r>
      <w:r>
        <w:t>.</w:t>
      </w:r>
      <w:r>
        <w:tab/>
        <w:t>Direction indicator lights on trailers</w:t>
      </w:r>
      <w:bookmarkEnd w:id="268"/>
      <w:bookmarkEnd w:id="26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270" w:name="_Toc407625683"/>
      <w:bookmarkStart w:id="271" w:name="_Toc417033836"/>
      <w:r>
        <w:rPr>
          <w:rStyle w:val="CharSectno"/>
        </w:rPr>
        <w:t>97</w:t>
      </w:r>
      <w:r>
        <w:t>.</w:t>
      </w:r>
      <w:r>
        <w:tab/>
        <w:t>Location of direction indicator lights</w:t>
      </w:r>
      <w:bookmarkEnd w:id="270"/>
      <w:bookmarkEnd w:id="271"/>
    </w:p>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272" w:name="_Toc407625684"/>
      <w:bookmarkStart w:id="273" w:name="_Toc417033837"/>
      <w:r>
        <w:rPr>
          <w:rStyle w:val="CharSectno"/>
        </w:rPr>
        <w:t>98</w:t>
      </w:r>
      <w:r>
        <w:t>.</w:t>
      </w:r>
      <w:r>
        <w:tab/>
        <w:t>Operation and visibility of direction indicator lights</w:t>
      </w:r>
      <w:bookmarkEnd w:id="272"/>
      <w:bookmarkEnd w:id="273"/>
    </w:p>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274" w:name="_Toc407625685"/>
      <w:bookmarkStart w:id="275" w:name="_Toc417033604"/>
      <w:bookmarkStart w:id="276" w:name="_Toc417033838"/>
      <w:r>
        <w:rPr>
          <w:rStyle w:val="CharDivNo"/>
        </w:rPr>
        <w:t>Division 12</w:t>
      </w:r>
      <w:r>
        <w:t xml:space="preserve"> — </w:t>
      </w:r>
      <w:r>
        <w:rPr>
          <w:rStyle w:val="CharDivText"/>
        </w:rPr>
        <w:t>Fog lights</w:t>
      </w:r>
      <w:bookmarkEnd w:id="274"/>
      <w:bookmarkEnd w:id="275"/>
      <w:bookmarkEnd w:id="276"/>
    </w:p>
    <w:p>
      <w:pPr>
        <w:pStyle w:val="Heading5"/>
        <w:keepNext w:val="0"/>
        <w:keepLines w:val="0"/>
      </w:pPr>
      <w:bookmarkStart w:id="277" w:name="_Toc407625686"/>
      <w:bookmarkStart w:id="278" w:name="_Toc417033839"/>
      <w:r>
        <w:rPr>
          <w:rStyle w:val="CharSectno"/>
        </w:rPr>
        <w:t>99</w:t>
      </w:r>
      <w:r>
        <w:t>.</w:t>
      </w:r>
      <w:r>
        <w:tab/>
        <w:t>Front fog lights</w:t>
      </w:r>
      <w:bookmarkEnd w:id="277"/>
      <w:bookmarkEnd w:id="27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279" w:name="_Toc407625687"/>
      <w:bookmarkStart w:id="280" w:name="_Toc417033840"/>
      <w:r>
        <w:rPr>
          <w:rStyle w:val="CharSectno"/>
        </w:rPr>
        <w:t>100</w:t>
      </w:r>
      <w:r>
        <w:t>.</w:t>
      </w:r>
      <w:r>
        <w:tab/>
        <w:t>Rear fog lights</w:t>
      </w:r>
      <w:bookmarkEnd w:id="279"/>
      <w:bookmarkEnd w:id="280"/>
    </w:p>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281" w:name="_Toc407625688"/>
      <w:bookmarkStart w:id="282" w:name="_Toc417033607"/>
      <w:bookmarkStart w:id="283" w:name="_Toc417033841"/>
      <w:r>
        <w:rPr>
          <w:rStyle w:val="CharDivNo"/>
        </w:rPr>
        <w:t>Division 13</w:t>
      </w:r>
      <w:r>
        <w:t xml:space="preserve"> — </w:t>
      </w:r>
      <w:r>
        <w:rPr>
          <w:rStyle w:val="CharDivText"/>
        </w:rPr>
        <w:t>Interior lights</w:t>
      </w:r>
      <w:bookmarkEnd w:id="281"/>
      <w:bookmarkEnd w:id="282"/>
      <w:bookmarkEnd w:id="283"/>
    </w:p>
    <w:p>
      <w:pPr>
        <w:pStyle w:val="Heading5"/>
        <w:keepNext w:val="0"/>
        <w:keepLines w:val="0"/>
      </w:pPr>
      <w:bookmarkStart w:id="284" w:name="_Toc407625689"/>
      <w:bookmarkStart w:id="285" w:name="_Toc417033842"/>
      <w:r>
        <w:rPr>
          <w:rStyle w:val="CharSectno"/>
        </w:rPr>
        <w:t>101</w:t>
      </w:r>
      <w:r>
        <w:t>.</w:t>
      </w:r>
      <w:r>
        <w:tab/>
        <w:t>Interior lights</w:t>
      </w:r>
      <w:bookmarkEnd w:id="284"/>
      <w:bookmarkEnd w:id="285"/>
    </w:p>
    <w:p>
      <w:pPr>
        <w:pStyle w:val="Subsection"/>
      </w:pPr>
      <w:r>
        <w:tab/>
      </w:r>
      <w:r>
        <w:tab/>
        <w:t>A vehicle may be fitted with interior lights that illuminate any interior part of the vehicle.</w:t>
      </w:r>
    </w:p>
    <w:p>
      <w:pPr>
        <w:pStyle w:val="Heading3"/>
        <w:keepLines/>
      </w:pPr>
      <w:bookmarkStart w:id="286" w:name="_Toc407625690"/>
      <w:bookmarkStart w:id="287" w:name="_Toc417033609"/>
      <w:bookmarkStart w:id="288" w:name="_Toc417033843"/>
      <w:r>
        <w:rPr>
          <w:rStyle w:val="CharDivNo"/>
        </w:rPr>
        <w:t>Division 14</w:t>
      </w:r>
      <w:r>
        <w:t xml:space="preserve"> — </w:t>
      </w:r>
      <w:r>
        <w:rPr>
          <w:rStyle w:val="CharDivText"/>
        </w:rPr>
        <w:t>Reflectors generally</w:t>
      </w:r>
      <w:bookmarkEnd w:id="286"/>
      <w:bookmarkEnd w:id="287"/>
      <w:bookmarkEnd w:id="288"/>
    </w:p>
    <w:p>
      <w:pPr>
        <w:pStyle w:val="Heading5"/>
      </w:pPr>
      <w:bookmarkStart w:id="289" w:name="_Toc407625691"/>
      <w:bookmarkStart w:id="290" w:name="_Toc417033844"/>
      <w:r>
        <w:rPr>
          <w:rStyle w:val="CharSectno"/>
        </w:rPr>
        <w:t>102</w:t>
      </w:r>
      <w:r>
        <w:t>.</w:t>
      </w:r>
      <w:r>
        <w:tab/>
        <w:t>General requirements for reflectors</w:t>
      </w:r>
      <w:bookmarkEnd w:id="289"/>
      <w:bookmarkEnd w:id="290"/>
    </w:p>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291" w:name="_Toc407625692"/>
      <w:bookmarkStart w:id="292" w:name="_Toc417033611"/>
      <w:bookmarkStart w:id="293" w:name="_Toc417033845"/>
      <w:r>
        <w:rPr>
          <w:rStyle w:val="CharDivNo"/>
        </w:rPr>
        <w:t>Division 15</w:t>
      </w:r>
      <w:r>
        <w:t xml:space="preserve"> — </w:t>
      </w:r>
      <w:r>
        <w:rPr>
          <w:rStyle w:val="CharDivText"/>
        </w:rPr>
        <w:t>Rear reflectors</w:t>
      </w:r>
      <w:bookmarkEnd w:id="291"/>
      <w:bookmarkEnd w:id="292"/>
      <w:bookmarkEnd w:id="293"/>
    </w:p>
    <w:p>
      <w:pPr>
        <w:pStyle w:val="Heading5"/>
        <w:keepNext w:val="0"/>
        <w:keepLines w:val="0"/>
      </w:pPr>
      <w:bookmarkStart w:id="294" w:name="_Toc407625693"/>
      <w:bookmarkStart w:id="295" w:name="_Toc417033846"/>
      <w:r>
        <w:rPr>
          <w:rStyle w:val="CharSectno"/>
        </w:rPr>
        <w:t>103</w:t>
      </w:r>
      <w:r>
        <w:t>.</w:t>
      </w:r>
      <w:r>
        <w:tab/>
        <w:t>Rear reflectors</w:t>
      </w:r>
      <w:bookmarkEnd w:id="294"/>
      <w:bookmarkEnd w:id="29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296" w:name="_Toc407625694"/>
      <w:bookmarkStart w:id="297" w:name="_Toc417033613"/>
      <w:bookmarkStart w:id="298" w:name="_Toc417033847"/>
      <w:r>
        <w:rPr>
          <w:rStyle w:val="CharDivNo"/>
        </w:rPr>
        <w:t>Division 16</w:t>
      </w:r>
      <w:r>
        <w:t xml:space="preserve"> — </w:t>
      </w:r>
      <w:r>
        <w:rPr>
          <w:rStyle w:val="CharDivText"/>
        </w:rPr>
        <w:t>Side reflectors</w:t>
      </w:r>
      <w:bookmarkEnd w:id="296"/>
      <w:bookmarkEnd w:id="297"/>
      <w:bookmarkEnd w:id="298"/>
    </w:p>
    <w:p>
      <w:pPr>
        <w:pStyle w:val="Heading5"/>
        <w:keepNext w:val="0"/>
        <w:keepLines w:val="0"/>
      </w:pPr>
      <w:bookmarkStart w:id="299" w:name="_Toc407625695"/>
      <w:bookmarkStart w:id="300" w:name="_Toc417033848"/>
      <w:r>
        <w:rPr>
          <w:rStyle w:val="CharSectno"/>
        </w:rPr>
        <w:t>104</w:t>
      </w:r>
      <w:r>
        <w:t>.</w:t>
      </w:r>
      <w:r>
        <w:tab/>
        <w:t>Compulsory side reflectors on pole</w:t>
      </w:r>
      <w:r>
        <w:noBreakHyphen/>
        <w:t>type trailers</w:t>
      </w:r>
      <w:bookmarkEnd w:id="299"/>
      <w:bookmarkEnd w:id="300"/>
    </w:p>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301" w:name="_Toc407625696"/>
      <w:bookmarkStart w:id="302" w:name="_Toc417033849"/>
      <w:r>
        <w:rPr>
          <w:rStyle w:val="CharSectno"/>
        </w:rPr>
        <w:t>105</w:t>
      </w:r>
      <w:r>
        <w:t>.</w:t>
      </w:r>
      <w:r>
        <w:tab/>
        <w:t>Optional side reflectors</w:t>
      </w:r>
      <w:bookmarkEnd w:id="301"/>
      <w:bookmarkEnd w:id="302"/>
    </w:p>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303" w:name="_Toc407625697"/>
      <w:bookmarkStart w:id="304" w:name="_Toc417033616"/>
      <w:bookmarkStart w:id="305" w:name="_Toc417033850"/>
      <w:r>
        <w:rPr>
          <w:rStyle w:val="CharDivNo"/>
        </w:rPr>
        <w:t>Division 17</w:t>
      </w:r>
      <w:r>
        <w:t xml:space="preserve"> — </w:t>
      </w:r>
      <w:r>
        <w:rPr>
          <w:rStyle w:val="CharDivText"/>
        </w:rPr>
        <w:t>Front reflectors</w:t>
      </w:r>
      <w:bookmarkEnd w:id="303"/>
      <w:bookmarkEnd w:id="304"/>
      <w:bookmarkEnd w:id="305"/>
    </w:p>
    <w:p>
      <w:pPr>
        <w:pStyle w:val="Heading5"/>
        <w:keepNext w:val="0"/>
        <w:keepLines w:val="0"/>
      </w:pPr>
      <w:bookmarkStart w:id="306" w:name="_Toc407625698"/>
      <w:bookmarkStart w:id="307" w:name="_Toc417033851"/>
      <w:r>
        <w:rPr>
          <w:rStyle w:val="CharSectno"/>
        </w:rPr>
        <w:t>106</w:t>
      </w:r>
      <w:r>
        <w:t>.</w:t>
      </w:r>
      <w:r>
        <w:tab/>
        <w:t>Compulsory front reflectors on trailers</w:t>
      </w:r>
      <w:bookmarkEnd w:id="306"/>
      <w:bookmarkEnd w:id="307"/>
    </w:p>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subrule (1) in accordance with rule 107.</w:t>
      </w:r>
    </w:p>
    <w:p>
      <w:pPr>
        <w:pStyle w:val="Heading5"/>
        <w:keepNext w:val="0"/>
        <w:keepLines w:val="0"/>
      </w:pPr>
      <w:bookmarkStart w:id="308" w:name="_Toc407625699"/>
      <w:bookmarkStart w:id="309" w:name="_Toc417033852"/>
      <w:r>
        <w:rPr>
          <w:rStyle w:val="CharSectno"/>
        </w:rPr>
        <w:t>107</w:t>
      </w:r>
      <w:r>
        <w:t>.</w:t>
      </w:r>
      <w:r>
        <w:tab/>
        <w:t>Optional front reflectors</w:t>
      </w:r>
      <w:bookmarkEnd w:id="308"/>
      <w:bookmarkEnd w:id="30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310" w:name="_Toc407625700"/>
      <w:bookmarkStart w:id="311" w:name="_Toc417033619"/>
      <w:bookmarkStart w:id="312" w:name="_Toc417033853"/>
      <w:r>
        <w:rPr>
          <w:rStyle w:val="CharDivNo"/>
        </w:rPr>
        <w:t>Division 18</w:t>
      </w:r>
      <w:r>
        <w:t xml:space="preserve"> — </w:t>
      </w:r>
      <w:r>
        <w:rPr>
          <w:rStyle w:val="CharDivText"/>
        </w:rPr>
        <w:t>Warning lights and signs on buses carrying children</w:t>
      </w:r>
      <w:bookmarkEnd w:id="310"/>
      <w:bookmarkEnd w:id="311"/>
      <w:bookmarkEnd w:id="312"/>
    </w:p>
    <w:p>
      <w:pPr>
        <w:pStyle w:val="Heading5"/>
        <w:keepNext w:val="0"/>
        <w:keepLines w:val="0"/>
        <w:spacing w:before="180"/>
      </w:pPr>
      <w:bookmarkStart w:id="313" w:name="_Toc407625701"/>
      <w:bookmarkStart w:id="314" w:name="_Toc417033854"/>
      <w:r>
        <w:rPr>
          <w:rStyle w:val="CharSectno"/>
        </w:rPr>
        <w:t>108</w:t>
      </w:r>
      <w:r>
        <w:t>.</w:t>
      </w:r>
      <w:r>
        <w:tab/>
        <w:t>Application of Division</w:t>
      </w:r>
      <w:bookmarkEnd w:id="313"/>
      <w:bookmarkEnd w:id="314"/>
    </w:p>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315" w:name="_Toc407625702"/>
      <w:bookmarkStart w:id="316" w:name="_Toc417033855"/>
      <w:r>
        <w:rPr>
          <w:rStyle w:val="CharSectno"/>
        </w:rPr>
        <w:t>109</w:t>
      </w:r>
      <w:r>
        <w:t>.</w:t>
      </w:r>
      <w:r>
        <w:tab/>
        <w:t>Fitting of warning lights and signs</w:t>
      </w:r>
      <w:bookmarkEnd w:id="315"/>
      <w:bookmarkEnd w:id="316"/>
    </w:p>
    <w:p>
      <w:pPr>
        <w:pStyle w:val="Subsection"/>
      </w:pPr>
      <w:r>
        <w:tab/>
        <w:t>(1)</w:t>
      </w:r>
      <w:r>
        <w:tab/>
        <w:t>Two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317" w:name="_Toc407625703"/>
      <w:bookmarkStart w:id="318" w:name="_Toc417033856"/>
      <w:r>
        <w:rPr>
          <w:rStyle w:val="CharSectno"/>
        </w:rPr>
        <w:t>110</w:t>
      </w:r>
      <w:r>
        <w:t>.</w:t>
      </w:r>
      <w:r>
        <w:tab/>
        <w:t>Operation and performance of warning lights</w:t>
      </w:r>
      <w:bookmarkEnd w:id="317"/>
      <w:bookmarkEnd w:id="318"/>
    </w:p>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Table 1 when measured at the angles mentioned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For subrule (6)(b), the luminous intensity of a light is to be measured in accordance with the test method mentioned in third edition ADR 6.</w:t>
      </w:r>
    </w:p>
    <w:p>
      <w:pPr>
        <w:pStyle w:val="Heading5"/>
        <w:keepNext w:val="0"/>
        <w:keepLines w:val="0"/>
      </w:pPr>
      <w:bookmarkStart w:id="319" w:name="_Toc407625704"/>
      <w:bookmarkStart w:id="320" w:name="_Toc417033857"/>
      <w:r>
        <w:rPr>
          <w:rStyle w:val="CharSectno"/>
        </w:rPr>
        <w:t>111</w:t>
      </w:r>
      <w:r>
        <w:t>.</w:t>
      </w:r>
      <w:r>
        <w:tab/>
        <w:t>Specifications for warning signs</w:t>
      </w:r>
      <w:bookmarkEnd w:id="319"/>
      <w:bookmarkEnd w:id="320"/>
    </w:p>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The warning sign mentioned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321" w:name="_Toc407625705"/>
      <w:bookmarkStart w:id="322" w:name="_Toc417033624"/>
      <w:bookmarkStart w:id="323" w:name="_Toc417033858"/>
      <w:r>
        <w:rPr>
          <w:rStyle w:val="CharDivNo"/>
        </w:rPr>
        <w:t>Division 19</w:t>
      </w:r>
      <w:r>
        <w:t xml:space="preserve"> — </w:t>
      </w:r>
      <w:r>
        <w:rPr>
          <w:rStyle w:val="CharDivText"/>
        </w:rPr>
        <w:t>Other lights, reflectors, rear marking plates or signals</w:t>
      </w:r>
      <w:bookmarkEnd w:id="321"/>
      <w:bookmarkEnd w:id="322"/>
      <w:bookmarkEnd w:id="323"/>
    </w:p>
    <w:p>
      <w:pPr>
        <w:pStyle w:val="Heading5"/>
      </w:pPr>
      <w:bookmarkStart w:id="324" w:name="_Toc407625706"/>
      <w:bookmarkStart w:id="325" w:name="_Toc417033859"/>
      <w:r>
        <w:rPr>
          <w:rStyle w:val="CharSectno"/>
        </w:rPr>
        <w:t>112</w:t>
      </w:r>
      <w:r>
        <w:t>.</w:t>
      </w:r>
      <w:r>
        <w:tab/>
        <w:t>Other lights and reflectors</w:t>
      </w:r>
      <w:bookmarkEnd w:id="324"/>
      <w:bookmarkEnd w:id="325"/>
      <w:r>
        <w:t xml:space="preserve"> </w:t>
      </w:r>
    </w:p>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A vehicle may be fitted with any light or reflector not mentioned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326" w:name="_Toc407625707"/>
      <w:bookmarkStart w:id="327" w:name="_Toc417033860"/>
      <w:r>
        <w:rPr>
          <w:rStyle w:val="CharSectno"/>
        </w:rPr>
        <w:t>113</w:t>
      </w:r>
      <w:r>
        <w:t>.</w:t>
      </w:r>
      <w:r>
        <w:tab/>
        <w:t>Rear marking plates</w:t>
      </w:r>
      <w:bookmarkEnd w:id="326"/>
      <w:bookmarkEnd w:id="327"/>
    </w:p>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pPr>
      <w:r>
        <w:drawing>
          <wp:inline distT="0" distB="0" distL="0" distR="0">
            <wp:extent cx="3267710" cy="17640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67710" cy="1764030"/>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drawing>
          <wp:inline distT="0" distB="0" distL="0" distR="0">
            <wp:extent cx="2392045" cy="8191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2045" cy="819150"/>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328" w:name="_Toc407625708"/>
      <w:bookmarkStart w:id="329" w:name="_Toc417033861"/>
      <w:r>
        <w:rPr>
          <w:rStyle w:val="CharSectno"/>
        </w:rPr>
        <w:t>114</w:t>
      </w:r>
      <w:r>
        <w:t>.</w:t>
      </w:r>
      <w:r>
        <w:tab/>
        <w:t>Signalling devices</w:t>
      </w:r>
      <w:bookmarkEnd w:id="328"/>
      <w:bookmarkEnd w:id="329"/>
    </w:p>
    <w:p>
      <w:pPr>
        <w:pStyle w:val="Subsection"/>
      </w:pPr>
      <w:r>
        <w:tab/>
        <w:t>(1)</w:t>
      </w:r>
      <w:r>
        <w:tab/>
        <w:t>This rule applies to a motor vehicle if —</w:t>
      </w:r>
    </w:p>
    <w:p>
      <w:pPr>
        <w:pStyle w:val="Indenta"/>
      </w:pPr>
      <w:r>
        <w:tab/>
        <w:t>(a)</w:t>
      </w:r>
      <w:r>
        <w:tab/>
        <w:t>the vehicle is not fitted with a brake light or direction indicator light mentioned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330" w:name="_Toc407625709"/>
      <w:bookmarkStart w:id="331" w:name="_Toc417033862"/>
      <w:r>
        <w:rPr>
          <w:rStyle w:val="CharSectno"/>
        </w:rPr>
        <w:t>115</w:t>
      </w:r>
      <w:r>
        <w:t>.</w:t>
      </w:r>
      <w:r>
        <w:tab/>
        <w:t>Mechanical signalling devices</w:t>
      </w:r>
      <w:bookmarkEnd w:id="330"/>
      <w:bookmarkEnd w:id="331"/>
    </w:p>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332" w:name="_Toc407625710"/>
      <w:bookmarkStart w:id="333" w:name="_Toc417033863"/>
      <w:r>
        <w:rPr>
          <w:rStyle w:val="CharSectno"/>
        </w:rPr>
        <w:t>116</w:t>
      </w:r>
      <w:r>
        <w:t>.</w:t>
      </w:r>
      <w:r>
        <w:tab/>
        <w:t>Turn signals</w:t>
      </w:r>
      <w:bookmarkEnd w:id="332"/>
      <w:bookmarkEnd w:id="333"/>
    </w:p>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334" w:name="_Toc407625711"/>
      <w:bookmarkStart w:id="335" w:name="_Toc417033630"/>
      <w:bookmarkStart w:id="336" w:name="_Toc417033864"/>
      <w:r>
        <w:rPr>
          <w:rStyle w:val="CharDivNo"/>
        </w:rPr>
        <w:t>Division 20</w:t>
      </w:r>
      <w:r>
        <w:t xml:space="preserve"> — </w:t>
      </w:r>
      <w:r>
        <w:rPr>
          <w:rStyle w:val="CharDivText"/>
        </w:rPr>
        <w:t>Vehicles not required to have lights or reflectors</w:t>
      </w:r>
      <w:bookmarkEnd w:id="334"/>
      <w:bookmarkEnd w:id="335"/>
      <w:bookmarkEnd w:id="336"/>
    </w:p>
    <w:p>
      <w:pPr>
        <w:pStyle w:val="Heading5"/>
        <w:keepNext w:val="0"/>
        <w:keepLines w:val="0"/>
      </w:pPr>
      <w:bookmarkStart w:id="337" w:name="_Toc407625712"/>
      <w:bookmarkStart w:id="338" w:name="_Toc417033865"/>
      <w:r>
        <w:rPr>
          <w:rStyle w:val="CharSectno"/>
        </w:rPr>
        <w:t>117</w:t>
      </w:r>
      <w:r>
        <w:t>.</w:t>
      </w:r>
      <w:r>
        <w:tab/>
        <w:t>Certain vehicles used in daytime</w:t>
      </w:r>
      <w:bookmarkEnd w:id="337"/>
      <w:bookmarkEnd w:id="338"/>
    </w:p>
    <w:p>
      <w:pPr>
        <w:pStyle w:val="Subsection"/>
      </w:pPr>
      <w:r>
        <w:tab/>
      </w:r>
      <w:r>
        <w:tab/>
        <w:t>This Part does not apply to a vehicle built before 1931 that is used only in the daytime.</w:t>
      </w:r>
    </w:p>
    <w:p>
      <w:pPr>
        <w:pStyle w:val="Heading5"/>
        <w:keepNext w:val="0"/>
        <w:keepLines w:val="0"/>
      </w:pPr>
      <w:bookmarkStart w:id="339" w:name="_Toc407625713"/>
      <w:bookmarkStart w:id="340" w:name="_Toc417033866"/>
      <w:r>
        <w:rPr>
          <w:rStyle w:val="CharSectno"/>
        </w:rPr>
        <w:t>118</w:t>
      </w:r>
      <w:r>
        <w:t>.</w:t>
      </w:r>
      <w:r>
        <w:tab/>
        <w:t>Certain vehicles used for collection or exhibition purposes</w:t>
      </w:r>
      <w:bookmarkEnd w:id="339"/>
      <w:bookmarkEnd w:id="340"/>
    </w:p>
    <w:p>
      <w:pPr>
        <w:pStyle w:val="Subsection"/>
      </w:pPr>
      <w:r>
        <w:tab/>
      </w:r>
      <w:r>
        <w:tab/>
        <w:t>This Part does not apply to a vehicle built before 1946 that is used mainly for exhibition purposes.</w:t>
      </w:r>
    </w:p>
    <w:p>
      <w:pPr>
        <w:pStyle w:val="Heading2"/>
      </w:pPr>
      <w:bookmarkStart w:id="341" w:name="_Toc407625714"/>
      <w:bookmarkStart w:id="342" w:name="_Toc417033633"/>
      <w:bookmarkStart w:id="343" w:name="_Toc417033867"/>
      <w:r>
        <w:rPr>
          <w:rStyle w:val="CharPartNo"/>
        </w:rPr>
        <w:t>Part 9</w:t>
      </w:r>
      <w:r>
        <w:t xml:space="preserve"> — </w:t>
      </w:r>
      <w:r>
        <w:rPr>
          <w:rStyle w:val="CharPartText"/>
        </w:rPr>
        <w:t>Braking systems</w:t>
      </w:r>
      <w:bookmarkEnd w:id="341"/>
      <w:bookmarkEnd w:id="342"/>
      <w:bookmarkEnd w:id="343"/>
    </w:p>
    <w:p>
      <w:pPr>
        <w:pStyle w:val="Heading3"/>
      </w:pPr>
      <w:bookmarkStart w:id="344" w:name="_Toc407625715"/>
      <w:bookmarkStart w:id="345" w:name="_Toc417033634"/>
      <w:bookmarkStart w:id="346" w:name="_Toc417033868"/>
      <w:r>
        <w:rPr>
          <w:rStyle w:val="CharDivNo"/>
        </w:rPr>
        <w:t>Division 1</w:t>
      </w:r>
      <w:r>
        <w:t xml:space="preserve"> — </w:t>
      </w:r>
      <w:r>
        <w:rPr>
          <w:rStyle w:val="CharDivText"/>
        </w:rPr>
        <w:t>Brake requirements for all vehicles</w:t>
      </w:r>
      <w:bookmarkEnd w:id="344"/>
      <w:bookmarkEnd w:id="345"/>
      <w:bookmarkEnd w:id="346"/>
    </w:p>
    <w:p>
      <w:pPr>
        <w:pStyle w:val="Heading5"/>
      </w:pPr>
      <w:bookmarkStart w:id="347" w:name="_Toc407625716"/>
      <w:bookmarkStart w:id="348" w:name="_Toc417033869"/>
      <w:r>
        <w:rPr>
          <w:rStyle w:val="CharSectno"/>
        </w:rPr>
        <w:t>119</w:t>
      </w:r>
      <w:r>
        <w:t>.</w:t>
      </w:r>
      <w:r>
        <w:tab/>
        <w:t>Parts of a braking system</w:t>
      </w:r>
      <w:bookmarkEnd w:id="347"/>
      <w:bookmarkEnd w:id="348"/>
    </w:p>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349" w:name="_Toc407625717"/>
      <w:bookmarkStart w:id="350" w:name="_Toc417033870"/>
      <w:r>
        <w:rPr>
          <w:rStyle w:val="CharSectno"/>
        </w:rPr>
        <w:t>120</w:t>
      </w:r>
      <w:r>
        <w:t>.</w:t>
      </w:r>
      <w:r>
        <w:tab/>
        <w:t>Provision for wear</w:t>
      </w:r>
      <w:bookmarkEnd w:id="349"/>
      <w:bookmarkEnd w:id="350"/>
    </w:p>
    <w:p>
      <w:pPr>
        <w:pStyle w:val="Subsection"/>
      </w:pPr>
      <w:r>
        <w:tab/>
      </w:r>
      <w:r>
        <w:tab/>
        <w:t>The braking system of a vehicle must allow for adjustment to take account of normal wear.</w:t>
      </w:r>
    </w:p>
    <w:p>
      <w:pPr>
        <w:pStyle w:val="Heading5"/>
        <w:spacing w:before="160"/>
      </w:pPr>
      <w:bookmarkStart w:id="351" w:name="_Toc407625718"/>
      <w:bookmarkStart w:id="352" w:name="_Toc417033871"/>
      <w:r>
        <w:rPr>
          <w:rStyle w:val="CharSectno"/>
        </w:rPr>
        <w:t>121</w:t>
      </w:r>
      <w:r>
        <w:t>.</w:t>
      </w:r>
      <w:r>
        <w:tab/>
        <w:t>Supply of air or vacuum to brakes</w:t>
      </w:r>
      <w:bookmarkEnd w:id="351"/>
      <w:bookmarkEnd w:id="352"/>
    </w:p>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to the level when the warning signal mentioned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353" w:name="_Toc407625719"/>
      <w:bookmarkStart w:id="354" w:name="_Toc417033872"/>
      <w:r>
        <w:rPr>
          <w:rStyle w:val="CharSectno"/>
        </w:rPr>
        <w:t>122</w:t>
      </w:r>
      <w:r>
        <w:t>.</w:t>
      </w:r>
      <w:r>
        <w:tab/>
        <w:t>Performance of braking systems</w:t>
      </w:r>
      <w:bookmarkEnd w:id="353"/>
      <w:bookmarkEnd w:id="354"/>
    </w:p>
    <w:p>
      <w:pPr>
        <w:pStyle w:val="Subsection"/>
        <w:spacing w:before="200"/>
      </w:pPr>
      <w:r>
        <w:tab/>
        <w:t>(1)</w:t>
      </w:r>
      <w:r>
        <w:tab/>
        <w:t>One sustained application of the brake of a motor vehicle built after 1930, or a combination that includes a motor vehicle built after 1930, must be able to produce the performance mentioned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355" w:name="_Toc407625720"/>
      <w:bookmarkStart w:id="356" w:name="_Toc417033639"/>
      <w:bookmarkStart w:id="357" w:name="_Toc417033873"/>
      <w:r>
        <w:rPr>
          <w:rStyle w:val="CharDivNo"/>
        </w:rPr>
        <w:t>Division 2</w:t>
      </w:r>
      <w:r>
        <w:t xml:space="preserve"> — </w:t>
      </w:r>
      <w:r>
        <w:rPr>
          <w:rStyle w:val="CharDivText"/>
        </w:rPr>
        <w:t>Motor vehicle braking systems</w:t>
      </w:r>
      <w:bookmarkEnd w:id="355"/>
      <w:bookmarkEnd w:id="356"/>
      <w:bookmarkEnd w:id="357"/>
    </w:p>
    <w:p>
      <w:pPr>
        <w:pStyle w:val="Heading5"/>
      </w:pPr>
      <w:bookmarkStart w:id="358" w:name="_Toc407625721"/>
      <w:bookmarkStart w:id="359" w:name="_Toc417033874"/>
      <w:r>
        <w:rPr>
          <w:rStyle w:val="CharSectno"/>
        </w:rPr>
        <w:t>123</w:t>
      </w:r>
      <w:r>
        <w:t>.</w:t>
      </w:r>
      <w:r>
        <w:tab/>
        <w:t>What braking system a motor vehicle must have</w:t>
      </w:r>
      <w:bookmarkEnd w:id="358"/>
      <w:bookmarkEnd w:id="359"/>
    </w:p>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The braking system of a motor vehicle mentioned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360" w:name="_Toc407625722"/>
      <w:bookmarkStart w:id="361" w:name="_Toc417033875"/>
      <w:r>
        <w:rPr>
          <w:rStyle w:val="CharSectno"/>
        </w:rPr>
        <w:t>124</w:t>
      </w:r>
      <w:r>
        <w:t>.</w:t>
      </w:r>
      <w:r>
        <w:tab/>
        <w:t>Operation of brakes on motor vehicles</w:t>
      </w:r>
      <w:bookmarkEnd w:id="360"/>
      <w:bookmarkEnd w:id="36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362" w:name="_Toc407625723"/>
      <w:bookmarkStart w:id="363" w:name="_Toc417033876"/>
      <w:r>
        <w:rPr>
          <w:rStyle w:val="CharSectno"/>
        </w:rPr>
        <w:t>125</w:t>
      </w:r>
      <w:r>
        <w:t>.</w:t>
      </w:r>
      <w:r>
        <w:tab/>
        <w:t>Air or vacuum brakes on motor vehicles</w:t>
      </w:r>
      <w:bookmarkEnd w:id="362"/>
      <w:bookmarkEnd w:id="36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122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The protection mentioned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364" w:name="_Toc407625724"/>
      <w:bookmarkStart w:id="365" w:name="_Toc417033643"/>
      <w:bookmarkStart w:id="366" w:name="_Toc417033877"/>
      <w:r>
        <w:rPr>
          <w:rStyle w:val="CharDivNo"/>
        </w:rPr>
        <w:t>Division 3</w:t>
      </w:r>
      <w:r>
        <w:t xml:space="preserve"> — </w:t>
      </w:r>
      <w:r>
        <w:rPr>
          <w:rStyle w:val="CharDivText"/>
        </w:rPr>
        <w:t>Trailer braking systems</w:t>
      </w:r>
      <w:bookmarkEnd w:id="364"/>
      <w:bookmarkEnd w:id="365"/>
      <w:bookmarkEnd w:id="366"/>
    </w:p>
    <w:p>
      <w:pPr>
        <w:pStyle w:val="Heading5"/>
        <w:keepNext w:val="0"/>
        <w:keepLines w:val="0"/>
      </w:pPr>
      <w:bookmarkStart w:id="367" w:name="_Toc407625725"/>
      <w:bookmarkStart w:id="368" w:name="_Toc417033878"/>
      <w:r>
        <w:rPr>
          <w:rStyle w:val="CharSectno"/>
        </w:rPr>
        <w:t>126</w:t>
      </w:r>
      <w:r>
        <w:t>.</w:t>
      </w:r>
      <w:r>
        <w:tab/>
        <w:t>What brakes a trailer must have</w:t>
      </w:r>
      <w:bookmarkEnd w:id="367"/>
      <w:bookmarkEnd w:id="368"/>
    </w:p>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369" w:name="_Toc407625726"/>
      <w:bookmarkStart w:id="370" w:name="_Toc417033879"/>
      <w:r>
        <w:rPr>
          <w:rStyle w:val="CharSectno"/>
        </w:rPr>
        <w:t>127</w:t>
      </w:r>
      <w:r>
        <w:t>.</w:t>
      </w:r>
      <w:r>
        <w:tab/>
        <w:t>Operation of brakes on trailers</w:t>
      </w:r>
      <w:bookmarkEnd w:id="369"/>
      <w:bookmarkEnd w:id="370"/>
    </w:p>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371" w:name="_Toc407625727"/>
      <w:bookmarkStart w:id="372" w:name="_Toc417033880"/>
      <w:r>
        <w:rPr>
          <w:rStyle w:val="CharSectno"/>
        </w:rPr>
        <w:t>128</w:t>
      </w:r>
      <w:r>
        <w:t>.</w:t>
      </w:r>
      <w:r>
        <w:tab/>
        <w:t>Air brakes or vacuum brakes on trailers</w:t>
      </w:r>
      <w:bookmarkEnd w:id="371"/>
      <w:bookmarkEnd w:id="372"/>
    </w:p>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less.</w:t>
      </w:r>
    </w:p>
    <w:p>
      <w:pPr>
        <w:pStyle w:val="Heading3"/>
      </w:pPr>
      <w:bookmarkStart w:id="373" w:name="_Toc407625728"/>
      <w:bookmarkStart w:id="374" w:name="_Toc417033647"/>
      <w:bookmarkStart w:id="375" w:name="_Toc417033881"/>
      <w:r>
        <w:rPr>
          <w:rStyle w:val="CharDivNo"/>
        </w:rPr>
        <w:t>Division 4</w:t>
      </w:r>
      <w:r>
        <w:t xml:space="preserve"> — </w:t>
      </w:r>
      <w:r>
        <w:rPr>
          <w:rStyle w:val="CharDivText"/>
        </w:rPr>
        <w:t>Additional brake requirements for B</w:t>
      </w:r>
      <w:r>
        <w:rPr>
          <w:rStyle w:val="CharDivText"/>
        </w:rPr>
        <w:noBreakHyphen/>
        <w:t>doubles and long road trains</w:t>
      </w:r>
      <w:bookmarkEnd w:id="373"/>
      <w:bookmarkEnd w:id="374"/>
      <w:bookmarkEnd w:id="375"/>
    </w:p>
    <w:p>
      <w:pPr>
        <w:pStyle w:val="Heading5"/>
      </w:pPr>
      <w:bookmarkStart w:id="376" w:name="_Toc407625729"/>
      <w:bookmarkStart w:id="377" w:name="_Toc417033882"/>
      <w:r>
        <w:rPr>
          <w:rStyle w:val="CharSectno"/>
        </w:rPr>
        <w:t>129</w:t>
      </w:r>
      <w:r>
        <w:t>.</w:t>
      </w:r>
      <w:r>
        <w:tab/>
        <w:t>Non</w:t>
      </w:r>
      <w:r>
        <w:noBreakHyphen/>
        <w:t>application of Division — certain road trains</w:t>
      </w:r>
      <w:bookmarkEnd w:id="376"/>
      <w:bookmarkEnd w:id="377"/>
    </w:p>
    <w:p>
      <w:pPr>
        <w:pStyle w:val="Subsection"/>
      </w:pPr>
      <w:r>
        <w:tab/>
      </w:r>
      <w:r>
        <w:tab/>
        <w:t>This Division does not apply to a road train or to a vehicle used in a road train, if the road train has a length of 19 m or less.</w:t>
      </w:r>
    </w:p>
    <w:p>
      <w:pPr>
        <w:pStyle w:val="Heading5"/>
        <w:keepLines w:val="0"/>
      </w:pPr>
      <w:bookmarkStart w:id="378" w:name="_Toc407625730"/>
      <w:bookmarkStart w:id="379" w:name="_Toc417033883"/>
      <w:r>
        <w:rPr>
          <w:rStyle w:val="CharSectno"/>
        </w:rPr>
        <w:t>130</w:t>
      </w:r>
      <w:r>
        <w:t>.</w:t>
      </w:r>
      <w:r>
        <w:tab/>
        <w:t>Braking system design for a prime mover in a B</w:t>
      </w:r>
      <w:r>
        <w:noBreakHyphen/>
        <w:t>double</w:t>
      </w:r>
      <w:bookmarkEnd w:id="378"/>
      <w:bookmarkEnd w:id="37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380" w:name="_Toc407625731"/>
      <w:bookmarkStart w:id="381" w:name="_Toc417033884"/>
      <w:r>
        <w:rPr>
          <w:rStyle w:val="CharSectno"/>
        </w:rPr>
        <w:t>131</w:t>
      </w:r>
      <w:r>
        <w:t>.</w:t>
      </w:r>
      <w:r>
        <w:tab/>
        <w:t>Braking system design for motor vehicles in road trains</w:t>
      </w:r>
      <w:bookmarkEnd w:id="380"/>
      <w:bookmarkEnd w:id="381"/>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382" w:name="_Toc407625732"/>
      <w:bookmarkStart w:id="383" w:name="_Toc417033885"/>
      <w:r>
        <w:rPr>
          <w:rStyle w:val="CharSectno"/>
        </w:rPr>
        <w:t>132</w:t>
      </w:r>
      <w:r>
        <w:t>.</w:t>
      </w:r>
      <w:r>
        <w:tab/>
        <w:t>Braking system design for trailers in B</w:t>
      </w:r>
      <w:r>
        <w:noBreakHyphen/>
        <w:t>doubles or road trains</w:t>
      </w:r>
      <w:bookmarkEnd w:id="382"/>
      <w:bookmarkEnd w:id="383"/>
    </w:p>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384" w:name="_Toc407625733"/>
      <w:bookmarkStart w:id="385" w:name="_Toc417033886"/>
      <w:r>
        <w:rPr>
          <w:rStyle w:val="CharSectno"/>
        </w:rPr>
        <w:t>133</w:t>
      </w:r>
      <w:r>
        <w:t>.</w:t>
      </w:r>
      <w:r>
        <w:tab/>
        <w:t>Air brakes of motor vehicles in B</w:t>
      </w:r>
      <w:r>
        <w:noBreakHyphen/>
        <w:t>doubles or road trains</w:t>
      </w:r>
      <w:bookmarkEnd w:id="384"/>
      <w:bookmarkEnd w:id="385"/>
    </w:p>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386" w:name="_Toc407625734"/>
      <w:bookmarkStart w:id="387" w:name="_Toc417033887"/>
      <w:r>
        <w:rPr>
          <w:rStyle w:val="CharSectno"/>
        </w:rPr>
        <w:t>134</w:t>
      </w:r>
      <w:r>
        <w:t>.</w:t>
      </w:r>
      <w:r>
        <w:tab/>
        <w:t>Air brakes in a B</w:t>
      </w:r>
      <w:r>
        <w:noBreakHyphen/>
        <w:t>double or road train — least favoured chamber</w:t>
      </w:r>
      <w:bookmarkEnd w:id="386"/>
      <w:bookmarkEnd w:id="387"/>
    </w:p>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388" w:name="_Toc407625735"/>
      <w:bookmarkStart w:id="389" w:name="_Toc417033888"/>
      <w:r>
        <w:rPr>
          <w:rStyle w:val="CharSectno"/>
        </w:rPr>
        <w:t>135</w:t>
      </w:r>
      <w:r>
        <w:t>.</w:t>
      </w:r>
      <w:r>
        <w:tab/>
        <w:t>Recovery of air pressure for brakes in B</w:t>
      </w:r>
      <w:r>
        <w:noBreakHyphen/>
        <w:t>doubles and road trains</w:t>
      </w:r>
      <w:bookmarkEnd w:id="388"/>
      <w:bookmarkEnd w:id="389"/>
    </w:p>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390" w:name="_Toc407625736"/>
      <w:bookmarkStart w:id="391" w:name="_Toc417033889"/>
      <w:r>
        <w:rPr>
          <w:rStyle w:val="CharSectno"/>
        </w:rPr>
        <w:t>136</w:t>
      </w:r>
      <w:r>
        <w:t>.</w:t>
      </w:r>
      <w:r>
        <w:tab/>
        <w:t>Air supply for brakes in B</w:t>
      </w:r>
      <w:r>
        <w:noBreakHyphen/>
        <w:t>doubles and road trains</w:t>
      </w:r>
      <w:bookmarkEnd w:id="390"/>
      <w:bookmarkEnd w:id="391"/>
    </w:p>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392" w:name="_Toc407625737"/>
      <w:bookmarkStart w:id="393" w:name="_Toc417033890"/>
      <w:r>
        <w:rPr>
          <w:rStyle w:val="CharSectno"/>
        </w:rPr>
        <w:t>137</w:t>
      </w:r>
      <w:r>
        <w:t>.</w:t>
      </w:r>
      <w:r>
        <w:tab/>
        <w:t>Brake line couplings</w:t>
      </w:r>
      <w:bookmarkEnd w:id="392"/>
      <w:bookmarkEnd w:id="393"/>
    </w:p>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394" w:name="_Toc407625738"/>
      <w:bookmarkStart w:id="395" w:name="_Toc417033891"/>
      <w:r>
        <w:rPr>
          <w:rStyle w:val="CharSectno"/>
        </w:rPr>
        <w:t>138</w:t>
      </w:r>
      <w:r>
        <w:t>.</w:t>
      </w:r>
      <w:r>
        <w:tab/>
        <w:t>Simultaneous parking brake application</w:t>
      </w:r>
      <w:bookmarkEnd w:id="394"/>
      <w:bookmarkEnd w:id="39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396" w:name="_Toc407625739"/>
      <w:bookmarkStart w:id="397" w:name="_Toc417033892"/>
      <w:r>
        <w:rPr>
          <w:rStyle w:val="CharSectno"/>
        </w:rPr>
        <w:t>139</w:t>
      </w:r>
      <w:r>
        <w:t>.</w:t>
      </w:r>
      <w:r>
        <w:tab/>
        <w:t>Capacity of air reservoirs</w:t>
      </w:r>
      <w:bookmarkEnd w:id="396"/>
      <w:bookmarkEnd w:id="39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398" w:name="_Toc407625740"/>
      <w:bookmarkStart w:id="399" w:name="_Toc417033659"/>
      <w:bookmarkStart w:id="400" w:name="_Toc417033893"/>
      <w:r>
        <w:rPr>
          <w:rStyle w:val="CharPartNo"/>
        </w:rPr>
        <w:t>Part 10</w:t>
      </w:r>
      <w:r>
        <w:t xml:space="preserve"> — </w:t>
      </w:r>
      <w:r>
        <w:rPr>
          <w:rStyle w:val="CharPartText"/>
        </w:rPr>
        <w:t>Control of emissions</w:t>
      </w:r>
      <w:bookmarkEnd w:id="398"/>
      <w:bookmarkEnd w:id="399"/>
      <w:bookmarkEnd w:id="400"/>
    </w:p>
    <w:p>
      <w:pPr>
        <w:pStyle w:val="Heading3"/>
      </w:pPr>
      <w:bookmarkStart w:id="401" w:name="_Toc407625741"/>
      <w:bookmarkStart w:id="402" w:name="_Toc417033660"/>
      <w:bookmarkStart w:id="403" w:name="_Toc417033894"/>
      <w:r>
        <w:rPr>
          <w:rStyle w:val="CharDivNo"/>
        </w:rPr>
        <w:t>Division 1</w:t>
      </w:r>
      <w:r>
        <w:t xml:space="preserve"> — </w:t>
      </w:r>
      <w:r>
        <w:rPr>
          <w:rStyle w:val="CharDivText"/>
        </w:rPr>
        <w:t>Crank case gases and visible emissions</w:t>
      </w:r>
      <w:bookmarkEnd w:id="401"/>
      <w:bookmarkEnd w:id="402"/>
      <w:bookmarkEnd w:id="403"/>
    </w:p>
    <w:p>
      <w:pPr>
        <w:pStyle w:val="Heading5"/>
      </w:pPr>
      <w:bookmarkStart w:id="404" w:name="_Toc407625742"/>
      <w:bookmarkStart w:id="405" w:name="_Toc417033895"/>
      <w:r>
        <w:rPr>
          <w:rStyle w:val="CharSectno"/>
        </w:rPr>
        <w:t>140</w:t>
      </w:r>
      <w:r>
        <w:t>.</w:t>
      </w:r>
      <w:r>
        <w:tab/>
        <w:t>Crank case gases</w:t>
      </w:r>
      <w:bookmarkEnd w:id="404"/>
      <w:bookmarkEnd w:id="405"/>
    </w:p>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406" w:name="_Toc407625743"/>
      <w:bookmarkStart w:id="407" w:name="_Toc417033896"/>
      <w:r>
        <w:rPr>
          <w:rStyle w:val="CharSectno"/>
        </w:rPr>
        <w:t>141</w:t>
      </w:r>
      <w:r>
        <w:t>.</w:t>
      </w:r>
      <w:r>
        <w:tab/>
        <w:t>Visible emissions</w:t>
      </w:r>
      <w:bookmarkEnd w:id="406"/>
      <w:bookmarkEnd w:id="407"/>
    </w:p>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408" w:name="_Toc407625744"/>
      <w:bookmarkStart w:id="409" w:name="_Toc417033663"/>
      <w:bookmarkStart w:id="410" w:name="_Toc417033897"/>
      <w:r>
        <w:rPr>
          <w:rStyle w:val="CharDivNo"/>
        </w:rPr>
        <w:t>Division 2</w:t>
      </w:r>
      <w:r>
        <w:t xml:space="preserve"> — </w:t>
      </w:r>
      <w:r>
        <w:rPr>
          <w:rStyle w:val="CharDivText"/>
        </w:rPr>
        <w:t>Exhaust systems</w:t>
      </w:r>
      <w:bookmarkEnd w:id="408"/>
      <w:bookmarkEnd w:id="409"/>
      <w:bookmarkEnd w:id="410"/>
    </w:p>
    <w:p>
      <w:pPr>
        <w:pStyle w:val="Heading5"/>
      </w:pPr>
      <w:bookmarkStart w:id="411" w:name="_Toc407625745"/>
      <w:bookmarkStart w:id="412" w:name="_Toc417033898"/>
      <w:r>
        <w:rPr>
          <w:rStyle w:val="CharSectno"/>
        </w:rPr>
        <w:t>142</w:t>
      </w:r>
      <w:r>
        <w:t>.</w:t>
      </w:r>
      <w:r>
        <w:tab/>
        <w:t>Exhaust systems</w:t>
      </w:r>
      <w:bookmarkEnd w:id="411"/>
      <w:bookmarkEnd w:id="412"/>
    </w:p>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drawing>
          <wp:inline distT="0" distB="0" distL="0" distR="0">
            <wp:extent cx="4116705"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6705" cy="1802765"/>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3"/>
      </w:pPr>
      <w:bookmarkStart w:id="413" w:name="_Toc407625746"/>
      <w:bookmarkStart w:id="414" w:name="_Toc417033665"/>
      <w:bookmarkStart w:id="415" w:name="_Toc417033899"/>
      <w:r>
        <w:rPr>
          <w:rStyle w:val="CharDivNo"/>
        </w:rPr>
        <w:t>Division 3</w:t>
      </w:r>
      <w:r>
        <w:t xml:space="preserve"> — </w:t>
      </w:r>
      <w:r>
        <w:rPr>
          <w:rStyle w:val="CharDivText"/>
        </w:rPr>
        <w:t>Noise emissions</w:t>
      </w:r>
      <w:bookmarkEnd w:id="413"/>
      <w:bookmarkEnd w:id="414"/>
      <w:bookmarkEnd w:id="415"/>
    </w:p>
    <w:p>
      <w:pPr>
        <w:pStyle w:val="Heading5"/>
        <w:keepLines w:val="0"/>
      </w:pPr>
      <w:bookmarkStart w:id="416" w:name="_Toc407625747"/>
      <w:bookmarkStart w:id="417" w:name="_Toc417033900"/>
      <w:r>
        <w:rPr>
          <w:rStyle w:val="CharSectno"/>
        </w:rPr>
        <w:t>143</w:t>
      </w:r>
      <w:r>
        <w:t>.</w:t>
      </w:r>
      <w:r>
        <w:tab/>
        <w:t>Silencing device for exhaust systems</w:t>
      </w:r>
      <w:bookmarkEnd w:id="416"/>
      <w:bookmarkEnd w:id="417"/>
    </w:p>
    <w:p>
      <w:pPr>
        <w:pStyle w:val="Subsection"/>
      </w:pPr>
      <w:r>
        <w:tab/>
      </w:r>
      <w:r>
        <w:tab/>
        <w:t>A motor vehicle propelled by an internal combustion engine must be fitted with a silencing device through which all the exhaust from the engine passes.</w:t>
      </w:r>
    </w:p>
    <w:p>
      <w:pPr>
        <w:pStyle w:val="Heading5"/>
      </w:pPr>
      <w:bookmarkStart w:id="418" w:name="_Toc407625748"/>
      <w:bookmarkStart w:id="419" w:name="_Toc417033901"/>
      <w:r>
        <w:rPr>
          <w:rStyle w:val="CharSectno"/>
        </w:rPr>
        <w:t>144</w:t>
      </w:r>
      <w:r>
        <w:t>.</w:t>
      </w:r>
      <w:r>
        <w:tab/>
        <w:t>Stationary noise levels — car</w:t>
      </w:r>
      <w:r>
        <w:noBreakHyphen/>
        <w:t>type vehicles and motor bikes and motor trikes</w:t>
      </w:r>
      <w:bookmarkEnd w:id="418"/>
      <w:bookmarkEnd w:id="419"/>
    </w:p>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less.</w:t>
      </w:r>
    </w:p>
    <w:p>
      <w:pPr>
        <w:pStyle w:val="Heading5"/>
        <w:keepNext w:val="0"/>
        <w:keepLines w:val="0"/>
      </w:pPr>
      <w:bookmarkStart w:id="420" w:name="_Toc407625749"/>
      <w:bookmarkStart w:id="421" w:name="_Toc417033902"/>
      <w:r>
        <w:rPr>
          <w:rStyle w:val="CharSectno"/>
        </w:rPr>
        <w:t>145</w:t>
      </w:r>
      <w:r>
        <w:t>.</w:t>
      </w:r>
      <w:r>
        <w:tab/>
        <w:t>Stationary noise levels — other vehicles with spark ignition engines</w:t>
      </w:r>
      <w:bookmarkEnd w:id="420"/>
      <w:bookmarkEnd w:id="421"/>
    </w:p>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422" w:name="_Toc407625750"/>
      <w:bookmarkStart w:id="423" w:name="_Toc417033903"/>
      <w:r>
        <w:rPr>
          <w:rStyle w:val="CharSectno"/>
        </w:rPr>
        <w:t>146</w:t>
      </w:r>
      <w:r>
        <w:t>.</w:t>
      </w:r>
      <w:r>
        <w:tab/>
        <w:t>Stationary noise levels — other vehicles with diesel engines</w:t>
      </w:r>
      <w:bookmarkEnd w:id="422"/>
      <w:bookmarkEnd w:id="423"/>
    </w:p>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424" w:name="_Toc407625751"/>
      <w:bookmarkStart w:id="425" w:name="_Toc417033904"/>
      <w:r>
        <w:rPr>
          <w:rStyle w:val="CharSectno"/>
        </w:rPr>
        <w:t>147</w:t>
      </w:r>
      <w:r>
        <w:t>.</w:t>
      </w:r>
      <w:r>
        <w:tab/>
        <w:t>Measurement of stationary noise levels</w:t>
      </w:r>
      <w:bookmarkEnd w:id="424"/>
      <w:bookmarkEnd w:id="425"/>
    </w:p>
    <w:p>
      <w:pPr>
        <w:pStyle w:val="Subsection"/>
      </w:pPr>
      <w:r>
        <w:tab/>
      </w:r>
      <w:r>
        <w:tab/>
        <w:t xml:space="preserve">For this Division, the stationary noise level of a motor vehicle is to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426" w:name="_Toc407625752"/>
      <w:bookmarkStart w:id="427" w:name="_Toc417033671"/>
      <w:bookmarkStart w:id="428" w:name="_Toc417033905"/>
      <w:r>
        <w:rPr>
          <w:rStyle w:val="CharPartNo"/>
        </w:rPr>
        <w:t>Part 11</w:t>
      </w:r>
      <w:r>
        <w:rPr>
          <w:rStyle w:val="CharDivNo"/>
        </w:rPr>
        <w:t xml:space="preserve"> </w:t>
      </w:r>
      <w:r>
        <w:t>—</w:t>
      </w:r>
      <w:r>
        <w:rPr>
          <w:rStyle w:val="CharDivText"/>
        </w:rPr>
        <w:t xml:space="preserve"> </w:t>
      </w:r>
      <w:r>
        <w:rPr>
          <w:rStyle w:val="CharPartText"/>
        </w:rPr>
        <w:t>LPG fuel systems</w:t>
      </w:r>
      <w:bookmarkEnd w:id="426"/>
      <w:bookmarkEnd w:id="427"/>
      <w:bookmarkEnd w:id="428"/>
    </w:p>
    <w:p>
      <w:pPr>
        <w:pStyle w:val="Heading5"/>
      </w:pPr>
      <w:bookmarkStart w:id="429" w:name="_Toc407625753"/>
      <w:bookmarkStart w:id="430" w:name="_Toc417033906"/>
      <w:r>
        <w:rPr>
          <w:rStyle w:val="CharSectno"/>
        </w:rPr>
        <w:t>148</w:t>
      </w:r>
      <w:r>
        <w:t>.</w:t>
      </w:r>
      <w:r>
        <w:tab/>
        <w:t>LPG</w:t>
      </w:r>
      <w:r>
        <w:noBreakHyphen/>
        <w:t>powered vehicles</w:t>
      </w:r>
      <w:bookmarkEnd w:id="429"/>
      <w:bookmarkEnd w:id="430"/>
    </w:p>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431" w:name="_Toc407625754"/>
      <w:bookmarkStart w:id="432" w:name="_Toc417033673"/>
      <w:bookmarkStart w:id="433" w:name="_Toc417033907"/>
      <w:r>
        <w:rPr>
          <w:rStyle w:val="CharPartNo"/>
        </w:rPr>
        <w:t>Part 12</w:t>
      </w:r>
      <w:r>
        <w:rPr>
          <w:rStyle w:val="CharDivNo"/>
        </w:rPr>
        <w:t xml:space="preserve"> </w:t>
      </w:r>
      <w:r>
        <w:t>—</w:t>
      </w:r>
      <w:r>
        <w:rPr>
          <w:rStyle w:val="CharDivText"/>
        </w:rPr>
        <w:t xml:space="preserve"> </w:t>
      </w:r>
      <w:r>
        <w:rPr>
          <w:rStyle w:val="CharPartText"/>
        </w:rPr>
        <w:t>Maximum road speed limiting</w:t>
      </w:r>
      <w:bookmarkEnd w:id="431"/>
      <w:bookmarkEnd w:id="432"/>
      <w:bookmarkEnd w:id="433"/>
    </w:p>
    <w:p>
      <w:pPr>
        <w:pStyle w:val="Heading5"/>
      </w:pPr>
      <w:bookmarkStart w:id="434" w:name="_Toc407625755"/>
      <w:bookmarkStart w:id="435" w:name="_Toc417033908"/>
      <w:r>
        <w:rPr>
          <w:rStyle w:val="CharSectno"/>
        </w:rPr>
        <w:t>149</w:t>
      </w:r>
      <w:r>
        <w:t>.</w:t>
      </w:r>
      <w:r>
        <w:tab/>
        <w:t>Speed limiting</w:t>
      </w:r>
      <w:bookmarkEnd w:id="434"/>
      <w:bookmarkEnd w:id="435"/>
    </w:p>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100 km/h.</w:t>
      </w:r>
    </w:p>
    <w:p>
      <w:pPr>
        <w:pStyle w:val="Heading5"/>
      </w:pPr>
      <w:bookmarkStart w:id="436" w:name="_Toc407625756"/>
      <w:bookmarkStart w:id="437" w:name="_Toc417033909"/>
      <w:r>
        <w:rPr>
          <w:rStyle w:val="CharSectno"/>
        </w:rPr>
        <w:t>150</w:t>
      </w:r>
      <w:r>
        <w:t>.</w:t>
      </w:r>
      <w:r>
        <w:tab/>
        <w:t>Exemptions from speed limiting</w:t>
      </w:r>
      <w:bookmarkEnd w:id="436"/>
      <w:bookmarkEnd w:id="437"/>
    </w:p>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438" w:name="_Toc407625757"/>
      <w:bookmarkStart w:id="439" w:name="_Toc417033676"/>
      <w:bookmarkStart w:id="440" w:name="_Toc417033910"/>
      <w:r>
        <w:rPr>
          <w:rStyle w:val="CharPartNo"/>
        </w:rPr>
        <w:t>Part 13</w:t>
      </w:r>
      <w:r>
        <w:t xml:space="preserve"> — </w:t>
      </w:r>
      <w:r>
        <w:rPr>
          <w:rStyle w:val="CharPartText"/>
        </w:rPr>
        <w:t>Mechanical connections between vehicles</w:t>
      </w:r>
      <w:bookmarkEnd w:id="438"/>
      <w:bookmarkEnd w:id="439"/>
      <w:bookmarkEnd w:id="440"/>
    </w:p>
    <w:p>
      <w:pPr>
        <w:pStyle w:val="Heading3"/>
      </w:pPr>
      <w:bookmarkStart w:id="441" w:name="_Toc407625758"/>
      <w:bookmarkStart w:id="442" w:name="_Toc417033677"/>
      <w:bookmarkStart w:id="443" w:name="_Toc417033911"/>
      <w:r>
        <w:rPr>
          <w:rStyle w:val="CharDivNo"/>
        </w:rPr>
        <w:t>Division 1</w:t>
      </w:r>
      <w:r>
        <w:t xml:space="preserve"> — </w:t>
      </w:r>
      <w:r>
        <w:rPr>
          <w:rStyle w:val="CharDivText"/>
        </w:rPr>
        <w:t>Couplings on all types of vehicles</w:t>
      </w:r>
      <w:bookmarkEnd w:id="441"/>
      <w:bookmarkEnd w:id="442"/>
      <w:bookmarkEnd w:id="443"/>
    </w:p>
    <w:p>
      <w:pPr>
        <w:pStyle w:val="Heading5"/>
      </w:pPr>
      <w:bookmarkStart w:id="444" w:name="_Toc407625759"/>
      <w:bookmarkStart w:id="445" w:name="_Toc417033912"/>
      <w:r>
        <w:rPr>
          <w:rStyle w:val="CharSectno"/>
        </w:rPr>
        <w:t>151</w:t>
      </w:r>
      <w:r>
        <w:t>.</w:t>
      </w:r>
      <w:r>
        <w:tab/>
        <w:t>General coupling requirements</w:t>
      </w:r>
      <w:bookmarkEnd w:id="444"/>
      <w:bookmarkEnd w:id="44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446" w:name="_Toc407625760"/>
      <w:bookmarkStart w:id="447" w:name="_Toc417033913"/>
      <w:r>
        <w:rPr>
          <w:rStyle w:val="CharSectno"/>
        </w:rPr>
        <w:t>152</w:t>
      </w:r>
      <w:r>
        <w:t>.</w:t>
      </w:r>
      <w:r>
        <w:tab/>
        <w:t>Drawbar couplings</w:t>
      </w:r>
      <w:bookmarkEnd w:id="446"/>
      <w:bookmarkEnd w:id="447"/>
    </w:p>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448" w:name="_Toc407625761"/>
      <w:bookmarkStart w:id="449" w:name="_Toc417033680"/>
      <w:bookmarkStart w:id="450" w:name="_Toc417033914"/>
      <w:r>
        <w:rPr>
          <w:rStyle w:val="CharDivNo"/>
        </w:rPr>
        <w:t>Division 2</w:t>
      </w:r>
      <w:r>
        <w:t xml:space="preserve"> — </w:t>
      </w:r>
      <w:r>
        <w:rPr>
          <w:rStyle w:val="CharDivText"/>
        </w:rPr>
        <w:t>Additional coupling requirements for B</w:t>
      </w:r>
      <w:r>
        <w:rPr>
          <w:rStyle w:val="CharDivText"/>
        </w:rPr>
        <w:noBreakHyphen/>
        <w:t>doubles and long road trains</w:t>
      </w:r>
      <w:bookmarkEnd w:id="448"/>
      <w:bookmarkEnd w:id="449"/>
      <w:bookmarkEnd w:id="450"/>
    </w:p>
    <w:p>
      <w:pPr>
        <w:pStyle w:val="Heading5"/>
      </w:pPr>
      <w:bookmarkStart w:id="451" w:name="_Toc407625762"/>
      <w:bookmarkStart w:id="452" w:name="_Toc417033915"/>
      <w:r>
        <w:rPr>
          <w:rStyle w:val="CharSectno"/>
        </w:rPr>
        <w:t>153</w:t>
      </w:r>
      <w:r>
        <w:t>.</w:t>
      </w:r>
      <w:r>
        <w:tab/>
        <w:t>Non</w:t>
      </w:r>
      <w:r>
        <w:noBreakHyphen/>
        <w:t>application of Division — certain road trains</w:t>
      </w:r>
      <w:bookmarkEnd w:id="451"/>
      <w:bookmarkEnd w:id="452"/>
    </w:p>
    <w:p>
      <w:pPr>
        <w:pStyle w:val="Subsection"/>
      </w:pPr>
      <w:r>
        <w:tab/>
      </w:r>
      <w:r>
        <w:tab/>
        <w:t>This Division does not apply to a vehicle, coupling, or part of a coupling, used in a road train not over 19 m long.</w:t>
      </w:r>
    </w:p>
    <w:p>
      <w:pPr>
        <w:pStyle w:val="Heading5"/>
      </w:pPr>
      <w:bookmarkStart w:id="453" w:name="_Toc407625763"/>
      <w:bookmarkStart w:id="454" w:name="_Toc417033916"/>
      <w:r>
        <w:rPr>
          <w:rStyle w:val="CharSectno"/>
        </w:rPr>
        <w:t>154</w:t>
      </w:r>
      <w:r>
        <w:t>.</w:t>
      </w:r>
      <w:r>
        <w:tab/>
        <w:t>Couplings for B</w:t>
      </w:r>
      <w:r>
        <w:noBreakHyphen/>
        <w:t>doubles and road trains</w:t>
      </w:r>
      <w:bookmarkEnd w:id="453"/>
      <w:bookmarkEnd w:id="45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455" w:name="_Toc407625764"/>
      <w:bookmarkStart w:id="456" w:name="_Toc417033917"/>
      <w:r>
        <w:rPr>
          <w:rStyle w:val="CharSectno"/>
        </w:rPr>
        <w:t>155</w:t>
      </w:r>
      <w:r>
        <w:t>.</w:t>
      </w:r>
      <w:r>
        <w:tab/>
        <w:t>Selection of fifth wheel couplings for B</w:t>
      </w:r>
      <w:r>
        <w:noBreakHyphen/>
        <w:t>doubles and road trains</w:t>
      </w:r>
      <w:bookmarkEnd w:id="455"/>
      <w:bookmarkEnd w:id="456"/>
    </w:p>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rule 159(3); and</w:t>
      </w:r>
    </w:p>
    <w:p>
      <w:pPr>
        <w:pStyle w:val="Indenta"/>
      </w:pPr>
      <w:r>
        <w:tab/>
        <w:t>(b)</w:t>
      </w:r>
      <w:r>
        <w:tab/>
        <w:t>not be worn away so that it does not comply with rule 156.</w:t>
      </w:r>
    </w:p>
    <w:p>
      <w:pPr>
        <w:pStyle w:val="Heading5"/>
      </w:pPr>
      <w:bookmarkStart w:id="457" w:name="_Toc407625765"/>
      <w:bookmarkStart w:id="458" w:name="_Toc417033918"/>
      <w:r>
        <w:rPr>
          <w:rStyle w:val="CharSectno"/>
        </w:rPr>
        <w:t>156</w:t>
      </w:r>
      <w:r>
        <w:t>.</w:t>
      </w:r>
      <w:r>
        <w:tab/>
        <w:t>D</w:t>
      </w:r>
      <w:r>
        <w:noBreakHyphen/>
        <w:t>value of a fifth wheel coupling</w:t>
      </w:r>
      <w:bookmarkEnd w:id="457"/>
      <w:bookmarkEnd w:id="458"/>
    </w:p>
    <w:p>
      <w:pPr>
        <w:pStyle w:val="Subsection"/>
      </w:pPr>
      <w:r>
        <w:tab/>
      </w:r>
      <w:r>
        <w:tab/>
        <w:t>In testing a fifth wheel coupling built for a 75 mm kingpin used in a B</w:t>
      </w:r>
      <w:r>
        <w:noBreakHyphen/>
        <w:t>double or road train to decide whether its D</w:t>
      </w:r>
      <w:r>
        <w:noBreakHyphen/>
        <w:t>value complies with rule 155(1), the longitudinal movement (after readjusting the jaws of the coupling using a kingpin built to the dimensions mentioned in rule 159(3)(a)) must not be over 4 mm.</w:t>
      </w:r>
    </w:p>
    <w:p>
      <w:pPr>
        <w:pStyle w:val="Heading5"/>
        <w:keepNext w:val="0"/>
        <w:keepLines w:val="0"/>
      </w:pPr>
      <w:bookmarkStart w:id="459" w:name="_Toc407625766"/>
      <w:bookmarkStart w:id="460" w:name="_Toc417033919"/>
      <w:r>
        <w:rPr>
          <w:rStyle w:val="CharSectno"/>
        </w:rPr>
        <w:t>157</w:t>
      </w:r>
      <w:r>
        <w:t>.</w:t>
      </w:r>
      <w:r>
        <w:tab/>
        <w:t>Mounting of fifth wheel couplings on B</w:t>
      </w:r>
      <w:r>
        <w:noBreakHyphen/>
        <w:t>doubles and road trains</w:t>
      </w:r>
      <w:bookmarkEnd w:id="459"/>
      <w:bookmarkEnd w:id="460"/>
    </w:p>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461" w:name="_Toc407625767"/>
      <w:bookmarkStart w:id="462" w:name="_Toc417033920"/>
      <w:r>
        <w:rPr>
          <w:rStyle w:val="CharSectno"/>
        </w:rPr>
        <w:t>158</w:t>
      </w:r>
      <w:r>
        <w:t>.</w:t>
      </w:r>
      <w:r>
        <w:tab/>
        <w:t>Branding of fifth wheel couplings and turntables on B</w:t>
      </w:r>
      <w:r>
        <w:noBreakHyphen/>
        <w:t>doubles and road trains</w:t>
      </w:r>
      <w:bookmarkEnd w:id="461"/>
      <w:bookmarkEnd w:id="462"/>
    </w:p>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463" w:name="_Toc407625768"/>
      <w:bookmarkStart w:id="464" w:name="_Toc417033921"/>
      <w:r>
        <w:rPr>
          <w:rStyle w:val="CharSectno"/>
        </w:rPr>
        <w:t>159</w:t>
      </w:r>
      <w:r>
        <w:t>.</w:t>
      </w:r>
      <w:r>
        <w:tab/>
        <w:t>Selection of kingpins for B</w:t>
      </w:r>
      <w:r>
        <w:noBreakHyphen/>
        <w:t>doubles and road trains</w:t>
      </w:r>
      <w:bookmarkEnd w:id="463"/>
      <w:bookmarkEnd w:id="464"/>
    </w:p>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not be worn away more than mentioned in subrule (4).</w:t>
      </w:r>
    </w:p>
    <w:p>
      <w:pPr>
        <w:pStyle w:val="Graphics"/>
        <w:keepNext/>
        <w:ind w:left="993"/>
      </w:pPr>
      <w:r>
        <w:drawing>
          <wp:inline distT="0" distB="0" distL="0" distR="0">
            <wp:extent cx="350139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1390" cy="2838450"/>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465" w:name="_Toc407625769"/>
      <w:bookmarkStart w:id="466" w:name="_Toc417033922"/>
      <w:r>
        <w:rPr>
          <w:rStyle w:val="CharSectno"/>
        </w:rPr>
        <w:t>160</w:t>
      </w:r>
      <w:r>
        <w:t>.</w:t>
      </w:r>
      <w:r>
        <w:tab/>
        <w:t>Attachment of kingpins on B</w:t>
      </w:r>
      <w:r>
        <w:noBreakHyphen/>
        <w:t>doubles and road trains</w:t>
      </w:r>
      <w:bookmarkEnd w:id="465"/>
      <w:bookmarkEnd w:id="466"/>
    </w:p>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467" w:name="_Toc407625770"/>
      <w:bookmarkStart w:id="468" w:name="_Toc417033923"/>
      <w:r>
        <w:rPr>
          <w:rStyle w:val="CharSectno"/>
        </w:rPr>
        <w:t>161</w:t>
      </w:r>
      <w:r>
        <w:t>.</w:t>
      </w:r>
      <w:r>
        <w:tab/>
        <w:t>Branding of kingpins on B</w:t>
      </w:r>
      <w:r>
        <w:noBreakHyphen/>
        <w:t>doubles and road trains</w:t>
      </w:r>
      <w:bookmarkEnd w:id="467"/>
      <w:bookmarkEnd w:id="468"/>
    </w:p>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Heading5"/>
      </w:pPr>
      <w:bookmarkStart w:id="469" w:name="_Toc407625771"/>
      <w:bookmarkStart w:id="470" w:name="_Toc417033924"/>
      <w:r>
        <w:rPr>
          <w:rStyle w:val="CharSectno"/>
        </w:rPr>
        <w:t>162</w:t>
      </w:r>
      <w:r>
        <w:t>.</w:t>
      </w:r>
      <w:r>
        <w:tab/>
        <w:t>Selection of couplings and drawbar eyes for road trains</w:t>
      </w:r>
      <w:bookmarkEnd w:id="469"/>
      <w:bookmarkEnd w:id="470"/>
    </w:p>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471" w:name="_Toc407625772"/>
      <w:bookmarkStart w:id="472" w:name="_Toc417033925"/>
      <w:r>
        <w:rPr>
          <w:rStyle w:val="CharSectno"/>
        </w:rPr>
        <w:t>163</w:t>
      </w:r>
      <w:r>
        <w:t>.</w:t>
      </w:r>
      <w:r>
        <w:tab/>
        <w:t>Attachment of couplings and drawbar eyes on road trains</w:t>
      </w:r>
      <w:bookmarkEnd w:id="471"/>
      <w:bookmarkEnd w:id="472"/>
    </w:p>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473" w:name="_Toc407625773"/>
      <w:bookmarkStart w:id="474" w:name="_Toc417033926"/>
      <w:r>
        <w:rPr>
          <w:rStyle w:val="CharSectno"/>
        </w:rPr>
        <w:t>164</w:t>
      </w:r>
      <w:r>
        <w:t>.</w:t>
      </w:r>
      <w:r>
        <w:tab/>
        <w:t>Branding of couplings and drawbar eyes on road trains</w:t>
      </w:r>
      <w:bookmarkEnd w:id="473"/>
      <w:bookmarkEnd w:id="474"/>
    </w:p>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475" w:name="_Toc407625774"/>
      <w:bookmarkStart w:id="476" w:name="_Toc417033927"/>
      <w:r>
        <w:rPr>
          <w:rStyle w:val="CharSectno"/>
        </w:rPr>
        <w:t>165</w:t>
      </w:r>
      <w:r>
        <w:t>.</w:t>
      </w:r>
      <w:r>
        <w:tab/>
        <w:t>Tow coupling overhang on road trains</w:t>
      </w:r>
      <w:bookmarkEnd w:id="475"/>
      <w:bookmarkEnd w:id="476"/>
    </w:p>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drawing>
          <wp:inline distT="0" distB="0" distL="0" distR="0">
            <wp:extent cx="3714115" cy="241363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115" cy="241363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drawing>
          <wp:inline distT="0" distB="0" distL="0" distR="0">
            <wp:extent cx="3757295" cy="165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57295" cy="1659890"/>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pPr>
      <w:r>
        <w:drawing>
          <wp:inline distT="0" distB="0" distL="0" distR="0">
            <wp:extent cx="3731260" cy="18808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3126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477" w:name="_Toc407625775"/>
      <w:bookmarkStart w:id="478" w:name="_Toc417033694"/>
      <w:bookmarkStart w:id="479" w:name="_Toc417033928"/>
      <w:r>
        <w:rPr>
          <w:rStyle w:val="CharPartNo"/>
        </w:rPr>
        <w:t>Part 14</w:t>
      </w:r>
      <w:r>
        <w:rPr>
          <w:rStyle w:val="CharDivNo"/>
        </w:rPr>
        <w:t xml:space="preserve"> </w:t>
      </w:r>
      <w:r>
        <w:t>—</w:t>
      </w:r>
      <w:r>
        <w:rPr>
          <w:rStyle w:val="CharDivText"/>
        </w:rPr>
        <w:t xml:space="preserve"> </w:t>
      </w:r>
      <w:r>
        <w:rPr>
          <w:rStyle w:val="CharPartText"/>
        </w:rPr>
        <w:t>Other matters</w:t>
      </w:r>
      <w:bookmarkEnd w:id="477"/>
      <w:bookmarkEnd w:id="478"/>
      <w:bookmarkEnd w:id="479"/>
    </w:p>
    <w:p>
      <w:pPr>
        <w:pStyle w:val="Heading5"/>
      </w:pPr>
      <w:bookmarkStart w:id="480" w:name="_Toc407625776"/>
      <w:bookmarkStart w:id="481" w:name="_Toc417033929"/>
      <w:r>
        <w:rPr>
          <w:rStyle w:val="CharSectno"/>
        </w:rPr>
        <w:t>166</w:t>
      </w:r>
      <w:r>
        <w:t>.</w:t>
      </w:r>
      <w:r>
        <w:tab/>
        <w:t>Vehicle equipment</w:t>
      </w:r>
      <w:bookmarkEnd w:id="480"/>
      <w:bookmarkEnd w:id="481"/>
    </w:p>
    <w:p>
      <w:pPr>
        <w:pStyle w:val="Subsection"/>
      </w:pPr>
      <w:r>
        <w:tab/>
      </w:r>
      <w:r>
        <w:tab/>
        <w:t>A vehicle is taken to have equipment mentioned in the Vehicle Standards only if the equipment is in working order.</w:t>
      </w:r>
    </w:p>
    <w:p>
      <w:pPr>
        <w:pStyle w:val="Heading5"/>
        <w:keepNext w:val="0"/>
        <w:keepLines w:val="0"/>
      </w:pPr>
      <w:bookmarkStart w:id="482" w:name="_Toc407625777"/>
      <w:bookmarkStart w:id="483" w:name="_Toc417033930"/>
      <w:r>
        <w:rPr>
          <w:rStyle w:val="CharSectno"/>
        </w:rPr>
        <w:t>167</w:t>
      </w:r>
      <w:r>
        <w:t>.</w:t>
      </w:r>
      <w:r>
        <w:tab/>
        <w:t>Restored vehicles</w:t>
      </w:r>
      <w:bookmarkEnd w:id="482"/>
      <w:bookmarkEnd w:id="483"/>
    </w:p>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484" w:name="_Toc407625778"/>
      <w:bookmarkStart w:id="485" w:name="_Toc417033931"/>
      <w:r>
        <w:rPr>
          <w:rStyle w:val="CharSectno"/>
        </w:rPr>
        <w:t>168</w:t>
      </w:r>
      <w:r>
        <w:t>.</w:t>
      </w:r>
      <w:r>
        <w:tab/>
        <w:t>Retractable axles</w:t>
      </w:r>
      <w:bookmarkEnd w:id="484"/>
      <w:bookmarkEnd w:id="485"/>
    </w:p>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486" w:name="_Toc407625779"/>
      <w:bookmarkStart w:id="487" w:name="_Toc417033932"/>
      <w:r>
        <w:rPr>
          <w:rStyle w:val="CharSectno"/>
        </w:rPr>
        <w:t>169</w:t>
      </w:r>
      <w:r>
        <w:t>.</w:t>
      </w:r>
      <w:r>
        <w:tab/>
        <w:t>Measurement of distance between parallel lines</w:t>
      </w:r>
      <w:bookmarkEnd w:id="486"/>
      <w:bookmarkEnd w:id="487"/>
    </w:p>
    <w:p>
      <w:pPr>
        <w:pStyle w:val="Subsection"/>
      </w:pPr>
      <w:r>
        <w:tab/>
      </w:r>
      <w:r>
        <w:tab/>
        <w:t>For the Vehicle Standards, a distance between 2 parallel lines is measured at right angles between the lines.</w:t>
      </w:r>
    </w:p>
    <w:p>
      <w:pPr>
        <w:pStyle w:val="Heading5"/>
      </w:pPr>
      <w:bookmarkStart w:id="488" w:name="_Toc407625780"/>
      <w:bookmarkStart w:id="489" w:name="_Toc417033933"/>
      <w:r>
        <w:rPr>
          <w:rStyle w:val="CharSectno"/>
        </w:rPr>
        <w:t>170</w:t>
      </w:r>
      <w:r>
        <w:t>.</w:t>
      </w:r>
      <w:r>
        <w:tab/>
        <w:t>Interpretation of certain second edition ADRs</w:t>
      </w:r>
      <w:bookmarkEnd w:id="488"/>
      <w:bookmarkEnd w:id="489"/>
    </w:p>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490" w:name="_Toc407625781"/>
      <w:bookmarkStart w:id="491" w:name="_Toc417033700"/>
      <w:bookmarkStart w:id="492" w:name="_Toc417033934"/>
      <w:r>
        <w:rPr>
          <w:rStyle w:val="CharPartNo"/>
        </w:rPr>
        <w:t>Part 15</w:t>
      </w:r>
      <w:r>
        <w:t xml:space="preserve"> — </w:t>
      </w:r>
      <w:r>
        <w:rPr>
          <w:rStyle w:val="CharPartText"/>
        </w:rPr>
        <w:t>Additional Western Australian provisions</w:t>
      </w:r>
      <w:bookmarkEnd w:id="490"/>
      <w:bookmarkEnd w:id="491"/>
      <w:bookmarkEnd w:id="492"/>
    </w:p>
    <w:p>
      <w:pPr>
        <w:pStyle w:val="Heading3"/>
      </w:pPr>
      <w:bookmarkStart w:id="493" w:name="_Toc407625782"/>
      <w:bookmarkStart w:id="494" w:name="_Toc417033701"/>
      <w:bookmarkStart w:id="495" w:name="_Toc417033935"/>
      <w:r>
        <w:rPr>
          <w:rStyle w:val="CharDivNo"/>
        </w:rPr>
        <w:t>Division 1</w:t>
      </w:r>
      <w:r>
        <w:t xml:space="preserve"> — </w:t>
      </w:r>
      <w:r>
        <w:rPr>
          <w:rStyle w:val="CharDivText"/>
        </w:rPr>
        <w:t>Omnibuses</w:t>
      </w:r>
      <w:bookmarkEnd w:id="493"/>
      <w:bookmarkEnd w:id="494"/>
      <w:bookmarkEnd w:id="495"/>
    </w:p>
    <w:p>
      <w:pPr>
        <w:pStyle w:val="Heading5"/>
      </w:pPr>
      <w:bookmarkStart w:id="496" w:name="_Toc407625783"/>
      <w:bookmarkStart w:id="497" w:name="_Toc417033936"/>
      <w:r>
        <w:rPr>
          <w:rStyle w:val="CharSectno"/>
        </w:rPr>
        <w:t>171</w:t>
      </w:r>
      <w:r>
        <w:t>.</w:t>
      </w:r>
      <w:r>
        <w:tab/>
        <w:t>Passengers on omnibus with minimum 1.5 m interior height</w:t>
      </w:r>
      <w:bookmarkEnd w:id="496"/>
      <w:bookmarkEnd w:id="497"/>
    </w:p>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position w:val="-10"/>
          <w:sz w:val="22"/>
        </w:rPr>
      </w:pPr>
      <w:r>
        <w:rPr>
          <w:position w:val="-10"/>
          <w:sz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o:ole="">
            <v:imagedata r:id="rId38" o:title=""/>
          </v:shape>
          <o:OLEObject Type="Embed" ProgID="Equation.3" ShapeID="_x0000_i1025" DrawAspect="Content" ObjectID="_1644378893" r:id="rId39"/>
        </w:object>
      </w:r>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498" w:name="_Toc407625784"/>
      <w:bookmarkStart w:id="499" w:name="_Toc417033937"/>
      <w:r>
        <w:rPr>
          <w:rStyle w:val="CharSectno"/>
        </w:rPr>
        <w:t>172</w:t>
      </w:r>
      <w:r>
        <w:rPr>
          <w:snapToGrid w:val="0"/>
        </w:rPr>
        <w:t>.</w:t>
      </w:r>
      <w:r>
        <w:rPr>
          <w:snapToGrid w:val="0"/>
        </w:rPr>
        <w:tab/>
        <w:t>Passengers on omnibus with less than 1.5 m interior height</w:t>
      </w:r>
      <w:bookmarkEnd w:id="498"/>
      <w:bookmarkEnd w:id="499"/>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500" w:name="_Toc407625785"/>
      <w:bookmarkStart w:id="501" w:name="_Toc417033938"/>
      <w:r>
        <w:rPr>
          <w:rStyle w:val="CharSectno"/>
        </w:rPr>
        <w:t>173</w:t>
      </w:r>
      <w:r>
        <w:rPr>
          <w:snapToGrid w:val="0"/>
        </w:rPr>
        <w:t>.</w:t>
      </w:r>
      <w:r>
        <w:rPr>
          <w:snapToGrid w:val="0"/>
        </w:rPr>
        <w:tab/>
        <w:t>Standing positions and equipment</w:t>
      </w:r>
      <w:bookmarkEnd w:id="500"/>
      <w:bookmarkEnd w:id="501"/>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502" w:name="_Toc407625786"/>
      <w:bookmarkStart w:id="503" w:name="_Toc417033939"/>
      <w:r>
        <w:rPr>
          <w:rStyle w:val="CharSectno"/>
        </w:rPr>
        <w:t>174</w:t>
      </w:r>
      <w:r>
        <w:t>.</w:t>
      </w:r>
      <w:r>
        <w:tab/>
      </w:r>
      <w:r>
        <w:rPr>
          <w:snapToGrid w:val="0"/>
        </w:rPr>
        <w:t>Destination signs</w:t>
      </w:r>
      <w:bookmarkEnd w:id="502"/>
      <w:bookmarkEnd w:id="50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504" w:name="_Toc407625787"/>
      <w:bookmarkStart w:id="505" w:name="_Toc417033940"/>
      <w:r>
        <w:rPr>
          <w:rStyle w:val="CharSectno"/>
        </w:rPr>
        <w:t>175</w:t>
      </w:r>
      <w:r>
        <w:rPr>
          <w:snapToGrid w:val="0"/>
        </w:rPr>
        <w:t>.</w:t>
      </w:r>
      <w:r>
        <w:rPr>
          <w:snapToGrid w:val="0"/>
        </w:rPr>
        <w:tab/>
        <w:t>School bus exterior colours and signs</w:t>
      </w:r>
      <w:bookmarkEnd w:id="504"/>
      <w:bookmarkEnd w:id="505"/>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506" w:name="_Toc407625788"/>
      <w:bookmarkStart w:id="507" w:name="_Toc417033941"/>
      <w:r>
        <w:rPr>
          <w:rStyle w:val="CharSectno"/>
        </w:rPr>
        <w:t>175A</w:t>
      </w:r>
      <w:r>
        <w:t>.</w:t>
      </w:r>
      <w:r>
        <w:tab/>
        <w:t>First aid kit on non</w:t>
      </w:r>
      <w:r>
        <w:noBreakHyphen/>
        <w:t>metropolitan omnibus</w:t>
      </w:r>
      <w:bookmarkEnd w:id="506"/>
      <w:bookmarkEnd w:id="507"/>
    </w:p>
    <w:p>
      <w:pPr>
        <w:pStyle w:val="Subsection"/>
      </w:pPr>
      <w:r>
        <w:tab/>
      </w:r>
      <w:r>
        <w:tab/>
        <w:t xml:space="preserve">An omnibus operating on a route all or most of which lies outside the metropolitan area (as defined in section 18B of the </w:t>
      </w:r>
      <w:r>
        <w:rPr>
          <w:i/>
        </w:rPr>
        <w:t>Transport Co</w:t>
      </w:r>
      <w:r>
        <w:rPr>
          <w:i/>
        </w:rPr>
        <w:noBreakHyphen/>
        <w:t>ordination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508" w:name="_Toc407625789"/>
      <w:bookmarkStart w:id="509" w:name="_Toc417033708"/>
      <w:bookmarkStart w:id="510" w:name="_Toc417033942"/>
      <w:r>
        <w:rPr>
          <w:rStyle w:val="CharDivNo"/>
        </w:rPr>
        <w:t>Division 2</w:t>
      </w:r>
      <w:r>
        <w:rPr>
          <w:snapToGrid w:val="0"/>
        </w:rPr>
        <w:t xml:space="preserve"> — </w:t>
      </w:r>
      <w:r>
        <w:rPr>
          <w:rStyle w:val="CharDivText"/>
        </w:rPr>
        <w:t>Miscellaneous</w:t>
      </w:r>
      <w:bookmarkEnd w:id="508"/>
      <w:bookmarkEnd w:id="509"/>
      <w:bookmarkEnd w:id="510"/>
    </w:p>
    <w:p>
      <w:pPr>
        <w:pStyle w:val="Heading5"/>
        <w:keepNext w:val="0"/>
        <w:keepLines w:val="0"/>
      </w:pPr>
      <w:bookmarkStart w:id="511" w:name="_Toc407625790"/>
      <w:bookmarkStart w:id="512" w:name="_Toc417033943"/>
      <w:r>
        <w:rPr>
          <w:rStyle w:val="CharSectno"/>
        </w:rPr>
        <w:t>176</w:t>
      </w:r>
      <w:r>
        <w:t>.</w:t>
      </w:r>
      <w:r>
        <w:tab/>
        <w:t>Required immobilisers</w:t>
      </w:r>
      <w:bookmarkEnd w:id="511"/>
      <w:bookmarkEnd w:id="512"/>
    </w:p>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513" w:name="_Toc407625791"/>
      <w:bookmarkStart w:id="514" w:name="_Toc417033944"/>
      <w:r>
        <w:rPr>
          <w:rStyle w:val="CharSectno"/>
        </w:rPr>
        <w:t>177</w:t>
      </w:r>
      <w:r>
        <w:t>.</w:t>
      </w:r>
      <w:r>
        <w:tab/>
      </w:r>
      <w:r>
        <w:rPr>
          <w:snapToGrid w:val="0"/>
        </w:rPr>
        <w:t>Fitting of illuminated signs</w:t>
      </w:r>
      <w:bookmarkEnd w:id="513"/>
      <w:bookmarkEnd w:id="514"/>
    </w:p>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515" w:name="_Toc407625792"/>
      <w:bookmarkStart w:id="516" w:name="_Toc417033945"/>
      <w:r>
        <w:rPr>
          <w:rStyle w:val="CharSectno"/>
        </w:rPr>
        <w:t>178</w:t>
      </w:r>
      <w:r>
        <w:rPr>
          <w:snapToGrid w:val="0"/>
        </w:rPr>
        <w:t>.</w:t>
      </w:r>
      <w:r>
        <w:rPr>
          <w:snapToGrid w:val="0"/>
        </w:rPr>
        <w:tab/>
        <w:t>Compliance plates</w:t>
      </w:r>
      <w:bookmarkEnd w:id="515"/>
      <w:bookmarkEnd w:id="516"/>
    </w:p>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pPr>
      <w:r>
        <w:rPr>
          <w:noProof/>
        </w:rPr>
        <w:drawing>
          <wp:inline distT="0" distB="0" distL="0" distR="0">
            <wp:extent cx="931545" cy="173355"/>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Defpara"/>
        <w:tabs>
          <w:tab w:val="right" w:pos="514"/>
          <w:tab w:val="left" w:pos="567"/>
        </w:tabs>
        <w:spacing w:before="40"/>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nHeading2"/>
      </w:pPr>
      <w:bookmarkStart w:id="517" w:name="_Toc407625793"/>
      <w:bookmarkStart w:id="518" w:name="_Toc417033712"/>
      <w:bookmarkStart w:id="519" w:name="_Toc417033946"/>
      <w:r>
        <w:t>Notes</w:t>
      </w:r>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20" w:name="_Toc407625794"/>
      <w:bookmarkStart w:id="521" w:name="_Toc417033947"/>
      <w:r>
        <w:t>Compilation table</w:t>
      </w:r>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Road Traffic (Vehicle Standards) Rules 2002</w:t>
            </w:r>
          </w:p>
        </w:tc>
        <w:tc>
          <w:tcPr>
            <w:tcW w:w="1276" w:type="dxa"/>
            <w:tcBorders>
              <w:top w:val="single" w:sz="8" w:space="0" w:color="auto"/>
            </w:tcBorders>
          </w:tcPr>
          <w:p>
            <w:pPr>
              <w:pStyle w:val="nTable"/>
              <w:spacing w:after="40"/>
            </w:pPr>
            <w:r>
              <w:t>12 Aug 2002 p. 4033</w:t>
            </w:r>
            <w:r>
              <w:noBreakHyphen/>
              <w:t>148</w:t>
            </w:r>
          </w:p>
        </w:tc>
        <w:tc>
          <w:tcPr>
            <w:tcW w:w="2693" w:type="dxa"/>
            <w:tcBorders>
              <w:top w:val="single" w:sz="8" w:space="0" w:color="auto"/>
            </w:tcBorders>
          </w:tcPr>
          <w:p>
            <w:pPr>
              <w:pStyle w:val="nTable"/>
              <w:spacing w:after="40"/>
            </w:pPr>
            <w:r>
              <w:t>1 Nov 2002 (see r. 2)</w:t>
            </w:r>
          </w:p>
        </w:tc>
      </w:tr>
      <w:tr>
        <w:tc>
          <w:tcPr>
            <w:tcW w:w="3119" w:type="dxa"/>
          </w:tcPr>
          <w:p>
            <w:pPr>
              <w:pStyle w:val="nTable"/>
              <w:spacing w:after="40"/>
              <w:rPr>
                <w:i/>
              </w:rPr>
            </w:pPr>
            <w:r>
              <w:rPr>
                <w:i/>
              </w:rPr>
              <w:t>Road Traffic (Vehicle Standards) Amendment Rules 2002</w:t>
            </w:r>
          </w:p>
        </w:tc>
        <w:tc>
          <w:tcPr>
            <w:tcW w:w="1276" w:type="dxa"/>
          </w:tcPr>
          <w:p>
            <w:pPr>
              <w:pStyle w:val="nTable"/>
              <w:spacing w:after="40"/>
            </w:pPr>
            <w:r>
              <w:t>3 Jan 2003 p. 3</w:t>
            </w:r>
            <w:r>
              <w:noBreakHyphen/>
              <w:t>5</w:t>
            </w:r>
          </w:p>
        </w:tc>
        <w:tc>
          <w:tcPr>
            <w:tcW w:w="2693" w:type="dxa"/>
          </w:tcPr>
          <w:p>
            <w:pPr>
              <w:pStyle w:val="nTable"/>
              <w:spacing w:after="40"/>
            </w:pPr>
            <w:r>
              <w:t>3 Jan 2003</w:t>
            </w:r>
          </w:p>
        </w:tc>
      </w:tr>
      <w:tr>
        <w:tc>
          <w:tcPr>
            <w:tcW w:w="3119" w:type="dxa"/>
          </w:tcPr>
          <w:p>
            <w:pPr>
              <w:pStyle w:val="nTable"/>
              <w:spacing w:after="40"/>
              <w:rPr>
                <w:i/>
              </w:rPr>
            </w:pPr>
            <w:r>
              <w:rPr>
                <w:i/>
              </w:rPr>
              <w:t>Road Traffic (Vehicle Standards) Amendment Rules 2004</w:t>
            </w:r>
          </w:p>
        </w:tc>
        <w:tc>
          <w:tcPr>
            <w:tcW w:w="1276" w:type="dxa"/>
          </w:tcPr>
          <w:p>
            <w:pPr>
              <w:pStyle w:val="nTable"/>
              <w:spacing w:after="40"/>
            </w:pPr>
            <w:r>
              <w:t>27 Jul 2004 p. 3083</w:t>
            </w:r>
          </w:p>
        </w:tc>
        <w:tc>
          <w:tcPr>
            <w:tcW w:w="2693" w:type="dxa"/>
          </w:tcPr>
          <w:p>
            <w:pPr>
              <w:pStyle w:val="nTable"/>
              <w:spacing w:after="40"/>
            </w:pPr>
            <w:r>
              <w:t>27 Jul 2004</w:t>
            </w:r>
          </w:p>
        </w:tc>
      </w:tr>
      <w:tr>
        <w:tc>
          <w:tcPr>
            <w:tcW w:w="3119" w:type="dxa"/>
          </w:tcPr>
          <w:p>
            <w:pPr>
              <w:pStyle w:val="nTable"/>
              <w:spacing w:after="40"/>
              <w:rPr>
                <w:i/>
              </w:rPr>
            </w:pPr>
            <w:r>
              <w:rPr>
                <w:i/>
              </w:rPr>
              <w:t>Road Traffic (Vehicle Standards) Amendment Rules 2005</w:t>
            </w:r>
          </w:p>
        </w:tc>
        <w:tc>
          <w:tcPr>
            <w:tcW w:w="1276" w:type="dxa"/>
          </w:tcPr>
          <w:p>
            <w:pPr>
              <w:pStyle w:val="nTable"/>
              <w:spacing w:after="40"/>
            </w:pPr>
            <w:r>
              <w:t>23 Dec 2005 p. 6280</w:t>
            </w:r>
          </w:p>
        </w:tc>
        <w:tc>
          <w:tcPr>
            <w:tcW w:w="2693" w:type="dxa"/>
          </w:tcPr>
          <w:p>
            <w:pPr>
              <w:pStyle w:val="nTable"/>
              <w:spacing w:after="40"/>
            </w:pPr>
            <w:r>
              <w:t xml:space="preserve">1 Jan 2006 (see r. 2 and </w:t>
            </w:r>
            <w:r>
              <w:rPr>
                <w:i/>
                <w:iCs/>
              </w:rPr>
              <w:t>Gazette</w:t>
            </w:r>
            <w:r>
              <w:t xml:space="preserve"> 23 Dec 2005 p. 6244</w:t>
            </w:r>
            <w:r>
              <w:noBreakHyphen/>
              <w:t>5)</w:t>
            </w:r>
          </w:p>
        </w:tc>
      </w:tr>
      <w:tr>
        <w:trPr>
          <w:cantSplit/>
        </w:trPr>
        <w:tc>
          <w:tcPr>
            <w:tcW w:w="7088" w:type="dxa"/>
            <w:gridSpan w:val="3"/>
          </w:tcPr>
          <w:p>
            <w:pPr>
              <w:pStyle w:val="nTable"/>
              <w:spacing w:after="40"/>
            </w:pPr>
            <w:r>
              <w:rPr>
                <w:b/>
                <w:bCs/>
              </w:rPr>
              <w:t xml:space="preserve">Reprint 1:  The  </w:t>
            </w:r>
            <w:r>
              <w:rPr>
                <w:b/>
                <w:bCs/>
                <w:i/>
              </w:rPr>
              <w:t xml:space="preserve">Road Traffic (Vehicle Standards) Rules 2002 </w:t>
            </w:r>
            <w:r>
              <w:rPr>
                <w:b/>
                <w:bCs/>
              </w:rPr>
              <w:t>as at 1 May 2009</w:t>
            </w:r>
            <w:r>
              <w:t xml:space="preserve"> (includes amendments listed above)</w:t>
            </w:r>
          </w:p>
        </w:tc>
      </w:tr>
      <w:tr>
        <w:tc>
          <w:tcPr>
            <w:tcW w:w="3119" w:type="dxa"/>
            <w:tcBorders>
              <w:bottom w:val="single" w:sz="4" w:space="0" w:color="auto"/>
            </w:tcBorders>
          </w:tcPr>
          <w:p>
            <w:pPr>
              <w:pStyle w:val="nTable"/>
              <w:spacing w:after="40"/>
              <w:rPr>
                <w:i/>
              </w:rPr>
            </w:pPr>
            <w:r>
              <w:rPr>
                <w:i/>
              </w:rPr>
              <w:t>Road Traffic (Vehicle Standards) Amendment Rules 2012</w:t>
            </w:r>
          </w:p>
        </w:tc>
        <w:tc>
          <w:tcPr>
            <w:tcW w:w="1276" w:type="dxa"/>
            <w:tcBorders>
              <w:bottom w:val="single" w:sz="4" w:space="0" w:color="auto"/>
            </w:tcBorders>
          </w:tcPr>
          <w:p>
            <w:pPr>
              <w:pStyle w:val="nTable"/>
              <w:spacing w:after="40"/>
            </w:pPr>
            <w:r>
              <w:t>22 Jun 2012 p. 2797-8</w:t>
            </w:r>
          </w:p>
        </w:tc>
        <w:tc>
          <w:tcPr>
            <w:tcW w:w="2693" w:type="dxa"/>
            <w:tcBorders>
              <w:bottom w:val="single" w:sz="4" w:space="0" w:color="auto"/>
            </w:tcBorders>
          </w:tcPr>
          <w:p>
            <w:pPr>
              <w:pStyle w:val="nTable"/>
              <w:spacing w:after="40"/>
            </w:pPr>
            <w:r>
              <w:t>r. 1 and 2: 22 Jun 2012 (see r. 2(a));</w:t>
            </w:r>
            <w:r>
              <w:br/>
              <w:t>Rules other than r. 1 and 2: 23 Jun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2" w:name="_Toc407625795"/>
      <w:bookmarkStart w:id="523" w:name="_Toc417033948"/>
      <w:r>
        <w:t>Provisions that have not come into operation</w:t>
      </w:r>
      <w:bookmarkEnd w:id="522"/>
      <w:bookmarkEnd w:id="5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2 </w:t>
            </w:r>
            <w:r>
              <w:rPr>
                <w:vertAlign w:val="superscript"/>
              </w:rPr>
              <w:t>2</w:t>
            </w:r>
          </w:p>
        </w:tc>
        <w:tc>
          <w:tcPr>
            <w:tcW w:w="1276" w:type="dxa"/>
            <w:tcBorders>
              <w:top w:val="single" w:sz="8" w:space="0" w:color="auto"/>
              <w:bottom w:val="single" w:sz="4" w:space="0" w:color="auto"/>
            </w:tcBorders>
          </w:tcPr>
          <w:p>
            <w:pPr>
              <w:pStyle w:val="nTable"/>
              <w:spacing w:after="40"/>
            </w:pPr>
            <w:r>
              <w:t>23 Dec 2014 p. 4914</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Regulations repealed</w:t>
      </w:r>
    </w:p>
    <w:p>
      <w:pPr>
        <w:pStyle w:val="nzHeading5"/>
      </w:pPr>
      <w:r>
        <w:rPr>
          <w:rStyle w:val="CharSectno"/>
        </w:rPr>
        <w:t>3</w:t>
      </w:r>
      <w:r>
        <w:t>.</w:t>
      </w:r>
      <w:r>
        <w:tab/>
        <w:t>Regulations repealed</w:t>
      </w:r>
    </w:p>
    <w:p>
      <w:pPr>
        <w:pStyle w:val="nzSubsection"/>
      </w:pPr>
      <w:r>
        <w:tab/>
      </w:r>
      <w:r>
        <w:tab/>
        <w:t>The regulations listed in the Table are repealed.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trPr>
        <w:tc>
          <w:tcPr>
            <w:tcW w:w="3034" w:type="dxa"/>
          </w:tcPr>
          <w:p>
            <w:pPr>
              <w:pStyle w:val="TableNAm"/>
            </w:pPr>
            <w:r>
              <w:rPr>
                <w:i/>
              </w:rPr>
              <w:t>Road Traffic (Vehicle Standards) Rules 2002</w:t>
            </w:r>
          </w:p>
        </w:tc>
      </w:tr>
    </w:tbl>
    <w:p>
      <w:pPr>
        <w:pStyle w:val="BlankOpen"/>
      </w:pPr>
    </w:p>
    <w:p>
      <w:pPr>
        <w:pStyle w:val="BlankOpen"/>
      </w:pPr>
    </w:p>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nHeading2"/>
        <w:rPr>
          <w:sz w:val="28"/>
        </w:rPr>
      </w:pPr>
      <w:bookmarkStart w:id="525" w:name="_Toc417033949"/>
      <w:r>
        <w:rPr>
          <w:sz w:val="28"/>
        </w:rPr>
        <w:t>Defined terms</w:t>
      </w:r>
      <w:bookmarkEnd w:id="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standard</w:t>
      </w:r>
      <w:r>
        <w:tab/>
        <w:t>18</w:t>
      </w:r>
    </w:p>
    <w:p>
      <w:pPr>
        <w:pStyle w:val="DefinedTerms"/>
      </w:pPr>
      <w:r>
        <w:t>ADR</w:t>
      </w:r>
      <w:r>
        <w:tab/>
        <w:t>8</w:t>
      </w:r>
    </w:p>
    <w:p>
      <w:pPr>
        <w:pStyle w:val="DefinedTerms"/>
      </w:pPr>
      <w:r>
        <w:t>approved material</w:t>
      </w:r>
      <w:r>
        <w:tab/>
        <w:t>37(2)</w:t>
      </w:r>
    </w:p>
    <w:p>
      <w:pPr>
        <w:pStyle w:val="DefinedTerms"/>
      </w:pPr>
      <w:r>
        <w:t>car</w:t>
      </w:r>
      <w:r>
        <w:noBreakHyphen/>
        <w:t>type vehicle</w:t>
      </w:r>
      <w:r>
        <w:tab/>
        <w:t>144(1)</w:t>
      </w:r>
    </w:p>
    <w:p>
      <w:pPr>
        <w:pStyle w:val="DefinedTerms"/>
      </w:pPr>
      <w:r>
        <w:t>exempt vehicle</w:t>
      </w:r>
      <w:r>
        <w:tab/>
        <w:t>112(1)</w:t>
      </w:r>
    </w:p>
    <w:p>
      <w:pPr>
        <w:pStyle w:val="DefinedTerms"/>
      </w:pPr>
      <w:r>
        <w:t>glazing</w:t>
      </w:r>
      <w:r>
        <w:tab/>
        <w:t>38(8)</w:t>
      </w:r>
    </w:p>
    <w:p>
      <w:pPr>
        <w:pStyle w:val="DefinedTerms"/>
      </w:pPr>
      <w:r>
        <w:t>ground clearance</w:t>
      </w:r>
      <w:r>
        <w:tab/>
        <w:t>67(1)</w:t>
      </w:r>
    </w:p>
    <w:p>
      <w:pPr>
        <w:pStyle w:val="DefinedTerms"/>
      </w:pPr>
      <w:r>
        <w:t>independent brake</w:t>
      </w:r>
      <w:r>
        <w:tab/>
        <w:t>123(1)</w:t>
      </w:r>
    </w:p>
    <w:p>
      <w:pPr>
        <w:pStyle w:val="DefinedTerms"/>
      </w:pPr>
      <w:r>
        <w:t>least favoured chamber</w:t>
      </w:r>
      <w:r>
        <w:tab/>
        <w:t>134(1)</w:t>
      </w:r>
    </w:p>
    <w:p>
      <w:pPr>
        <w:pStyle w:val="DefinedTerms"/>
      </w:pPr>
      <w:r>
        <w:t>left</w:t>
      </w:r>
      <w:r>
        <w:tab/>
        <w:t>170</w:t>
      </w:r>
    </w:p>
    <w:p>
      <w:pPr>
        <w:pStyle w:val="DefinedTerms"/>
      </w:pPr>
      <w:r>
        <w:t>load</w:t>
      </w:r>
      <w:r>
        <w:noBreakHyphen/>
        <w:t>sharing suspension system</w:t>
      </w:r>
      <w:r>
        <w:tab/>
        <w:t>59(2)</w:t>
      </w:r>
    </w:p>
    <w:p>
      <w:pPr>
        <w:pStyle w:val="DefinedTerms"/>
      </w:pPr>
      <w:r>
        <w:t>luminous transmittance</w:t>
      </w:r>
      <w:r>
        <w:tab/>
        <w:t>38(8)</w:t>
      </w:r>
    </w:p>
    <w:p>
      <w:pPr>
        <w:pStyle w:val="DefinedTerms"/>
      </w:pPr>
      <w:r>
        <w:t>national standard</w:t>
      </w:r>
      <w:r>
        <w:tab/>
        <w:t>9</w:t>
      </w:r>
    </w:p>
    <w:p>
      <w:pPr>
        <w:pStyle w:val="DefinedTerms"/>
      </w:pPr>
      <w:r>
        <w:t>number</w:t>
      </w:r>
      <w:r>
        <w:tab/>
        <w:t>52(1)</w:t>
      </w:r>
    </w:p>
    <w:p>
      <w:pPr>
        <w:pStyle w:val="DefinedTerms"/>
      </w:pPr>
      <w:r>
        <w:t>personally imported vehicle</w:t>
      </w:r>
      <w:r>
        <w:tab/>
        <w:t>17(1)</w:t>
      </w:r>
    </w:p>
    <w:p>
      <w:pPr>
        <w:pStyle w:val="DefinedTerms"/>
      </w:pPr>
      <w:r>
        <w:t>rear marking plate</w:t>
      </w:r>
      <w:r>
        <w:tab/>
        <w:t>113(1)</w:t>
      </w:r>
    </w:p>
    <w:p>
      <w:pPr>
        <w:pStyle w:val="DefinedTerms"/>
      </w:pPr>
      <w:r>
        <w:t>repeater horn</w:t>
      </w:r>
      <w:r>
        <w:tab/>
        <w:t>28(6)</w:t>
      </w:r>
    </w:p>
    <w:p>
      <w:pPr>
        <w:pStyle w:val="DefinedTerms"/>
      </w:pPr>
      <w:r>
        <w:t>restored vehicle</w:t>
      </w:r>
      <w:r>
        <w:tab/>
        <w:t>167(2)</w:t>
      </w:r>
    </w:p>
    <w:p>
      <w:pPr>
        <w:pStyle w:val="DefinedTerms"/>
      </w:pPr>
      <w:r>
        <w:t>retractable axle</w:t>
      </w:r>
      <w:r>
        <w:tab/>
        <w:t>168(2)</w:t>
      </w:r>
    </w:p>
    <w:p>
      <w:pPr>
        <w:pStyle w:val="DefinedTerms"/>
      </w:pPr>
      <w:r>
        <w:t>right</w:t>
      </w:r>
      <w:r>
        <w:tab/>
        <w:t>170</w:t>
      </w:r>
    </w:p>
    <w:p>
      <w:pPr>
        <w:pStyle w:val="DefinedTerms"/>
      </w:pPr>
      <w:r>
        <w:t>second edition ADR</w:t>
      </w:r>
      <w:r>
        <w:tab/>
        <w:t>11</w:t>
      </w:r>
    </w:p>
    <w:p>
      <w:pPr>
        <w:pStyle w:val="DefinedTerms"/>
      </w:pPr>
      <w:r>
        <w:t>special use vehicle</w:t>
      </w:r>
      <w:r>
        <w:tab/>
        <w:t>112(1)</w:t>
      </w:r>
    </w:p>
    <w:p>
      <w:pPr>
        <w:pStyle w:val="DefinedTerms"/>
      </w:pPr>
      <w:r>
        <w:t>spring brake</w:t>
      </w:r>
      <w:r>
        <w:tab/>
        <w:t>121(3)</w:t>
      </w:r>
    </w:p>
    <w:p>
      <w:pPr>
        <w:pStyle w:val="DefinedTerms"/>
      </w:pPr>
      <w:r>
        <w:t>third edition ADR</w:t>
      </w:r>
      <w:r>
        <w:tab/>
        <w:t>12</w:t>
      </w:r>
    </w:p>
    <w:p>
      <w:pPr>
        <w:pStyle w:val="DefinedTerms"/>
      </w:pPr>
      <w:r>
        <w:t>tow coupling overhang</w:t>
      </w:r>
      <w:r>
        <w:tab/>
        <w:t>165(1)</w:t>
      </w:r>
    </w:p>
    <w:p>
      <w:pPr>
        <w:pStyle w:val="DefinedTerms"/>
      </w:pPr>
      <w:r>
        <w:t>transparent material</w:t>
      </w:r>
      <w:r>
        <w:tab/>
        <w:t>37(2)</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4" w:name="Compilation"/>
    <w:bookmarkEnd w:id="5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6" w:name="DefinedTerms"/>
    <w:bookmarkEnd w:id="5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7" w:name="Coversheet"/>
    <w:bookmarkEnd w:id="5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FA19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BF6FF3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249"/>
    <w:docVar w:name="WAFER_20140130122259" w:val="RemoveTocBookmarks,RemoveUnusedBookmarks,RemoveLanguageTags,UsedStyles,ResetPageSize,UpdateArrangement"/>
    <w:docVar w:name="WAFER_20140130122259_GUID" w:val="b1e0d564-9653-4df0-810b-c30db2c42bab"/>
    <w:docVar w:name="WAFER_20140130143620" w:val="RemoveTocBookmarks,RunningHeaders"/>
    <w:docVar w:name="WAFER_20140130143620_GUID" w:val="8e428a19-fef4-4122-bfb7-6e79e47334ed"/>
    <w:docVar w:name="WAFER_20141224102257" w:val="RemoveTocBookmarks,RemoveUnusedBookmarks,RemoveLanguageTags,UsedStyles,ResetPageSize,UpdateArrangement"/>
    <w:docVar w:name="WAFER_20141224102257_GUID" w:val="83d9f18c-7cba-4bd8-8d50-6ca9662bbd73"/>
    <w:docVar w:name="WAFER_20141229140119" w:val="RemoveTocBookmarks,RunningHeaders"/>
    <w:docVar w:name="WAFER_20141229140119_GUID" w:val="a4abca5f-0d6c-4584-b356-98e5a14785c5"/>
    <w:docVar w:name="WAFER_20150417105249" w:val="ResetPageSize,UpdateArrangement,UpdateNTable"/>
    <w:docVar w:name="WAFER_20150417105249_GUID" w:val="f377c41c-705d-44a1-b33c-ed931ad811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oleObject" Target="embeddings/oleObject1.bin"/><Relationship Id="rId21" Type="http://schemas.openxmlformats.org/officeDocument/2006/relationships/image" Target="media/image2.png"/><Relationship Id="rId34" Type="http://schemas.openxmlformats.org/officeDocument/2006/relationships/image" Target="media/image15.wmf"/><Relationship Id="rId42" Type="http://schemas.openxmlformats.org/officeDocument/2006/relationships/header" Target="header8.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header" Target="header7.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png"/><Relationship Id="rId44" Type="http://schemas.openxmlformats.org/officeDocument/2006/relationships/header" Target="header10.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9.xml"/><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7.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26769</Words>
  <Characters>121802</Characters>
  <Application>Microsoft Office Word</Application>
  <DocSecurity>0</DocSecurity>
  <Lines>3582</Lines>
  <Paragraphs>2435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2002 - 01-c0-01</dc:title>
  <dc:subject/>
  <dc:creator/>
  <cp:keywords/>
  <dc:description/>
  <cp:lastModifiedBy>svcMRProcess</cp:lastModifiedBy>
  <cp:revision>4</cp:revision>
  <cp:lastPrinted>2009-05-12T01:19:00Z</cp:lastPrinted>
  <dcterms:created xsi:type="dcterms:W3CDTF">2020-02-27T23:08:00Z</dcterms:created>
  <dcterms:modified xsi:type="dcterms:W3CDTF">2020-02-27T23:08:00Z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1577</vt:i4>
  </property>
  <property fmtid="{D5CDD505-2E9C-101B-9397-08002B2CF9AE}" pid="6" name="ReprintNo">
    <vt:lpwstr>1</vt:lpwstr>
  </property>
  <property fmtid="{D5CDD505-2E9C-101B-9397-08002B2CF9AE}" pid="7" name="AsAtDate">
    <vt:lpwstr>23 Dec 2014</vt:lpwstr>
  </property>
  <property fmtid="{D5CDD505-2E9C-101B-9397-08002B2CF9AE}" pid="8" name="Suffix">
    <vt:lpwstr>01-c0-01</vt:lpwstr>
  </property>
</Properties>
</file>