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Bush Fires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Bush Fires Regulations 1954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Bush Fires Regulations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_Toc415060767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_Toc415060768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Burning during restricted times and prohibited times</w:t>
      </w:r>
    </w:p>
    <w:p>
      <w:pPr>
        <w:pStyle w:val="TOC8"/>
        <w:rPr>
          <w:rFonts w:asciiTheme="minorHAnsi" w:eastAsiaTheme="minorEastAsia" w:hAnsiTheme="minorHAnsi" w:cstheme="minorBidi"/>
          <w:szCs w:val="22"/>
        </w:rPr>
      </w:pPr>
      <w:r>
        <w:t>15</w:t>
      </w:r>
      <w:r>
        <w:rPr>
          <w:snapToGrid w:val="0"/>
        </w:rPr>
        <w:t>.</w:t>
      </w:r>
      <w:r>
        <w:rPr>
          <w:snapToGrid w:val="0"/>
        </w:rPr>
        <w:tab/>
        <w:t>Permit to burn (Act s. 18), form of and applying for after refusal etc.</w:t>
      </w:r>
      <w:r>
        <w:tab/>
      </w:r>
      <w:r>
        <w:fldChar w:fldCharType="begin"/>
      </w:r>
      <w:r>
        <w:instrText xml:space="preserve"> PAGEREF _Toc415060770 \h </w:instrText>
      </w:r>
      <w:r>
        <w:fldChar w:fldCharType="separate"/>
      </w:r>
      <w:r>
        <w:t>3</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Bush fire control officer issuing permits to burn to comply with directions of local government</w:t>
      </w:r>
      <w:r>
        <w:tab/>
      </w:r>
      <w:r>
        <w:fldChar w:fldCharType="begin"/>
      </w:r>
      <w:r>
        <w:instrText xml:space="preserve"> PAGEREF _Toc415060771 \h </w:instrText>
      </w:r>
      <w:r>
        <w:fldChar w:fldCharType="separate"/>
      </w:r>
      <w:r>
        <w:t>3</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Permit to burn holder, duties of</w:t>
      </w:r>
      <w:r>
        <w:tab/>
      </w:r>
      <w:r>
        <w:fldChar w:fldCharType="begin"/>
      </w:r>
      <w:r>
        <w:instrText xml:space="preserve"> PAGEREF _Toc415060772 \h </w:instrText>
      </w:r>
      <w:r>
        <w:fldChar w:fldCharType="separate"/>
      </w:r>
      <w:r>
        <w:t>3</w:t>
      </w:r>
      <w:r>
        <w:fldChar w:fldCharType="end"/>
      </w:r>
    </w:p>
    <w:p>
      <w:pPr>
        <w:pStyle w:val="TOC8"/>
        <w:rPr>
          <w:rFonts w:asciiTheme="minorHAnsi" w:eastAsiaTheme="minorEastAsia" w:hAnsiTheme="minorHAnsi" w:cstheme="minorBidi"/>
          <w:szCs w:val="22"/>
        </w:rPr>
      </w:pPr>
      <w:r>
        <w:t>15C</w:t>
      </w:r>
      <w:r>
        <w:rPr>
          <w:snapToGrid w:val="0"/>
        </w:rPr>
        <w:t>.</w:t>
      </w:r>
      <w:r>
        <w:rPr>
          <w:snapToGrid w:val="0"/>
        </w:rPr>
        <w:tab/>
        <w:t>Local government may prohibit burning on certain days</w:t>
      </w:r>
      <w:r>
        <w:tab/>
      </w:r>
      <w:r>
        <w:fldChar w:fldCharType="begin"/>
      </w:r>
      <w:r>
        <w:instrText xml:space="preserve"> PAGEREF _Toc415060773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authorised officer</w:t>
      </w:r>
      <w:r>
        <w:tab/>
      </w:r>
      <w:r>
        <w:fldChar w:fldCharType="begin"/>
      </w:r>
      <w:r>
        <w:instrText xml:space="preserve"> PAGEREF _Toc415060774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Permit to burn clover, form of application for etc.</w:t>
      </w:r>
      <w:r>
        <w:tab/>
      </w:r>
      <w:r>
        <w:fldChar w:fldCharType="begin"/>
      </w:r>
      <w:r>
        <w:instrText xml:space="preserve"> PAGEREF _Toc415060775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Permit to burn clover, applying for and issue of</w:t>
      </w:r>
      <w:r>
        <w:tab/>
      </w:r>
      <w:r>
        <w:fldChar w:fldCharType="begin"/>
      </w:r>
      <w:r>
        <w:instrText xml:space="preserve"> PAGEREF _Toc415060776 \h </w:instrText>
      </w:r>
      <w:r>
        <w:fldChar w:fldCharType="separate"/>
      </w:r>
      <w:r>
        <w:t>7</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Permit to burn clover holder, duties of</w:t>
      </w:r>
      <w:r>
        <w:tab/>
      </w:r>
      <w:r>
        <w:fldChar w:fldCharType="begin"/>
      </w:r>
      <w:r>
        <w:instrText xml:space="preserve"> PAGEREF _Toc415060777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Local government may prohibit issue of permits to burn clover</w:t>
      </w:r>
      <w:r>
        <w:tab/>
      </w:r>
      <w:r>
        <w:fldChar w:fldCharType="begin"/>
      </w:r>
      <w:r>
        <w:instrText xml:space="preserve"> PAGEREF _Toc415060778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to burn clover, refusing, cancelling or issuing with conditions etc.</w:t>
      </w:r>
      <w:r>
        <w:tab/>
      </w:r>
      <w:r>
        <w:fldChar w:fldCharType="begin"/>
      </w:r>
      <w:r>
        <w:instrText xml:space="preserve"> PAGEREF _Toc415060779 \h </w:instrText>
      </w:r>
      <w:r>
        <w:fldChar w:fldCharType="separate"/>
      </w:r>
      <w:r>
        <w:t>9</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Permit to burn clover holder may be required to advertise burning</w:t>
      </w:r>
      <w:r>
        <w:tab/>
      </w:r>
      <w:r>
        <w:fldChar w:fldCharType="begin"/>
      </w:r>
      <w:r>
        <w:instrText xml:space="preserve"> PAGEREF _Toc415060780 \h </w:instrText>
      </w:r>
      <w:r>
        <w:fldChar w:fldCharType="separate"/>
      </w:r>
      <w:r>
        <w:t>9</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Bush fire control officer may postpone clover burning</w:t>
      </w:r>
      <w:r>
        <w:tab/>
      </w:r>
      <w:r>
        <w:fldChar w:fldCharType="begin"/>
      </w:r>
      <w:r>
        <w:instrText xml:space="preserve"> PAGEREF _Toc415060781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Permit to burn holder to report escape of fire</w:t>
      </w:r>
      <w:r>
        <w:tab/>
      </w:r>
      <w:r>
        <w:fldChar w:fldCharType="begin"/>
      </w:r>
      <w:r>
        <w:instrText xml:space="preserve"> PAGEREF _Toc415060782 \h </w:instrText>
      </w:r>
      <w:r>
        <w:fldChar w:fldCharType="separate"/>
      </w:r>
      <w:r>
        <w:t>10</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Areas of irrigation prescribed (Act s. 24A)</w:t>
      </w:r>
      <w:r>
        <w:tab/>
      </w:r>
      <w:r>
        <w:fldChar w:fldCharType="begin"/>
      </w:r>
      <w:r>
        <w:instrText xml:space="preserve"> PAGEREF _Toc415060783 \h </w:instrText>
      </w:r>
      <w:r>
        <w:fldChar w:fldCharType="separate"/>
      </w:r>
      <w:r>
        <w:t>10</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Bush not to be burned under Act s. 24A permit unless irrigation available</w:t>
      </w:r>
      <w:r>
        <w:tab/>
      </w:r>
      <w:r>
        <w:fldChar w:fldCharType="begin"/>
      </w:r>
      <w:r>
        <w:instrText xml:space="preserve"> PAGEREF _Toc415060784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Charcoal burning in restricted or prohibited burning times, notice to be given of</w:t>
      </w:r>
      <w:r>
        <w:tab/>
      </w:r>
      <w:r>
        <w:fldChar w:fldCharType="begin"/>
      </w:r>
      <w:r>
        <w:instrText xml:space="preserve"> PAGEREF _Toc415060785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VA — Prohibited activities in the open air during total fire ban</w:t>
      </w:r>
    </w:p>
    <w:p>
      <w:pPr>
        <w:pStyle w:val="TOC8"/>
        <w:rPr>
          <w:rFonts w:asciiTheme="minorHAnsi" w:eastAsiaTheme="minorEastAsia" w:hAnsiTheme="minorHAnsi" w:cstheme="minorBidi"/>
          <w:szCs w:val="22"/>
        </w:rPr>
      </w:pPr>
      <w:r>
        <w:t>24A.</w:t>
      </w:r>
      <w:r>
        <w:tab/>
        <w:t>Prohibited activities prescribed (Act s. 22B(3)(c))</w:t>
      </w:r>
      <w:r>
        <w:tab/>
      </w:r>
      <w:r>
        <w:fldChar w:fldCharType="begin"/>
      </w:r>
      <w:r>
        <w:instrText xml:space="preserve"> PAGEREF _Toc415060787 \h </w:instrText>
      </w:r>
      <w:r>
        <w:fldChar w:fldCharType="separate"/>
      </w:r>
      <w:r>
        <w:t>13</w:t>
      </w:r>
      <w:r>
        <w:fldChar w:fldCharType="end"/>
      </w:r>
    </w:p>
    <w:p>
      <w:pPr>
        <w:pStyle w:val="TOC8"/>
        <w:rPr>
          <w:rFonts w:asciiTheme="minorHAnsi" w:eastAsiaTheme="minorEastAsia" w:hAnsiTheme="minorHAnsi" w:cstheme="minorBidi"/>
          <w:szCs w:val="22"/>
        </w:rPr>
      </w:pPr>
      <w:r>
        <w:t>24B.</w:t>
      </w:r>
      <w:r>
        <w:tab/>
        <w:t>Activities excepted from Act s. 22B(2) prescribed (Act s. 22B(4))</w:t>
      </w:r>
      <w:r>
        <w:tab/>
      </w:r>
      <w:r>
        <w:fldChar w:fldCharType="begin"/>
      </w:r>
      <w:r>
        <w:instrText xml:space="preserve"> PAGEREF _Toc415060788 \h </w:instrText>
      </w:r>
      <w:r>
        <w:fldChar w:fldCharType="separate"/>
      </w:r>
      <w:r>
        <w:t>14</w:t>
      </w:r>
      <w:r>
        <w:fldChar w:fldCharType="end"/>
      </w:r>
    </w:p>
    <w:p>
      <w:pPr>
        <w:pStyle w:val="TOC8"/>
        <w:rPr>
          <w:rFonts w:asciiTheme="minorHAnsi" w:eastAsiaTheme="minorEastAsia" w:hAnsiTheme="minorHAnsi" w:cstheme="minorBidi"/>
          <w:szCs w:val="22"/>
        </w:rPr>
      </w:pPr>
      <w:r>
        <w:t>24C.</w:t>
      </w:r>
      <w:r>
        <w:tab/>
        <w:t>Bans for r. 24A(5A), imposing and duration of etc.</w:t>
      </w:r>
      <w:r>
        <w:tab/>
      </w:r>
      <w:r>
        <w:fldChar w:fldCharType="begin"/>
      </w:r>
      <w:r>
        <w:instrText xml:space="preserve"> PAGEREF _Toc415060789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 — Permit to burn proclaimed or declared plants during prohibited burning times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24</w:t>
      </w:r>
      <w:r>
        <w:rPr>
          <w:snapToGrid w:val="0"/>
        </w:rPr>
        <w:t>.</w:t>
      </w:r>
      <w:r>
        <w:rPr>
          <w:snapToGrid w:val="0"/>
        </w:rPr>
        <w:tab/>
        <w:t>Term used: authorised officer</w:t>
      </w:r>
      <w:r>
        <w:tab/>
      </w:r>
      <w:r>
        <w:fldChar w:fldCharType="begin"/>
      </w:r>
      <w:r>
        <w:instrText xml:space="preserve"> PAGEREF _Toc415060792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Permit to burn the refuse of proclaimed plants during prohibited burning times</w:t>
      </w:r>
    </w:p>
    <w:p>
      <w:pPr>
        <w:pStyle w:val="TOC8"/>
        <w:rPr>
          <w:rFonts w:asciiTheme="minorHAnsi" w:eastAsiaTheme="minorEastAsia" w:hAnsiTheme="minorHAnsi" w:cstheme="minorBidi"/>
          <w:szCs w:val="22"/>
        </w:rPr>
      </w:pPr>
      <w:r>
        <w:t>26</w:t>
      </w:r>
      <w:r>
        <w:rPr>
          <w:snapToGrid w:val="0"/>
        </w:rPr>
        <w:t>.</w:t>
      </w:r>
      <w:r>
        <w:rPr>
          <w:snapToGrid w:val="0"/>
        </w:rPr>
        <w:tab/>
        <w:t>Permit, form of application for</w:t>
      </w:r>
      <w:r>
        <w:tab/>
      </w:r>
      <w:r>
        <w:fldChar w:fldCharType="begin"/>
      </w:r>
      <w:r>
        <w:instrText xml:space="preserve"> PAGEREF _Toc415060794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Permit, issue of</w:t>
      </w:r>
      <w:r>
        <w:tab/>
      </w:r>
      <w:r>
        <w:fldChar w:fldCharType="begin"/>
      </w:r>
      <w:r>
        <w:instrText xml:space="preserve"> PAGEREF _Toc415060795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Ground to be cleared before burning plant refuse</w:t>
      </w:r>
      <w:r>
        <w:tab/>
      </w:r>
      <w:r>
        <w:fldChar w:fldCharType="begin"/>
      </w:r>
      <w:r>
        <w:instrText xml:space="preserve"> PAGEREF _Toc415060796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Plant refuse to be burned in heaps</w:t>
      </w:r>
      <w:r>
        <w:tab/>
      </w:r>
      <w:r>
        <w:fldChar w:fldCharType="begin"/>
      </w:r>
      <w:r>
        <w:instrText xml:space="preserve"> PAGEREF _Toc415060797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Heaps not to be near brush fence or land boundary</w:t>
      </w:r>
      <w:r>
        <w:tab/>
      </w:r>
      <w:r>
        <w:fldChar w:fldCharType="begin"/>
      </w:r>
      <w:r>
        <w:instrText xml:space="preserve"> PAGEREF _Toc415060798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Permit holder, duties of</w:t>
      </w:r>
      <w:r>
        <w:tab/>
      </w:r>
      <w:r>
        <w:fldChar w:fldCharType="begin"/>
      </w:r>
      <w:r>
        <w:instrText xml:space="preserve"> PAGEREF _Toc415060799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Permit holder to report escape of fire</w:t>
      </w:r>
      <w:r>
        <w:tab/>
      </w:r>
      <w:r>
        <w:fldChar w:fldCharType="begin"/>
      </w:r>
      <w:r>
        <w:instrText xml:space="preserve"> PAGEREF _Toc415060800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 to burn proclaimed plants</w:t>
      </w:r>
    </w:p>
    <w:p>
      <w:pPr>
        <w:pStyle w:val="TOC8"/>
        <w:rPr>
          <w:rFonts w:asciiTheme="minorHAnsi" w:eastAsiaTheme="minorEastAsia" w:hAnsiTheme="minorHAnsi" w:cstheme="minorBidi"/>
          <w:szCs w:val="22"/>
        </w:rPr>
      </w:pPr>
      <w:r>
        <w:t>33</w:t>
      </w:r>
      <w:r>
        <w:rPr>
          <w:snapToGrid w:val="0"/>
        </w:rPr>
        <w:t>.</w:t>
      </w:r>
      <w:r>
        <w:rPr>
          <w:snapToGrid w:val="0"/>
        </w:rPr>
        <w:tab/>
        <w:t>Permit, application for and issue of; duties of permit holder</w:t>
      </w:r>
      <w:r>
        <w:tab/>
      </w:r>
      <w:r>
        <w:fldChar w:fldCharType="begin"/>
      </w:r>
      <w:r>
        <w:instrText xml:space="preserve"> PAGEREF _Toc415060802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Permit not to be granted if local government objects</w:t>
      </w:r>
      <w:r>
        <w:tab/>
      </w:r>
      <w:r>
        <w:fldChar w:fldCharType="begin"/>
      </w:r>
      <w:r>
        <w:instrText xml:space="preserve"> PAGEREF _Toc415060803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Permit may be refused if danger of escape</w:t>
      </w:r>
      <w:r>
        <w:tab/>
      </w:r>
      <w:r>
        <w:fldChar w:fldCharType="begin"/>
      </w:r>
      <w:r>
        <w:instrText xml:space="preserve"> PAGEREF _Toc415060804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Permit holder to report escape of fire</w:t>
      </w:r>
      <w:r>
        <w:tab/>
      </w:r>
      <w:r>
        <w:fldChar w:fldCharType="begin"/>
      </w:r>
      <w:r>
        <w:instrText xml:space="preserve"> PAGEREF _Toc415060805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 to burn declared plants and refuse thereof</w:t>
      </w:r>
    </w:p>
    <w:p>
      <w:pPr>
        <w:pStyle w:val="TOC8"/>
        <w:rPr>
          <w:rFonts w:asciiTheme="minorHAnsi" w:eastAsiaTheme="minorEastAsia" w:hAnsiTheme="minorHAnsi" w:cstheme="minorBidi"/>
          <w:szCs w:val="22"/>
        </w:rPr>
      </w:pPr>
      <w:r>
        <w:t>36A</w:t>
      </w:r>
      <w:r>
        <w:rPr>
          <w:snapToGrid w:val="0"/>
        </w:rPr>
        <w:t>.</w:t>
      </w:r>
      <w:r>
        <w:rPr>
          <w:snapToGrid w:val="0"/>
        </w:rPr>
        <w:tab/>
        <w:t>Permit, application for and issue of</w:t>
      </w:r>
      <w:r>
        <w:tab/>
      </w:r>
      <w:r>
        <w:fldChar w:fldCharType="begin"/>
      </w:r>
      <w:r>
        <w:instrText xml:space="preserve"> PAGEREF _Toc415060807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VII — Operations of tractors and engines</w:t>
      </w:r>
    </w:p>
    <w:p>
      <w:pPr>
        <w:pStyle w:val="TOC8"/>
        <w:rPr>
          <w:rFonts w:asciiTheme="minorHAnsi" w:eastAsiaTheme="minorEastAsia" w:hAnsiTheme="minorHAnsi" w:cstheme="minorBidi"/>
          <w:szCs w:val="22"/>
        </w:rPr>
      </w:pPr>
      <w:r>
        <w:t>37</w:t>
      </w:r>
      <w:r>
        <w:rPr>
          <w:snapToGrid w:val="0"/>
        </w:rPr>
        <w:t>.</w:t>
      </w:r>
      <w:r>
        <w:rPr>
          <w:snapToGrid w:val="0"/>
        </w:rPr>
        <w:tab/>
        <w:t>Spark arrester and fire extinguisher prescribed (Act s. 27(1)(a)(ii) and (5))</w:t>
      </w:r>
      <w:r>
        <w:tab/>
      </w:r>
      <w:r>
        <w:fldChar w:fldCharType="begin"/>
      </w:r>
      <w:r>
        <w:instrText xml:space="preserve"> PAGEREF _Toc415060809 \h </w:instrText>
      </w:r>
      <w:r>
        <w:fldChar w:fldCharType="separate"/>
      </w:r>
      <w:r>
        <w:t>26</w:t>
      </w:r>
      <w:r>
        <w:fldChar w:fldCharType="end"/>
      </w:r>
    </w:p>
    <w:p>
      <w:pPr>
        <w:pStyle w:val="TOC8"/>
        <w:rPr>
          <w:rFonts w:asciiTheme="minorHAnsi" w:eastAsiaTheme="minorEastAsia" w:hAnsiTheme="minorHAnsi" w:cstheme="minorBidi"/>
          <w:szCs w:val="22"/>
        </w:rPr>
      </w:pPr>
      <w:r>
        <w:t>37A.</w:t>
      </w:r>
      <w:r>
        <w:tab/>
        <w:t>Bulldozers and graders, requirements for in restricted or prohibited burning times</w:t>
      </w:r>
      <w:r>
        <w:tab/>
      </w:r>
      <w:r>
        <w:fldChar w:fldCharType="begin"/>
      </w:r>
      <w:r>
        <w:instrText xml:space="preserve"> PAGEREF _Toc415060810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Harvesters to carry fire extinguisher in restricted and prohibited burning times</w:t>
      </w:r>
      <w:r>
        <w:tab/>
      </w:r>
      <w:r>
        <w:fldChar w:fldCharType="begin"/>
      </w:r>
      <w:r>
        <w:instrText xml:space="preserve"> PAGEREF _Toc415060811 \h </w:instrText>
      </w:r>
      <w:r>
        <w:fldChar w:fldCharType="separate"/>
      </w:r>
      <w:r>
        <w:t>27</w:t>
      </w:r>
      <w:r>
        <w:fldChar w:fldCharType="end"/>
      </w:r>
    </w:p>
    <w:p>
      <w:pPr>
        <w:pStyle w:val="TOC8"/>
        <w:rPr>
          <w:rFonts w:asciiTheme="minorHAnsi" w:eastAsiaTheme="minorEastAsia" w:hAnsiTheme="minorHAnsi" w:cstheme="minorBidi"/>
          <w:szCs w:val="22"/>
        </w:rPr>
      </w:pPr>
      <w:r>
        <w:t>38A.</w:t>
      </w:r>
      <w:r>
        <w:tab/>
        <w:t>Vehicles etc., power to prohibit etc. use of in restricted or prohibited burning times</w:t>
      </w:r>
      <w:r>
        <w:tab/>
      </w:r>
      <w:r>
        <w:fldChar w:fldCharType="begin"/>
      </w:r>
      <w:r>
        <w:instrText xml:space="preserve"> PAGEREF _Toc415060812 \h </w:instrText>
      </w:r>
      <w:r>
        <w:fldChar w:fldCharType="separate"/>
      </w:r>
      <w:r>
        <w:t>27</w:t>
      </w:r>
      <w:r>
        <w:fldChar w:fldCharType="end"/>
      </w:r>
    </w:p>
    <w:p>
      <w:pPr>
        <w:pStyle w:val="TOC8"/>
        <w:rPr>
          <w:rFonts w:asciiTheme="minorHAnsi" w:eastAsiaTheme="minorEastAsia" w:hAnsiTheme="minorHAnsi" w:cstheme="minorBidi"/>
          <w:szCs w:val="22"/>
        </w:rPr>
      </w:pPr>
      <w:r>
        <w:t>38B</w:t>
      </w:r>
      <w:r>
        <w:rPr>
          <w:snapToGrid w:val="0"/>
        </w:rPr>
        <w:t>.</w:t>
      </w:r>
      <w:r>
        <w:rPr>
          <w:snapToGrid w:val="0"/>
        </w:rPr>
        <w:tab/>
        <w:t>Equipment powered by internal combustion engine, power to prohibit operation of</w:t>
      </w:r>
      <w:r>
        <w:tab/>
      </w:r>
      <w:r>
        <w:fldChar w:fldCharType="begin"/>
      </w:r>
      <w:r>
        <w:instrText xml:space="preserve"> PAGEREF _Toc415060813 \h </w:instrText>
      </w:r>
      <w:r>
        <w:fldChar w:fldCharType="separate"/>
      </w:r>
      <w:r>
        <w:t>28</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Harvesters, power to prohibit use of on certain days in restricted or prohibited burning times</w:t>
      </w:r>
      <w:r>
        <w:tab/>
      </w:r>
      <w:r>
        <w:fldChar w:fldCharType="begin"/>
      </w:r>
      <w:r>
        <w:instrText xml:space="preserve"> PAGEREF _Toc415060814 \h </w:instrText>
      </w:r>
      <w:r>
        <w:fldChar w:fldCharType="separate"/>
      </w:r>
      <w:r>
        <w:t>29</w:t>
      </w:r>
      <w:r>
        <w:fldChar w:fldCharType="end"/>
      </w:r>
    </w:p>
    <w:p>
      <w:pPr>
        <w:pStyle w:val="TOC8"/>
        <w:rPr>
          <w:rFonts w:asciiTheme="minorHAnsi" w:eastAsiaTheme="minorEastAsia" w:hAnsiTheme="minorHAnsi" w:cstheme="minorBidi"/>
          <w:szCs w:val="22"/>
        </w:rPr>
      </w:pPr>
      <w:r>
        <w:t>38D.</w:t>
      </w:r>
      <w:r>
        <w:tab/>
        <w:t>Notices etc. under r. 38A, 38B and 38C, effect of in areas under total fire ban etc.</w:t>
      </w:r>
      <w:r>
        <w:tab/>
      </w:r>
      <w:r>
        <w:fldChar w:fldCharType="begin"/>
      </w:r>
      <w:r>
        <w:instrText xml:space="preserve"> PAGEREF _Toc415060815 \h </w:instrText>
      </w:r>
      <w:r>
        <w:fldChar w:fldCharType="separate"/>
      </w:r>
      <w:r>
        <w:t>30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Chaff cutters, use of in restricted or prohibited burning times</w:t>
      </w:r>
      <w:r>
        <w:tab/>
      </w:r>
      <w:r>
        <w:fldChar w:fldCharType="begin"/>
      </w:r>
      <w:r>
        <w:instrText xml:space="preserve"> PAGEREF _Toc415060816 \h </w:instrText>
      </w:r>
      <w:r>
        <w:fldChar w:fldCharType="separate"/>
      </w:r>
      <w:r>
        <w:t>30</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Motor vehicles, use of in crops etc.</w:t>
      </w:r>
      <w:r>
        <w:tab/>
      </w:r>
      <w:r>
        <w:fldChar w:fldCharType="begin"/>
      </w:r>
      <w:r>
        <w:instrText xml:space="preserve"> PAGEREF _Toc415060817 \h </w:instrText>
      </w:r>
      <w:r>
        <w:fldChar w:fldCharType="separate"/>
      </w:r>
      <w:r>
        <w:t>31</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Crop dusters etc., use of in restricted or prohibited burning times</w:t>
      </w:r>
      <w:r>
        <w:tab/>
      </w:r>
      <w:r>
        <w:fldChar w:fldCharType="begin"/>
      </w:r>
      <w:r>
        <w:instrText xml:space="preserve"> PAGEREF _Toc415060818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VIIA — Control of operations likely to create bush fire danger</w:t>
      </w:r>
    </w:p>
    <w:p>
      <w:pPr>
        <w:pStyle w:val="TOC8"/>
        <w:rPr>
          <w:rFonts w:asciiTheme="minorHAnsi" w:eastAsiaTheme="minorEastAsia" w:hAnsiTheme="minorHAnsi" w:cstheme="minorBidi"/>
          <w:szCs w:val="22"/>
        </w:rPr>
      </w:pPr>
      <w:r>
        <w:t>39BA</w:t>
      </w:r>
      <w:r>
        <w:rPr>
          <w:snapToGrid w:val="0"/>
        </w:rPr>
        <w:t>.</w:t>
      </w:r>
      <w:r>
        <w:rPr>
          <w:snapToGrid w:val="0"/>
        </w:rPr>
        <w:tab/>
        <w:t>Operations likely to cause bush fires (Act s. 27A(1)(a)(ii))</w:t>
      </w:r>
      <w:r>
        <w:tab/>
      </w:r>
      <w:r>
        <w:fldChar w:fldCharType="begin"/>
      </w:r>
      <w:r>
        <w:instrText xml:space="preserve"> PAGEREF _Toc415060820 \h </w:instrText>
      </w:r>
      <w:r>
        <w:fldChar w:fldCharType="separate"/>
      </w:r>
      <w:r>
        <w:t>33</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Welding and cutting apparatus, use of in open air</w:t>
      </w:r>
      <w:r>
        <w:tab/>
      </w:r>
      <w:r>
        <w:fldChar w:fldCharType="begin"/>
      </w:r>
      <w:r>
        <w:instrText xml:space="preserve"> PAGEREF _Toc415060821 \h </w:instrText>
      </w:r>
      <w:r>
        <w:fldChar w:fldCharType="separate"/>
      </w:r>
      <w:r>
        <w:t>33</w:t>
      </w:r>
      <w:r>
        <w:fldChar w:fldCharType="end"/>
      </w:r>
    </w:p>
    <w:p>
      <w:pPr>
        <w:pStyle w:val="TOC8"/>
        <w:rPr>
          <w:rFonts w:asciiTheme="minorHAnsi" w:eastAsiaTheme="minorEastAsia" w:hAnsiTheme="minorHAnsi" w:cstheme="minorBidi"/>
          <w:szCs w:val="22"/>
        </w:rPr>
      </w:pPr>
      <w:r>
        <w:t>39CA</w:t>
      </w:r>
      <w:r>
        <w:rPr>
          <w:snapToGrid w:val="0"/>
        </w:rPr>
        <w:t>.</w:t>
      </w:r>
      <w:r>
        <w:rPr>
          <w:snapToGrid w:val="0"/>
        </w:rPr>
        <w:tab/>
        <w:t>Bee smoker devices, use of in restricted or prohibited burning times etc.</w:t>
      </w:r>
      <w:r>
        <w:tab/>
      </w:r>
      <w:r>
        <w:fldChar w:fldCharType="begin"/>
      </w:r>
      <w:r>
        <w:instrText xml:space="preserve"> PAGEREF _Toc415060822 \h </w:instrText>
      </w:r>
      <w:r>
        <w:fldChar w:fldCharType="separate"/>
      </w:r>
      <w:r>
        <w:t>34</w:t>
      </w:r>
      <w:r>
        <w:fldChar w:fldCharType="end"/>
      </w:r>
    </w:p>
    <w:p>
      <w:pPr>
        <w:pStyle w:val="TOC8"/>
        <w:rPr>
          <w:rFonts w:asciiTheme="minorHAnsi" w:eastAsiaTheme="minorEastAsia" w:hAnsiTheme="minorHAnsi" w:cstheme="minorBidi"/>
          <w:szCs w:val="22"/>
        </w:rPr>
      </w:pPr>
      <w:r>
        <w:t>39D</w:t>
      </w:r>
      <w:r>
        <w:rPr>
          <w:snapToGrid w:val="0"/>
        </w:rPr>
        <w:t>.</w:t>
      </w:r>
      <w:r>
        <w:rPr>
          <w:snapToGrid w:val="0"/>
        </w:rPr>
        <w:tab/>
        <w:t>Explosives, use of</w:t>
      </w:r>
      <w:r>
        <w:tab/>
      </w:r>
      <w:r>
        <w:fldChar w:fldCharType="begin"/>
      </w:r>
      <w:r>
        <w:instrText xml:space="preserve"> PAGEREF _Toc415060823 \h </w:instrText>
      </w:r>
      <w:r>
        <w:fldChar w:fldCharType="separate"/>
      </w:r>
      <w:r>
        <w:t>35</w:t>
      </w:r>
      <w:r>
        <w:fldChar w:fldCharType="end"/>
      </w:r>
    </w:p>
    <w:p>
      <w:pPr>
        <w:pStyle w:val="TOC8"/>
        <w:rPr>
          <w:rFonts w:asciiTheme="minorHAnsi" w:eastAsiaTheme="minorEastAsia" w:hAnsiTheme="minorHAnsi" w:cstheme="minorBidi"/>
          <w:szCs w:val="22"/>
        </w:rPr>
      </w:pPr>
      <w:r>
        <w:t>39E.</w:t>
      </w:r>
      <w:r>
        <w:tab/>
        <w:t>Fireworks, use of</w:t>
      </w:r>
      <w:r>
        <w:tab/>
      </w:r>
      <w:r>
        <w:fldChar w:fldCharType="begin"/>
      </w:r>
      <w:r>
        <w:instrText xml:space="preserve"> PAGEREF _Toc415060824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40.</w:t>
      </w:r>
      <w:r>
        <w:tab/>
        <w:t>Apportionment of amounts (Act s. 37(8a))</w:t>
      </w:r>
      <w:r>
        <w:tab/>
      </w:r>
      <w:r>
        <w:fldChar w:fldCharType="begin"/>
      </w:r>
      <w:r>
        <w:instrText xml:space="preserve"> PAGEREF _Toc415060826 \h </w:instrText>
      </w:r>
      <w:r>
        <w:fldChar w:fldCharType="separate"/>
      </w:r>
      <w:r>
        <w:t>38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Bush fire brigades, local government to keep register of</w:t>
      </w:r>
      <w:r>
        <w:tab/>
      </w:r>
      <w:r>
        <w:fldChar w:fldCharType="begin"/>
      </w:r>
      <w:r>
        <w:instrText xml:space="preserve"> PAGEREF _Toc415060827 \h </w:instrText>
      </w:r>
      <w:r>
        <w:fldChar w:fldCharType="separate"/>
      </w:r>
      <w:r>
        <w:t>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Bush fires and losses caused, notification of</w:t>
      </w:r>
      <w:r>
        <w:tab/>
      </w:r>
      <w:r>
        <w:fldChar w:fldCharType="begin"/>
      </w:r>
      <w:r>
        <w:instrText xml:space="preserve"> PAGEREF _Toc415060828 \h </w:instrText>
      </w:r>
      <w:r>
        <w:fldChar w:fldCharType="separate"/>
      </w:r>
      <w:r>
        <w:t>39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Crown land, notice to be given of proposed entry of under Act s. 34</w:t>
      </w:r>
      <w:r>
        <w:tab/>
      </w:r>
      <w:r>
        <w:fldChar w:fldCharType="begin"/>
      </w:r>
      <w:r>
        <w:instrText xml:space="preserve"> PAGEREF _Toc415060829 \h </w:instrText>
      </w:r>
      <w:r>
        <w:fldChar w:fldCharType="separate"/>
      </w:r>
      <w:r>
        <w:t>40</w:t>
      </w:r>
      <w:r>
        <w:fldChar w:fldCharType="end"/>
      </w:r>
    </w:p>
    <w:p>
      <w:pPr>
        <w:pStyle w:val="TOC8"/>
        <w:rPr>
          <w:rFonts w:asciiTheme="minorHAnsi" w:eastAsiaTheme="minorEastAsia" w:hAnsiTheme="minorHAnsi" w:cstheme="minorBidi"/>
          <w:szCs w:val="22"/>
        </w:rPr>
      </w:pPr>
      <w:r>
        <w:t>45A.</w:t>
      </w:r>
      <w:r>
        <w:tab/>
        <w:t>Information to be given by authorised CALM Act officer taking control under Act s. 45A(2)(a)</w:t>
      </w:r>
      <w:r>
        <w:tab/>
      </w:r>
      <w:r>
        <w:fldChar w:fldCharType="begin"/>
      </w:r>
      <w:r>
        <w:instrText xml:space="preserve"> PAGEREF _Toc415060830 \h </w:instrText>
      </w:r>
      <w:r>
        <w:fldChar w:fldCharType="separate"/>
      </w:r>
      <w:r>
        <w:t>40</w:t>
      </w:r>
      <w:r>
        <w:fldChar w:fldCharType="end"/>
      </w:r>
    </w:p>
    <w:p>
      <w:pPr>
        <w:pStyle w:val="TOC8"/>
        <w:rPr>
          <w:rFonts w:asciiTheme="minorHAnsi" w:eastAsiaTheme="minorEastAsia" w:hAnsiTheme="minorHAnsi" w:cstheme="minorBidi"/>
          <w:szCs w:val="22"/>
        </w:rPr>
      </w:pPr>
      <w:r>
        <w:t>45B.</w:t>
      </w:r>
      <w:r>
        <w:tab/>
        <w:t>Information to be given by bush fire officer taking control under Act s. 45</w:t>
      </w:r>
      <w:r>
        <w:tab/>
      </w:r>
      <w:r>
        <w:fldChar w:fldCharType="begin"/>
      </w:r>
      <w:r>
        <w:instrText xml:space="preserve"> PAGEREF _Toc415060831 \h </w:instrText>
      </w:r>
      <w:r>
        <w:fldChar w:fldCharType="separate"/>
      </w:r>
      <w:r>
        <w:t>42</w:t>
      </w:r>
      <w:r>
        <w:fldChar w:fldCharType="end"/>
      </w:r>
    </w:p>
    <w:p>
      <w:pPr>
        <w:pStyle w:val="TOC8"/>
        <w:rPr>
          <w:rFonts w:asciiTheme="minorHAnsi" w:eastAsiaTheme="minorEastAsia" w:hAnsiTheme="minorHAnsi" w:cstheme="minorBidi"/>
          <w:szCs w:val="22"/>
        </w:rPr>
      </w:pPr>
      <w:r>
        <w:t>45.</w:t>
      </w:r>
      <w:r>
        <w:tab/>
        <w:t xml:space="preserve">Land prescribed (Act s. 45(1) </w:t>
      </w:r>
      <w:r>
        <w:rPr>
          <w:i/>
        </w:rPr>
        <w:t>conservation land</w:t>
      </w:r>
      <w:r>
        <w:t>)</w:t>
      </w:r>
      <w:r>
        <w:tab/>
      </w:r>
      <w:r>
        <w:fldChar w:fldCharType="begin"/>
      </w:r>
      <w:r>
        <w:instrText xml:space="preserve"> PAGEREF _Toc415060832 \h </w:instrText>
      </w:r>
      <w:r>
        <w:fldChar w:fldCharType="separate"/>
      </w:r>
      <w:r>
        <w:t>43</w:t>
      </w:r>
      <w:r>
        <w:fldChar w:fldCharType="end"/>
      </w:r>
    </w:p>
    <w:p>
      <w:pPr>
        <w:pStyle w:val="TOC8"/>
        <w:rPr>
          <w:rFonts w:asciiTheme="minorHAnsi" w:eastAsiaTheme="minorEastAsia" w:hAnsiTheme="minorHAnsi" w:cstheme="minorBidi"/>
          <w:szCs w:val="22"/>
        </w:rPr>
      </w:pPr>
      <w:r>
        <w:t>46.</w:t>
      </w:r>
      <w:r>
        <w:tab/>
        <w:t>General offence</w:t>
      </w:r>
      <w:r>
        <w:tab/>
      </w:r>
      <w:r>
        <w:fldChar w:fldCharType="begin"/>
      </w:r>
      <w:r>
        <w:instrText xml:space="preserve"> PAGEREF _Toc415060833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_Toc415060836 \h </w:instrText>
      </w:r>
      <w:r>
        <w:fldChar w:fldCharType="separate"/>
      </w:r>
      <w:r>
        <w:t>66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_Toc415060837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3" w:name="_Toc408562685"/>
      <w:bookmarkStart w:id="4" w:name="_Toc415060694"/>
      <w:bookmarkStart w:id="5" w:name="_Toc415060766"/>
      <w:r>
        <w:rPr>
          <w:rStyle w:val="CharPartNo"/>
        </w:rPr>
        <w:t>Part I</w:t>
      </w:r>
      <w:r>
        <w:t> — </w:t>
      </w:r>
      <w:r>
        <w:rPr>
          <w:rStyle w:val="CharPartText"/>
        </w:rPr>
        <w:t>Preliminary</w:t>
      </w:r>
      <w:bookmarkEnd w:id="3"/>
      <w:bookmarkEnd w:id="4"/>
      <w:bookmarkEnd w:id="5"/>
    </w:p>
    <w:p>
      <w:pPr>
        <w:pStyle w:val="Heading5"/>
        <w:rPr>
          <w:snapToGrid w:val="0"/>
        </w:rPr>
      </w:pPr>
      <w:bookmarkStart w:id="6" w:name="_Toc408562686"/>
      <w:bookmarkStart w:id="7" w:name="_Toc415060767"/>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 in Gazette 12 Nov 1982 p. 4463.]</w:t>
      </w:r>
    </w:p>
    <w:p>
      <w:pPr>
        <w:pStyle w:val="Ednotesection"/>
      </w:pPr>
      <w:r>
        <w:t>[</w:t>
      </w:r>
      <w:r>
        <w:rPr>
          <w:b/>
          <w:bCs/>
        </w:rPr>
        <w:t>2.</w:t>
      </w:r>
      <w:r>
        <w:tab/>
        <w:t>Omitted under the Reprints Act 1984 s. 7(4)(f).]</w:t>
      </w:r>
    </w:p>
    <w:p>
      <w:pPr>
        <w:pStyle w:val="Heading5"/>
        <w:rPr>
          <w:snapToGrid w:val="0"/>
        </w:rPr>
      </w:pPr>
      <w:bookmarkStart w:id="8" w:name="_Toc408562687"/>
      <w:bookmarkStart w:id="9" w:name="_Toc415060768"/>
      <w:r>
        <w:rPr>
          <w:rStyle w:val="CharSectno"/>
        </w:rPr>
        <w:t>3</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the </w:t>
      </w:r>
      <w:r>
        <w:rPr>
          <w:rStyle w:val="CharDefText"/>
        </w:rPr>
        <w:t>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tab/>
        <w:t>[Regulation 3 amended in Gazette 16 Oct 1963 p. 3075; 10 Mar 1978 p. 705; 22 Dec 1998 p. 6854, 6856, 6858.]</w:t>
      </w:r>
    </w:p>
    <w:p>
      <w:pPr>
        <w:pStyle w:val="Ednotepart"/>
      </w:pPr>
      <w:r>
        <w:t>[Part II deleted in Gazette 22 Dec 1998 p. 6854.]</w:t>
      </w:r>
    </w:p>
    <w:p>
      <w:pPr>
        <w:pStyle w:val="Ednotepart"/>
      </w:pPr>
      <w:r>
        <w:t>[Part III deleted in Gazette 10 Mar 1978 p. 705.]</w:t>
      </w:r>
    </w:p>
    <w:p>
      <w:pPr>
        <w:pStyle w:val="Heading2"/>
      </w:pPr>
      <w:bookmarkStart w:id="10" w:name="_Toc408562688"/>
      <w:bookmarkStart w:id="11" w:name="_Toc415060697"/>
      <w:bookmarkStart w:id="12" w:name="_Toc415060769"/>
      <w:r>
        <w:rPr>
          <w:rStyle w:val="CharPartNo"/>
        </w:rPr>
        <w:t>Part IV</w:t>
      </w:r>
      <w:r>
        <w:rPr>
          <w:rStyle w:val="CharDivNo"/>
        </w:rPr>
        <w:t> </w:t>
      </w:r>
      <w:r>
        <w:t>—</w:t>
      </w:r>
      <w:r>
        <w:rPr>
          <w:rStyle w:val="CharDivText"/>
        </w:rPr>
        <w:t> </w:t>
      </w:r>
      <w:r>
        <w:rPr>
          <w:rStyle w:val="CharPartText"/>
        </w:rPr>
        <w:t>Burning during restricted times and prohibited times</w:t>
      </w:r>
      <w:bookmarkEnd w:id="10"/>
      <w:bookmarkEnd w:id="11"/>
      <w:bookmarkEnd w:id="12"/>
    </w:p>
    <w:p>
      <w:pPr>
        <w:pStyle w:val="Heading5"/>
        <w:rPr>
          <w:snapToGrid w:val="0"/>
        </w:rPr>
      </w:pPr>
      <w:bookmarkStart w:id="13" w:name="_Toc408562689"/>
      <w:bookmarkStart w:id="14" w:name="_Toc415060770"/>
      <w:r>
        <w:rPr>
          <w:rStyle w:val="CharSectno"/>
        </w:rPr>
        <w:t>15</w:t>
      </w:r>
      <w:r>
        <w:rPr>
          <w:snapToGrid w:val="0"/>
        </w:rPr>
        <w:t>.</w:t>
      </w:r>
      <w:r>
        <w:rPr>
          <w:snapToGrid w:val="0"/>
        </w:rPr>
        <w:tab/>
        <w:t>Permit to burn (Act s. 18), form of and applying for after refusal etc.</w:t>
      </w:r>
      <w:bookmarkEnd w:id="13"/>
      <w:bookmarkEnd w:id="14"/>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in Gazette 24 Nov 1958 p. 3101; 22 Dec 1998 p. 6855, 6858.]</w:t>
      </w:r>
    </w:p>
    <w:p>
      <w:pPr>
        <w:pStyle w:val="Heading5"/>
        <w:rPr>
          <w:snapToGrid w:val="0"/>
        </w:rPr>
      </w:pPr>
      <w:bookmarkStart w:id="15" w:name="_Toc408562690"/>
      <w:bookmarkStart w:id="16" w:name="_Toc415060771"/>
      <w:r>
        <w:rPr>
          <w:rStyle w:val="CharSectno"/>
        </w:rPr>
        <w:t>15A</w:t>
      </w:r>
      <w:r>
        <w:rPr>
          <w:snapToGrid w:val="0"/>
        </w:rPr>
        <w:t>.</w:t>
      </w:r>
      <w:r>
        <w:rPr>
          <w:snapToGrid w:val="0"/>
        </w:rPr>
        <w:tab/>
        <w:t>Bush fire control officer issuing permits to burn to comply with directions of local government</w:t>
      </w:r>
      <w:bookmarkEnd w:id="15"/>
      <w:bookmarkEnd w:id="16"/>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in Gazette 21 Jan 1957 p. 88; amended in Gazette 22 Dec 1998 p. 6858.]</w:t>
      </w:r>
    </w:p>
    <w:p>
      <w:pPr>
        <w:pStyle w:val="Heading5"/>
        <w:rPr>
          <w:snapToGrid w:val="0"/>
        </w:rPr>
      </w:pPr>
      <w:bookmarkStart w:id="17" w:name="_Toc408562691"/>
      <w:bookmarkStart w:id="18" w:name="_Toc415060772"/>
      <w:r>
        <w:rPr>
          <w:rStyle w:val="CharSectno"/>
        </w:rPr>
        <w:t>15B</w:t>
      </w:r>
      <w:r>
        <w:rPr>
          <w:snapToGrid w:val="0"/>
        </w:rPr>
        <w:t>.</w:t>
      </w:r>
      <w:r>
        <w:rPr>
          <w:snapToGrid w:val="0"/>
        </w:rPr>
        <w:tab/>
        <w:t>Permit to burn holder, duties of</w:t>
      </w:r>
      <w:bookmarkEnd w:id="17"/>
      <w:bookmarkEnd w:id="18"/>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t xml:space="preserve">the </w:t>
      </w:r>
      <w:r>
        <w:rPr>
          <w:rStyle w:val="CharDefText"/>
        </w:rPr>
        <w:t>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 and</w:t>
      </w:r>
    </w:p>
    <w:p>
      <w:pPr>
        <w:pStyle w:val="Indenta"/>
        <w:spacing w:before="50"/>
        <w:rPr>
          <w:snapToGrid w:val="0"/>
        </w:rPr>
      </w:pPr>
      <w:r>
        <w:rPr>
          <w:snapToGrid w:val="0"/>
        </w:rPr>
        <w:tab/>
        <w:t>(b)</w:t>
      </w:r>
      <w:r>
        <w:rPr>
          <w:snapToGrid w:val="0"/>
        </w:rPr>
        <w:tab/>
        <w:t>the owner or occupier of all land adjoining that land; and</w:t>
      </w:r>
    </w:p>
    <w:p>
      <w:pPr>
        <w:pStyle w:val="Indenta"/>
        <w:spacing w:before="50"/>
        <w:rPr>
          <w:snapToGrid w:val="0"/>
        </w:rPr>
      </w:pPr>
      <w:r>
        <w:rPr>
          <w:snapToGrid w:val="0"/>
        </w:rPr>
        <w:tab/>
        <w:t>(c)</w:t>
      </w:r>
      <w:r>
        <w:rPr>
          <w:snapToGrid w:val="0"/>
        </w:rPr>
        <w:tab/>
        <w:t>a forest officer if the bush is situated within 3 km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 of the perimeter of the firebreak surrounding the burnt area or, if there is no such firebreak, within 30 m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in Gazette 10 Mar 1978 p. 705</w:t>
      </w:r>
      <w:r>
        <w:noBreakHyphen/>
        <w:t>6; amended in Gazette 22 Dec 1998 p. 6856, 6858; 1 Dec 2009 p. 4831.]</w:t>
      </w:r>
    </w:p>
    <w:p>
      <w:pPr>
        <w:pStyle w:val="Heading5"/>
        <w:rPr>
          <w:snapToGrid w:val="0"/>
        </w:rPr>
      </w:pPr>
      <w:bookmarkStart w:id="19" w:name="_Toc408562692"/>
      <w:bookmarkStart w:id="20" w:name="_Toc415060773"/>
      <w:r>
        <w:rPr>
          <w:rStyle w:val="CharSectno"/>
        </w:rPr>
        <w:t>15C</w:t>
      </w:r>
      <w:r>
        <w:rPr>
          <w:snapToGrid w:val="0"/>
        </w:rPr>
        <w:t>.</w:t>
      </w:r>
      <w:r>
        <w:rPr>
          <w:snapToGrid w:val="0"/>
        </w:rPr>
        <w:tab/>
        <w:t>Local government may prohibit burning on certain days</w:t>
      </w:r>
      <w:bookmarkEnd w:id="19"/>
      <w:bookmarkEnd w:id="20"/>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in Gazette 10 Mar 1978 p. 706; amended in Gazette 22 Dec 1998 p. 6858.]</w:t>
      </w:r>
    </w:p>
    <w:p>
      <w:pPr>
        <w:pStyle w:val="Heading5"/>
        <w:rPr>
          <w:snapToGrid w:val="0"/>
        </w:rPr>
      </w:pPr>
      <w:bookmarkStart w:id="21" w:name="_Toc408562693"/>
      <w:bookmarkStart w:id="22" w:name="_Toc415060774"/>
      <w:r>
        <w:rPr>
          <w:rStyle w:val="CharSectno"/>
        </w:rPr>
        <w:t>16</w:t>
      </w:r>
      <w:r>
        <w:rPr>
          <w:snapToGrid w:val="0"/>
        </w:rPr>
        <w:t>.</w:t>
      </w:r>
      <w:r>
        <w:rPr>
          <w:snapToGrid w:val="0"/>
        </w:rPr>
        <w:tab/>
        <w:t>Term used: authorised officer</w:t>
      </w:r>
      <w:bookmarkEnd w:id="21"/>
      <w:bookmarkEnd w:id="22"/>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in Gazette 10 Mar 1978 p. 706; amended in Gazette 22 Dec 1998 p. 6858.]</w:t>
      </w:r>
    </w:p>
    <w:p>
      <w:pPr>
        <w:pStyle w:val="Ednotesection"/>
      </w:pPr>
      <w:r>
        <w:t>[</w:t>
      </w:r>
      <w:r>
        <w:rPr>
          <w:b/>
        </w:rPr>
        <w:t>17.</w:t>
      </w:r>
      <w:r>
        <w:tab/>
        <w:t>Deleted in Gazette 10 Mar 1978 p. 706.]</w:t>
      </w:r>
    </w:p>
    <w:p>
      <w:pPr>
        <w:pStyle w:val="Heading5"/>
        <w:rPr>
          <w:snapToGrid w:val="0"/>
        </w:rPr>
      </w:pPr>
      <w:bookmarkStart w:id="23" w:name="_Toc408562694"/>
      <w:bookmarkStart w:id="24" w:name="_Toc415060775"/>
      <w:r>
        <w:rPr>
          <w:rStyle w:val="CharSectno"/>
        </w:rPr>
        <w:t>18</w:t>
      </w:r>
      <w:r>
        <w:rPr>
          <w:snapToGrid w:val="0"/>
        </w:rPr>
        <w:t>.</w:t>
      </w:r>
      <w:r>
        <w:rPr>
          <w:snapToGrid w:val="0"/>
        </w:rPr>
        <w:tab/>
        <w:t>Permit to burn clover, form of application for etc.</w:t>
      </w:r>
      <w:bookmarkEnd w:id="23"/>
      <w:bookmarkEnd w:id="24"/>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25" w:name="_Toc408562695"/>
      <w:bookmarkStart w:id="26" w:name="_Toc415060776"/>
      <w:r>
        <w:rPr>
          <w:rStyle w:val="CharSectno"/>
        </w:rPr>
        <w:t>19</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 to burn clover, applying for and issue of</w:t>
      </w:r>
      <w:bookmarkEnd w:id="25"/>
      <w:bookmarkEnd w:id="26"/>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w:t>
      </w:r>
      <w:smartTag w:uri="urn:schemas-microsoft-com:office:smarttags" w:element="place">
        <w:r>
          <w:t>FES</w:t>
        </w:r>
      </w:smartTag>
      <w:r>
        <w:t xml:space="preserve"> Commissioner</w:t>
      </w:r>
      <w:r>
        <w:rPr>
          <w:snapToGrid w:val="0"/>
        </w:rPr>
        <w:t xml:space="preserve">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 xml:space="preserve">[Regulation 19 inserted in Gazette 26 Feb 1965 p. 707; amended in Gazette 10 Mar 1978 p. 706; 22 Dec 1998 p. 6854 and 6858; 10 Jan 2003 p. 32; </w:t>
      </w:r>
      <w:r>
        <w:rPr>
          <w:szCs w:val="24"/>
        </w:rPr>
        <w:t>31 Oct 2012 p. 5251</w:t>
      </w:r>
      <w:r>
        <w:rPr>
          <w:szCs w:val="24"/>
        </w:rPr>
        <w:noBreakHyphen/>
        <w:t>2</w:t>
      </w:r>
      <w:r>
        <w:t>.]</w:t>
      </w:r>
    </w:p>
    <w:p>
      <w:pPr>
        <w:pStyle w:val="Heading5"/>
        <w:rPr>
          <w:snapToGrid w:val="0"/>
        </w:rPr>
      </w:pPr>
      <w:bookmarkStart w:id="27" w:name="_Toc408562696"/>
      <w:bookmarkStart w:id="28" w:name="_Toc415060777"/>
      <w:r>
        <w:rPr>
          <w:rStyle w:val="CharSectno"/>
        </w:rPr>
        <w:t>19A</w:t>
      </w:r>
      <w:r>
        <w:rPr>
          <w:snapToGrid w:val="0"/>
        </w:rPr>
        <w:t>.</w:t>
      </w:r>
      <w:r>
        <w:rPr>
          <w:snapToGrid w:val="0"/>
        </w:rPr>
        <w:tab/>
        <w:t>Permit to burn clover holder, duties of</w:t>
      </w:r>
      <w:bookmarkEnd w:id="27"/>
      <w:bookmarkEnd w:id="28"/>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 and</w:t>
      </w:r>
    </w:p>
    <w:p>
      <w:pPr>
        <w:pStyle w:val="Indenta"/>
        <w:spacing w:before="60"/>
        <w:rPr>
          <w:snapToGrid w:val="0"/>
        </w:rPr>
      </w:pPr>
      <w:r>
        <w:rPr>
          <w:snapToGrid w:val="0"/>
        </w:rPr>
        <w:tab/>
        <w:t>(b)</w:t>
      </w:r>
      <w:r>
        <w:rPr>
          <w:snapToGrid w:val="0"/>
        </w:rPr>
        <w:tab/>
        <w:t>to the bush fire control officer for the district, if he is not the authorised person who issued the permit; and</w:t>
      </w:r>
    </w:p>
    <w:p>
      <w:pPr>
        <w:pStyle w:val="Indenta"/>
        <w:spacing w:before="60"/>
        <w:rPr>
          <w:snapToGrid w:val="0"/>
        </w:rPr>
      </w:pPr>
      <w:r>
        <w:rPr>
          <w:snapToGrid w:val="0"/>
        </w:rPr>
        <w:tab/>
        <w:t>(c)</w:t>
      </w:r>
      <w:r>
        <w:rPr>
          <w:snapToGrid w:val="0"/>
        </w:rPr>
        <w:tab/>
        <w:t>to a forest officer who is employed in any State forest situated within 3 km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in Gazette 26 Feb 1965 p. 707</w:t>
      </w:r>
      <w:r>
        <w:noBreakHyphen/>
        <w:t>8; amended in Gazette 12 Jul 1974 p. 2612; 10 Mar 1978 p. 706.]</w:t>
      </w:r>
    </w:p>
    <w:p>
      <w:pPr>
        <w:pStyle w:val="Heading5"/>
        <w:rPr>
          <w:snapToGrid w:val="0"/>
        </w:rPr>
      </w:pPr>
      <w:bookmarkStart w:id="29" w:name="_Toc408562697"/>
      <w:bookmarkStart w:id="30" w:name="_Toc415060778"/>
      <w:r>
        <w:rPr>
          <w:rStyle w:val="CharSectno"/>
        </w:rPr>
        <w:t>20</w:t>
      </w:r>
      <w:r>
        <w:rPr>
          <w:snapToGrid w:val="0"/>
        </w:rPr>
        <w:t>.</w:t>
      </w:r>
      <w:r>
        <w:rPr>
          <w:snapToGrid w:val="0"/>
        </w:rPr>
        <w:tab/>
        <w:t>Local government may prohibit issue of permits to burn clover</w:t>
      </w:r>
      <w:bookmarkEnd w:id="29"/>
      <w:bookmarkEnd w:id="30"/>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spacing w:before="100"/>
        <w:ind w:left="890" w:hanging="890"/>
      </w:pPr>
      <w:r>
        <w:tab/>
        <w:t>[Regulation 20 amended in Gazette 22 Dec 1998 p. 6858.]</w:t>
      </w:r>
    </w:p>
    <w:p>
      <w:pPr>
        <w:pStyle w:val="Heading5"/>
        <w:rPr>
          <w:snapToGrid w:val="0"/>
        </w:rPr>
      </w:pPr>
      <w:bookmarkStart w:id="31" w:name="_Toc408562698"/>
      <w:bookmarkStart w:id="32" w:name="_Toc415060779"/>
      <w:r>
        <w:rPr>
          <w:rStyle w:val="CharSectno"/>
        </w:rPr>
        <w:t>21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 to burn clover, refusing, cancelling or issuing with conditions etc.</w:t>
      </w:r>
      <w:bookmarkEnd w:id="31"/>
      <w:bookmarkEnd w:id="32"/>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spacing w:before="100"/>
        <w:ind w:left="890" w:hanging="890"/>
      </w:pPr>
      <w:r>
        <w:tab/>
        <w:t>[Regulation 21 amended in Gazette 21 Jan 1957 p. 88.]</w:t>
      </w:r>
    </w:p>
    <w:p>
      <w:pPr>
        <w:pStyle w:val="Heading5"/>
        <w:rPr>
          <w:snapToGrid w:val="0"/>
        </w:rPr>
      </w:pPr>
      <w:bookmarkStart w:id="33" w:name="_Toc408562699"/>
      <w:bookmarkStart w:id="34" w:name="_Toc415060780"/>
      <w:r>
        <w:rPr>
          <w:rStyle w:val="CharSectno"/>
        </w:rPr>
        <w:t>21A</w:t>
      </w:r>
      <w:r>
        <w:rPr>
          <w:snapToGrid w:val="0"/>
        </w:rPr>
        <w:t>.</w:t>
      </w:r>
      <w:r>
        <w:rPr>
          <w:snapToGrid w:val="0"/>
        </w:rPr>
        <w:tab/>
        <w:t>Permit to burn clover holder may be required to advertise burning</w:t>
      </w:r>
      <w:bookmarkEnd w:id="33"/>
      <w:bookmarkEnd w:id="34"/>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spacing w:before="100"/>
        <w:ind w:left="890" w:hanging="890"/>
      </w:pPr>
      <w:r>
        <w:tab/>
        <w:t>[Regulation 21A inserted in Gazette 21 Jan 1957 p. 88; amended in Gazette 22 Dec 1998 p. 6858.]</w:t>
      </w:r>
    </w:p>
    <w:p>
      <w:pPr>
        <w:pStyle w:val="Heading5"/>
        <w:rPr>
          <w:snapToGrid w:val="0"/>
        </w:rPr>
      </w:pPr>
      <w:bookmarkStart w:id="35" w:name="_Toc408562700"/>
      <w:bookmarkStart w:id="36" w:name="_Toc415060781"/>
      <w:r>
        <w:rPr>
          <w:rStyle w:val="CharSectno"/>
        </w:rPr>
        <w:t>21B</w:t>
      </w:r>
      <w:r>
        <w:rPr>
          <w:snapToGrid w:val="0"/>
        </w:rPr>
        <w:t>.</w:t>
      </w:r>
      <w:r>
        <w:rPr>
          <w:snapToGrid w:val="0"/>
        </w:rPr>
        <w:tab/>
        <w:t>Bush fire control officer may postpone clover burning</w:t>
      </w:r>
      <w:bookmarkEnd w:id="35"/>
      <w:bookmarkEnd w:id="36"/>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in Gazette 4 Jun 1970 p. 1473; amended in Gazette 22 Dec 1998 p. 6856, 6858; 1 Dec 2009 p. 4832.]</w:t>
      </w:r>
    </w:p>
    <w:p>
      <w:pPr>
        <w:pStyle w:val="Heading5"/>
        <w:rPr>
          <w:snapToGrid w:val="0"/>
        </w:rPr>
      </w:pPr>
      <w:bookmarkStart w:id="37" w:name="_Toc408562701"/>
      <w:bookmarkStart w:id="38" w:name="_Toc415060782"/>
      <w:r>
        <w:rPr>
          <w:rStyle w:val="CharSectno"/>
        </w:rPr>
        <w:t>22</w:t>
      </w:r>
      <w:r>
        <w:rPr>
          <w:snapToGrid w:val="0"/>
        </w:rPr>
        <w:t>.</w:t>
      </w:r>
      <w:r>
        <w:rPr>
          <w:snapToGrid w:val="0"/>
        </w:rPr>
        <w:tab/>
        <w:t>Permit to burn holder to report escape of fire</w:t>
      </w:r>
      <w:bookmarkEnd w:id="37"/>
      <w:bookmarkEnd w:id="38"/>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39" w:name="_Toc408562702"/>
      <w:bookmarkStart w:id="40" w:name="_Toc415060783"/>
      <w:r>
        <w:rPr>
          <w:rStyle w:val="CharSectno"/>
        </w:rPr>
        <w:t>22A</w:t>
      </w:r>
      <w:r>
        <w:rPr>
          <w:snapToGrid w:val="0"/>
        </w:rPr>
        <w:t>.</w:t>
      </w:r>
      <w:r>
        <w:rPr>
          <w:snapToGrid w:val="0"/>
        </w:rPr>
        <w:tab/>
        <w:t>Areas of irrigation prescribed (Act s. 24A)</w:t>
      </w:r>
      <w:bookmarkEnd w:id="39"/>
      <w:bookmarkEnd w:id="40"/>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place">
              <w:smartTag w:uri="urn:schemas-microsoft-com:office:smarttags" w:element="City">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in Gazette 24 Nov 1958 p. 3101; amended in Gazette 15 Nov 1960 p. 3508; 16 Oct 1963 p. 3070; 22 Dec 1998 p. 6858.]</w:t>
      </w:r>
    </w:p>
    <w:p>
      <w:pPr>
        <w:pStyle w:val="Heading5"/>
        <w:rPr>
          <w:snapToGrid w:val="0"/>
        </w:rPr>
      </w:pPr>
      <w:bookmarkStart w:id="41" w:name="_Toc408562703"/>
      <w:bookmarkStart w:id="42" w:name="_Toc415060784"/>
      <w:r>
        <w:rPr>
          <w:rStyle w:val="CharSectno"/>
        </w:rPr>
        <w:t>22B</w:t>
      </w:r>
      <w:r>
        <w:rPr>
          <w:snapToGrid w:val="0"/>
        </w:rPr>
        <w:t>.</w:t>
      </w:r>
      <w:r>
        <w:rPr>
          <w:snapToGrid w:val="0"/>
        </w:rPr>
        <w:tab/>
        <w:t>Bush not to be burned under Act s. 24A permit unless irrigation available</w:t>
      </w:r>
      <w:bookmarkEnd w:id="41"/>
      <w:bookmarkEnd w:id="42"/>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in Gazette 24 Nov 1958 p. 3101.]</w:t>
      </w:r>
    </w:p>
    <w:p>
      <w:pPr>
        <w:pStyle w:val="Heading5"/>
        <w:rPr>
          <w:snapToGrid w:val="0"/>
        </w:rPr>
      </w:pPr>
      <w:bookmarkStart w:id="43" w:name="_Toc408562704"/>
      <w:bookmarkStart w:id="44" w:name="_Toc415060785"/>
      <w:r>
        <w:rPr>
          <w:rStyle w:val="CharSectno"/>
        </w:rPr>
        <w:t>23</w:t>
      </w:r>
      <w:r>
        <w:rPr>
          <w:snapToGrid w:val="0"/>
        </w:rPr>
        <w:t>.</w:t>
      </w:r>
      <w:r>
        <w:rPr>
          <w:snapToGrid w:val="0"/>
        </w:rPr>
        <w:tab/>
        <w:t>Charcoal burning in restricted or prohibited burning times, notice to be given of</w:t>
      </w:r>
      <w:bookmarkEnd w:id="43"/>
      <w:bookmarkEnd w:id="44"/>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km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in Gazette 12 Jul 1974 p. 2612; 10 Mar 1978 p. 706; 22 Dec 1998 p. 6855 and 6858.]</w:t>
      </w:r>
    </w:p>
    <w:p>
      <w:pPr>
        <w:pStyle w:val="Heading2"/>
      </w:pPr>
      <w:bookmarkStart w:id="45" w:name="_Toc408562705"/>
      <w:bookmarkStart w:id="46" w:name="_Toc415060714"/>
      <w:bookmarkStart w:id="47" w:name="_Toc41506078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Prohibited activities in the open air during total fire ban</w:t>
      </w:r>
      <w:bookmarkEnd w:id="45"/>
      <w:bookmarkEnd w:id="46"/>
      <w:bookmarkEnd w:id="47"/>
    </w:p>
    <w:p>
      <w:pPr>
        <w:pStyle w:val="Footnoteheading"/>
        <w:spacing w:before="80"/>
        <w:rPr>
          <w:snapToGrid w:val="0"/>
        </w:rPr>
      </w:pPr>
      <w:r>
        <w:rPr>
          <w:snapToGrid w:val="0"/>
        </w:rPr>
        <w:tab/>
        <w:t>[Heading inserted in Gazette 1 Dec 2009 p. 4832.]</w:t>
      </w:r>
    </w:p>
    <w:p>
      <w:pPr>
        <w:pStyle w:val="Heading5"/>
      </w:pPr>
      <w:bookmarkStart w:id="48" w:name="_Toc408562706"/>
      <w:bookmarkStart w:id="49" w:name="_Toc415060787"/>
      <w:r>
        <w:rPr>
          <w:rStyle w:val="CharSectno"/>
        </w:rPr>
        <w:t>24A</w:t>
      </w:r>
      <w:r>
        <w:t>.</w:t>
      </w:r>
      <w:r>
        <w:tab/>
        <w:t>Prohibited activities prescribed (Act s. 22B(3)(c))</w:t>
      </w:r>
      <w:bookmarkEnd w:id="48"/>
      <w:bookmarkEnd w:id="49"/>
    </w:p>
    <w:p>
      <w:pPr>
        <w:pStyle w:val="Subsection"/>
      </w:pPr>
      <w:r>
        <w:tab/>
        <w:t>(1)</w:t>
      </w:r>
      <w:r>
        <w:tab/>
        <w:t>In this regulation —</w:t>
      </w:r>
    </w:p>
    <w:p>
      <w:pPr>
        <w:pStyle w:val="Defstart"/>
        <w:spacing w:before="60"/>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spacing w:before="60"/>
      </w:pPr>
      <w:r>
        <w:tab/>
      </w:r>
      <w:r>
        <w:rPr>
          <w:rStyle w:val="CharDefText"/>
        </w:rPr>
        <w:t>road</w:t>
      </w:r>
      <w:r>
        <w:t xml:space="preserve"> has the meaning given in the </w:t>
      </w:r>
      <w:r>
        <w:rPr>
          <w:i/>
        </w:rPr>
        <w:t>Road Traffic Act 1974</w:t>
      </w:r>
      <w:r>
        <w:t xml:space="preserve"> section 5(1).</w:t>
      </w:r>
    </w:p>
    <w:p>
      <w:pPr>
        <w:pStyle w:val="Subsection"/>
        <w:spacing w:before="140"/>
      </w:pPr>
      <w:r>
        <w:tab/>
        <w:t>(2)</w:t>
      </w:r>
      <w:r>
        <w:tab/>
        <w:t>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 applicable under subregulation (5) is complied with.</w:t>
      </w:r>
    </w:p>
    <w:p>
      <w:pPr>
        <w:pStyle w:val="Subsection"/>
      </w:pPr>
      <w:r>
        <w:tab/>
        <w:t>(5A)</w:t>
      </w:r>
      <w:r>
        <w:tab/>
        <w:t xml:space="preserve">Subregulation (2) does not apply to the use or operation of any engine, vehicle, plant, equipment or machinery if — </w:t>
      </w:r>
    </w:p>
    <w:p>
      <w:pPr>
        <w:pStyle w:val="Indenta"/>
        <w:spacing w:before="60"/>
      </w:pPr>
      <w:r>
        <w:tab/>
        <w:t>(a)</w:t>
      </w:r>
      <w:r>
        <w:tab/>
        <w:t>the use or operation is or is part of an agricultural activity; and</w:t>
      </w:r>
    </w:p>
    <w:p>
      <w:pPr>
        <w:pStyle w:val="Indenta"/>
        <w:spacing w:before="60"/>
      </w:pPr>
      <w:r>
        <w:tab/>
        <w:t>(ba)</w:t>
      </w:r>
      <w:r>
        <w:tab/>
        <w:t>the use or operation is not, and is not part of, a process or operation specified for the purposes of section 27A(1)(a)(ii) of the Act as being a process or operation likely to create a bush fire danger; and</w:t>
      </w:r>
    </w:p>
    <w:p>
      <w:pPr>
        <w:pStyle w:val="Indenta"/>
        <w:spacing w:before="60"/>
      </w:pPr>
      <w:r>
        <w:tab/>
        <w:t>(b)</w:t>
      </w:r>
      <w:r>
        <w:tab/>
        <w:t>all reasonable precautions have been taken to prevent the use or operation from causing a bush fire; and</w:t>
      </w:r>
    </w:p>
    <w:p>
      <w:pPr>
        <w:pStyle w:val="Indenta"/>
        <w:spacing w:before="60"/>
      </w:pPr>
      <w:r>
        <w:tab/>
        <w:t>(c)</w:t>
      </w:r>
      <w:r>
        <w:tab/>
        <w:t>without limiting paragraph (b), the condition applicable under subregulation (5) is complied with,</w:t>
      </w:r>
    </w:p>
    <w:p>
      <w:pPr>
        <w:pStyle w:val="Subsection"/>
        <w:spacing w:before="120"/>
      </w:pPr>
      <w:r>
        <w:tab/>
      </w:r>
      <w:r>
        <w:tab/>
        <w:t xml:space="preserve">unless — </w:t>
      </w:r>
    </w:p>
    <w:p>
      <w:pPr>
        <w:pStyle w:val="Indenta"/>
        <w:spacing w:before="60"/>
      </w:pPr>
      <w:r>
        <w:tab/>
        <w:t>(d)</w:t>
      </w:r>
      <w:r>
        <w:tab/>
        <w:t>the use or operation is inconsistent with a declaration under regulation 38C; or</w:t>
      </w:r>
    </w:p>
    <w:p>
      <w:pPr>
        <w:pStyle w:val="Indenta"/>
        <w:spacing w:before="60"/>
      </w:pPr>
      <w:r>
        <w:tab/>
        <w:t>(e)</w:t>
      </w:r>
      <w:r>
        <w:tab/>
        <w:t>a ban under regulation 24C is in force in the area in which the use or operation is taking place or was to take place.</w:t>
      </w:r>
    </w:p>
    <w:p>
      <w:pPr>
        <w:pStyle w:val="Subsection"/>
      </w:pPr>
      <w:r>
        <w:tab/>
        <w:t>(5)</w:t>
      </w:r>
      <w:r>
        <w:tab/>
        <w:t xml:space="preserve">The condition is that the internal combustion engine that is, or that activates, the engine, vehicle, plant, equipment or machinery being used or operated is mechanically sound and has an exhaust system that — </w:t>
      </w:r>
    </w:p>
    <w:p>
      <w:pPr>
        <w:pStyle w:val="Indenta"/>
        <w:spacing w:before="60"/>
      </w:pPr>
      <w:r>
        <w:tab/>
        <w:t>(a)</w:t>
      </w:r>
      <w:r>
        <w:tab/>
        <w:t>is clean and free from gas leaks; and</w:t>
      </w:r>
    </w:p>
    <w:p>
      <w:pPr>
        <w:pStyle w:val="Indenta"/>
        <w:spacing w:before="60"/>
      </w:pPr>
      <w:r>
        <w:tab/>
        <w:t>(b)</w:t>
      </w:r>
      <w:r>
        <w:tab/>
        <w:t>except in the case of a motor vehicle, is fitted with a suitable spark arrester that is maintained in a clean, sound and efficient condition.</w:t>
      </w:r>
    </w:p>
    <w:p>
      <w:pPr>
        <w:pStyle w:val="Footnotesection"/>
        <w:spacing w:before="100"/>
        <w:ind w:left="890" w:hanging="890"/>
      </w:pPr>
      <w:r>
        <w:tab/>
        <w:t>[Regulation 24A inserted in Gazette 1 Dec 2009 p. 4832</w:t>
      </w:r>
      <w:r>
        <w:noBreakHyphen/>
        <w:t>4; amended in Gazette 5 Nov 2010 p. 5564-5; 2 Dec 2011 p. 5059</w:t>
      </w:r>
      <w:r>
        <w:noBreakHyphen/>
        <w:t>60.]</w:t>
      </w:r>
    </w:p>
    <w:p>
      <w:pPr>
        <w:pStyle w:val="Heading5"/>
      </w:pPr>
      <w:bookmarkStart w:id="50" w:name="_Toc408562707"/>
      <w:bookmarkStart w:id="51" w:name="_Toc415060788"/>
      <w:r>
        <w:rPr>
          <w:rStyle w:val="CharSectno"/>
        </w:rPr>
        <w:t>24B</w:t>
      </w:r>
      <w:r>
        <w:t>.</w:t>
      </w:r>
      <w:r>
        <w:tab/>
        <w:t>Activities excepted from Act s. 22B(2) prescribed (Act s. 22B(4))</w:t>
      </w:r>
      <w:bookmarkEnd w:id="50"/>
      <w:bookmarkEnd w:id="51"/>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 24B inserted in Gazette 1 Dec 2009 p. 4834.]</w:t>
      </w:r>
    </w:p>
    <w:p>
      <w:pPr>
        <w:pStyle w:val="Heading5"/>
      </w:pPr>
      <w:bookmarkStart w:id="52" w:name="_Toc408562708"/>
      <w:bookmarkStart w:id="53" w:name="_Toc415060789"/>
      <w:r>
        <w:rPr>
          <w:rStyle w:val="CharSectno"/>
        </w:rPr>
        <w:t>24C</w:t>
      </w:r>
      <w:r>
        <w:t>.</w:t>
      </w:r>
      <w:r>
        <w:tab/>
        <w:t>Bans for r. 24A(5A), imposing and duration of etc.</w:t>
      </w:r>
      <w:bookmarkEnd w:id="52"/>
      <w:bookmarkEnd w:id="53"/>
    </w:p>
    <w:p>
      <w:pPr>
        <w:pStyle w:val="Subsection"/>
      </w:pPr>
      <w:r>
        <w:tab/>
        <w:t>(1)</w:t>
      </w:r>
      <w:r>
        <w:tab/>
        <w:t>A bush fire control officer may impose a ban, for the purposes of regulation 24A(5A), in an area if satisfied that the use or operation of any engine, vehicle, plant, equipment or machinery in the area during the period to be specified for the ban would be likely to cause a bush fire or contribute to the spread of a bush fire.</w:t>
      </w:r>
    </w:p>
    <w:p>
      <w:pPr>
        <w:pStyle w:val="Subsection"/>
      </w:pPr>
      <w:r>
        <w:tab/>
        <w:t>(2)</w:t>
      </w:r>
      <w:r>
        <w:tab/>
        <w:t>A bush fire control officer must impose a ban, for the purposes of regulation 24A(5A), in an area if satisfied that the bush fire danger index for the area is or exceeds 35.</w:t>
      </w:r>
    </w:p>
    <w:p>
      <w:pPr>
        <w:pStyle w:val="Subsection"/>
      </w:pPr>
      <w:r>
        <w:tab/>
        <w:t>(3)</w:t>
      </w:r>
      <w:r>
        <w:tab/>
        <w:t>For the purposes of subregulation (2), the bush fire danger index must be worked out using the “Grassland Fire Danger Index CSIRO</w:t>
      </w:r>
      <w:r>
        <w:noBreakHyphen/>
        <w:t>modified McArthur Mk 4 meter”.</w:t>
      </w:r>
    </w:p>
    <w:p>
      <w:pPr>
        <w:pStyle w:val="Subsection"/>
      </w:pPr>
      <w:r>
        <w:tab/>
        <w:t>(4)</w:t>
      </w:r>
      <w:r>
        <w:tab/>
        <w:t xml:space="preserve">A ban — </w:t>
      </w:r>
    </w:p>
    <w:p>
      <w:pPr>
        <w:pStyle w:val="Indenta"/>
      </w:pPr>
      <w:r>
        <w:tab/>
        <w:t>(a)</w:t>
      </w:r>
      <w:r>
        <w:tab/>
        <w:t>has effect for the period specified for the ban; and</w:t>
      </w:r>
    </w:p>
    <w:p>
      <w:pPr>
        <w:pStyle w:val="Indenta"/>
      </w:pPr>
      <w:r>
        <w:tab/>
        <w:t>(b)</w:t>
      </w:r>
      <w:r>
        <w:tab/>
        <w:t>must be published by wireless broadcast and, if practicable, in writing; and</w:t>
      </w:r>
    </w:p>
    <w:p>
      <w:pPr>
        <w:pStyle w:val="Indenta"/>
      </w:pPr>
      <w:r>
        <w:tab/>
        <w:t>(c)</w:t>
      </w:r>
      <w:r>
        <w:tab/>
        <w:t>may be varied or cancelled by a bush fire control officer by wireless broadcast and, if practicable, in writing.</w:t>
      </w:r>
    </w:p>
    <w:p>
      <w:pPr>
        <w:pStyle w:val="Subsection"/>
      </w:pPr>
      <w:r>
        <w:tab/>
        <w:t>(5)</w:t>
      </w:r>
      <w:r>
        <w:tab/>
        <w:t>The period specified for the ban must be included in the wireless broadcasts of the ban and in any written publication of the ban.</w:t>
      </w:r>
    </w:p>
    <w:p>
      <w:pPr>
        <w:pStyle w:val="Footnotesection"/>
      </w:pPr>
      <w:r>
        <w:tab/>
        <w:t>[Regulation 24C inserted in Gazette 5 Nov 2010 p. 5565</w:t>
      </w:r>
      <w:r>
        <w:noBreakHyphen/>
        <w:t>6; amended in Gazette 2 Dec 2011 p. 5060.]</w:t>
      </w:r>
    </w:p>
    <w:p>
      <w:pPr>
        <w:pStyle w:val="Heading2"/>
      </w:pPr>
      <w:bookmarkStart w:id="54" w:name="_Toc408562709"/>
      <w:bookmarkStart w:id="55" w:name="_Toc415060718"/>
      <w:bookmarkStart w:id="56" w:name="_Toc415060790"/>
      <w:r>
        <w:rPr>
          <w:rStyle w:val="CharPartNo"/>
        </w:rPr>
        <w:t>Part V</w:t>
      </w:r>
      <w:r>
        <w:t> — </w:t>
      </w:r>
      <w:r>
        <w:rPr>
          <w:rStyle w:val="CharPartText"/>
        </w:rPr>
        <w:t>Permit to burn proclaimed or declared plants during prohibited burning times</w:t>
      </w:r>
      <w:bookmarkEnd w:id="54"/>
      <w:bookmarkEnd w:id="55"/>
      <w:bookmarkEnd w:id="56"/>
    </w:p>
    <w:p>
      <w:pPr>
        <w:pStyle w:val="Footnoteheading"/>
        <w:rPr>
          <w:snapToGrid w:val="0"/>
        </w:rPr>
      </w:pPr>
      <w:r>
        <w:rPr>
          <w:snapToGrid w:val="0"/>
        </w:rPr>
        <w:tab/>
        <w:t>[Heading inserted in Gazette 27 Oct 1966 p. 2778; amended in Gazette 10 Mar 1978 p. 706.]</w:t>
      </w:r>
    </w:p>
    <w:p>
      <w:pPr>
        <w:pStyle w:val="Heading3"/>
      </w:pPr>
      <w:bookmarkStart w:id="57" w:name="_Toc408562710"/>
      <w:bookmarkStart w:id="58" w:name="_Toc415060719"/>
      <w:bookmarkStart w:id="59" w:name="_Toc415060791"/>
      <w:r>
        <w:rPr>
          <w:rStyle w:val="CharDivNo"/>
        </w:rPr>
        <w:t>Division 1</w:t>
      </w:r>
      <w:r>
        <w:rPr>
          <w:snapToGrid w:val="0"/>
        </w:rPr>
        <w:t> — </w:t>
      </w:r>
      <w:r>
        <w:rPr>
          <w:rStyle w:val="CharDivText"/>
        </w:rPr>
        <w:t>General</w:t>
      </w:r>
      <w:bookmarkEnd w:id="57"/>
      <w:bookmarkEnd w:id="58"/>
      <w:bookmarkEnd w:id="59"/>
    </w:p>
    <w:p>
      <w:pPr>
        <w:pStyle w:val="Heading5"/>
        <w:spacing w:before="180"/>
        <w:rPr>
          <w:snapToGrid w:val="0"/>
        </w:rPr>
      </w:pPr>
      <w:bookmarkStart w:id="60" w:name="_Toc408562711"/>
      <w:bookmarkStart w:id="61" w:name="_Toc415060792"/>
      <w:r>
        <w:rPr>
          <w:rStyle w:val="CharSectno"/>
        </w:rPr>
        <w:t>24</w:t>
      </w:r>
      <w:r>
        <w:rPr>
          <w:snapToGrid w:val="0"/>
        </w:rPr>
        <w:t>.</w:t>
      </w:r>
      <w:r>
        <w:rPr>
          <w:snapToGrid w:val="0"/>
        </w:rPr>
        <w:tab/>
        <w:t>Term used: authorised officer</w:t>
      </w:r>
      <w:bookmarkEnd w:id="60"/>
      <w:bookmarkEnd w:id="61"/>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in Gazette 10 Mar 1978 p. 706; amended in Gazette 22 Dec 1998 p. 6858.]</w:t>
      </w:r>
    </w:p>
    <w:p>
      <w:pPr>
        <w:pStyle w:val="Ednotesection"/>
      </w:pPr>
      <w:r>
        <w:t>[</w:t>
      </w:r>
      <w:r>
        <w:rPr>
          <w:b/>
        </w:rPr>
        <w:t>25.</w:t>
      </w:r>
      <w:r>
        <w:tab/>
        <w:t>Deleted in Gazette 10 Mar 1978 p. 706.]</w:t>
      </w:r>
    </w:p>
    <w:p>
      <w:pPr>
        <w:pStyle w:val="Heading3"/>
      </w:pPr>
      <w:bookmarkStart w:id="62" w:name="_Toc408562712"/>
      <w:bookmarkStart w:id="63" w:name="_Toc415060721"/>
      <w:bookmarkStart w:id="64" w:name="_Toc415060793"/>
      <w:r>
        <w:rPr>
          <w:rStyle w:val="CharDivNo"/>
        </w:rPr>
        <w:t>Division 2</w:t>
      </w:r>
      <w:r>
        <w:rPr>
          <w:snapToGrid w:val="0"/>
        </w:rPr>
        <w:t> — </w:t>
      </w:r>
      <w:r>
        <w:rPr>
          <w:rStyle w:val="CharDivText"/>
        </w:rPr>
        <w:t>Permit to burn the refuse of proclaimed plants during prohibited burning times</w:t>
      </w:r>
      <w:bookmarkEnd w:id="62"/>
      <w:bookmarkEnd w:id="63"/>
      <w:bookmarkEnd w:id="64"/>
    </w:p>
    <w:p>
      <w:pPr>
        <w:pStyle w:val="Footnoteheading"/>
        <w:rPr>
          <w:snapToGrid w:val="0"/>
        </w:rPr>
      </w:pPr>
      <w:r>
        <w:rPr>
          <w:snapToGrid w:val="0"/>
        </w:rPr>
        <w:tab/>
        <w:t>[Heading inserted in Gazette 27 Oct 1966 p. 2778.]</w:t>
      </w:r>
    </w:p>
    <w:p>
      <w:pPr>
        <w:pStyle w:val="Heading5"/>
        <w:spacing w:before="180"/>
        <w:rPr>
          <w:snapToGrid w:val="0"/>
        </w:rPr>
      </w:pPr>
      <w:bookmarkStart w:id="65" w:name="_Toc408562713"/>
      <w:bookmarkStart w:id="66" w:name="_Toc415060794"/>
      <w:r>
        <w:rPr>
          <w:rStyle w:val="CharSectno"/>
        </w:rPr>
        <w:t>26</w:t>
      </w:r>
      <w:r>
        <w:rPr>
          <w:snapToGrid w:val="0"/>
        </w:rPr>
        <w:t>.</w:t>
      </w:r>
      <w:r>
        <w:rPr>
          <w:snapToGrid w:val="0"/>
        </w:rPr>
        <w:tab/>
        <w:t>Permit, form of application for</w:t>
      </w:r>
      <w:bookmarkEnd w:id="65"/>
      <w:bookmarkEnd w:id="66"/>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spacing w:before="100"/>
        <w:ind w:left="890" w:hanging="890"/>
      </w:pPr>
      <w:r>
        <w:tab/>
        <w:t>[Regulation 26 amended in Gazette 16 Oct 1963 p. 3076; 27 Oct 1966 p. 2778.]</w:t>
      </w:r>
    </w:p>
    <w:p>
      <w:pPr>
        <w:pStyle w:val="Heading5"/>
        <w:spacing w:before="200"/>
        <w:rPr>
          <w:snapToGrid w:val="0"/>
        </w:rPr>
      </w:pPr>
      <w:bookmarkStart w:id="67" w:name="_Toc408562714"/>
      <w:bookmarkStart w:id="68" w:name="_Toc415060795"/>
      <w:r>
        <w:rPr>
          <w:rStyle w:val="CharSectno"/>
        </w:rPr>
        <w:t>27</w:t>
      </w:r>
      <w:r>
        <w:rPr>
          <w:snapToGrid w:val="0"/>
        </w:rPr>
        <w:t>.</w:t>
      </w:r>
      <w:r>
        <w:rPr>
          <w:snapToGrid w:val="0"/>
        </w:rPr>
        <w:tab/>
        <w:t>Permit, issue of</w:t>
      </w:r>
      <w:bookmarkEnd w:id="67"/>
      <w:bookmarkEnd w:id="68"/>
    </w:p>
    <w:p>
      <w:pPr>
        <w:pStyle w:val="Subsection"/>
        <w:spacing w:before="130"/>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spacing w:before="130"/>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spacing w:before="130"/>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spacing w:before="100"/>
        <w:ind w:left="890" w:hanging="890"/>
      </w:pPr>
      <w:r>
        <w:tab/>
        <w:t>[Regulation 27 inserted in Gazette 27 Oct 1966 p. 2778</w:t>
      </w:r>
      <w:r>
        <w:noBreakHyphen/>
        <w:t>9; amended in Gazette 22 Dec 1998 p. 6858.]</w:t>
      </w:r>
    </w:p>
    <w:p>
      <w:pPr>
        <w:pStyle w:val="Heading5"/>
        <w:spacing w:before="200"/>
        <w:rPr>
          <w:snapToGrid w:val="0"/>
        </w:rPr>
      </w:pPr>
      <w:bookmarkStart w:id="69" w:name="_Toc408562715"/>
      <w:bookmarkStart w:id="70" w:name="_Toc415060796"/>
      <w:r>
        <w:rPr>
          <w:rStyle w:val="CharSectno"/>
        </w:rPr>
        <w:t>28</w:t>
      </w:r>
      <w:r>
        <w:rPr>
          <w:snapToGrid w:val="0"/>
        </w:rPr>
        <w:t>.</w:t>
      </w:r>
      <w:r>
        <w:rPr>
          <w:snapToGrid w:val="0"/>
        </w:rPr>
        <w:tab/>
        <w:t>Ground to be cleared before burning plant refuse</w:t>
      </w:r>
      <w:bookmarkEnd w:id="69"/>
      <w:bookmarkEnd w:id="70"/>
    </w:p>
    <w:p>
      <w:pPr>
        <w:pStyle w:val="Subsection"/>
        <w:spacing w:before="140"/>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spacing w:before="100"/>
        <w:ind w:left="890" w:hanging="890"/>
      </w:pPr>
      <w:r>
        <w:tab/>
        <w:t>[Regulation 28 amended in Gazette 27 Oct 1966 p. 2779.]</w:t>
      </w:r>
    </w:p>
    <w:p>
      <w:pPr>
        <w:pStyle w:val="Heading5"/>
        <w:spacing w:before="200"/>
        <w:rPr>
          <w:snapToGrid w:val="0"/>
        </w:rPr>
      </w:pPr>
      <w:bookmarkStart w:id="71" w:name="_Toc408562716"/>
      <w:bookmarkStart w:id="72" w:name="_Toc415060797"/>
      <w:r>
        <w:rPr>
          <w:rStyle w:val="CharSectno"/>
        </w:rPr>
        <w:t>29</w:t>
      </w:r>
      <w:r>
        <w:rPr>
          <w:snapToGrid w:val="0"/>
        </w:rPr>
        <w:t>.</w:t>
      </w:r>
      <w:r>
        <w:rPr>
          <w:snapToGrid w:val="0"/>
        </w:rPr>
        <w:tab/>
        <w:t>Plant refuse to be burned in heaps</w:t>
      </w:r>
      <w:bookmarkEnd w:id="71"/>
      <w:bookmarkEnd w:id="72"/>
    </w:p>
    <w:p>
      <w:pPr>
        <w:pStyle w:val="Subsection"/>
        <w:spacing w:before="140"/>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Footnotesection"/>
      </w:pPr>
      <w:r>
        <w:tab/>
        <w:t>[Regulation 29 amended in Gazette 27 Oct 1966 p. 2779; 12 Jul 1974 p. 2612.]</w:t>
      </w:r>
    </w:p>
    <w:p>
      <w:pPr>
        <w:pStyle w:val="Heading5"/>
        <w:rPr>
          <w:snapToGrid w:val="0"/>
        </w:rPr>
      </w:pPr>
      <w:bookmarkStart w:id="73" w:name="_Toc408562717"/>
      <w:bookmarkStart w:id="74" w:name="_Toc415060798"/>
      <w:r>
        <w:rPr>
          <w:rStyle w:val="CharSectno"/>
        </w:rPr>
        <w:t>30</w:t>
      </w:r>
      <w:r>
        <w:rPr>
          <w:snapToGrid w:val="0"/>
        </w:rPr>
        <w:t>.</w:t>
      </w:r>
      <w:r>
        <w:rPr>
          <w:snapToGrid w:val="0"/>
        </w:rPr>
        <w:tab/>
        <w:t>Heaps not to be near brush fence or land boundary</w:t>
      </w:r>
      <w:bookmarkEnd w:id="73"/>
      <w:bookmarkEnd w:id="74"/>
    </w:p>
    <w:p>
      <w:pPr>
        <w:pStyle w:val="Subsection"/>
        <w:rPr>
          <w:snapToGrid w:val="0"/>
        </w:rPr>
      </w:pPr>
      <w:r>
        <w:rPr>
          <w:snapToGrid w:val="0"/>
        </w:rPr>
        <w:tab/>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Footnotesection"/>
      </w:pPr>
      <w:r>
        <w:tab/>
        <w:t>[Regulation 30 inserted in Gazette 27 Oct 1966 p. 2612; amended in Gazette 12 Jul 1974 p. 2612.]</w:t>
      </w:r>
    </w:p>
    <w:p>
      <w:pPr>
        <w:pStyle w:val="Heading5"/>
        <w:rPr>
          <w:snapToGrid w:val="0"/>
        </w:rPr>
      </w:pPr>
      <w:bookmarkStart w:id="75" w:name="_Toc408562718"/>
      <w:bookmarkStart w:id="76" w:name="_Toc415060799"/>
      <w:r>
        <w:rPr>
          <w:rStyle w:val="CharSectno"/>
        </w:rPr>
        <w:t>31</w:t>
      </w:r>
      <w:r>
        <w:rPr>
          <w:snapToGrid w:val="0"/>
        </w:rPr>
        <w:t>.</w:t>
      </w:r>
      <w:r>
        <w:rPr>
          <w:snapToGrid w:val="0"/>
        </w:rPr>
        <w:tab/>
        <w:t>Permit holder, duties of</w:t>
      </w:r>
      <w:bookmarkEnd w:id="75"/>
      <w:bookmarkEnd w:id="76"/>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 and</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 and</w:t>
      </w:r>
    </w:p>
    <w:p>
      <w:pPr>
        <w:pStyle w:val="Indenti"/>
        <w:rPr>
          <w:snapToGrid w:val="0"/>
        </w:rPr>
      </w:pPr>
      <w:r>
        <w:rPr>
          <w:snapToGrid w:val="0"/>
        </w:rPr>
        <w:tab/>
        <w:t>(iii)</w:t>
      </w:r>
      <w:r>
        <w:rPr>
          <w:snapToGrid w:val="0"/>
        </w:rPr>
        <w:tab/>
        <w:t>a forest officer, if the land upon which it is proposed to burn the refuse of plants is situated within 3 km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in Gazette 16 Oct 1963 p. 3076; 27 Oct 1966 p. 2779; 12 Jul 1974 p. 2612; 10 Mar 1978 p. 707; 22 Dec 1998 p. 6858.]</w:t>
      </w:r>
    </w:p>
    <w:p>
      <w:pPr>
        <w:pStyle w:val="Heading5"/>
        <w:spacing w:before="260"/>
        <w:rPr>
          <w:snapToGrid w:val="0"/>
        </w:rPr>
      </w:pPr>
      <w:bookmarkStart w:id="77" w:name="_Toc408562719"/>
      <w:bookmarkStart w:id="78" w:name="_Toc415060800"/>
      <w:r>
        <w:rPr>
          <w:rStyle w:val="CharSectno"/>
        </w:rPr>
        <w:t>32</w:t>
      </w:r>
      <w:r>
        <w:rPr>
          <w:snapToGrid w:val="0"/>
        </w:rPr>
        <w:t>.</w:t>
      </w:r>
      <w:r>
        <w:rPr>
          <w:snapToGrid w:val="0"/>
        </w:rPr>
        <w:tab/>
        <w:t>Permit holder to report escape of fire</w:t>
      </w:r>
      <w:bookmarkEnd w:id="77"/>
      <w:bookmarkEnd w:id="78"/>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in Gazette 27 Oct 1966 p. 2779.]</w:t>
      </w:r>
    </w:p>
    <w:p>
      <w:pPr>
        <w:pStyle w:val="Heading3"/>
      </w:pPr>
      <w:bookmarkStart w:id="79" w:name="_Toc408562720"/>
      <w:bookmarkStart w:id="80" w:name="_Toc415060729"/>
      <w:bookmarkStart w:id="81" w:name="_Toc415060801"/>
      <w:r>
        <w:rPr>
          <w:rStyle w:val="CharDivNo"/>
        </w:rPr>
        <w:t>Division 3</w:t>
      </w:r>
      <w:r>
        <w:rPr>
          <w:snapToGrid w:val="0"/>
        </w:rPr>
        <w:t> — </w:t>
      </w:r>
      <w:r>
        <w:rPr>
          <w:rStyle w:val="CharDivText"/>
        </w:rPr>
        <w:t>Permit to burn proclaimed plants</w:t>
      </w:r>
      <w:bookmarkEnd w:id="79"/>
      <w:bookmarkEnd w:id="80"/>
      <w:bookmarkEnd w:id="81"/>
    </w:p>
    <w:p>
      <w:pPr>
        <w:pStyle w:val="Footnoteheading"/>
        <w:rPr>
          <w:snapToGrid w:val="0"/>
        </w:rPr>
      </w:pPr>
      <w:r>
        <w:rPr>
          <w:snapToGrid w:val="0"/>
        </w:rPr>
        <w:tab/>
        <w:t>[Heading inserted in Gazette 27 Oct 1966 p. 2780.]</w:t>
      </w:r>
    </w:p>
    <w:p>
      <w:pPr>
        <w:pStyle w:val="Heading5"/>
        <w:rPr>
          <w:snapToGrid w:val="0"/>
        </w:rPr>
      </w:pPr>
      <w:bookmarkStart w:id="82" w:name="_Toc408562721"/>
      <w:bookmarkStart w:id="83" w:name="_Toc415060802"/>
      <w:r>
        <w:rPr>
          <w:rStyle w:val="CharSectno"/>
        </w:rPr>
        <w:t>33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 application for and issue of; duties of permit holder</w:t>
      </w:r>
      <w:bookmarkEnd w:id="82"/>
      <w:bookmarkEnd w:id="83"/>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spacing w:before="140"/>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spacing w:before="70"/>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ha;</w:t>
      </w:r>
    </w:p>
    <w:p>
      <w:pPr>
        <w:pStyle w:val="Indenta"/>
        <w:spacing w:before="70"/>
        <w:rPr>
          <w:snapToGrid w:val="0"/>
        </w:rPr>
      </w:pPr>
      <w:r>
        <w:rPr>
          <w:snapToGrid w:val="0"/>
        </w:rPr>
        <w:tab/>
        <w:t>(b)</w:t>
      </w:r>
      <w:r>
        <w:rPr>
          <w:snapToGrid w:val="0"/>
        </w:rPr>
        <w:tab/>
        <w:t>the area has been surrounded by a firebreak to a width of not less than 6 m;</w:t>
      </w:r>
    </w:p>
    <w:p>
      <w:pPr>
        <w:pStyle w:val="Indenta"/>
        <w:spacing w:before="70"/>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Subsection"/>
        <w:spacing w:before="140"/>
        <w:rPr>
          <w:snapToGrid w:val="0"/>
        </w:rPr>
      </w:pPr>
      <w:r>
        <w:rPr>
          <w:snapToGrid w:val="0"/>
        </w:rPr>
        <w:tab/>
        <w:t>(7)</w:t>
      </w:r>
      <w:r>
        <w:rPr>
          <w:snapToGrid w:val="0"/>
        </w:rPr>
        <w:tab/>
        <w:t>A person who is granted a permit shall deliver or cause to be delivered written notice of the intended burning to —</w:t>
      </w:r>
    </w:p>
    <w:p>
      <w:pPr>
        <w:pStyle w:val="Indenta"/>
        <w:spacing w:before="70"/>
        <w:rPr>
          <w:snapToGrid w:val="0"/>
        </w:rPr>
      </w:pPr>
      <w:r>
        <w:rPr>
          <w:snapToGrid w:val="0"/>
        </w:rPr>
        <w:tab/>
        <w:t>(a)</w:t>
      </w:r>
      <w:r>
        <w:rPr>
          <w:snapToGrid w:val="0"/>
        </w:rPr>
        <w:tab/>
        <w:t>each owner or occupier of land adjoining the land on which burning is to occur; and</w:t>
      </w:r>
    </w:p>
    <w:p>
      <w:pPr>
        <w:pStyle w:val="Indenta"/>
        <w:spacing w:before="70"/>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Indenta"/>
        <w:spacing w:before="70"/>
        <w:rPr>
          <w:snapToGrid w:val="0"/>
        </w:rPr>
      </w:pPr>
      <w:r>
        <w:rPr>
          <w:snapToGrid w:val="0"/>
        </w:rPr>
        <w:tab/>
        <w:t>(c)</w:t>
      </w:r>
      <w:r>
        <w:rPr>
          <w:snapToGrid w:val="0"/>
        </w:rPr>
        <w:tab/>
        <w:t>if that land is within 3 km of forest land, a forest officer; and</w:t>
      </w:r>
    </w:p>
    <w:p>
      <w:pPr>
        <w:pStyle w:val="Indenta"/>
        <w:spacing w:before="70"/>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spacing w:before="120"/>
        <w:rPr>
          <w:snapToGrid w:val="0"/>
        </w:rPr>
      </w:pPr>
      <w:r>
        <w:rPr>
          <w:snapToGrid w:val="0"/>
        </w:rPr>
        <w:tab/>
      </w:r>
      <w:r>
        <w:rPr>
          <w:snapToGrid w:val="0"/>
        </w:rPr>
        <w:tab/>
        <w:t>and such notice shall be given —</w:t>
      </w:r>
    </w:p>
    <w:p>
      <w:pPr>
        <w:pStyle w:val="Indenta"/>
        <w:spacing w:before="70"/>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w:t>
      </w:r>
      <w:smartTag w:uri="urn:schemas-microsoft-com:office:smarttags" w:element="place">
        <w:r>
          <w:t>FES</w:t>
        </w:r>
      </w:smartTag>
      <w:r>
        <w:t xml:space="preserve"> Commissioner</w:t>
      </w:r>
      <w:r>
        <w:rPr>
          <w:snapToGrid w:val="0"/>
        </w:rPr>
        <w:t xml:space="preserve">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in Gazette 27 Oct 1966 p. 2780</w:t>
      </w:r>
      <w:r>
        <w:noBreakHyphen/>
        <w:t>1; amended in Gazette 12 Jul 1974 p. 2612; 10 Mar 1978 p. 707; 27 Oct 1989 p. 3896</w:t>
      </w:r>
      <w:r>
        <w:noBreakHyphen/>
        <w:t>7; 22 Dec 1998 p. 6854, 6856</w:t>
      </w:r>
      <w:r>
        <w:noBreakHyphen/>
        <w:t>7, 6858; 1 Dec 2009 p. 4835; 31 </w:t>
      </w:r>
      <w:r>
        <w:rPr>
          <w:szCs w:val="24"/>
        </w:rPr>
        <w:t>Oct 2012 p. 525</w:t>
      </w:r>
      <w:r>
        <w:t>1</w:t>
      </w:r>
      <w:r>
        <w:noBreakHyphen/>
        <w:t>2.]</w:t>
      </w:r>
    </w:p>
    <w:p>
      <w:pPr>
        <w:pStyle w:val="Heading5"/>
        <w:rPr>
          <w:snapToGrid w:val="0"/>
        </w:rPr>
      </w:pPr>
      <w:bookmarkStart w:id="84" w:name="_Toc408562722"/>
      <w:bookmarkStart w:id="85" w:name="_Toc415060803"/>
      <w:r>
        <w:rPr>
          <w:rStyle w:val="CharSectno"/>
        </w:rPr>
        <w:t>34</w:t>
      </w:r>
      <w:r>
        <w:rPr>
          <w:snapToGrid w:val="0"/>
        </w:rPr>
        <w:t>.</w:t>
      </w:r>
      <w:r>
        <w:rPr>
          <w:snapToGrid w:val="0"/>
        </w:rPr>
        <w:tab/>
        <w:t>Permit not to be granted if local government objects</w:t>
      </w:r>
      <w:bookmarkEnd w:id="84"/>
      <w:bookmarkEnd w:id="85"/>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in Gazette 27 Oct 1966 p. 2781; 22 Dec 1998 p. 6858.]</w:t>
      </w:r>
    </w:p>
    <w:p>
      <w:pPr>
        <w:pStyle w:val="Heading5"/>
        <w:rPr>
          <w:snapToGrid w:val="0"/>
        </w:rPr>
      </w:pPr>
      <w:bookmarkStart w:id="86" w:name="_Toc408562723"/>
      <w:bookmarkStart w:id="87" w:name="_Toc415060804"/>
      <w:r>
        <w:rPr>
          <w:rStyle w:val="CharSectno"/>
        </w:rPr>
        <w:t>35</w:t>
      </w:r>
      <w:r>
        <w:rPr>
          <w:snapToGrid w:val="0"/>
        </w:rPr>
        <w:t>.</w:t>
      </w:r>
      <w:r>
        <w:rPr>
          <w:snapToGrid w:val="0"/>
        </w:rPr>
        <w:tab/>
        <w:t>Permit may be refused if danger of escape</w:t>
      </w:r>
      <w:bookmarkEnd w:id="86"/>
      <w:bookmarkEnd w:id="87"/>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in Gazette 16 Oct 1963 p. 3076; 27 Oct 1966 p. 2781.]</w:t>
      </w:r>
    </w:p>
    <w:p>
      <w:pPr>
        <w:pStyle w:val="Heading5"/>
        <w:rPr>
          <w:snapToGrid w:val="0"/>
        </w:rPr>
      </w:pPr>
      <w:bookmarkStart w:id="88" w:name="_Toc408562724"/>
      <w:bookmarkStart w:id="89" w:name="_Toc415060805"/>
      <w:r>
        <w:rPr>
          <w:rStyle w:val="CharSectno"/>
        </w:rPr>
        <w:t>36</w:t>
      </w:r>
      <w:r>
        <w:rPr>
          <w:snapToGrid w:val="0"/>
        </w:rPr>
        <w:t>.</w:t>
      </w:r>
      <w:r>
        <w:rPr>
          <w:snapToGrid w:val="0"/>
        </w:rPr>
        <w:tab/>
        <w:t>Permit holder to report escape of fire</w:t>
      </w:r>
      <w:bookmarkEnd w:id="88"/>
      <w:bookmarkEnd w:id="89"/>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in Gazette 27 Oct 1966 p. 2782.]</w:t>
      </w:r>
    </w:p>
    <w:p>
      <w:pPr>
        <w:pStyle w:val="Heading3"/>
      </w:pPr>
      <w:bookmarkStart w:id="90" w:name="_Toc408562725"/>
      <w:bookmarkStart w:id="91" w:name="_Toc415060734"/>
      <w:bookmarkStart w:id="92" w:name="_Toc415060806"/>
      <w:r>
        <w:rPr>
          <w:rStyle w:val="CharDivNo"/>
        </w:rPr>
        <w:t>Division 4</w:t>
      </w:r>
      <w:r>
        <w:rPr>
          <w:snapToGrid w:val="0"/>
        </w:rPr>
        <w:t> — </w:t>
      </w:r>
      <w:r>
        <w:rPr>
          <w:rStyle w:val="CharDivText"/>
        </w:rPr>
        <w:t>Permit to burn declared plants and refuse thereof</w:t>
      </w:r>
      <w:bookmarkEnd w:id="90"/>
      <w:bookmarkEnd w:id="91"/>
      <w:bookmarkEnd w:id="92"/>
    </w:p>
    <w:p>
      <w:pPr>
        <w:pStyle w:val="Footnoteheading"/>
        <w:rPr>
          <w:snapToGrid w:val="0"/>
        </w:rPr>
      </w:pPr>
      <w:r>
        <w:rPr>
          <w:snapToGrid w:val="0"/>
        </w:rPr>
        <w:tab/>
        <w:t>[Heading inserted in Gazette 10 Mar 1978 p. 707.]</w:t>
      </w:r>
    </w:p>
    <w:p>
      <w:pPr>
        <w:pStyle w:val="Heading5"/>
        <w:rPr>
          <w:snapToGrid w:val="0"/>
        </w:rPr>
      </w:pPr>
      <w:bookmarkStart w:id="93" w:name="_Toc408562726"/>
      <w:bookmarkStart w:id="94" w:name="_Toc415060807"/>
      <w:r>
        <w:rPr>
          <w:rStyle w:val="CharSectno"/>
        </w:rPr>
        <w:t>36A</w:t>
      </w:r>
      <w:r>
        <w:rPr>
          <w:snapToGrid w:val="0"/>
        </w:rPr>
        <w:t>.</w:t>
      </w:r>
      <w:r>
        <w:rPr>
          <w:snapToGrid w:val="0"/>
        </w:rPr>
        <w:tab/>
        <w:t>Permit, application for and issue of</w:t>
      </w:r>
      <w:bookmarkEnd w:id="93"/>
      <w:bookmarkEnd w:id="94"/>
    </w:p>
    <w:p>
      <w:pPr>
        <w:pStyle w:val="Subsection"/>
        <w:rPr>
          <w:snapToGrid w:val="0"/>
        </w:rPr>
      </w:pPr>
      <w:r>
        <w:rPr>
          <w:snapToGrid w:val="0"/>
        </w:rPr>
        <w:tab/>
        <w:t>(1)</w:t>
      </w:r>
      <w:r>
        <w:rPr>
          <w:snapToGrid w:val="0"/>
        </w:rPr>
        <w:tab/>
        <w:t xml:space="preserve">Any person desirous of burning plants that are </w:t>
      </w:r>
      <w:r>
        <w:t xml:space="preserve">declared pests as defined in the </w:t>
      </w:r>
      <w:r>
        <w:rPr>
          <w:i/>
        </w:rPr>
        <w:t>Biosecurity and Agriculture Management Act 2007</w:t>
      </w:r>
      <w:r>
        <w:t xml:space="preserve"> section 6, or</w:t>
      </w:r>
      <w:r>
        <w:rPr>
          <w:snapToGrid w:val="0"/>
        </w:rPr>
        <w:t xml:space="preserve">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in Gazette 10 Mar 1978 p. 707; amended in Gazette 22 Dec 1998 p. 6858; 5 Feb 2013 p. 835.]</w:t>
      </w:r>
    </w:p>
    <w:p>
      <w:pPr>
        <w:pStyle w:val="Heading2"/>
      </w:pPr>
      <w:bookmarkStart w:id="95" w:name="_Toc408562727"/>
      <w:bookmarkStart w:id="96" w:name="_Toc415060736"/>
      <w:bookmarkStart w:id="97" w:name="_Toc415060808"/>
      <w:r>
        <w:rPr>
          <w:rStyle w:val="CharPartNo"/>
        </w:rPr>
        <w:t>Part VII</w:t>
      </w:r>
      <w:r>
        <w:rPr>
          <w:rStyle w:val="CharDivNo"/>
        </w:rPr>
        <w:t> </w:t>
      </w:r>
      <w:r>
        <w:t>—</w:t>
      </w:r>
      <w:r>
        <w:rPr>
          <w:rStyle w:val="CharDivText"/>
        </w:rPr>
        <w:t> </w:t>
      </w:r>
      <w:r>
        <w:rPr>
          <w:rStyle w:val="CharPartText"/>
        </w:rPr>
        <w:t>Operations of tractors and engines</w:t>
      </w:r>
      <w:bookmarkEnd w:id="95"/>
      <w:bookmarkEnd w:id="96"/>
      <w:bookmarkEnd w:id="97"/>
    </w:p>
    <w:p>
      <w:pPr>
        <w:pStyle w:val="Heading5"/>
        <w:spacing w:before="260"/>
        <w:rPr>
          <w:snapToGrid w:val="0"/>
        </w:rPr>
      </w:pPr>
      <w:bookmarkStart w:id="98" w:name="_Toc408562728"/>
      <w:bookmarkStart w:id="99" w:name="_Toc415060809"/>
      <w:r>
        <w:rPr>
          <w:rStyle w:val="CharSectno"/>
        </w:rPr>
        <w:t>37</w:t>
      </w:r>
      <w:r>
        <w:rPr>
          <w:snapToGrid w:val="0"/>
        </w:rPr>
        <w:t>.</w:t>
      </w:r>
      <w:r>
        <w:rPr>
          <w:snapToGrid w:val="0"/>
        </w:rPr>
        <w:tab/>
        <w:t>Spark arrester and fire extinguisher prescribed (Act s. 27(1)(a)(ii) and (5))</w:t>
      </w:r>
      <w:bookmarkEnd w:id="98"/>
      <w:bookmarkEnd w:id="99"/>
    </w:p>
    <w:p>
      <w:pPr>
        <w:pStyle w:val="Subsection"/>
        <w:rPr>
          <w:snapToGrid w:val="0"/>
        </w:rPr>
      </w:pPr>
      <w:r>
        <w:rPr>
          <w:snapToGrid w:val="0"/>
        </w:rPr>
        <w:tab/>
        <w:t>(1)</w:t>
      </w:r>
      <w:r>
        <w:rPr>
          <w:snapToGrid w:val="0"/>
        </w:rPr>
        <w:tab/>
        <w:t>The spark arrester required to be fitted to the exhaust pipe of a tractor pursuant to section 27(1)(a)(ii)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ind w:left="890" w:hanging="890"/>
      </w:pPr>
      <w:r>
        <w:tab/>
        <w:t>[Regulation 37 inserted in Gazette 10 Mar 1978 p. 707</w:t>
      </w:r>
      <w:r>
        <w:noBreakHyphen/>
        <w:t>8.]</w:t>
      </w:r>
    </w:p>
    <w:p>
      <w:pPr>
        <w:pStyle w:val="Heading5"/>
        <w:spacing w:before="260"/>
      </w:pPr>
      <w:bookmarkStart w:id="100" w:name="_Toc408562729"/>
      <w:bookmarkStart w:id="101" w:name="_Toc415060810"/>
      <w:r>
        <w:rPr>
          <w:rStyle w:val="CharSectno"/>
        </w:rPr>
        <w:t>37A</w:t>
      </w:r>
      <w:r>
        <w:t>.</w:t>
      </w:r>
      <w:r>
        <w:tab/>
        <w:t>Bulldozers and graders, requirements for in restricted or prohibited burning times</w:t>
      </w:r>
      <w:bookmarkEnd w:id="100"/>
      <w:bookmarkEnd w:id="101"/>
    </w:p>
    <w:p>
      <w:pPr>
        <w:pStyle w:val="Subsection"/>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rPr>
          <w:snapToGrid w:val="0"/>
        </w:rPr>
      </w:pPr>
      <w:bookmarkStart w:id="102" w:name="_Toc408562730"/>
      <w:bookmarkStart w:id="103" w:name="_Toc415060811"/>
      <w:r>
        <w:rPr>
          <w:rStyle w:val="CharSectno"/>
        </w:rPr>
        <w:t>38</w:t>
      </w:r>
      <w:r>
        <w:rPr>
          <w:snapToGrid w:val="0"/>
        </w:rPr>
        <w:t>.</w:t>
      </w:r>
      <w:r>
        <w:rPr>
          <w:snapToGrid w:val="0"/>
        </w:rPr>
        <w:tab/>
        <w:t>Harvesters to carry fire extinguisher in restricted and prohibited burning times</w:t>
      </w:r>
      <w:bookmarkEnd w:id="102"/>
      <w:bookmarkEnd w:id="103"/>
    </w:p>
    <w:p>
      <w:pPr>
        <w:pStyle w:val="Subsection"/>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ind w:left="890" w:hanging="890"/>
      </w:pPr>
      <w:r>
        <w:tab/>
        <w:t>[Regulation 38 inserted in Gazette 10 Mar 1978 p. 708.]</w:t>
      </w:r>
    </w:p>
    <w:p>
      <w:pPr>
        <w:pStyle w:val="Heading5"/>
      </w:pPr>
      <w:bookmarkStart w:id="104" w:name="_Toc408562731"/>
      <w:bookmarkStart w:id="105" w:name="_Toc415060812"/>
      <w:r>
        <w:rPr>
          <w:rStyle w:val="CharSectno"/>
        </w:rPr>
        <w:t>38A</w:t>
      </w:r>
      <w:r>
        <w:t>.</w:t>
      </w:r>
      <w:r>
        <w:tab/>
        <w:t>Vehicles etc., power to prohibit etc. use of in restricted or prohibited burning times</w:t>
      </w:r>
      <w:bookmarkEnd w:id="104"/>
      <w:bookmarkEnd w:id="105"/>
    </w:p>
    <w:p>
      <w:pPr>
        <w:pStyle w:val="Subsection"/>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rPr>
          <w:snapToGrid w:val="0"/>
        </w:rPr>
      </w:pPr>
      <w:r>
        <w:rPr>
          <w:snapToGrid w:val="0"/>
        </w:rPr>
        <w:tab/>
        <w:t>(2)</w:t>
      </w:r>
      <w:r>
        <w:rPr>
          <w:snapToGrid w:val="0"/>
        </w:rPr>
        <w:tab/>
        <w:t>A notice or direction under subregulation (1) —</w:t>
      </w:r>
    </w:p>
    <w:p>
      <w:pPr>
        <w:pStyle w:val="Indenta"/>
        <w:rPr>
          <w:snapToGrid w:val="0"/>
        </w:rPr>
      </w:pPr>
      <w:r>
        <w:rPr>
          <w:snapToGrid w:val="0"/>
        </w:rPr>
        <w:tab/>
        <w:t>(a)</w:t>
      </w:r>
      <w:r>
        <w:rPr>
          <w:snapToGrid w:val="0"/>
        </w:rPr>
        <w:tab/>
        <w:t>may be given by wireless broadcast or in writing;</w:t>
      </w:r>
    </w:p>
    <w:p>
      <w:pPr>
        <w:pStyle w:val="Indenta"/>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in Gazette 28 Dec 1979 p. 4047; amended in Gazette 22 Dec 1998 p. 6858; 10 Jan 2003 p. 32.]</w:t>
      </w:r>
    </w:p>
    <w:p>
      <w:pPr>
        <w:pStyle w:val="Heading5"/>
        <w:rPr>
          <w:snapToGrid w:val="0"/>
        </w:rPr>
      </w:pPr>
      <w:bookmarkStart w:id="106" w:name="_Toc408562732"/>
      <w:bookmarkStart w:id="107" w:name="_Toc415060813"/>
      <w:r>
        <w:rPr>
          <w:rStyle w:val="CharSectno"/>
        </w:rPr>
        <w:t>38B</w:t>
      </w:r>
      <w:r>
        <w:rPr>
          <w:snapToGrid w:val="0"/>
        </w:rPr>
        <w:t>.</w:t>
      </w:r>
      <w:r>
        <w:rPr>
          <w:snapToGrid w:val="0"/>
        </w:rPr>
        <w:tab/>
        <w:t>Equipment powered by internal combustion engine, power to prohibit operation of</w:t>
      </w:r>
      <w:bookmarkEnd w:id="106"/>
      <w:bookmarkEnd w:id="107"/>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in Gazette 26 Feb 1965 p. 708; amended in Gazette 22 Dec 1998 p. 6858; 10 Jan 2003 p. 32</w:t>
      </w:r>
      <w:r>
        <w:noBreakHyphen/>
        <w:t>3.]</w:t>
      </w:r>
    </w:p>
    <w:p>
      <w:pPr>
        <w:pStyle w:val="Heading5"/>
        <w:rPr>
          <w:snapToGrid w:val="0"/>
        </w:rPr>
      </w:pPr>
      <w:bookmarkStart w:id="108" w:name="_Toc408562733"/>
      <w:bookmarkStart w:id="109" w:name="_Toc415060814"/>
      <w:r>
        <w:rPr>
          <w:rStyle w:val="CharSectno"/>
        </w:rPr>
        <w:t>38C</w:t>
      </w:r>
      <w:r>
        <w:rPr>
          <w:snapToGrid w:val="0"/>
        </w:rPr>
        <w:t>.</w:t>
      </w:r>
      <w:r>
        <w:rPr>
          <w:snapToGrid w:val="0"/>
        </w:rPr>
        <w:tab/>
        <w:t>Harvesters, power to prohibit use of on certain days in restricted or prohibited burning times</w:t>
      </w:r>
      <w:bookmarkEnd w:id="108"/>
      <w:bookmarkEnd w:id="109"/>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 xml:space="preserve">and the local government shall forward a copy of a declaration or of a revocation or variation of a declaration to the </w:t>
      </w:r>
      <w:smartTag w:uri="urn:schemas-microsoft-com:office:smarttags" w:element="place">
        <w:r>
          <w:t>FES</w:t>
        </w:r>
      </w:smartTag>
      <w:r>
        <w:t xml:space="preserve"> Commissioner</w:t>
      </w:r>
      <w:r>
        <w:rPr>
          <w:snapToGrid w:val="0"/>
        </w:rPr>
        <w:t>.</w:t>
      </w:r>
    </w:p>
    <w:p>
      <w:pPr>
        <w:pStyle w:val="Subsection"/>
        <w:keepNext/>
      </w:pPr>
      <w:r>
        <w:tab/>
        <w:t>(3)</w:t>
      </w:r>
      <w:r>
        <w:tab/>
        <w:t>A person who contravenes a declaration made under subregulation (1) commits an offence.</w:t>
      </w:r>
    </w:p>
    <w:p>
      <w:pPr>
        <w:pStyle w:val="Penstart"/>
      </w:pPr>
      <w:r>
        <w:tab/>
        <w:t>Penalty: $5 000.</w:t>
      </w:r>
    </w:p>
    <w:p>
      <w:pPr>
        <w:pStyle w:val="Footnotesection"/>
      </w:pPr>
      <w:r>
        <w:tab/>
        <w:t xml:space="preserve">[Regulation 38C inserted in Gazette 27 Oct 1989 p. 3898; amended in Gazette 22 Dec 1998 p. 6854 and 6858; 10 Jan 2003 p. 33;31 </w:t>
      </w:r>
      <w:r>
        <w:rPr>
          <w:szCs w:val="24"/>
        </w:rPr>
        <w:t>Oct 2012 p. 525</w:t>
      </w:r>
      <w:r>
        <w:t>1</w:t>
      </w:r>
      <w:r>
        <w:noBreakHyphen/>
        <w:t>2.]</w:t>
      </w:r>
    </w:p>
    <w:p>
      <w:pPr>
        <w:pStyle w:val="Heading5"/>
      </w:pPr>
      <w:bookmarkStart w:id="110" w:name="_Toc408562734"/>
      <w:bookmarkStart w:id="111" w:name="_Toc415060815"/>
      <w:r>
        <w:rPr>
          <w:rStyle w:val="CharSectno"/>
        </w:rPr>
        <w:t>38D</w:t>
      </w:r>
      <w:r>
        <w:t>.</w:t>
      </w:r>
      <w:r>
        <w:tab/>
        <w:t>Notices etc. under r. 38A, 38B and 38C, effect of in areas under total fire ban etc.</w:t>
      </w:r>
      <w:bookmarkEnd w:id="110"/>
      <w:bookmarkEnd w:id="111"/>
    </w:p>
    <w:p>
      <w:pPr>
        <w:pStyle w:val="Subsection"/>
      </w:pPr>
      <w:r>
        <w:tab/>
        <w:t>(1)</w:t>
      </w:r>
      <w:r>
        <w:tab/>
        <w:t>A notice, direction, broadcast or publication under regulation 38A or 38B does not have effect in relation to an area to the extent to which a total fire ban (as defined in section 21 of the Act) has effect in relation to the area.</w:t>
      </w:r>
    </w:p>
    <w:p>
      <w:pPr>
        <w:pStyle w:val="Subsection"/>
      </w:pPr>
      <w:r>
        <w:tab/>
        <w:t>(2)</w:t>
      </w:r>
      <w:r>
        <w:tab/>
        <w:t>A notice, direction, broadcast, publication or declaration under regulation 38A, 38B or 38C does not have effect in relation to a person to the extent to which it is inconsistent with an exemption, under section 22C of the Act, covering the person.</w:t>
      </w:r>
    </w:p>
    <w:p>
      <w:pPr>
        <w:pStyle w:val="Footnotesection"/>
      </w:pPr>
      <w:r>
        <w:tab/>
        <w:t>[Regulation 38D inserted in Gazette 5 Nov 2010 p. 5566.]</w:t>
      </w:r>
    </w:p>
    <w:p>
      <w:pPr>
        <w:pStyle w:val="Heading5"/>
        <w:rPr>
          <w:snapToGrid w:val="0"/>
        </w:rPr>
      </w:pPr>
      <w:bookmarkStart w:id="112" w:name="_Toc408562735"/>
      <w:bookmarkStart w:id="113" w:name="_Toc415060816"/>
      <w:r>
        <w:rPr>
          <w:rStyle w:val="CharSectno"/>
        </w:rPr>
        <w:t>39</w:t>
      </w:r>
      <w:r>
        <w:rPr>
          <w:snapToGrid w:val="0"/>
        </w:rPr>
        <w:t>.</w:t>
      </w:r>
      <w:r>
        <w:rPr>
          <w:snapToGrid w:val="0"/>
        </w:rPr>
        <w:tab/>
        <w:t>Chaff cutters, use of in restricted or prohibited burning times</w:t>
      </w:r>
      <w:bookmarkEnd w:id="112"/>
      <w:bookmarkEnd w:id="113"/>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in Gazette 12 Jul 1974 p. 2612; 10 Mar 1978 p. 708; 22 Dec 1998 p. 6855.]</w:t>
      </w:r>
    </w:p>
    <w:p>
      <w:pPr>
        <w:pStyle w:val="Heading5"/>
        <w:rPr>
          <w:snapToGrid w:val="0"/>
        </w:rPr>
      </w:pPr>
      <w:bookmarkStart w:id="114" w:name="_Toc408562736"/>
      <w:bookmarkStart w:id="115" w:name="_Toc415060817"/>
      <w:r>
        <w:rPr>
          <w:rStyle w:val="CharSectno"/>
        </w:rPr>
        <w:t>39A</w:t>
      </w:r>
      <w:r>
        <w:rPr>
          <w:snapToGrid w:val="0"/>
        </w:rPr>
        <w:t>.</w:t>
      </w:r>
      <w:r>
        <w:rPr>
          <w:snapToGrid w:val="0"/>
        </w:rPr>
        <w:tab/>
        <w:t>Motor vehicles, use of in crops etc.</w:t>
      </w:r>
      <w:bookmarkEnd w:id="114"/>
      <w:bookmarkEnd w:id="115"/>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in Gazette 21 Jan 1957 p. 88; amended in Gazette 22 Dec 1998 p. 6858.]</w:t>
      </w:r>
    </w:p>
    <w:p>
      <w:pPr>
        <w:pStyle w:val="Ednotesection"/>
      </w:pPr>
      <w:r>
        <w:t>[</w:t>
      </w:r>
      <w:r>
        <w:rPr>
          <w:b/>
        </w:rPr>
        <w:t>39AA</w:t>
      </w:r>
      <w:r>
        <w:t>.</w:t>
      </w:r>
      <w:r>
        <w:tab/>
        <w:t>Inserted in Gazette 26 Oct 1962 p. 3482; disallowed in Gazette 30 Nov 1962 p. 3838.]</w:t>
      </w:r>
    </w:p>
    <w:p>
      <w:pPr>
        <w:pStyle w:val="Heading5"/>
        <w:rPr>
          <w:snapToGrid w:val="0"/>
        </w:rPr>
      </w:pPr>
      <w:bookmarkStart w:id="116" w:name="_Toc408562737"/>
      <w:bookmarkStart w:id="117" w:name="_Toc415060818"/>
      <w:r>
        <w:rPr>
          <w:rStyle w:val="CharSectno"/>
        </w:rPr>
        <w:t>39B</w:t>
      </w:r>
      <w:r>
        <w:rPr>
          <w:snapToGrid w:val="0"/>
        </w:rPr>
        <w:t>.</w:t>
      </w:r>
      <w:r>
        <w:rPr>
          <w:snapToGrid w:val="0"/>
        </w:rPr>
        <w:tab/>
        <w:t>Crop dusters etc., use of in restricted or prohibited burning times</w:t>
      </w:r>
      <w:bookmarkEnd w:id="116"/>
      <w:bookmarkEnd w:id="117"/>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in Gazette 21 Jan 1957 p. 88; amended in Gazette 12 Jul 1974 p. 2612; 10 Mar 1978 p. 708; 22 Dec 1998 p. 6858.]</w:t>
      </w:r>
    </w:p>
    <w:p>
      <w:pPr>
        <w:pStyle w:val="Heading2"/>
      </w:pPr>
      <w:bookmarkStart w:id="118" w:name="_Toc408562738"/>
      <w:bookmarkStart w:id="119" w:name="_Toc415060747"/>
      <w:bookmarkStart w:id="120" w:name="_Toc415060819"/>
      <w:r>
        <w:rPr>
          <w:rStyle w:val="CharPartNo"/>
        </w:rPr>
        <w:t>Part VIIA</w:t>
      </w:r>
      <w:r>
        <w:rPr>
          <w:rStyle w:val="CharDivNo"/>
        </w:rPr>
        <w:t> </w:t>
      </w:r>
      <w:r>
        <w:t>—</w:t>
      </w:r>
      <w:r>
        <w:rPr>
          <w:rStyle w:val="CharDivText"/>
        </w:rPr>
        <w:t> </w:t>
      </w:r>
      <w:r>
        <w:rPr>
          <w:rStyle w:val="CharPartText"/>
        </w:rPr>
        <w:t>Control of operations likely to create bush fire danger</w:t>
      </w:r>
      <w:bookmarkEnd w:id="118"/>
      <w:bookmarkEnd w:id="119"/>
      <w:bookmarkEnd w:id="120"/>
    </w:p>
    <w:p>
      <w:pPr>
        <w:pStyle w:val="Footnoteheading"/>
        <w:rPr>
          <w:snapToGrid w:val="0"/>
        </w:rPr>
      </w:pPr>
      <w:r>
        <w:rPr>
          <w:snapToGrid w:val="0"/>
        </w:rPr>
        <w:tab/>
        <w:t xml:space="preserve">[Heading inserted in Gazette </w:t>
      </w:r>
      <w:r>
        <w:t>22 Dec 1998 p. 6857.]</w:t>
      </w:r>
    </w:p>
    <w:p>
      <w:pPr>
        <w:pStyle w:val="Heading5"/>
        <w:rPr>
          <w:snapToGrid w:val="0"/>
        </w:rPr>
      </w:pPr>
      <w:bookmarkStart w:id="121" w:name="_Toc408562739"/>
      <w:bookmarkStart w:id="122" w:name="_Toc415060820"/>
      <w:r>
        <w:rPr>
          <w:rStyle w:val="CharSectno"/>
        </w:rPr>
        <w:t>39BA</w:t>
      </w:r>
      <w:r>
        <w:rPr>
          <w:snapToGrid w:val="0"/>
        </w:rPr>
        <w:t>.</w:t>
      </w:r>
      <w:r>
        <w:rPr>
          <w:snapToGrid w:val="0"/>
        </w:rPr>
        <w:tab/>
        <w:t>Operations likely to cause bush fires (Act s. 27A(1)(a)(ii))</w:t>
      </w:r>
      <w:bookmarkEnd w:id="121"/>
      <w:bookmarkEnd w:id="122"/>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in Gazette 12 Nov 1982 p. 4463.]</w:t>
      </w:r>
    </w:p>
    <w:p>
      <w:pPr>
        <w:pStyle w:val="Heading5"/>
        <w:rPr>
          <w:snapToGrid w:val="0"/>
        </w:rPr>
      </w:pPr>
      <w:bookmarkStart w:id="123" w:name="_Toc408562740"/>
      <w:bookmarkStart w:id="124" w:name="_Toc415060821"/>
      <w:r>
        <w:rPr>
          <w:rStyle w:val="CharSectno"/>
        </w:rPr>
        <w:t>39C</w:t>
      </w:r>
      <w:r>
        <w:rPr>
          <w:snapToGrid w:val="0"/>
        </w:rPr>
        <w:t>.</w:t>
      </w:r>
      <w:r>
        <w:rPr>
          <w:snapToGrid w:val="0"/>
        </w:rPr>
        <w:tab/>
        <w:t>Welding and cutting apparatus, use of in open air</w:t>
      </w:r>
      <w:bookmarkEnd w:id="123"/>
      <w:bookmarkEnd w:id="124"/>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[Regulation 39C inserted in Gazette 12 Nov 1982 p. 4463; amended in Gazette 22 Dec 1998 p. 6857 and 6858.]</w:t>
      </w:r>
    </w:p>
    <w:p>
      <w:pPr>
        <w:pStyle w:val="Heading5"/>
        <w:rPr>
          <w:snapToGrid w:val="0"/>
        </w:rPr>
      </w:pPr>
      <w:bookmarkStart w:id="125" w:name="_Toc408562741"/>
      <w:bookmarkStart w:id="126" w:name="_Toc415060822"/>
      <w:r>
        <w:rPr>
          <w:rStyle w:val="CharSectno"/>
        </w:rPr>
        <w:t>39CA</w:t>
      </w:r>
      <w:r>
        <w:rPr>
          <w:snapToGrid w:val="0"/>
        </w:rPr>
        <w:t>.</w:t>
      </w:r>
      <w:r>
        <w:rPr>
          <w:snapToGrid w:val="0"/>
        </w:rPr>
        <w:tab/>
        <w:t>Bee smoker devices, use of in restricted or prohibited burning times etc.</w:t>
      </w:r>
      <w:bookmarkEnd w:id="125"/>
      <w:bookmarkEnd w:id="126"/>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r>
        <w:t xml:space="preserve"> means —</w:t>
      </w:r>
    </w:p>
    <w:p>
      <w:pPr>
        <w:pStyle w:val="Defpara"/>
      </w:pPr>
      <w:r>
        <w:tab/>
        <w:t>(a)</w:t>
      </w:r>
      <w:r>
        <w:tab/>
        <w:t>the prohibited burning times; or</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the ground within a distance of 3 m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 and</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in Gazette 22 Dec 1998 p. 6857</w:t>
      </w:r>
      <w:r>
        <w:noBreakHyphen/>
        <w:t>8; amended in Gazette 1 Dec 2009 p. 4835.]</w:t>
      </w:r>
    </w:p>
    <w:p>
      <w:pPr>
        <w:pStyle w:val="Heading5"/>
        <w:rPr>
          <w:snapToGrid w:val="0"/>
        </w:rPr>
      </w:pPr>
      <w:bookmarkStart w:id="127" w:name="_Toc408562742"/>
      <w:bookmarkStart w:id="128" w:name="_Toc415060823"/>
      <w:r>
        <w:rPr>
          <w:rStyle w:val="CharSectno"/>
        </w:rPr>
        <w:t>39D</w:t>
      </w:r>
      <w:r>
        <w:rPr>
          <w:snapToGrid w:val="0"/>
        </w:rPr>
        <w:t>.</w:t>
      </w:r>
      <w:r>
        <w:rPr>
          <w:snapToGrid w:val="0"/>
        </w:rPr>
        <w:tab/>
        <w:t>Explosives, use of</w:t>
      </w:r>
      <w:bookmarkEnd w:id="127"/>
      <w:bookmarkEnd w:id="128"/>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 of a lighted fuse or explosive has been removed; and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km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[Regulation 39D amended in Gazette 4 Jun 1970 p. 1474; 12 Jul 1974 p. 2612; 10 Mar 1978 p. 708; 22 Dec 1998 p. 6858.]</w:t>
      </w:r>
    </w:p>
    <w:p>
      <w:pPr>
        <w:pStyle w:val="Heading5"/>
      </w:pPr>
      <w:bookmarkStart w:id="129" w:name="_Toc408562743"/>
      <w:bookmarkStart w:id="130" w:name="_Toc415060824"/>
      <w:r>
        <w:rPr>
          <w:rStyle w:val="CharSectno"/>
        </w:rPr>
        <w:t>39E</w:t>
      </w:r>
      <w:r>
        <w:t>.</w:t>
      </w:r>
      <w:r>
        <w:tab/>
        <w:t>Fireworks, use of</w:t>
      </w:r>
      <w:bookmarkEnd w:id="129"/>
      <w:bookmarkEnd w:id="130"/>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 of any lit fuse or lit firework has been removed; and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km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in Gazette 18 Jul 2000 p. 3862</w:t>
      </w:r>
      <w:r>
        <w:noBreakHyphen/>
        <w:t>3.]</w:t>
      </w:r>
    </w:p>
    <w:p>
      <w:pPr>
        <w:pStyle w:val="Heading2"/>
      </w:pPr>
      <w:bookmarkStart w:id="131" w:name="_Toc408562744"/>
      <w:bookmarkStart w:id="132" w:name="_Toc415060753"/>
      <w:bookmarkStart w:id="133" w:name="_Toc415060825"/>
      <w:r>
        <w:rPr>
          <w:rStyle w:val="CharPartNo"/>
        </w:rPr>
        <w:t>Part VIII</w:t>
      </w:r>
      <w:r>
        <w:rPr>
          <w:rStyle w:val="CharDivNo"/>
        </w:rPr>
        <w:t> </w:t>
      </w:r>
      <w:r>
        <w:t>—</w:t>
      </w:r>
      <w:r>
        <w:rPr>
          <w:rStyle w:val="CharDivText"/>
        </w:rPr>
        <w:t> </w:t>
      </w:r>
      <w:r>
        <w:rPr>
          <w:rStyle w:val="CharPartText"/>
        </w:rPr>
        <w:t>Miscellaneous</w:t>
      </w:r>
      <w:bookmarkEnd w:id="131"/>
      <w:bookmarkEnd w:id="132"/>
      <w:bookmarkEnd w:id="133"/>
    </w:p>
    <w:p>
      <w:pPr>
        <w:pStyle w:val="Footnoteheading"/>
      </w:pPr>
      <w:r>
        <w:tab/>
        <w:t>[Heading deleted in Gazette 10 March 1978 p. 708.]</w:t>
      </w:r>
    </w:p>
    <w:p>
      <w:pPr>
        <w:pStyle w:val="Heading5"/>
      </w:pPr>
      <w:bookmarkStart w:id="134" w:name="_Toc408562745"/>
      <w:bookmarkStart w:id="135" w:name="_Toc415060826"/>
      <w:r>
        <w:rPr>
          <w:rStyle w:val="CharSectno"/>
        </w:rPr>
        <w:t>40</w:t>
      </w:r>
      <w:r>
        <w:t>.</w:t>
      </w:r>
      <w:r>
        <w:tab/>
        <w:t>Apportionment of amounts (Act s. 37(8a))</w:t>
      </w:r>
      <w:bookmarkEnd w:id="134"/>
      <w:bookmarkEnd w:id="135"/>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2</w:t>
      </w:r>
      <w:r>
        <w:t>; or</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2</w:t>
      </w:r>
      <w:r>
        <w:t>.</w:t>
      </w:r>
    </w:p>
    <w:p>
      <w:pPr>
        <w:pStyle w:val="Footnotesection"/>
      </w:pPr>
      <w:r>
        <w:tab/>
        <w:t>[Regulation 40 inserted in Gazette 31 Dec 2004 p. 7140</w:t>
      </w:r>
      <w:r>
        <w:noBreakHyphen/>
        <w:t>1.]</w:t>
      </w:r>
    </w:p>
    <w:p>
      <w:pPr>
        <w:pStyle w:val="Heading5"/>
        <w:spacing w:before="180"/>
        <w:rPr>
          <w:snapToGrid w:val="0"/>
        </w:rPr>
      </w:pPr>
      <w:bookmarkStart w:id="136" w:name="_Toc408562746"/>
      <w:bookmarkStart w:id="137" w:name="_Toc415060827"/>
      <w:r>
        <w:rPr>
          <w:rStyle w:val="CharSectno"/>
        </w:rPr>
        <w:t>41</w:t>
      </w:r>
      <w:r>
        <w:rPr>
          <w:snapToGrid w:val="0"/>
        </w:rPr>
        <w:t>.</w:t>
      </w:r>
      <w:r>
        <w:rPr>
          <w:snapToGrid w:val="0"/>
        </w:rPr>
        <w:tab/>
        <w:t>Bush fire brigades, local government to keep register of</w:t>
      </w:r>
      <w:bookmarkEnd w:id="136"/>
      <w:bookmarkEnd w:id="137"/>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in Gazette 10 Mar 1978 p. 708; amended in Gazette 22 Dec 1998 p. 6858.]</w:t>
      </w:r>
    </w:p>
    <w:p>
      <w:pPr>
        <w:pStyle w:val="Ednotesection"/>
        <w:spacing w:before="180"/>
      </w:pPr>
      <w:r>
        <w:t>[</w:t>
      </w:r>
      <w:r>
        <w:rPr>
          <w:b/>
        </w:rPr>
        <w:t>42.</w:t>
      </w:r>
      <w:r>
        <w:tab/>
        <w:t>Deleted in Gazette 10 Mar 1978 p. 708.]</w:t>
      </w:r>
    </w:p>
    <w:p>
      <w:pPr>
        <w:pStyle w:val="Heading5"/>
        <w:spacing w:before="180"/>
        <w:rPr>
          <w:snapToGrid w:val="0"/>
        </w:rPr>
      </w:pPr>
      <w:bookmarkStart w:id="138" w:name="_Toc408562747"/>
      <w:bookmarkStart w:id="139" w:name="_Toc415060828"/>
      <w:r>
        <w:rPr>
          <w:rStyle w:val="CharSectno"/>
        </w:rPr>
        <w:t>43</w:t>
      </w:r>
      <w:r>
        <w:rPr>
          <w:snapToGrid w:val="0"/>
        </w:rPr>
        <w:t>.</w:t>
      </w:r>
      <w:r>
        <w:rPr>
          <w:snapToGrid w:val="0"/>
        </w:rPr>
        <w:tab/>
        <w:t>Bush fires and losses caused, notification of</w:t>
      </w:r>
      <w:bookmarkEnd w:id="138"/>
      <w:bookmarkEnd w:id="139"/>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 xml:space="preserve">A local government shall send to the </w:t>
      </w:r>
      <w:smartTag w:uri="urn:schemas-microsoft-com:office:smarttags" w:element="place">
        <w:r>
          <w:t>FES</w:t>
        </w:r>
      </w:smartTag>
      <w:r>
        <w:t xml:space="preserve"> Commissioner</w:t>
      </w:r>
      <w:r>
        <w:rPr>
          <w:snapToGrid w:val="0"/>
        </w:rPr>
        <w:t xml:space="preserve">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 xml:space="preserve">A local government may comply with subregulation (2) by forwarding to the </w:t>
      </w:r>
      <w:smartTag w:uri="urn:schemas-microsoft-com:office:smarttags" w:element="place">
        <w:r>
          <w:t>FES</w:t>
        </w:r>
      </w:smartTag>
      <w:r>
        <w:t xml:space="preserve"> Commissioner</w:t>
      </w:r>
      <w:r>
        <w:rPr>
          <w:snapToGrid w:val="0"/>
        </w:rPr>
        <w:t xml:space="preserve"> one copy of each notice received by the local government pursuant to subregulation (1).</w:t>
      </w:r>
    </w:p>
    <w:p>
      <w:pPr>
        <w:pStyle w:val="Footnotesection"/>
        <w:spacing w:before="100"/>
        <w:ind w:left="890" w:hanging="890"/>
      </w:pPr>
      <w:r>
        <w:tab/>
        <w:t>[Regulation 43 inserted in Gazette 10 Mar 1978 p. 708; amended in Gazette 22 Dec 1998 p. 6854 and 6858;31 </w:t>
      </w:r>
      <w:r>
        <w:rPr>
          <w:szCs w:val="24"/>
        </w:rPr>
        <w:t>Oct 2012 p. 525</w:t>
      </w:r>
      <w:r>
        <w:t>1</w:t>
      </w:r>
      <w:r>
        <w:noBreakHyphen/>
        <w:t>2.]</w:t>
      </w:r>
    </w:p>
    <w:p>
      <w:pPr>
        <w:pStyle w:val="Heading5"/>
        <w:rPr>
          <w:snapToGrid w:val="0"/>
        </w:rPr>
      </w:pPr>
      <w:bookmarkStart w:id="140" w:name="_Toc408562748"/>
      <w:bookmarkStart w:id="141" w:name="_Toc415060829"/>
      <w:r>
        <w:rPr>
          <w:rStyle w:val="CharSectno"/>
        </w:rPr>
        <w:t>44</w:t>
      </w:r>
      <w:r>
        <w:rPr>
          <w:snapToGrid w:val="0"/>
        </w:rPr>
        <w:t>.</w:t>
      </w:r>
      <w:r>
        <w:rPr>
          <w:snapToGrid w:val="0"/>
        </w:rPr>
        <w:tab/>
        <w:t>Crown land, notice to be given of proposed entry of under Act s. 34</w:t>
      </w:r>
      <w:bookmarkEnd w:id="140"/>
      <w:bookmarkEnd w:id="141"/>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spacing w:before="120"/>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in Gazette 10 Mar 1978 p. 709; amended by Act No. 19 of 2010 s. 53.]</w:t>
      </w:r>
    </w:p>
    <w:p>
      <w:pPr>
        <w:pStyle w:val="Footnoteheading"/>
      </w:pPr>
      <w:r>
        <w:tab/>
        <w:t>[Heading deleted in Gazette 10 Mar 1978 p. 709.]</w:t>
      </w:r>
    </w:p>
    <w:p>
      <w:pPr>
        <w:pStyle w:val="Heading5"/>
      </w:pPr>
      <w:bookmarkStart w:id="142" w:name="_Toc408562749"/>
      <w:bookmarkStart w:id="143" w:name="_Toc415060830"/>
      <w:r>
        <w:rPr>
          <w:rStyle w:val="CharSectno"/>
        </w:rPr>
        <w:t>45A</w:t>
      </w:r>
      <w:r>
        <w:t>.</w:t>
      </w:r>
      <w:r>
        <w:tab/>
        <w:t>Information to be given by authorised CALM Act officer taking control under Act s. 45A(2)(a)</w:t>
      </w:r>
      <w:bookmarkEnd w:id="142"/>
      <w:bookmarkEnd w:id="143"/>
    </w:p>
    <w:p>
      <w:pPr>
        <w:pStyle w:val="Subsection"/>
      </w:pPr>
      <w:r>
        <w:tab/>
        <w:t>(1)</w:t>
      </w:r>
      <w:r>
        <w:tab/>
        <w:t xml:space="preserve">In this regulation — </w:t>
      </w:r>
    </w:p>
    <w:p>
      <w:pPr>
        <w:pStyle w:val="Defstart"/>
      </w:pPr>
      <w:r>
        <w:tab/>
      </w:r>
      <w:r>
        <w:rPr>
          <w:rStyle w:val="CharDefText"/>
        </w:rPr>
        <w:t>bush fire officer</w:t>
      </w:r>
      <w:r>
        <w:t xml:space="preserve"> has the meaning given in section 45A(1) of the Act;</w:t>
      </w:r>
    </w:p>
    <w:p>
      <w:pPr>
        <w:pStyle w:val="Defstart"/>
      </w:pPr>
      <w:r>
        <w:tab/>
      </w:r>
      <w:r>
        <w:rPr>
          <w:rStyle w:val="CharDefText"/>
        </w:rPr>
        <w:t>take control</w:t>
      </w:r>
      <w:r>
        <w:t xml:space="preserve"> means take control of all operations in relation to a bush fire.</w:t>
      </w:r>
    </w:p>
    <w:p>
      <w:pPr>
        <w:pStyle w:val="Subsection"/>
      </w:pPr>
      <w:r>
        <w:tab/>
        <w:t>(2)</w:t>
      </w:r>
      <w:r>
        <w:tab/>
        <w:t xml:space="preserve">When informing the </w:t>
      </w:r>
      <w:smartTag w:uri="urn:schemas-microsoft-com:office:smarttags" w:element="place">
        <w:r>
          <w:t>FES</w:t>
        </w:r>
      </w:smartTag>
      <w:r>
        <w:t xml:space="preserve"> Commissioner under section 45A(2)(a) of the Act, the authorised CALM Act officer must provide the following details —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authorised CALM Act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authorised CALM Act officer’s name, official title and contact details;</w:t>
      </w:r>
    </w:p>
    <w:p>
      <w:pPr>
        <w:pStyle w:val="Indenta"/>
      </w:pPr>
      <w:r>
        <w:tab/>
        <w:t>(g)</w:t>
      </w:r>
      <w:r>
        <w:tab/>
        <w:t>the name, official title and contact details of the bush fire officer who requested the authorised CALM Act officer to take control, and details of which bush fire brigade or local government the bush fire officer belongs to;</w:t>
      </w:r>
    </w:p>
    <w:p>
      <w:pPr>
        <w:pStyle w:val="Indenta"/>
      </w:pPr>
      <w:r>
        <w:tab/>
        <w:t>(h)</w:t>
      </w:r>
      <w:r>
        <w:tab/>
        <w:t>the time and date when the authorised CALM Act officer took control;</w:t>
      </w:r>
    </w:p>
    <w:p>
      <w:pPr>
        <w:pStyle w:val="Indenta"/>
      </w:pPr>
      <w:r>
        <w:tab/>
        <w:t>(i)</w:t>
      </w:r>
      <w:r>
        <w:tab/>
        <w:t xml:space="preserve">any other details reasonably required by the </w:t>
      </w:r>
      <w:smartTag w:uri="urn:schemas-microsoft-com:office:smarttags" w:element="place">
        <w:r>
          <w:t>FES</w:t>
        </w:r>
      </w:smartTag>
      <w:r>
        <w:t xml:space="preserve"> Commissioner.</w:t>
      </w:r>
    </w:p>
    <w:p>
      <w:pPr>
        <w:pStyle w:val="Subsection"/>
      </w:pPr>
      <w:r>
        <w:tab/>
        <w:t>(3)</w:t>
      </w:r>
      <w:r>
        <w:tab/>
        <w:t xml:space="preserve">Information given in accordance with this regulation — </w:t>
      </w:r>
    </w:p>
    <w:p>
      <w:pPr>
        <w:pStyle w:val="Indenta"/>
      </w:pPr>
      <w:r>
        <w:tab/>
        <w:t>(a)</w:t>
      </w:r>
      <w:r>
        <w:tab/>
        <w:t>must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45A inserted in Gazette 17 Dec 2010 p. 6352</w:t>
      </w:r>
      <w:r>
        <w:noBreakHyphen/>
        <w:t>3; amended in Gazette 31 </w:t>
      </w:r>
      <w:r>
        <w:rPr>
          <w:szCs w:val="24"/>
        </w:rPr>
        <w:t>Oct 2012 p. 525</w:t>
      </w:r>
      <w:r>
        <w:t>1</w:t>
      </w:r>
      <w:r>
        <w:noBreakHyphen/>
        <w:t>2.]</w:t>
      </w:r>
    </w:p>
    <w:p>
      <w:pPr>
        <w:pStyle w:val="Heading5"/>
      </w:pPr>
      <w:bookmarkStart w:id="144" w:name="_Toc408562750"/>
      <w:bookmarkStart w:id="145" w:name="_Toc415060831"/>
      <w:r>
        <w:rPr>
          <w:rStyle w:val="CharSectno"/>
        </w:rPr>
        <w:t>45B</w:t>
      </w:r>
      <w:r>
        <w:t>.</w:t>
      </w:r>
      <w:r>
        <w:tab/>
        <w:t>Information to be given by bush fire officer taking control under Act s. 45</w:t>
      </w:r>
      <w:bookmarkEnd w:id="144"/>
      <w:bookmarkEnd w:id="145"/>
    </w:p>
    <w:p>
      <w:pPr>
        <w:pStyle w:val="Subsection"/>
      </w:pPr>
      <w:r>
        <w:tab/>
        <w:t>(1)</w:t>
      </w:r>
      <w:r>
        <w:tab/>
        <w:t xml:space="preserve">In this regulation — </w:t>
      </w:r>
    </w:p>
    <w:p>
      <w:pPr>
        <w:pStyle w:val="Defstart"/>
      </w:pPr>
      <w:r>
        <w:tab/>
      </w:r>
      <w:r>
        <w:rPr>
          <w:rStyle w:val="CharDefText"/>
        </w:rPr>
        <w:t>bush fire officer</w:t>
      </w:r>
      <w:r>
        <w:t xml:space="preserve"> has the meaning given in section 45(1) of the Act;</w:t>
      </w:r>
    </w:p>
    <w:p>
      <w:pPr>
        <w:pStyle w:val="Defstart"/>
      </w:pPr>
      <w:r>
        <w:tab/>
      </w:r>
      <w:r>
        <w:rPr>
          <w:rStyle w:val="CharDefText"/>
        </w:rPr>
        <w:t>take control</w:t>
      </w:r>
      <w:r>
        <w:t xml:space="preserve"> means to take control of all operations in relation to a bush fire.</w:t>
      </w:r>
    </w:p>
    <w:p>
      <w:pPr>
        <w:pStyle w:val="Subsection"/>
      </w:pPr>
      <w:r>
        <w:tab/>
        <w:t>(2)</w:t>
      </w:r>
      <w:r>
        <w:tab/>
        <w:t xml:space="preserve">When informing the </w:t>
      </w:r>
      <w:smartTag w:uri="urn:schemas-microsoft-com:office:smarttags" w:element="place">
        <w:r>
          <w:t>FES</w:t>
        </w:r>
      </w:smartTag>
      <w:r>
        <w:t xml:space="preserve"> Commissioner under section 45(7) of the Act, the bush fire officer must provide the following details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bush fire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bush fire officer’s name, official title and contact details, and details of which bush fire brigade or local government the bush fire officer belongs to;</w:t>
      </w:r>
    </w:p>
    <w:p>
      <w:pPr>
        <w:pStyle w:val="Indenta"/>
      </w:pPr>
      <w:r>
        <w:tab/>
        <w:t>(g)</w:t>
      </w:r>
      <w:r>
        <w:tab/>
        <w:t>if section 45(4) of the Act applies — the name, official title and contact details of the authorised CALM Act officer who requested the bush fire officer to take control;</w:t>
      </w:r>
    </w:p>
    <w:p>
      <w:pPr>
        <w:pStyle w:val="Indenta"/>
      </w:pPr>
      <w:r>
        <w:tab/>
        <w:t>(h)</w:t>
      </w:r>
      <w:r>
        <w:tab/>
        <w:t>if section 45(5) of the Act applies — the name, official title and contact details of the authorised CALM Act officer who had supreme control and charge of all operations in relation to the bush fire before the bush fire officer took control;</w:t>
      </w:r>
    </w:p>
    <w:p>
      <w:pPr>
        <w:pStyle w:val="Indenta"/>
      </w:pPr>
      <w:r>
        <w:tab/>
        <w:t>(i)</w:t>
      </w:r>
      <w:r>
        <w:tab/>
        <w:t>the time and date when the bush fire officer took control;</w:t>
      </w:r>
    </w:p>
    <w:p>
      <w:pPr>
        <w:pStyle w:val="Indenta"/>
      </w:pPr>
      <w:r>
        <w:tab/>
        <w:t>(j)</w:t>
      </w:r>
      <w:r>
        <w:tab/>
        <w:t xml:space="preserve">any other details reasonably required by the </w:t>
      </w:r>
      <w:smartTag w:uri="urn:schemas-microsoft-com:office:smarttags" w:element="place">
        <w:r>
          <w:t>FES</w:t>
        </w:r>
      </w:smartTag>
      <w:r>
        <w:t xml:space="preserve"> Commissioner.</w:t>
      </w:r>
    </w:p>
    <w:p>
      <w:pPr>
        <w:pStyle w:val="Subsection"/>
      </w:pPr>
      <w:r>
        <w:tab/>
        <w:t>(3)</w:t>
      </w:r>
      <w:r>
        <w:tab/>
        <w:t xml:space="preserve">Information given in accordance with this regulation — </w:t>
      </w:r>
    </w:p>
    <w:p>
      <w:pPr>
        <w:pStyle w:val="Indenta"/>
      </w:pPr>
      <w:r>
        <w:tab/>
        <w:t>(a)</w:t>
      </w:r>
      <w:r>
        <w:tab/>
        <w:t>must first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45B inserted in Gazette 17 Dec 2010 p. 6353</w:t>
      </w:r>
      <w:r>
        <w:noBreakHyphen/>
        <w:t>4; amended in Gazette 31 </w:t>
      </w:r>
      <w:r>
        <w:rPr>
          <w:szCs w:val="24"/>
        </w:rPr>
        <w:t>Oct 2012 p. 525</w:t>
      </w:r>
      <w:r>
        <w:t>1</w:t>
      </w:r>
      <w:r>
        <w:noBreakHyphen/>
        <w:t>2.]</w:t>
      </w:r>
    </w:p>
    <w:p>
      <w:pPr>
        <w:pStyle w:val="Heading5"/>
      </w:pPr>
      <w:bookmarkStart w:id="146" w:name="_Toc408562751"/>
      <w:bookmarkStart w:id="147" w:name="_Toc415060832"/>
      <w:r>
        <w:rPr>
          <w:rStyle w:val="CharSectno"/>
        </w:rPr>
        <w:t>45</w:t>
      </w:r>
      <w:r>
        <w:t>.</w:t>
      </w:r>
      <w:r>
        <w:tab/>
        <w:t xml:space="preserve">Land prescribed (Act s. 45(1) </w:t>
      </w:r>
      <w:r>
        <w:rPr>
          <w:i/>
        </w:rPr>
        <w:t>conservation land</w:t>
      </w:r>
      <w:r>
        <w:t>)</w:t>
      </w:r>
      <w:bookmarkEnd w:id="146"/>
      <w:bookmarkEnd w:id="147"/>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rPr>
                <w:b/>
                <w:bCs/>
              </w:rPr>
            </w:pPr>
            <w:r>
              <w:rPr>
                <w:b/>
                <w:bCs/>
              </w:rPr>
              <w:t>Unallocated Crown land</w:t>
            </w:r>
          </w:p>
        </w:tc>
        <w:tc>
          <w:tcPr>
            <w:tcW w:w="2520" w:type="dxa"/>
          </w:tcPr>
          <w:p>
            <w:pPr>
              <w:pStyle w:val="TableNAm"/>
              <w:spacing w:before="60"/>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 xml:space="preserve">Part </w:t>
            </w:r>
            <w:smartTag w:uri="urn:schemas-microsoft-com:office:smarttags" w:element="place">
              <w:r>
                <w:t>Cashmere</w:t>
              </w:r>
            </w:smartTag>
            <w:r>
              <w:t xml:space="preserv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smartTag w:uri="urn:schemas-microsoft-com:office:smarttags" w:element="place">
              <w:r>
                <w:t>Lot</w:t>
              </w:r>
            </w:smartTag>
            <w:r>
              <w:t xml:space="preserve">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smartTag w:uri="urn:schemas-microsoft-com:office:smarttags" w:element="place">
              <w:smartTag w:uri="urn:schemas-microsoft-com:office:smarttags" w:element="City">
                <w:r>
                  <w:t>Easton</w:t>
                </w:r>
              </w:smartTag>
            </w:smartTag>
            <w:r>
              <w:t xml:space="preserve"> Location 7</w:t>
            </w:r>
          </w:p>
        </w:tc>
        <w:tc>
          <w:tcPr>
            <w:tcW w:w="2520" w:type="dxa"/>
          </w:tcPr>
          <w:p>
            <w:pPr>
              <w:pStyle w:val="TableNAm"/>
              <w:spacing w:before="60"/>
            </w:pPr>
            <w:smartTag w:uri="urn:schemas-microsoft-com:office:smarttags" w:element="place">
              <w:smartTag w:uri="urn:schemas-microsoft-com:office:smarttags" w:element="PlaceName">
                <w:r>
                  <w:t>Charnley</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smartTag w:uri="urn:schemas-microsoft-com:office:smarttags" w:element="place">
              <w:r>
                <w:t>Lot</w:t>
              </w:r>
            </w:smartTag>
            <w:r>
              <w:t xml:space="preserve"> 128 on Deposited Plan 39947</w:t>
            </w:r>
          </w:p>
        </w:tc>
        <w:tc>
          <w:tcPr>
            <w:tcW w:w="2520" w:type="dxa"/>
          </w:tcPr>
          <w:p>
            <w:pPr>
              <w:pStyle w:val="TableNAm"/>
              <w:spacing w:before="60"/>
            </w:pPr>
            <w:r>
              <w:t xml:space="preserve">Part </w:t>
            </w:r>
            <w:smartTag w:uri="urn:schemas-microsoft-com:office:smarttags" w:element="State">
              <w:r>
                <w:t>Texas</w:t>
              </w:r>
            </w:smartTag>
            <w:r>
              <w:t xml:space="preserve"> </w:t>
            </w:r>
            <w:smartTag w:uri="urn:schemas-microsoft-com:office:smarttags" w:element="place">
              <w:r>
                <w:t>Downs</w:t>
              </w:r>
            </w:smartTag>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Mason</w:t>
                </w:r>
              </w:smartTag>
            </w:smartTag>
          </w:p>
        </w:tc>
      </w:tr>
      <w:tr>
        <w:trPr>
          <w:cantSplit/>
        </w:trPr>
        <w:tc>
          <w:tcPr>
            <w:tcW w:w="3360" w:type="dxa"/>
          </w:tcPr>
          <w:p>
            <w:pPr>
              <w:pStyle w:val="TableNAm"/>
              <w:spacing w:before="60"/>
            </w:pPr>
            <w:r>
              <w:t>Kaluwiri Location 71</w:t>
            </w:r>
          </w:p>
        </w:tc>
        <w:tc>
          <w:tcPr>
            <w:tcW w:w="2520" w:type="dxa"/>
          </w:tcPr>
          <w:p>
            <w:pPr>
              <w:pStyle w:val="TableNAm"/>
              <w:spacing w:before="60"/>
            </w:pPr>
            <w:smartTag w:uri="urn:schemas-microsoft-com:office:smarttags" w:element="place">
              <w:smartTag w:uri="urn:schemas-microsoft-com:office:smarttags" w:element="PlaceName">
                <w:r>
                  <w:t>Black</w:t>
                </w:r>
              </w:smartTag>
              <w:r>
                <w:t xml:space="preserve"> </w:t>
              </w:r>
              <w:smartTag w:uri="urn:schemas-microsoft-com:office:smarttags" w:element="PlaceType">
                <w:r>
                  <w:t>Range</w:t>
                </w:r>
              </w:smartTag>
            </w:smartTag>
          </w:p>
        </w:tc>
      </w:tr>
      <w:tr>
        <w:trPr>
          <w:cantSplit/>
        </w:trPr>
        <w:tc>
          <w:tcPr>
            <w:tcW w:w="3360" w:type="dxa"/>
          </w:tcPr>
          <w:p>
            <w:pPr>
              <w:pStyle w:val="TableNAm"/>
              <w:spacing w:before="60"/>
            </w:pPr>
            <w:r>
              <w:t xml:space="preserve">Ninghan Location 4266 and </w:t>
            </w:r>
            <w:smartTag w:uri="urn:schemas-microsoft-com:office:smarttags" w:element="place">
              <w:smartTag w:uri="urn:schemas-microsoft-com:office:smarttags" w:element="State">
                <w:r>
                  <w:t>Victoria</w:t>
                </w:r>
              </w:smartTag>
            </w:smartTag>
            <w:r>
              <w:t xml:space="preserve"> Locations 11819 and 11821</w:t>
            </w:r>
          </w:p>
        </w:tc>
        <w:tc>
          <w:tcPr>
            <w:tcW w:w="2520" w:type="dxa"/>
          </w:tcPr>
          <w:p>
            <w:pPr>
              <w:pStyle w:val="TableNAm"/>
              <w:spacing w:before="60"/>
            </w:pPr>
            <w:r>
              <w:t>Lochada</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12347</w:t>
            </w:r>
          </w:p>
        </w:tc>
        <w:tc>
          <w:tcPr>
            <w:tcW w:w="2520" w:type="dxa"/>
          </w:tcPr>
          <w:p>
            <w:pPr>
              <w:pStyle w:val="TableNAm"/>
              <w:spacing w:before="60"/>
            </w:pPr>
            <w:r>
              <w:t>Part Barnong</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60</w:t>
            </w:r>
          </w:p>
        </w:tc>
        <w:tc>
          <w:tcPr>
            <w:tcW w:w="2520" w:type="dxa"/>
          </w:tcPr>
          <w:p>
            <w:pPr>
              <w:pStyle w:val="TableNAm"/>
              <w:spacing w:before="60"/>
            </w:pPr>
            <w:r>
              <w:t>Part Mt Phillip</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Lyons</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Minnie</w:t>
                </w:r>
              </w:smartTag>
              <w:r>
                <w:t xml:space="preserve"> </w:t>
              </w:r>
              <w:smartTag w:uri="urn:schemas-microsoft-com:office:smarttags" w:element="PlaceName">
                <w:r>
                  <w:t>Creek</w:t>
                </w:r>
              </w:smartTag>
            </w:smartTag>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12629 and 12630 on Deposited Plan 28859</w:t>
            </w:r>
          </w:p>
        </w:tc>
        <w:tc>
          <w:tcPr>
            <w:tcW w:w="2520" w:type="dxa"/>
          </w:tcPr>
          <w:p>
            <w:pPr>
              <w:pStyle w:val="TableNAm"/>
              <w:spacing w:before="60"/>
            </w:pPr>
            <w:r>
              <w:t xml:space="preserve">Part </w:t>
            </w:r>
            <w:smartTag w:uri="urn:schemas-microsoft-com:office:smarttags" w:element="place">
              <w:r>
                <w:t>Twin Peaks</w:t>
              </w:r>
            </w:smartTag>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11825</w:t>
            </w:r>
          </w:p>
        </w:tc>
        <w:tc>
          <w:tcPr>
            <w:tcW w:w="2520" w:type="dxa"/>
          </w:tcPr>
          <w:p>
            <w:pPr>
              <w:pStyle w:val="TableNAm"/>
              <w:spacing w:before="60"/>
            </w:pPr>
            <w:r>
              <w:t>Kadji Kadji</w:t>
            </w:r>
          </w:p>
        </w:tc>
      </w:tr>
      <w:tr>
        <w:trPr>
          <w:cantSplit/>
        </w:trPr>
        <w:tc>
          <w:tcPr>
            <w:tcW w:w="3360" w:type="dxa"/>
          </w:tcPr>
          <w:p>
            <w:pPr>
              <w:pStyle w:val="TableNAm"/>
              <w:spacing w:before="60"/>
            </w:pPr>
            <w:smartTag w:uri="urn:schemas-microsoft-com:office:smarttags" w:element="place">
              <w:r>
                <w:t>Lot</w:t>
              </w:r>
            </w:smartTag>
            <w:r>
              <w:t xml:space="preserve">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smartTag w:uri="urn:schemas-microsoft-com:office:smarttags" w:element="place">
              <w:r>
                <w:t>Lot</w:t>
              </w:r>
            </w:smartTag>
            <w:r>
              <w:t xml:space="preserve">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 xml:space="preserve">Murchison Location 232 and </w:t>
            </w:r>
            <w:smartTag w:uri="urn:schemas-microsoft-com:office:smarttags" w:element="place">
              <w:smartTag w:uri="urn:schemas-microsoft-com:office:smarttags" w:element="State">
                <w:r>
                  <w:t>Victoria</w:t>
                </w:r>
              </w:smartTag>
            </w:smartTag>
            <w:r>
              <w:t xml:space="preserve"> Location 11810</w:t>
            </w:r>
          </w:p>
        </w:tc>
        <w:tc>
          <w:tcPr>
            <w:tcW w:w="2520" w:type="dxa"/>
          </w:tcPr>
          <w:p>
            <w:pPr>
              <w:pStyle w:val="TableNAm"/>
              <w:spacing w:before="60"/>
            </w:pPr>
            <w:r>
              <w:t>Woolgorong</w:t>
            </w:r>
          </w:p>
        </w:tc>
      </w:tr>
      <w:tr>
        <w:trPr>
          <w:cantSplit/>
        </w:trPr>
        <w:tc>
          <w:tcPr>
            <w:tcW w:w="3360" w:type="dxa"/>
          </w:tcPr>
          <w:p>
            <w:pPr>
              <w:pStyle w:val="TableNAm"/>
              <w:spacing w:before="60"/>
            </w:pPr>
            <w:smartTag w:uri="urn:schemas-microsoft-com:office:smarttags" w:element="place">
              <w:r>
                <w:t>Lot</w:t>
              </w:r>
            </w:smartTag>
            <w:r>
              <w:t xml:space="preserve">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w:t>
            </w:r>
            <w:smartTag w:uri="urn:schemas-microsoft-com:office:smarttags" w:element="place">
              <w:r>
                <w:t>Lot</w:t>
              </w:r>
            </w:smartTag>
            <w:r>
              <w:t xml:space="preserve">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 xml:space="preserve">Lot 3070 on Deposited Plan 51351 and </w:t>
            </w:r>
            <w:smartTag w:uri="urn:schemas-microsoft-com:office:smarttags" w:element="place">
              <w:r>
                <w:t>Lot</w:t>
              </w:r>
            </w:smartTag>
            <w:r>
              <w:t xml:space="preserve">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smartTag w:uri="urn:schemas-microsoft-com:office:smarttags" w:element="place">
              <w:r>
                <w:t>Lakeside</w:t>
              </w:r>
            </w:smartTag>
          </w:p>
        </w:tc>
      </w:tr>
      <w:tr>
        <w:trPr>
          <w:cantSplit/>
        </w:trPr>
        <w:tc>
          <w:tcPr>
            <w:tcW w:w="3360" w:type="dxa"/>
          </w:tcPr>
          <w:p>
            <w:pPr>
              <w:pStyle w:val="TableNAm"/>
              <w:spacing w:before="60"/>
            </w:pPr>
            <w:r>
              <w:t>Ashburton Location 150</w:t>
            </w:r>
          </w:p>
        </w:tc>
        <w:tc>
          <w:tcPr>
            <w:tcW w:w="2520" w:type="dxa"/>
          </w:tcPr>
          <w:p>
            <w:pPr>
              <w:pStyle w:val="TableNAm"/>
              <w:spacing w:before="60"/>
            </w:pPr>
            <w:smartTag w:uri="urn:schemas-microsoft-com:office:smarttags" w:element="place">
              <w:smartTag w:uri="urn:schemas-microsoft-com:office:smarttags" w:element="PlaceType">
                <w:r>
                  <w:t>Mount</w:t>
                </w:r>
              </w:smartTag>
              <w:r>
                <w:t xml:space="preserve"> </w:t>
              </w:r>
              <w:smartTag w:uri="urn:schemas-microsoft-com:office:smarttags" w:element="PlaceName">
                <w:r>
                  <w:t>Minnie</w:t>
                </w:r>
              </w:smartTag>
            </w:smartTag>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 xml:space="preserve">Lots 388 and 389 on Deposited Plan 61845 and </w:t>
            </w:r>
            <w:smartTag w:uri="urn:schemas-microsoft-com:office:smarttags" w:element="place">
              <w:r>
                <w:t>Lot</w:t>
              </w:r>
            </w:smartTag>
            <w:r>
              <w:t xml:space="preserve"> 390 on Deposited Plan 40454</w:t>
            </w:r>
          </w:p>
        </w:tc>
        <w:tc>
          <w:tcPr>
            <w:tcW w:w="2520" w:type="dxa"/>
          </w:tcPr>
          <w:p>
            <w:pPr>
              <w:pStyle w:val="TableNAm"/>
              <w:spacing w:before="60"/>
            </w:pPr>
            <w:r>
              <w:t>Part Mardie</w:t>
            </w:r>
          </w:p>
        </w:tc>
      </w:tr>
    </w:tbl>
    <w:p>
      <w:pPr>
        <w:pStyle w:val="Footnotesection"/>
      </w:pPr>
      <w:r>
        <w:tab/>
        <w:t>[Regulation 45 inserted in Gazette 1 Dec 2009 p. 4835</w:t>
      </w:r>
      <w:r>
        <w:noBreakHyphen/>
        <w:t>42.]</w:t>
      </w:r>
    </w:p>
    <w:p>
      <w:pPr>
        <w:pStyle w:val="Heading5"/>
      </w:pPr>
      <w:bookmarkStart w:id="148" w:name="_Toc408562752"/>
      <w:bookmarkStart w:id="149" w:name="_Toc415060833"/>
      <w:r>
        <w:rPr>
          <w:rStyle w:val="CharSectno"/>
        </w:rPr>
        <w:t>46</w:t>
      </w:r>
      <w:r>
        <w:t>.</w:t>
      </w:r>
      <w:r>
        <w:tab/>
        <w:t>General offence</w:t>
      </w:r>
      <w:bookmarkEnd w:id="148"/>
      <w:bookmarkEnd w:id="149"/>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in Gazette 10 Jan 2003 p. 33.]</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50" w:name="_Toc408562753"/>
      <w:bookmarkStart w:id="151" w:name="_Toc415060762"/>
      <w:bookmarkStart w:id="152" w:name="_Toc415060834"/>
      <w:r>
        <w:rPr>
          <w:rStyle w:val="CharSchNo"/>
        </w:rPr>
        <w:t>Appendix</w:t>
      </w:r>
      <w:bookmarkEnd w:id="150"/>
      <w:bookmarkEnd w:id="151"/>
      <w:bookmarkEnd w:id="152"/>
    </w:p>
    <w:p>
      <w:pPr>
        <w:pStyle w:val="yEdnotedivision"/>
      </w:pPr>
      <w:r>
        <w:t>[Forms 1 and 2 deleted in Gazette 10 Mar 1978 p. 709.]</w:t>
      </w:r>
    </w:p>
    <w:p>
      <w:pPr>
        <w:pStyle w:val="yMiscellaneousHeading"/>
        <w:spacing w:before="240"/>
      </w:pPr>
      <w:r>
        <w:rPr>
          <w:rStyle w:val="CharSClsNo"/>
          <w:b/>
        </w:rPr>
        <w:t>Form 3</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of ........................................., to set fire to the bush on locations ......................................................................... on the ............. day of ......................................... 20 .............</w:t>
      </w:r>
    </w:p>
    <w:p>
      <w:pPr>
        <w:pStyle w:val="yMiscellaneousBody"/>
        <w:rPr>
          <w:snapToGrid w:val="0"/>
        </w:rPr>
      </w:pPr>
      <w:r>
        <w:rPr>
          <w:snapToGrid w:val="0"/>
        </w:rPr>
        <w:t>Dated this ............. day of ................................... 20 .............</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 .........................................,</w:t>
      </w:r>
    </w:p>
    <w:p>
      <w:pPr>
        <w:pStyle w:val="yMiscellaneousBody"/>
        <w:spacing w:before="0"/>
        <w:jc w:val="right"/>
        <w:rPr>
          <w:snapToGrid w:val="0"/>
        </w:rPr>
      </w:pPr>
      <w:r>
        <w:rPr>
          <w:snapToGrid w:val="0"/>
        </w:rPr>
        <w:t>Bush Fire Control Officer.</w:t>
      </w:r>
    </w:p>
    <w:p>
      <w:pPr>
        <w:pStyle w:val="yFootnotesection"/>
      </w:pPr>
      <w:r>
        <w:tab/>
        <w:t>[Form 3 inserted in Gazette 10 Mar 1978 p. 709.]</w:t>
      </w:r>
    </w:p>
    <w:p>
      <w:pPr>
        <w:pStyle w:val="yMiscellaneousHeading"/>
      </w:pPr>
      <w:r>
        <w:rPr>
          <w:rStyle w:val="CharSClsNo"/>
          <w:b/>
        </w:rPr>
        <w:t>Form 4</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 of (b) ...........................................................</w:t>
      </w:r>
      <w:r>
        <w:rPr>
          <w:snapToGrid w:val="0"/>
        </w:rPr>
        <w:br/>
        <w:t>the owner (or occupier) of (c) ................................. location No. ........................,</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w:t>
      </w:r>
    </w:p>
    <w:p>
      <w:pPr>
        <w:pStyle w:val="yMiscellaneousBody"/>
        <w:tabs>
          <w:tab w:val="left" w:pos="360"/>
        </w:tabs>
        <w:spacing w:before="0"/>
        <w:rPr>
          <w:snapToGrid w:val="0"/>
        </w:rPr>
      </w:pPr>
      <w:r>
        <w:rPr>
          <w:snapToGrid w:val="0"/>
        </w:rPr>
        <w:tab/>
        <w:t>.....................................</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t>(To be endorsed on Form 4.)</w:t>
      </w:r>
    </w:p>
    <w:p>
      <w:pPr>
        <w:pStyle w:val="yMiscellaneousBody"/>
        <w:jc w:val="center"/>
        <w:rPr>
          <w:snapToGrid w:val="0"/>
        </w:rPr>
      </w:pPr>
      <w:r>
        <w:rPr>
          <w:snapToGrid w:val="0"/>
        </w:rPr>
        <w:t>STATUTORY DECLARATION</w:t>
      </w:r>
    </w:p>
    <w:p>
      <w:pPr>
        <w:pStyle w:val="yMiscellaneousBody"/>
        <w:rPr>
          <w:snapToGrid w:val="0"/>
        </w:rPr>
      </w:pPr>
      <w:r>
        <w:rPr>
          <w:snapToGrid w:val="0"/>
        </w:rPr>
        <w:t>I, .............................................................................................................................</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 in Gazette 16 Oct 1963 p. 3076; 12 Jul 1974 p. 2612</w:t>
      </w:r>
      <w:r>
        <w:noBreakHyphen/>
        <w:t>13; 22 Dec 1998 p. 6855 and 6859; 10 Sep 2010 p. 4342-3; 31 </w:t>
      </w:r>
      <w:r>
        <w:rPr>
          <w:sz w:val="24"/>
          <w:szCs w:val="24"/>
        </w:rPr>
        <w:t>Oct 2012 p. 5252</w:t>
      </w:r>
      <w:r>
        <w:t>.]</w:t>
      </w:r>
    </w:p>
    <w:p>
      <w:pPr>
        <w:pStyle w:val="yMiscellaneousHeading"/>
        <w:rPr>
          <w:b/>
          <w:bCs/>
          <w:snapToGrid w:val="0"/>
        </w:rPr>
      </w:pPr>
      <w:r>
        <w:rPr>
          <w:rStyle w:val="CharSClsNo"/>
          <w:b/>
        </w:rPr>
        <w:t>Form 5</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 of (b)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of (d) ............................... the owner (or occupier) of (e) ............................. location No. ................ to burn upon the said location a total area shown on the annexed sketch of ..................... hectares of subterranean clover upon the following days, namely: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in Gazette 12 Jul 1974 p. 2613; 22 Dec 1998 p. 6855 and 6859; 31 </w:t>
      </w:r>
      <w:r>
        <w:rPr>
          <w:sz w:val="24"/>
          <w:szCs w:val="24"/>
        </w:rPr>
        <w:t>Oct 2012 p. 5252</w:t>
      </w:r>
      <w:r>
        <w:t>.]</w:t>
      </w:r>
    </w:p>
    <w:p>
      <w:pPr>
        <w:pStyle w:val="yMiscellaneousHeading"/>
        <w:rPr>
          <w:b/>
          <w:bCs/>
          <w:snapToGrid w:val="0"/>
        </w:rPr>
      </w:pPr>
      <w:r>
        <w:rPr>
          <w:rStyle w:val="CharSClsNo"/>
          <w:b/>
        </w:rPr>
        <w:t>Form 6</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 of (b) ............................................................. the owner (or occupier) of (c) ........................................... location No. ............... hereby apply pursuant to the regulations made under the provisions of section 26 of the </w:t>
      </w:r>
      <w:r>
        <w:rPr>
          <w:i/>
          <w:snapToGrid w:val="0"/>
        </w:rPr>
        <w:t>Bush Fires Act 1954</w:t>
      </w:r>
      <w:r>
        <w:rPr>
          <w:snapToGrid w:val="0"/>
        </w:rPr>
        <w:t xml:space="preserve">, for a permit to burn upon the said location (d)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pPr>
      <w:r>
        <w:t>I, .............................................................................................................................</w:t>
      </w:r>
    </w:p>
    <w:p>
      <w:pPr>
        <w:pStyle w:val="yMiscellaneousBody"/>
        <w:spacing w:before="0"/>
      </w:pPr>
      <w:r>
        <w:t>[</w:t>
      </w:r>
      <w:r>
        <w:rPr>
          <w:i/>
          <w:iCs/>
          <w:sz w:val="20"/>
        </w:rPr>
        <w:t xml:space="preserve">given </w:t>
      </w:r>
      <w:r>
        <w:rPr>
          <w:i/>
          <w:sz w:val="20"/>
        </w:rPr>
        <w:t>name, address and occupation of person making the declaration</w:t>
      </w:r>
      <w:r>
        <w:t>]</w:t>
      </w:r>
    </w:p>
    <w:p>
      <w:pPr>
        <w:pStyle w:val="yMiscellaneousBody"/>
        <w:spacing w:before="40"/>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 in Gazette 27 Oct 1966 p. 2782; amended in Gazette 12 Jul 1974 p. 2613; 22 Dec 1998 p. 6855 and 6859; 10 Sep 2010 p. 4343; 31 </w:t>
      </w:r>
      <w:r>
        <w:rPr>
          <w:sz w:val="24"/>
          <w:szCs w:val="24"/>
        </w:rPr>
        <w:t>Oct 2012 p. 5252</w:t>
      </w:r>
      <w:r>
        <w:t>.]</w:t>
      </w:r>
    </w:p>
    <w:p>
      <w:pPr>
        <w:pStyle w:val="yMiscellaneousHeading"/>
        <w:rPr>
          <w:b/>
          <w:bCs/>
          <w:snapToGrid w:val="0"/>
        </w:rPr>
      </w:pPr>
      <w:r>
        <w:rPr>
          <w:rStyle w:val="CharSClsNo"/>
          <w:b/>
        </w:rPr>
        <w:t>Form 7</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 ............................</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 of (b) ......................................................... The chief executive officer of the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of (d) ....................................... the owner (or occupier) of (e) ............................. location No. ........ to burn upon the said location (f)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Chief executive officer of the .......................................</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km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in Gazette 27 Oct 1966 p. 2783</w:t>
      </w:r>
      <w:r>
        <w:noBreakHyphen/>
        <w:t>4; amended in Gazette 12 Jul 1974 p. 2613; 22 Dec 1998 p. 6855 and 6859; 31 </w:t>
      </w:r>
      <w:r>
        <w:rPr>
          <w:sz w:val="24"/>
          <w:szCs w:val="24"/>
        </w:rPr>
        <w:t>Oct 2012 p. 5252</w:t>
      </w:r>
      <w:r>
        <w:t>.]</w:t>
      </w:r>
    </w:p>
    <w:p>
      <w:pPr>
        <w:pStyle w:val="yMiscellaneousHeading"/>
        <w:rPr>
          <w:b/>
          <w:bCs/>
          <w:snapToGrid w:val="0"/>
        </w:rPr>
      </w:pPr>
      <w:r>
        <w:rPr>
          <w:rStyle w:val="CharSClsNo"/>
          <w:b/>
        </w:rPr>
        <w:t>Form 8</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 of (b) ........................................................... the owner (or occupier of) (c) ......................................... location No. ................. upon which (d) ............................................... is growing, hereby apply pursuant to section 26 of the </w:t>
      </w:r>
      <w:r>
        <w:rPr>
          <w:i/>
          <w:snapToGrid w:val="0"/>
        </w:rPr>
        <w:t>Bush Fires Act 1954</w:t>
      </w:r>
      <w:r>
        <w:rPr>
          <w:snapToGrid w:val="0"/>
        </w:rPr>
        <w:t xml:space="preserve">, for a permit to burn upon the said location a total area of ...................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rPr>
          <w:snapToGrid w:val="0"/>
        </w:rPr>
      </w:pPr>
      <w:r>
        <w:rPr>
          <w:snapToGrid w:val="0"/>
        </w:rPr>
        <w:t>To .......................................</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 .............................................................................................................................</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228"/>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 in Gazette 27 Oct 1966 p. 2784</w:t>
      </w:r>
      <w:r>
        <w:noBreakHyphen/>
        <w:t>5; amended in Gazette 12 Jul 1974 p. 2613</w:t>
      </w:r>
      <w:r>
        <w:noBreakHyphen/>
        <w:t>14; 27 Oct 1989 p. 3898; 22 Dec 1998 p. 6855 and 6859; 10 Sep 2010 p. 4343-4; 31 </w:t>
      </w:r>
      <w:r>
        <w:rPr>
          <w:sz w:val="24"/>
          <w:szCs w:val="24"/>
        </w:rPr>
        <w:t>Oct 2012 p. 5252</w:t>
      </w:r>
      <w:r>
        <w:t>.]</w:t>
      </w:r>
    </w:p>
    <w:p>
      <w:pPr>
        <w:pStyle w:val="yMiscellaneousHeading"/>
        <w:rPr>
          <w:b/>
          <w:bCs/>
          <w:snapToGrid w:val="0"/>
        </w:rPr>
      </w:pPr>
      <w:r>
        <w:rPr>
          <w:rStyle w:val="CharSClsNo"/>
          <w:b/>
        </w:rPr>
        <w:t>Form 9</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 ..........................</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 of (b) ..................................... chief executive officer of the .............................................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 of (d) ..................................................................................................., the owner (or occupier) of (e) ............................................... location No. ............................ to burn upon the said location a total area shown on the annexed sketch of ................................. hectares of (f)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Chief executive officer of the ...........................................................................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ha;</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 and</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km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in Gazette 27 Oct 1966 p. 2785</w:t>
      </w:r>
      <w:r>
        <w:noBreakHyphen/>
        <w:t>7; amended in Gazette 12 Jul 1974 p. 2614; 27 Oct 1989 p. 3898; 22 Dec 1998 p. 6855, 6858, 6859; 1 Dec 2009 p. 4842; 31 </w:t>
      </w:r>
      <w:r>
        <w:rPr>
          <w:sz w:val="24"/>
          <w:szCs w:val="24"/>
        </w:rPr>
        <w:t>Oct 2012 p. 5252</w:t>
      </w:r>
      <w:r>
        <w:t>.]</w:t>
      </w:r>
    </w:p>
    <w:p>
      <w:pPr>
        <w:pStyle w:val="yMiscellaneousHeading"/>
        <w:pageBreakBefore/>
        <w:spacing w:before="0"/>
        <w:rPr>
          <w:b/>
          <w:bCs/>
          <w:snapToGrid w:val="0"/>
        </w:rPr>
      </w:pPr>
      <w:r>
        <w:rPr>
          <w:rStyle w:val="CharSClsNo"/>
          <w:b/>
        </w:rPr>
        <w:t>Form 10</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 of (b) ......................................................... the owner (or occupier) of (c) ....................................... location No. ................... hereby apply for a permit to burn (d) .............................................../the refuse of (d) .................................................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in Gazette 10 Mar 1978 p. 709</w:t>
      </w:r>
      <w:r>
        <w:noBreakHyphen/>
        <w:t>10; amended in Gazette 22 Dec 1998 p. 6855 and 6859; 31 </w:t>
      </w:r>
      <w:r>
        <w:rPr>
          <w:sz w:val="24"/>
          <w:szCs w:val="24"/>
        </w:rPr>
        <w:t>Oct 2012 p. 5252</w:t>
      </w:r>
      <w:r>
        <w:t>.]</w:t>
      </w:r>
    </w:p>
    <w:p>
      <w:pPr>
        <w:pStyle w:val="yMiscellaneousHeading"/>
        <w:rPr>
          <w:b/>
          <w:bCs/>
          <w:snapToGrid w:val="0"/>
        </w:rPr>
      </w:pPr>
      <w:r>
        <w:rPr>
          <w:rStyle w:val="CharSClsNo"/>
          <w:b/>
        </w:rPr>
        <w:t>Form 11</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 of (b) ..................................................... the chief executive officer of the ......................................... or a duly authorised officer within the meaning of the regulations made under and for the purposes of the </w:t>
      </w:r>
      <w:r>
        <w:rPr>
          <w:i/>
          <w:snapToGrid w:val="0"/>
        </w:rPr>
        <w:t>Bush Fires Act 1954</w:t>
      </w:r>
      <w:r>
        <w:rPr>
          <w:snapToGrid w:val="0"/>
        </w:rPr>
        <w:t>, hereby grant authority to (c) ..................................... of (d) ................................... the owner (or occupier) of (e) ................................. location No. ........ to burn (f) ..................................... / the refuse of (f) .............. .......................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in Gazette 10 Mar 1978 p. 710; amended in Gazette 22 Dec 1998 p. 6855 and 6859; 31 </w:t>
      </w:r>
      <w:r>
        <w:rPr>
          <w:sz w:val="24"/>
          <w:szCs w:val="24"/>
        </w:rPr>
        <w:t>Oct 2012 p. 5252</w:t>
      </w:r>
      <w:r>
        <w:t>.]</w:t>
      </w:r>
    </w:p>
    <w:p>
      <w:pPr>
        <w:pStyle w:val="yMiscellaneousHeading"/>
        <w:rPr>
          <w:b/>
          <w:bCs/>
          <w:snapToGrid w:val="0"/>
        </w:rPr>
      </w:pPr>
      <w:r>
        <w:rPr>
          <w:rStyle w:val="CharSClsNo"/>
          <w:b/>
        </w:rPr>
        <w:t>Form 12</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 .............................</w:t>
      </w:r>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p>
    <w:p>
      <w:pPr>
        <w:pStyle w:val="yMiscellaneousBody"/>
        <w:spacing w:before="60"/>
        <w:rPr>
          <w:snapToGrid w:val="0"/>
        </w:rPr>
      </w:pPr>
      <w:r>
        <w:rPr>
          <w:snapToGrid w:val="0"/>
        </w:rPr>
        <w:t>...................................................Bush Fire Brigade.</w:t>
      </w:r>
    </w:p>
    <w:p>
      <w:pPr>
        <w:pStyle w:val="yMiscellaneousBody"/>
        <w:spacing w:before="60"/>
        <w:rPr>
          <w:snapToGrid w:val="0"/>
        </w:rPr>
      </w:pPr>
      <w:r>
        <w:rPr>
          <w:snapToGrid w:val="0"/>
        </w:rPr>
        <w:t>Captain ...................................................</w:t>
      </w:r>
    </w:p>
    <w:p>
      <w:pPr>
        <w:pStyle w:val="yMiscellaneousBody"/>
        <w:tabs>
          <w:tab w:val="left" w:pos="1440"/>
        </w:tabs>
        <w:spacing w:before="60"/>
        <w:rPr>
          <w:snapToGrid w:val="0"/>
        </w:rPr>
      </w:pPr>
      <w:r>
        <w:rPr>
          <w:snapToGrid w:val="0"/>
        </w:rPr>
        <w:t>Lieutenants</w:t>
      </w:r>
      <w:r>
        <w:rPr>
          <w:snapToGrid w:val="0"/>
        </w:rPr>
        <w:tab/>
        <w:t>1.  .....................................</w:t>
      </w:r>
    </w:p>
    <w:p>
      <w:pPr>
        <w:pStyle w:val="yMiscellaneousBody"/>
        <w:tabs>
          <w:tab w:val="left" w:pos="1440"/>
        </w:tabs>
        <w:spacing w:before="60"/>
        <w:rPr>
          <w:snapToGrid w:val="0"/>
        </w:rPr>
      </w:pPr>
      <w:r>
        <w:rPr>
          <w:snapToGrid w:val="0"/>
        </w:rPr>
        <w:tab/>
        <w:t>2.  .....................................</w:t>
      </w:r>
    </w:p>
    <w:p>
      <w:pPr>
        <w:pStyle w:val="yMiscellaneousBody"/>
        <w:tabs>
          <w:tab w:val="left" w:pos="1440"/>
        </w:tabs>
        <w:spacing w:before="60"/>
        <w:rPr>
          <w:snapToGrid w:val="0"/>
        </w:rPr>
      </w:pPr>
      <w:r>
        <w:rPr>
          <w:snapToGrid w:val="0"/>
        </w:rPr>
        <w:tab/>
        <w:t>3.  .....................................</w:t>
      </w:r>
    </w:p>
    <w:p>
      <w:pPr>
        <w:pStyle w:val="yMiscellaneousBody"/>
        <w:tabs>
          <w:tab w:val="left" w:pos="1440"/>
        </w:tabs>
        <w:spacing w:before="60"/>
        <w:rPr>
          <w:snapToGrid w:val="0"/>
        </w:rPr>
      </w:pPr>
      <w:r>
        <w:rPr>
          <w:snapToGrid w:val="0"/>
        </w:rPr>
        <w:tab/>
        <w:t>4.  .....................................</w:t>
      </w:r>
    </w:p>
    <w:p>
      <w:pPr>
        <w:pStyle w:val="yMiscellaneousBody"/>
        <w:tabs>
          <w:tab w:val="left" w:pos="1440"/>
        </w:tabs>
        <w:spacing w:before="60"/>
        <w:rPr>
          <w:snapToGrid w:val="0"/>
        </w:rPr>
      </w:pPr>
      <w:r>
        <w:rPr>
          <w:snapToGrid w:val="0"/>
        </w:rPr>
        <w:tab/>
        <w:t>5.  .....................................</w:t>
      </w:r>
    </w:p>
    <w:p>
      <w:pPr>
        <w:pStyle w:val="yMiscellaneousBody"/>
        <w:spacing w:before="60"/>
        <w:rPr>
          <w:snapToGrid w:val="0"/>
        </w:rPr>
      </w:pPr>
      <w:r>
        <w:rPr>
          <w:snapToGrid w:val="0"/>
        </w:rPr>
        <w:t>Secretary .............................................</w:t>
      </w:r>
    </w:p>
    <w:p>
      <w:pPr>
        <w:pStyle w:val="yMiscellaneousBody"/>
        <w:jc w:val="right"/>
        <w:rPr>
          <w:snapToGrid w:val="0"/>
        </w:rPr>
      </w:pPr>
      <w:r>
        <w:rPr>
          <w:snapToGrid w:val="0"/>
        </w:rPr>
        <w:t>Signature ...................................................</w:t>
      </w:r>
    </w:p>
    <w:p>
      <w:pPr>
        <w:pStyle w:val="yMiscellaneousBody"/>
        <w:spacing w:before="0"/>
        <w:jc w:val="right"/>
        <w:rPr>
          <w:snapToGrid w:val="0"/>
        </w:rPr>
      </w:pPr>
      <w:r>
        <w:rPr>
          <w:snapToGrid w:val="0"/>
        </w:rPr>
        <w:t>Chief executive officer.</w:t>
      </w:r>
    </w:p>
    <w:p>
      <w:pPr>
        <w:pStyle w:val="yFootnotesection"/>
      </w:pPr>
      <w:r>
        <w:tab/>
        <w:t>[Form 12 inserted in Gazette 10 Mar 1978 p. 711; amended in Gazette 22 Dec 1998 p. 6859.]</w:t>
      </w:r>
    </w:p>
    <w:p>
      <w:pPr>
        <w:pStyle w:val="CentredBaseLine"/>
        <w:jc w:val="center"/>
      </w:pPr>
      <w:r>
        <w:rPr>
          <w:noProof/>
        </w:rPr>
        <w:drawing>
          <wp:inline distT="0" distB="0" distL="0" distR="0">
            <wp:extent cx="934720" cy="170180"/>
            <wp:effectExtent l="0" t="0" r="0"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18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54" w:name="_Toc408562754"/>
      <w:bookmarkStart w:id="155" w:name="_Toc415060763"/>
      <w:bookmarkStart w:id="156" w:name="_Toc415060835"/>
      <w:r>
        <w:t>Notes</w:t>
      </w:r>
      <w:bookmarkEnd w:id="154"/>
      <w:bookmarkEnd w:id="155"/>
      <w:bookmarkEnd w:id="156"/>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Regulations 1954</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157" w:name="_Toc408562755"/>
      <w:bookmarkStart w:id="158" w:name="_Toc415060836"/>
      <w:r>
        <w:t>Compilation table</w:t>
      </w:r>
      <w:bookmarkEnd w:id="157"/>
      <w:bookmarkEnd w:id="158"/>
    </w:p>
    <w:p>
      <w:pPr>
        <w:pStyle w:val="BlankOpen"/>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Cs/>
              </w:rPr>
            </w:pPr>
            <w:r>
              <w:rPr>
                <w:i/>
              </w:rPr>
              <w:t>Bush Fires Act 1954 Regulations</w:t>
            </w:r>
            <w:r>
              <w:rPr>
                <w:iCs/>
                <w:vertAlign w:val="superscript"/>
              </w:rPr>
              <w:t> 4</w:t>
            </w:r>
          </w:p>
        </w:tc>
        <w:tc>
          <w:tcPr>
            <w:tcW w:w="1276" w:type="dxa"/>
          </w:tcPr>
          <w:p>
            <w:pPr>
              <w:pStyle w:val="nTable"/>
              <w:spacing w:after="40"/>
            </w:pPr>
            <w:r>
              <w:t>14 Oct 1955 p. 2575</w:t>
            </w:r>
            <w:r>
              <w:noBreakHyphen/>
              <w:t>97</w:t>
            </w:r>
          </w:p>
        </w:tc>
        <w:tc>
          <w:tcPr>
            <w:tcW w:w="2693" w:type="dxa"/>
          </w:tcPr>
          <w:p>
            <w:pPr>
              <w:pStyle w:val="nTable"/>
              <w:spacing w:after="40"/>
            </w:pPr>
            <w:r>
              <w:t>14 Oct 1955</w:t>
            </w:r>
          </w:p>
        </w:tc>
      </w:tr>
      <w:tr>
        <w:trPr>
          <w:cantSplit/>
        </w:trPr>
        <w:tc>
          <w:tcPr>
            <w:tcW w:w="3118" w:type="dxa"/>
          </w:tcPr>
          <w:p>
            <w:pPr>
              <w:pStyle w:val="nTable"/>
              <w:spacing w:after="40"/>
              <w:ind w:right="113"/>
            </w:pPr>
            <w:r>
              <w:t>Untitled regulations</w:t>
            </w:r>
          </w:p>
        </w:tc>
        <w:tc>
          <w:tcPr>
            <w:tcW w:w="1276" w:type="dxa"/>
          </w:tcPr>
          <w:p>
            <w:pPr>
              <w:pStyle w:val="nTable"/>
              <w:spacing w:after="40"/>
            </w:pPr>
            <w:r>
              <w:t>21 Jan 1957 p. 88</w:t>
            </w:r>
          </w:p>
        </w:tc>
        <w:tc>
          <w:tcPr>
            <w:tcW w:w="2693" w:type="dxa"/>
          </w:tcPr>
          <w:p>
            <w:pPr>
              <w:pStyle w:val="nTable"/>
              <w:spacing w:after="40"/>
            </w:pPr>
            <w:r>
              <w:t>21 Jan 1957</w:t>
            </w:r>
          </w:p>
        </w:tc>
      </w:tr>
      <w:tr>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29 Oct 1957 in </w:t>
            </w:r>
            <w:r>
              <w:rPr>
                <w:b/>
                <w:bCs/>
                <w:i/>
                <w:iCs/>
              </w:rPr>
              <w:t>Gazette</w:t>
            </w:r>
            <w:r>
              <w:rPr>
                <w:b/>
                <w:bCs/>
              </w:rPr>
              <w:t xml:space="preserve"> 8 Nov 1957 p. 3323-48</w:t>
            </w:r>
            <w:r>
              <w:t xml:space="preserve"> (includes amendments listed above)</w:t>
            </w:r>
          </w:p>
        </w:tc>
      </w:tr>
      <w:tr>
        <w:trPr>
          <w:cantSplit/>
        </w:trPr>
        <w:tc>
          <w:tcPr>
            <w:tcW w:w="3118" w:type="dxa"/>
          </w:tcPr>
          <w:p>
            <w:pPr>
              <w:pStyle w:val="nTable"/>
              <w:spacing w:after="40"/>
              <w:ind w:right="113"/>
            </w:pPr>
            <w:r>
              <w:t>Untitled regulations</w:t>
            </w:r>
          </w:p>
        </w:tc>
        <w:tc>
          <w:tcPr>
            <w:tcW w:w="1276" w:type="dxa"/>
          </w:tcPr>
          <w:p>
            <w:pPr>
              <w:pStyle w:val="nTable"/>
              <w:spacing w:after="40"/>
            </w:pPr>
            <w:r>
              <w:t>24 Nov 1958 p. 3101</w:t>
            </w:r>
            <w:r>
              <w:noBreakHyphen/>
              <w:t>2</w:t>
            </w:r>
          </w:p>
        </w:tc>
        <w:tc>
          <w:tcPr>
            <w:tcW w:w="2693" w:type="dxa"/>
          </w:tcPr>
          <w:p>
            <w:pPr>
              <w:pStyle w:val="nTable"/>
              <w:spacing w:after="40"/>
            </w:pPr>
            <w:r>
              <w:t>24 Nov 1958</w:t>
            </w:r>
          </w:p>
        </w:tc>
      </w:tr>
      <w:tr>
        <w:trPr>
          <w:cantSplit/>
        </w:trPr>
        <w:tc>
          <w:tcPr>
            <w:tcW w:w="3118" w:type="dxa"/>
          </w:tcPr>
          <w:p>
            <w:pPr>
              <w:pStyle w:val="nTable"/>
              <w:spacing w:after="40"/>
              <w:ind w:right="113"/>
            </w:pPr>
            <w:r>
              <w:t>Untitled regulations</w:t>
            </w:r>
          </w:p>
        </w:tc>
        <w:tc>
          <w:tcPr>
            <w:tcW w:w="1276" w:type="dxa"/>
          </w:tcPr>
          <w:p>
            <w:pPr>
              <w:pStyle w:val="nTable"/>
              <w:spacing w:after="40"/>
            </w:pPr>
            <w:r>
              <w:t>25 Mar 1960 p. 865</w:t>
            </w:r>
          </w:p>
        </w:tc>
        <w:tc>
          <w:tcPr>
            <w:tcW w:w="2693" w:type="dxa"/>
          </w:tcPr>
          <w:p>
            <w:pPr>
              <w:pStyle w:val="nTable"/>
              <w:spacing w:after="40"/>
            </w:pPr>
            <w:r>
              <w:t>25 Mar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15 Nov 1960 p. 3508</w:t>
            </w:r>
          </w:p>
        </w:tc>
        <w:tc>
          <w:tcPr>
            <w:tcW w:w="2693" w:type="dxa"/>
          </w:tcPr>
          <w:p>
            <w:pPr>
              <w:pStyle w:val="nTable"/>
              <w:spacing w:after="40"/>
            </w:pPr>
            <w:r>
              <w:t>15 Nov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16 Oct 1963 p. 3075</w:t>
            </w:r>
            <w:r>
              <w:noBreakHyphen/>
              <w:t>9</w:t>
            </w:r>
          </w:p>
        </w:tc>
        <w:tc>
          <w:tcPr>
            <w:tcW w:w="2693" w:type="dxa"/>
          </w:tcPr>
          <w:p>
            <w:pPr>
              <w:pStyle w:val="nTable"/>
              <w:spacing w:after="40"/>
            </w:pPr>
            <w:r>
              <w:t>16 Oct 1963</w:t>
            </w:r>
          </w:p>
        </w:tc>
      </w:tr>
      <w:tr>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26 Feb 1964 in </w:t>
            </w:r>
            <w:r>
              <w:rPr>
                <w:b/>
                <w:bCs/>
                <w:i/>
                <w:iCs/>
              </w:rPr>
              <w:t>Gazette</w:t>
            </w:r>
            <w:r>
              <w:rPr>
                <w:b/>
                <w:bCs/>
              </w:rPr>
              <w:t xml:space="preserve"> 3 Mar 1964 p. 965-91</w:t>
            </w:r>
            <w:r>
              <w:t xml:space="preserve"> (includes amendments listed above)</w:t>
            </w:r>
          </w:p>
        </w:tc>
      </w:tr>
      <w:tr>
        <w:trPr>
          <w:cantSplit/>
        </w:trPr>
        <w:tc>
          <w:tcPr>
            <w:tcW w:w="3118" w:type="dxa"/>
          </w:tcPr>
          <w:p>
            <w:pPr>
              <w:pStyle w:val="nTable"/>
              <w:spacing w:after="40"/>
              <w:ind w:right="113"/>
            </w:pPr>
            <w:r>
              <w:t>Untitled regulations</w:t>
            </w:r>
          </w:p>
        </w:tc>
        <w:tc>
          <w:tcPr>
            <w:tcW w:w="1276" w:type="dxa"/>
          </w:tcPr>
          <w:p>
            <w:pPr>
              <w:pStyle w:val="nTable"/>
              <w:spacing w:after="40"/>
            </w:pPr>
            <w:r>
              <w:t>27 May 1964 p. 2270</w:t>
            </w:r>
          </w:p>
        </w:tc>
        <w:tc>
          <w:tcPr>
            <w:tcW w:w="2693" w:type="dxa"/>
          </w:tcPr>
          <w:p>
            <w:pPr>
              <w:pStyle w:val="nTable"/>
              <w:spacing w:after="40"/>
            </w:pPr>
            <w:r>
              <w:t>27 May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26 Feb 1965 p. 707</w:t>
            </w:r>
            <w:r>
              <w:noBreakHyphen/>
              <w:t>8</w:t>
            </w:r>
          </w:p>
        </w:tc>
        <w:tc>
          <w:tcPr>
            <w:tcW w:w="2693" w:type="dxa"/>
          </w:tcPr>
          <w:p>
            <w:pPr>
              <w:pStyle w:val="nTable"/>
              <w:spacing w:after="40"/>
            </w:pPr>
            <w:r>
              <w:t>26 Feb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27 Oct 1966 p. 2778</w:t>
            </w:r>
            <w:r>
              <w:noBreakHyphen/>
              <w:t>87</w:t>
            </w:r>
          </w:p>
        </w:tc>
        <w:tc>
          <w:tcPr>
            <w:tcW w:w="2693" w:type="dxa"/>
          </w:tcPr>
          <w:p>
            <w:pPr>
              <w:pStyle w:val="nTable"/>
              <w:spacing w:after="40"/>
            </w:pPr>
            <w:r>
              <w:t>27 Oct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4 Jun 1970 p. 1473</w:t>
            </w:r>
            <w:r>
              <w:noBreakHyphen/>
              <w:t>4</w:t>
            </w:r>
          </w:p>
        </w:tc>
        <w:tc>
          <w:tcPr>
            <w:tcW w:w="2693" w:type="dxa"/>
          </w:tcPr>
          <w:p>
            <w:pPr>
              <w:pStyle w:val="nTable"/>
              <w:spacing w:after="40"/>
            </w:pPr>
            <w:r>
              <w:t>4 Jun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Jul 1974 p. 2612</w:t>
            </w:r>
            <w:r>
              <w:noBreakHyphen/>
              <w:t>14</w:t>
            </w:r>
          </w:p>
        </w:tc>
        <w:tc>
          <w:tcPr>
            <w:tcW w:w="2693" w:type="dxa"/>
          </w:tcPr>
          <w:p>
            <w:pPr>
              <w:pStyle w:val="nTable"/>
              <w:spacing w:after="40"/>
            </w:pPr>
            <w:r>
              <w:t>12 Jul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10 Mar 1978 p. 705</w:t>
            </w:r>
            <w:r>
              <w:noBreakHyphen/>
              <w:t>11</w:t>
            </w:r>
          </w:p>
        </w:tc>
        <w:tc>
          <w:tcPr>
            <w:tcW w:w="2693" w:type="dxa"/>
          </w:tcPr>
          <w:p>
            <w:pPr>
              <w:pStyle w:val="nTable"/>
              <w:spacing w:after="40"/>
            </w:pPr>
            <w:r>
              <w:t>10 Mar 1978</w:t>
            </w:r>
          </w:p>
        </w:tc>
      </w:tr>
      <w:tr>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23 Aug 1978 in </w:t>
            </w:r>
            <w:r>
              <w:rPr>
                <w:b/>
                <w:bCs/>
                <w:i/>
                <w:iCs/>
              </w:rPr>
              <w:t>Gazette</w:t>
            </w:r>
            <w:r>
              <w:rPr>
                <w:b/>
                <w:bCs/>
              </w:rPr>
              <w:t xml:space="preserve"> 11 Sep 1978 p. 3373-99</w:t>
            </w:r>
            <w:r>
              <w:t xml:space="preserve"> (includes amendments listed above)</w:t>
            </w:r>
          </w:p>
        </w:tc>
      </w:tr>
      <w:tr>
        <w:trPr>
          <w:cantSplit/>
        </w:trPr>
        <w:tc>
          <w:tcPr>
            <w:tcW w:w="3118" w:type="dxa"/>
          </w:tcPr>
          <w:p>
            <w:pPr>
              <w:pStyle w:val="nTable"/>
              <w:spacing w:after="40"/>
              <w:ind w:right="113"/>
            </w:pPr>
            <w:r>
              <w:t>Untitled regulations</w:t>
            </w:r>
          </w:p>
        </w:tc>
        <w:tc>
          <w:tcPr>
            <w:tcW w:w="1276" w:type="dxa"/>
          </w:tcPr>
          <w:p>
            <w:pPr>
              <w:pStyle w:val="nTable"/>
              <w:spacing w:after="40"/>
            </w:pPr>
            <w:r>
              <w:t>28 Dec 1979 p. 4047</w:t>
            </w:r>
          </w:p>
        </w:tc>
        <w:tc>
          <w:tcPr>
            <w:tcW w:w="2693" w:type="dxa"/>
          </w:tcPr>
          <w:p>
            <w:pPr>
              <w:pStyle w:val="nTable"/>
              <w:spacing w:after="40"/>
            </w:pPr>
            <w:r>
              <w:t>28 Dec 1979</w:t>
            </w:r>
          </w:p>
        </w:tc>
      </w:tr>
      <w:tr>
        <w:trPr>
          <w:cantSplit/>
        </w:trPr>
        <w:tc>
          <w:tcPr>
            <w:tcW w:w="3118" w:type="dxa"/>
          </w:tcPr>
          <w:p>
            <w:pPr>
              <w:pStyle w:val="nTable"/>
              <w:spacing w:after="40"/>
              <w:ind w:right="113"/>
              <w:rPr>
                <w:i/>
              </w:rPr>
            </w:pPr>
            <w:r>
              <w:rPr>
                <w:i/>
              </w:rPr>
              <w:t>Bush Fires Amendment Regulations 1982</w:t>
            </w:r>
          </w:p>
        </w:tc>
        <w:tc>
          <w:tcPr>
            <w:tcW w:w="1276" w:type="dxa"/>
          </w:tcPr>
          <w:p>
            <w:pPr>
              <w:pStyle w:val="nTable"/>
              <w:spacing w:after="40"/>
            </w:pPr>
            <w:r>
              <w:t>12 Nov 1982 p. 4463</w:t>
            </w:r>
          </w:p>
        </w:tc>
        <w:tc>
          <w:tcPr>
            <w:tcW w:w="2693" w:type="dxa"/>
          </w:tcPr>
          <w:p>
            <w:pPr>
              <w:pStyle w:val="nTable"/>
              <w:spacing w:after="40"/>
            </w:pPr>
            <w:r>
              <w:t>12 Nov 1982</w:t>
            </w:r>
          </w:p>
        </w:tc>
      </w:tr>
      <w:tr>
        <w:trPr>
          <w:cantSplit/>
        </w:trPr>
        <w:tc>
          <w:tcPr>
            <w:tcW w:w="3118" w:type="dxa"/>
          </w:tcPr>
          <w:p>
            <w:pPr>
              <w:pStyle w:val="nTable"/>
              <w:spacing w:after="40"/>
              <w:ind w:right="113"/>
            </w:pPr>
            <w:r>
              <w:rPr>
                <w:i/>
              </w:rPr>
              <w:t>Bush Fires Amendment Regulations 1989</w:t>
            </w:r>
          </w:p>
        </w:tc>
        <w:tc>
          <w:tcPr>
            <w:tcW w:w="1276" w:type="dxa"/>
          </w:tcPr>
          <w:p>
            <w:pPr>
              <w:pStyle w:val="nTable"/>
              <w:spacing w:after="40"/>
            </w:pPr>
            <w:r>
              <w:t>27 Oct 1989 p. 3897</w:t>
            </w:r>
            <w:r>
              <w:noBreakHyphen/>
              <w:t>8</w:t>
            </w:r>
          </w:p>
        </w:tc>
        <w:tc>
          <w:tcPr>
            <w:tcW w:w="2693" w:type="dxa"/>
          </w:tcPr>
          <w:p>
            <w:pPr>
              <w:pStyle w:val="nTable"/>
              <w:spacing w:after="40"/>
            </w:pPr>
            <w:r>
              <w:t>27 Oct 1989</w:t>
            </w:r>
          </w:p>
        </w:tc>
      </w:tr>
      <w:tr>
        <w:trPr>
          <w:cantSplit/>
        </w:trPr>
        <w:tc>
          <w:tcPr>
            <w:tcW w:w="3118" w:type="dxa"/>
          </w:tcPr>
          <w:p>
            <w:pPr>
              <w:pStyle w:val="nTable"/>
              <w:spacing w:after="40"/>
              <w:ind w:right="113"/>
              <w:rPr>
                <w:i/>
              </w:rPr>
            </w:pPr>
            <w:r>
              <w:rPr>
                <w:i/>
              </w:rPr>
              <w:t>Bush Fires (Fire and Emergency Services Authority) Amendment Regulations 1998</w:t>
            </w:r>
            <w:r>
              <w:t xml:space="preserve"> Pt. 2</w:t>
            </w:r>
          </w:p>
        </w:tc>
        <w:tc>
          <w:tcPr>
            <w:tcW w:w="1276" w:type="dxa"/>
          </w:tcPr>
          <w:p>
            <w:pPr>
              <w:pStyle w:val="nTable"/>
              <w:spacing w:after="40"/>
            </w:pPr>
            <w:r>
              <w:t>22 Dec 1998 p. 6854</w:t>
            </w:r>
            <w:r>
              <w:noBreakHyphen/>
              <w:t>6</w:t>
            </w:r>
          </w:p>
        </w:tc>
        <w:tc>
          <w:tcPr>
            <w:tcW w:w="2693" w:type="dxa"/>
          </w:tcPr>
          <w:p>
            <w:pPr>
              <w:pStyle w:val="nTable"/>
              <w:spacing w:after="40"/>
            </w:pPr>
            <w:r>
              <w:t xml:space="preserve">1 Jan 1999 (see r. 2 and </w:t>
            </w:r>
            <w:r>
              <w:rPr>
                <w:i/>
              </w:rPr>
              <w:t>Gazette</w:t>
            </w:r>
            <w:r>
              <w:t xml:space="preserve"> 22 Dec 1998 p. 6833)</w:t>
            </w:r>
          </w:p>
        </w:tc>
      </w:tr>
      <w:tr>
        <w:trPr>
          <w:cantSplit/>
        </w:trPr>
        <w:tc>
          <w:tcPr>
            <w:tcW w:w="3118" w:type="dxa"/>
          </w:tcPr>
          <w:p>
            <w:pPr>
              <w:pStyle w:val="nTable"/>
              <w:spacing w:after="40"/>
              <w:ind w:right="113"/>
            </w:pPr>
            <w:r>
              <w:rPr>
                <w:i/>
              </w:rPr>
              <w:t>Bush Fires Amendment Regulations 1998</w:t>
            </w:r>
          </w:p>
        </w:tc>
        <w:tc>
          <w:tcPr>
            <w:tcW w:w="1276" w:type="dxa"/>
          </w:tcPr>
          <w:p>
            <w:pPr>
              <w:pStyle w:val="nTable"/>
              <w:spacing w:after="40"/>
            </w:pPr>
            <w:r>
              <w:t>22 Dec 1998 p. 6856</w:t>
            </w:r>
            <w:r>
              <w:noBreakHyphen/>
              <w:t>9</w:t>
            </w:r>
          </w:p>
        </w:tc>
        <w:tc>
          <w:tcPr>
            <w:tcW w:w="2693" w:type="dxa"/>
          </w:tcPr>
          <w:p>
            <w:pPr>
              <w:pStyle w:val="nTable"/>
              <w:spacing w:after="40"/>
            </w:pPr>
            <w:r>
              <w:t xml:space="preserve">22 Dec 1998 </w:t>
            </w:r>
          </w:p>
        </w:tc>
      </w:tr>
      <w:tr>
        <w:trPr>
          <w:cantSplit/>
        </w:trPr>
        <w:tc>
          <w:tcPr>
            <w:tcW w:w="3118" w:type="dxa"/>
          </w:tcPr>
          <w:p>
            <w:pPr>
              <w:pStyle w:val="nTable"/>
              <w:spacing w:after="40"/>
              <w:ind w:right="113"/>
              <w:rPr>
                <w:i/>
              </w:rPr>
            </w:pPr>
            <w:r>
              <w:rPr>
                <w:i/>
              </w:rPr>
              <w:t>Bush Fires Amendment Regulations 2000</w:t>
            </w:r>
          </w:p>
        </w:tc>
        <w:tc>
          <w:tcPr>
            <w:tcW w:w="1276" w:type="dxa"/>
          </w:tcPr>
          <w:p>
            <w:pPr>
              <w:pStyle w:val="nTable"/>
              <w:spacing w:after="40"/>
            </w:pPr>
            <w:r>
              <w:t>18 Jul 2000 p. 3862</w:t>
            </w:r>
            <w:r>
              <w:noBreakHyphen/>
              <w:t>3</w:t>
            </w:r>
          </w:p>
        </w:tc>
        <w:tc>
          <w:tcPr>
            <w:tcW w:w="2693" w:type="dxa"/>
          </w:tcPr>
          <w:p>
            <w:pPr>
              <w:pStyle w:val="nTable"/>
              <w:spacing w:after="40"/>
            </w:pPr>
            <w:r>
              <w:t>18 Jul 2000</w:t>
            </w:r>
          </w:p>
        </w:tc>
      </w:tr>
      <w:tr>
        <w:trPr>
          <w:cantSplit/>
        </w:trPr>
        <w:tc>
          <w:tcPr>
            <w:tcW w:w="3118" w:type="dxa"/>
          </w:tcPr>
          <w:p>
            <w:pPr>
              <w:pStyle w:val="nTable"/>
              <w:spacing w:after="40"/>
              <w:ind w:right="113"/>
              <w:rPr>
                <w:i/>
              </w:rPr>
            </w:pPr>
            <w:r>
              <w:rPr>
                <w:i/>
              </w:rPr>
              <w:t>Bush Fires Amendment Regulations (No. 2) 2000</w:t>
            </w:r>
            <w:r>
              <w:rPr>
                <w:iCs/>
                <w:vertAlign w:val="superscript"/>
              </w:rPr>
              <w:t> 3</w:t>
            </w:r>
          </w:p>
        </w:tc>
        <w:tc>
          <w:tcPr>
            <w:tcW w:w="1276" w:type="dxa"/>
          </w:tcPr>
          <w:p>
            <w:pPr>
              <w:pStyle w:val="nTable"/>
              <w:spacing w:after="40"/>
            </w:pPr>
            <w:r>
              <w:t>29 Dec 2000 p. 7904</w:t>
            </w:r>
            <w:r>
              <w:noBreakHyphen/>
              <w:t>5</w:t>
            </w:r>
          </w:p>
        </w:tc>
        <w:tc>
          <w:tcPr>
            <w:tcW w:w="2693" w:type="dxa"/>
          </w:tcPr>
          <w:p>
            <w:pPr>
              <w:pStyle w:val="nTable"/>
              <w:spacing w:after="40"/>
            </w:pPr>
            <w:r>
              <w:t>29 Dec 2000</w:t>
            </w:r>
          </w:p>
        </w:tc>
      </w:tr>
      <w:tr>
        <w:trPr>
          <w:cantSplit/>
        </w:trPr>
        <w:tc>
          <w:tcPr>
            <w:tcW w:w="7087" w:type="dxa"/>
            <w:gridSpan w:val="3"/>
          </w:tcPr>
          <w:p>
            <w:pPr>
              <w:pStyle w:val="nTable"/>
              <w:spacing w:after="40"/>
            </w:pPr>
            <w:r>
              <w:rPr>
                <w:b/>
                <w:bCs/>
              </w:rPr>
              <w:t xml:space="preserve">Reprint of the </w:t>
            </w:r>
            <w:r>
              <w:rPr>
                <w:b/>
                <w:bCs/>
                <w:i/>
              </w:rPr>
              <w:t>Bush Fires Regulations 1954</w:t>
            </w:r>
            <w:r>
              <w:rPr>
                <w:b/>
                <w:bCs/>
              </w:rPr>
              <w:t xml:space="preserve"> as at 9 Feb 2001</w:t>
            </w:r>
            <w:r>
              <w:t xml:space="preserve"> (includes amendments listed above)</w:t>
            </w:r>
          </w:p>
        </w:tc>
      </w:tr>
      <w:tr>
        <w:trPr>
          <w:cantSplit/>
        </w:trPr>
        <w:tc>
          <w:tcPr>
            <w:tcW w:w="3118" w:type="dxa"/>
          </w:tcPr>
          <w:p>
            <w:pPr>
              <w:pStyle w:val="nTable"/>
              <w:spacing w:after="40"/>
              <w:ind w:right="113"/>
              <w:rPr>
                <w:i/>
              </w:rPr>
            </w:pPr>
            <w:r>
              <w:rPr>
                <w:i/>
              </w:rPr>
              <w:t>Bush Fires Amendment Regulations 2003</w:t>
            </w:r>
          </w:p>
        </w:tc>
        <w:tc>
          <w:tcPr>
            <w:tcW w:w="1276" w:type="dxa"/>
          </w:tcPr>
          <w:p>
            <w:pPr>
              <w:pStyle w:val="nTable"/>
              <w:spacing w:after="40"/>
            </w:pPr>
            <w:r>
              <w:t>10 Jan 2003 p. 32</w:t>
            </w:r>
            <w:r>
              <w:noBreakHyphen/>
              <w:t>3</w:t>
            </w:r>
          </w:p>
        </w:tc>
        <w:tc>
          <w:tcPr>
            <w:tcW w:w="2693" w:type="dxa"/>
          </w:tcPr>
          <w:p>
            <w:pPr>
              <w:pStyle w:val="nTable"/>
              <w:spacing w:after="40"/>
            </w:pPr>
            <w:r>
              <w:t>10 Jan 2003</w:t>
            </w:r>
          </w:p>
        </w:tc>
      </w:tr>
      <w:tr>
        <w:trPr>
          <w:cantSplit/>
        </w:trPr>
        <w:tc>
          <w:tcPr>
            <w:tcW w:w="3118" w:type="dxa"/>
          </w:tcPr>
          <w:p>
            <w:pPr>
              <w:pStyle w:val="nTable"/>
              <w:spacing w:after="40"/>
              <w:ind w:right="113"/>
              <w:rPr>
                <w:i/>
              </w:rPr>
            </w:pPr>
            <w:r>
              <w:rPr>
                <w:i/>
              </w:rPr>
              <w:t>Bush Fires Amendment Regulations 2004</w:t>
            </w:r>
          </w:p>
        </w:tc>
        <w:tc>
          <w:tcPr>
            <w:tcW w:w="1276" w:type="dxa"/>
          </w:tcPr>
          <w:p>
            <w:pPr>
              <w:pStyle w:val="nTable"/>
              <w:spacing w:after="40"/>
            </w:pPr>
            <w:r>
              <w:t>31 Dec 2004 p. 7140</w:t>
            </w:r>
            <w:r>
              <w:noBreakHyphen/>
              <w:t>1</w:t>
            </w:r>
          </w:p>
        </w:tc>
        <w:tc>
          <w:tcPr>
            <w:tcW w:w="2693" w:type="dxa"/>
          </w:tcPr>
          <w:p>
            <w:pPr>
              <w:pStyle w:val="nTable"/>
              <w:spacing w:after="40"/>
            </w:pPr>
            <w:r>
              <w:t>31 Dec 2004</w:t>
            </w:r>
          </w:p>
        </w:tc>
      </w:tr>
      <w:tr>
        <w:trPr>
          <w:cantSplit/>
        </w:trPr>
        <w:tc>
          <w:tcPr>
            <w:tcW w:w="3118" w:type="dxa"/>
          </w:tcPr>
          <w:p>
            <w:pPr>
              <w:pStyle w:val="nTable"/>
              <w:spacing w:after="40"/>
              <w:ind w:right="113"/>
              <w:rPr>
                <w:i/>
              </w:rPr>
            </w:pPr>
            <w:r>
              <w:rPr>
                <w:i/>
              </w:rPr>
              <w:t>Bush Fires Amendment Regulations 2009</w:t>
            </w:r>
          </w:p>
        </w:tc>
        <w:tc>
          <w:tcPr>
            <w:tcW w:w="1276" w:type="dxa"/>
          </w:tcPr>
          <w:p>
            <w:pPr>
              <w:pStyle w:val="nTable"/>
              <w:spacing w:after="40"/>
            </w:pPr>
            <w:r>
              <w:t>1 Dec 2009 p. 4831</w:t>
            </w:r>
            <w:r>
              <w:noBreakHyphen/>
              <w:t>42</w:t>
            </w:r>
          </w:p>
        </w:tc>
        <w:tc>
          <w:tcPr>
            <w:tcW w:w="2693" w:type="dxa"/>
          </w:tcPr>
          <w:p>
            <w:pPr>
              <w:pStyle w:val="nTable"/>
              <w:spacing w:after="40"/>
            </w:pPr>
            <w:r>
              <w:t>r. 1 and 2: 1 Dec 2009 (see r. 2(a));</w:t>
            </w:r>
            <w:r>
              <w:br/>
              <w:t xml:space="preserve">Regulations other than r. 1 and 2: 1 Dec 2009 (see r. 2(b) and </w:t>
            </w:r>
            <w:r>
              <w:rPr>
                <w:i/>
                <w:iCs/>
              </w:rPr>
              <w:t>Gazette</w:t>
            </w:r>
            <w:r>
              <w:t xml:space="preserve"> 1 Dec 2009 p. 4829)</w:t>
            </w:r>
          </w:p>
        </w:tc>
      </w:tr>
      <w:tr>
        <w:trPr>
          <w:cantSplit/>
        </w:trPr>
        <w:tc>
          <w:tcPr>
            <w:tcW w:w="7087" w:type="dxa"/>
            <w:gridSpan w:val="3"/>
          </w:tcPr>
          <w:p>
            <w:pPr>
              <w:pStyle w:val="nTable"/>
              <w:spacing w:after="40"/>
            </w:pPr>
            <w:r>
              <w:rPr>
                <w:b/>
                <w:bCs/>
              </w:rPr>
              <w:t xml:space="preserve">Reprint 5: The </w:t>
            </w:r>
            <w:r>
              <w:rPr>
                <w:b/>
                <w:bCs/>
                <w:i/>
              </w:rPr>
              <w:t>Bush Fires Regulations 1954</w:t>
            </w:r>
            <w:r>
              <w:rPr>
                <w:b/>
                <w:bCs/>
              </w:rPr>
              <w:t xml:space="preserve"> as at 19 Mar 2010</w:t>
            </w:r>
            <w: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53 assented to </w:t>
            </w:r>
            <w:r>
              <w:rPr>
                <w:snapToGrid w:val="0"/>
              </w:rPr>
              <w:t>28 Jun 2010</w:t>
            </w:r>
          </w:p>
        </w:tc>
        <w:tc>
          <w:tcPr>
            <w:tcW w:w="2693" w:type="dxa"/>
          </w:tcPr>
          <w:p>
            <w:pPr>
              <w:pStyle w:val="nTable"/>
              <w:spacing w:after="40"/>
              <w:rPr>
                <w:rFonts w:ascii="Times" w:hAnsi="Times"/>
                <w:snapToGrid w:val="0"/>
              </w:rPr>
            </w:pPr>
            <w:r>
              <w:rPr>
                <w:rFonts w:ascii="Times" w:hAnsi="Times"/>
                <w:snapToGrid w:val="0"/>
              </w:rPr>
              <w:t xml:space="preserve">11 Sep 2010 (see s. 2(b) and </w:t>
            </w:r>
            <w:r>
              <w:rPr>
                <w:rFonts w:ascii="Times" w:hAnsi="Times"/>
                <w:i/>
                <w:iCs/>
                <w:snapToGrid w:val="0"/>
              </w:rPr>
              <w:t>Gazette</w:t>
            </w:r>
            <w:r>
              <w:rPr>
                <w:rFonts w:ascii="Times" w:hAnsi="Times"/>
                <w:snapToGrid w:val="0"/>
              </w:rPr>
              <w:t xml:space="preserve"> 10 Sep 2010 p. 4341)</w:t>
            </w:r>
          </w:p>
        </w:tc>
      </w:tr>
      <w:tr>
        <w:trPr>
          <w:cantSplit/>
        </w:trPr>
        <w:tc>
          <w:tcPr>
            <w:tcW w:w="3118" w:type="dxa"/>
          </w:tcPr>
          <w:p>
            <w:pPr>
              <w:pStyle w:val="nTable"/>
              <w:spacing w:after="40"/>
              <w:ind w:right="113"/>
              <w:rPr>
                <w:i/>
              </w:rPr>
            </w:pPr>
            <w:r>
              <w:rPr>
                <w:i/>
              </w:rPr>
              <w:t>Bush Fires Amendment Regulations (No. 2) 2010</w:t>
            </w:r>
          </w:p>
        </w:tc>
        <w:tc>
          <w:tcPr>
            <w:tcW w:w="1276" w:type="dxa"/>
          </w:tcPr>
          <w:p>
            <w:pPr>
              <w:pStyle w:val="nTable"/>
              <w:spacing w:after="40"/>
            </w:pPr>
            <w:r>
              <w:t>10 Sep 2010 p. 4342-4</w:t>
            </w:r>
          </w:p>
        </w:tc>
        <w:tc>
          <w:tcPr>
            <w:tcW w:w="2693" w:type="dxa"/>
          </w:tcPr>
          <w:p>
            <w:pPr>
              <w:pStyle w:val="nTable"/>
              <w:spacing w:after="40"/>
              <w:rPr>
                <w:rFonts w:ascii="Times" w:hAnsi="Times"/>
              </w:rPr>
            </w:pPr>
            <w:r>
              <w:rPr>
                <w:rFonts w:ascii="Times" w:hAnsi="Times"/>
              </w:rPr>
              <w:t>r. 1 and 2: 10 Sep 2010 (see r. 2(a));</w:t>
            </w:r>
            <w:r>
              <w:rPr>
                <w:rFonts w:ascii="Times" w:hAnsi="Times"/>
              </w:rPr>
              <w:br/>
              <w:t>Regulations other than r. 1 and 2: 11 Sep 2010 (see r. 2(b))</w:t>
            </w:r>
          </w:p>
        </w:tc>
      </w:tr>
      <w:tr>
        <w:trPr>
          <w:cantSplit/>
        </w:trPr>
        <w:tc>
          <w:tcPr>
            <w:tcW w:w="3118" w:type="dxa"/>
          </w:tcPr>
          <w:p>
            <w:pPr>
              <w:pStyle w:val="nTable"/>
              <w:spacing w:after="40"/>
              <w:ind w:right="113"/>
              <w:rPr>
                <w:i/>
              </w:rPr>
            </w:pPr>
            <w:r>
              <w:rPr>
                <w:i/>
              </w:rPr>
              <w:t>Bush Fires Amendment Regulations (No. 3) 2010</w:t>
            </w:r>
          </w:p>
        </w:tc>
        <w:tc>
          <w:tcPr>
            <w:tcW w:w="1276" w:type="dxa"/>
          </w:tcPr>
          <w:p>
            <w:pPr>
              <w:pStyle w:val="nTable"/>
              <w:spacing w:after="40"/>
            </w:pPr>
            <w:r>
              <w:t>5 Nov 2010 p. 5564</w:t>
            </w:r>
            <w:r>
              <w:noBreakHyphen/>
              <w:t>6</w:t>
            </w:r>
          </w:p>
        </w:tc>
        <w:tc>
          <w:tcPr>
            <w:tcW w:w="2693" w:type="dxa"/>
          </w:tcPr>
          <w:p>
            <w:pPr>
              <w:pStyle w:val="nTable"/>
              <w:spacing w:after="40"/>
              <w:rPr>
                <w:rFonts w:ascii="Times" w:hAnsi="Times"/>
              </w:rPr>
            </w:pPr>
            <w:r>
              <w:rPr>
                <w:rFonts w:ascii="Times" w:hAnsi="Times"/>
                <w:snapToGrid w:val="0"/>
              </w:rPr>
              <w:t>r. 1 and 2: 5 Nov 2010 (see r. 2(a));</w:t>
            </w:r>
            <w:r>
              <w:rPr>
                <w:rFonts w:ascii="Times" w:hAnsi="Times"/>
                <w:snapToGrid w:val="0"/>
              </w:rPr>
              <w:br/>
              <w:t>Regulations other than r. 1 and 2: 6 Nov 2010 (see r. 2(b))</w:t>
            </w:r>
          </w:p>
        </w:tc>
      </w:tr>
      <w:tr>
        <w:trPr>
          <w:cantSplit/>
        </w:trPr>
        <w:tc>
          <w:tcPr>
            <w:tcW w:w="3118" w:type="dxa"/>
          </w:tcPr>
          <w:p>
            <w:pPr>
              <w:pStyle w:val="nTable"/>
              <w:spacing w:after="40"/>
              <w:ind w:right="113"/>
              <w:rPr>
                <w:i/>
              </w:rPr>
            </w:pPr>
            <w:r>
              <w:rPr>
                <w:i/>
              </w:rPr>
              <w:t>Bush Fires Amendment Regulations 2010</w:t>
            </w:r>
          </w:p>
        </w:tc>
        <w:tc>
          <w:tcPr>
            <w:tcW w:w="1276" w:type="dxa"/>
          </w:tcPr>
          <w:p>
            <w:pPr>
              <w:pStyle w:val="nTable"/>
              <w:spacing w:after="40"/>
            </w:pPr>
            <w:r>
              <w:t>17 Dec 2010 p. 6351</w:t>
            </w:r>
            <w:r>
              <w:noBreakHyphen/>
              <w:t>4</w:t>
            </w:r>
          </w:p>
        </w:tc>
        <w:tc>
          <w:tcPr>
            <w:tcW w:w="2693" w:type="dxa"/>
          </w:tcPr>
          <w:p>
            <w:pPr>
              <w:pStyle w:val="nTable"/>
              <w:spacing w:after="40"/>
              <w:rPr>
                <w:rFonts w:ascii="Times" w:hAnsi="Times"/>
                <w:snapToGrid w:val="0"/>
              </w:rPr>
            </w:pPr>
            <w:r>
              <w:rPr>
                <w:rFonts w:ascii="Times" w:hAnsi="Times"/>
                <w:snapToGrid w:val="0"/>
              </w:rPr>
              <w:t>r. 1 and 2: 17 Dec 2010 (see r. 2(a));</w:t>
            </w:r>
            <w:r>
              <w:rPr>
                <w:rFonts w:ascii="Times" w:hAnsi="Times"/>
                <w:snapToGrid w:val="0"/>
              </w:rPr>
              <w:br/>
              <w:t>Regulations other than r. 1 and 2: 18 Dec 2010 (see r. 2(b))</w:t>
            </w:r>
          </w:p>
        </w:tc>
      </w:tr>
      <w:tr>
        <w:trPr>
          <w:cantSplit/>
        </w:trPr>
        <w:tc>
          <w:tcPr>
            <w:tcW w:w="3118" w:type="dxa"/>
            <w:shd w:val="clear" w:color="auto" w:fill="auto"/>
          </w:tcPr>
          <w:p>
            <w:pPr>
              <w:pStyle w:val="nTable"/>
              <w:spacing w:after="40"/>
              <w:ind w:right="113"/>
              <w:rPr>
                <w:i/>
              </w:rPr>
            </w:pPr>
            <w:r>
              <w:rPr>
                <w:i/>
              </w:rPr>
              <w:t>Bush Fires Amendment Regulations 2011</w:t>
            </w:r>
          </w:p>
        </w:tc>
        <w:tc>
          <w:tcPr>
            <w:tcW w:w="1276" w:type="dxa"/>
            <w:shd w:val="clear" w:color="auto" w:fill="auto"/>
          </w:tcPr>
          <w:p>
            <w:pPr>
              <w:pStyle w:val="nTable"/>
              <w:spacing w:after="40"/>
            </w:pPr>
            <w:r>
              <w:t>2 Dec 2011 p. 5059-60</w:t>
            </w:r>
          </w:p>
        </w:tc>
        <w:tc>
          <w:tcPr>
            <w:tcW w:w="2693" w:type="dxa"/>
            <w:shd w:val="clear" w:color="auto" w:fill="auto"/>
          </w:tcPr>
          <w:p>
            <w:pPr>
              <w:pStyle w:val="nTable"/>
              <w:spacing w:after="40"/>
              <w:rPr>
                <w:rFonts w:ascii="Times" w:hAnsi="Times"/>
                <w:snapToGrid w:val="0"/>
              </w:rPr>
            </w:pPr>
            <w:r>
              <w:rPr>
                <w:rFonts w:ascii="Times" w:hAnsi="Times"/>
                <w:snapToGrid w:val="0"/>
              </w:rPr>
              <w:t>r. 1 and 2: 2 Dec 2011 (see r. 2(a));</w:t>
            </w:r>
            <w:r>
              <w:rPr>
                <w:rFonts w:ascii="Times" w:hAnsi="Times"/>
                <w:snapToGrid w:val="0"/>
              </w:rPr>
              <w:br/>
              <w:t>Regulations other than r. 1 and 2: 3 Dec 2011 (see r. 2(b))</w:t>
            </w:r>
          </w:p>
        </w:tc>
      </w:tr>
      <w:tr>
        <w:trPr>
          <w:cantSplit/>
        </w:trPr>
        <w:tc>
          <w:tcPr>
            <w:tcW w:w="7087" w:type="dxa"/>
            <w:gridSpan w:val="3"/>
            <w:shd w:val="clear" w:color="auto" w:fill="auto"/>
          </w:tcPr>
          <w:p>
            <w:pPr>
              <w:pStyle w:val="nTable"/>
              <w:spacing w:after="40"/>
              <w:rPr>
                <w:snapToGrid w:val="0"/>
                <w:spacing w:val="-2"/>
              </w:rPr>
            </w:pPr>
            <w:r>
              <w:rPr>
                <w:b/>
                <w:bCs/>
              </w:rPr>
              <w:t xml:space="preserve">Reprint 6: The </w:t>
            </w:r>
            <w:r>
              <w:rPr>
                <w:b/>
                <w:bCs/>
                <w:i/>
              </w:rPr>
              <w:t>Bush Fires Regulations 1954</w:t>
            </w:r>
            <w:r>
              <w:rPr>
                <w:b/>
                <w:bCs/>
              </w:rPr>
              <w:t xml:space="preserve"> as at 6 Jul 2012</w:t>
            </w:r>
            <w:r>
              <w:t xml:space="preserve"> (includes amendments listed above)</w:t>
            </w:r>
          </w:p>
        </w:tc>
      </w:tr>
      <w:tr>
        <w:trPr>
          <w:cantSplit/>
        </w:trPr>
        <w:tc>
          <w:tcPr>
            <w:tcW w:w="3118" w:type="dxa"/>
            <w:shd w:val="clear" w:color="auto" w:fill="auto"/>
          </w:tcPr>
          <w:p>
            <w:pPr>
              <w:pStyle w:val="nTable"/>
              <w:spacing w:after="40"/>
              <w:ind w:right="113"/>
              <w:rPr>
                <w:i/>
              </w:rPr>
            </w:pPr>
            <w:r>
              <w:rPr>
                <w:i/>
              </w:rPr>
              <w:t>Bush Fires Amendment Regulations 2012</w:t>
            </w:r>
          </w:p>
        </w:tc>
        <w:tc>
          <w:tcPr>
            <w:tcW w:w="1276" w:type="dxa"/>
            <w:shd w:val="clear" w:color="auto" w:fill="auto"/>
          </w:tcPr>
          <w:p>
            <w:pPr>
              <w:pStyle w:val="nTable"/>
              <w:spacing w:after="40"/>
            </w:pPr>
            <w:r>
              <w:t>31 Oct 2012 p. 5251</w:t>
            </w:r>
            <w:r>
              <w:noBreakHyphen/>
              <w:t>2</w:t>
            </w:r>
          </w:p>
        </w:tc>
        <w:tc>
          <w:tcPr>
            <w:tcW w:w="2693" w:type="dxa"/>
            <w:shd w:val="clear" w:color="auto" w:fill="auto"/>
          </w:tcPr>
          <w:p>
            <w:pPr>
              <w:pStyle w:val="nTable"/>
              <w:spacing w:after="40"/>
              <w:rPr>
                <w:rFonts w:ascii="Times" w:hAnsi="Times"/>
                <w:snapToGrid w:val="0"/>
              </w:rPr>
            </w:pPr>
            <w:r>
              <w:rPr>
                <w:rFonts w:ascii="Times" w:hAnsi="Times"/>
                <w:snapToGrid w:val="0"/>
                <w:spacing w:val="-2"/>
              </w:rPr>
              <w:t>r. 1 and 2: 31 Oct 2012 (see r. 2(a));</w:t>
            </w:r>
            <w:r>
              <w:rPr>
                <w:rFonts w:ascii="Times" w:hAnsi="Times"/>
                <w:snapToGrid w:val="0"/>
                <w:spacing w:val="-2"/>
              </w:rPr>
              <w:br/>
              <w:t xml:space="preserve">Regulations other than r. 1 and 2: 1 Nov 2012 (see r. 2(b) and </w:t>
            </w:r>
            <w:r>
              <w:rPr>
                <w:rFonts w:ascii="Times" w:hAnsi="Times"/>
                <w:i/>
                <w:snapToGrid w:val="0"/>
                <w:spacing w:val="-2"/>
              </w:rPr>
              <w:t>Gazette</w:t>
            </w:r>
            <w:r>
              <w:rPr>
                <w:rFonts w:ascii="Times" w:hAnsi="Times"/>
                <w:snapToGrid w:val="0"/>
                <w:spacing w:val="-2"/>
              </w:rPr>
              <w:t xml:space="preserve"> 31 Oct 2012 p. 5255)</w:t>
            </w:r>
          </w:p>
        </w:tc>
      </w:tr>
      <w:tr>
        <w:trPr>
          <w:cantSplit/>
        </w:trPr>
        <w:tc>
          <w:tcPr>
            <w:tcW w:w="3118" w:type="dxa"/>
            <w:tcBorders>
              <w:bottom w:val="single" w:sz="4" w:space="0" w:color="auto"/>
            </w:tcBorders>
            <w:shd w:val="clear" w:color="auto" w:fill="auto"/>
          </w:tcPr>
          <w:p>
            <w:pPr>
              <w:pStyle w:val="nTable"/>
              <w:spacing w:after="40"/>
              <w:ind w:right="113"/>
              <w:rPr>
                <w:i/>
              </w:rPr>
            </w:pPr>
            <w:r>
              <w:rPr>
                <w:i/>
              </w:rPr>
              <w:t>Bush Fires Amendment Regulations 2013</w:t>
            </w:r>
          </w:p>
        </w:tc>
        <w:tc>
          <w:tcPr>
            <w:tcW w:w="1276" w:type="dxa"/>
            <w:tcBorders>
              <w:bottom w:val="single" w:sz="4" w:space="0" w:color="auto"/>
            </w:tcBorders>
            <w:shd w:val="clear" w:color="auto" w:fill="auto"/>
          </w:tcPr>
          <w:p>
            <w:pPr>
              <w:pStyle w:val="nTable"/>
              <w:spacing w:after="40"/>
              <w:rPr>
                <w:i/>
              </w:rPr>
            </w:pPr>
            <w:r>
              <w:t>5 Feb 2013 p. 834</w:t>
            </w:r>
            <w:r>
              <w:noBreakHyphen/>
              <w:t>5</w:t>
            </w:r>
          </w:p>
        </w:tc>
        <w:tc>
          <w:tcPr>
            <w:tcW w:w="2693" w:type="dxa"/>
            <w:tcBorders>
              <w:bottom w:val="single" w:sz="4" w:space="0" w:color="auto"/>
            </w:tcBorders>
            <w:shd w:val="clear" w:color="auto" w:fill="auto"/>
          </w:tcPr>
          <w:p>
            <w:pPr>
              <w:pStyle w:val="nTable"/>
              <w:spacing w:after="40"/>
              <w:rPr>
                <w:rFonts w:ascii="Times" w:hAnsi="Times"/>
                <w:i/>
                <w:snapToGrid w:val="0"/>
                <w:spacing w:val="-2"/>
              </w:rPr>
            </w:pPr>
            <w:r>
              <w:rPr>
                <w:rFonts w:ascii="Times" w:hAnsi="Times"/>
                <w:snapToGrid w:val="0"/>
                <w:spacing w:val="-2"/>
              </w:rPr>
              <w:t>r. 1 and 2: 5 Feb 2013 (see r. 2(a));</w:t>
            </w:r>
            <w:r>
              <w:rPr>
                <w:rFonts w:ascii="Times" w:hAnsi="Times"/>
                <w:snapToGrid w:val="0"/>
                <w:spacing w:val="-2"/>
              </w:rPr>
              <w:br/>
              <w:t xml:space="preserve">Regulations other than r. 1 and 2: 1 May 2013 (see r. 2(b)(i) and </w:t>
            </w:r>
            <w:r>
              <w:rPr>
                <w:rFonts w:ascii="Times" w:hAnsi="Times"/>
                <w:i/>
                <w:snapToGrid w:val="0"/>
                <w:spacing w:val="-2"/>
              </w:rPr>
              <w:t>Gazette</w:t>
            </w:r>
            <w:r>
              <w:rPr>
                <w:rFonts w:ascii="Times" w:hAnsi="Times"/>
                <w:snapToGrid w:val="0"/>
                <w:spacing w:val="-2"/>
              </w:rPr>
              <w:t xml:space="preserve"> 5 Feb 2013 p. 823)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9" w:name="_Toc408562756"/>
      <w:bookmarkStart w:id="160" w:name="_Toc415060837"/>
      <w:r>
        <w:t>Provisions that have not come into operation</w:t>
      </w:r>
      <w:bookmarkEnd w:id="159"/>
      <w:bookmarkEnd w:id="1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Bush Fires Amendment Regulations 2014</w:t>
            </w:r>
            <w:r>
              <w:t xml:space="preserve"> r. 3 and 4</w:t>
            </w:r>
            <w:r>
              <w:rPr>
                <w:vertAlign w:val="superscript"/>
              </w:rPr>
              <w:t> 5</w:t>
            </w:r>
          </w:p>
        </w:tc>
        <w:tc>
          <w:tcPr>
            <w:tcW w:w="1276" w:type="dxa"/>
            <w:tcBorders>
              <w:top w:val="single" w:sz="4" w:space="0" w:color="auto"/>
              <w:bottom w:val="single" w:sz="4" w:space="0" w:color="auto"/>
            </w:tcBorders>
          </w:tcPr>
          <w:p>
            <w:pPr>
              <w:pStyle w:val="nTable"/>
              <w:spacing w:after="40"/>
            </w:pPr>
            <w:r>
              <w:t>8 Jan 2015 p. 109</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spacing w:before="100"/>
      </w:pPr>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Subsection"/>
        <w:spacing w:before="100"/>
      </w:pPr>
      <w:r>
        <w:rPr>
          <w:vertAlign w:val="superscript"/>
        </w:rPr>
        <w:t>3</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reprint do not form part of the written law (see </w:t>
      </w:r>
      <w:r>
        <w:rPr>
          <w:i/>
        </w:rPr>
        <w:t>Interpretation Act 1984</w:t>
      </w:r>
      <w:r>
        <w:t xml:space="preserve"> s. 32).</w:t>
      </w:r>
    </w:p>
    <w:p>
      <w:pPr>
        <w:pStyle w:val="nSubsection"/>
        <w:spacing w:before="100"/>
      </w:pPr>
      <w:r>
        <w:rPr>
          <w:vertAlign w:val="superscript"/>
        </w:rPr>
        <w:t>4</w:t>
      </w:r>
      <w:r>
        <w:tab/>
        <w:t xml:space="preserve">Now known as the </w:t>
      </w:r>
      <w:r>
        <w:rPr>
          <w:i/>
        </w:rPr>
        <w:t>Bush Fires Regulations 1954</w:t>
      </w:r>
      <w:r>
        <w:t>; citation changed (see note under r. 1).</w:t>
      </w:r>
    </w:p>
    <w:p>
      <w:pPr>
        <w:pStyle w:val="nSubsection"/>
      </w:pPr>
      <w:r>
        <w:rPr>
          <w:vertAlign w:val="superscript"/>
        </w:rPr>
        <w:t>5</w:t>
      </w:r>
      <w:r>
        <w:tab/>
        <w:t xml:space="preserve">On the date as at which this compilation was prepared, </w:t>
      </w:r>
      <w:r>
        <w:rPr>
          <w:snapToGrid w:val="0"/>
        </w:rPr>
        <w:t xml:space="preserve">the </w:t>
      </w:r>
      <w:r>
        <w:rPr>
          <w:i/>
        </w:rPr>
        <w:t>Bush Fires Amendment Regulations 2014</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Bush Fires Regulations 1954</w:t>
      </w:r>
      <w:r>
        <w:t>.</w:t>
      </w:r>
    </w:p>
    <w:p>
      <w:pPr>
        <w:pStyle w:val="nzHeading5"/>
      </w:pPr>
      <w:r>
        <w:rPr>
          <w:rStyle w:val="CharSectno"/>
        </w:rPr>
        <w:t>4</w:t>
      </w:r>
      <w:r>
        <w:t>.</w:t>
      </w:r>
      <w:r>
        <w:tab/>
        <w:t>Regulation 24A amended</w:t>
      </w:r>
    </w:p>
    <w:p>
      <w:pPr>
        <w:pStyle w:val="nzSubsection"/>
      </w:pPr>
      <w:r>
        <w:tab/>
      </w:r>
      <w:r>
        <w:tab/>
        <w:t xml:space="preserve">In regulation 24A(1) in the definition of </w:t>
      </w:r>
      <w:r>
        <w:rPr>
          <w:b/>
          <w:i/>
        </w:rPr>
        <w:t>road</w:t>
      </w:r>
      <w:r>
        <w:t xml:space="preserve"> delete “the </w:t>
      </w:r>
      <w:r>
        <w:rPr>
          <w:i/>
        </w:rPr>
        <w:t>Road Traffic Act 1974</w:t>
      </w:r>
      <w:r>
        <w:t xml:space="preserve"> section 5(1).” and insert:</w:t>
      </w:r>
    </w:p>
    <w:p>
      <w:pPr>
        <w:pStyle w:val="BlankOpen"/>
      </w:pPr>
    </w:p>
    <w:p>
      <w:pPr>
        <w:pStyle w:val="nzSubsection"/>
      </w:pPr>
      <w:r>
        <w:tab/>
      </w:r>
      <w:r>
        <w:tab/>
        <w:t xml:space="preserve">the </w:t>
      </w:r>
      <w:r>
        <w:rPr>
          <w:i/>
        </w:rPr>
        <w:t>Road Traffic (Administration) Act 2008</w:t>
      </w:r>
      <w:r>
        <w:t xml:space="preserve"> section 4.</w:t>
      </w:r>
    </w:p>
    <w:p>
      <w:pPr>
        <w:pStyle w:val="BlankClose"/>
      </w:pPr>
    </w:p>
    <w:p>
      <w:pPr>
        <w:pStyle w:val="BlankClose"/>
      </w:pP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bookmarkStart w:id="162" w:name="_Toc415060838"/>
      <w:r>
        <w:rPr>
          <w:sz w:val="28"/>
        </w:rPr>
        <w:t>Defined terms</w:t>
      </w:r>
      <w:bookmarkEnd w:id="1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16, 24</w:t>
      </w:r>
    </w:p>
    <w:p>
      <w:pPr>
        <w:pStyle w:val="DefinedTerms"/>
      </w:pPr>
      <w:r>
        <w:t>bee smoker device</w:t>
      </w:r>
      <w:r>
        <w:tab/>
        <w:t>39CA(1)</w:t>
      </w:r>
    </w:p>
    <w:p>
      <w:pPr>
        <w:pStyle w:val="DefinedTerms"/>
      </w:pPr>
      <w:r>
        <w:t>bush fire officer</w:t>
      </w:r>
      <w:r>
        <w:tab/>
        <w:t>45A(1), 45B(1)</w:t>
      </w:r>
    </w:p>
    <w:p>
      <w:pPr>
        <w:pStyle w:val="DefinedTerms"/>
      </w:pPr>
      <w:r>
        <w:t>engine, vehicle, plant, equipment or machinery</w:t>
      </w:r>
      <w:r>
        <w:tab/>
        <w:t>24A(1)</w:t>
      </w:r>
    </w:p>
    <w:p>
      <w:pPr>
        <w:pStyle w:val="DefinedTerms"/>
      </w:pPr>
      <w:r>
        <w:t>Executive Body</w:t>
      </w:r>
      <w:r>
        <w:tab/>
        <w:t>45(1)</w:t>
      </w:r>
    </w:p>
    <w:p>
      <w:pPr>
        <w:pStyle w:val="DefinedTerms"/>
      </w:pPr>
      <w:r>
        <w:t>fire extinguisher</w:t>
      </w:r>
      <w:r>
        <w:tab/>
        <w:t>3</w:t>
      </w:r>
    </w:p>
    <w:p>
      <w:pPr>
        <w:pStyle w:val="DefinedTerms"/>
      </w:pPr>
      <w:r>
        <w:t>notifiable authority</w:t>
      </w:r>
      <w:r>
        <w:tab/>
        <w:t>3</w:t>
      </w:r>
    </w:p>
    <w:p>
      <w:pPr>
        <w:pStyle w:val="DefinedTerms"/>
      </w:pPr>
      <w:r>
        <w:t>permit holder</w:t>
      </w:r>
      <w:r>
        <w:tab/>
        <w:t>15B(1)</w:t>
      </w:r>
    </w:p>
    <w:p>
      <w:pPr>
        <w:pStyle w:val="DefinedTerms"/>
      </w:pPr>
      <w:r>
        <w:t>prescribed period</w:t>
      </w:r>
      <w:r>
        <w:tab/>
        <w:t>39CA(1)</w:t>
      </w:r>
    </w:p>
    <w:p>
      <w:pPr>
        <w:pStyle w:val="DefinedTerms"/>
      </w:pPr>
      <w:r>
        <w:t>road</w:t>
      </w:r>
      <w:r>
        <w:tab/>
        <w:t>24A(1)</w:t>
      </w:r>
    </w:p>
    <w:p>
      <w:pPr>
        <w:pStyle w:val="DefinedTerms"/>
      </w:pPr>
      <w:r>
        <w:t>subject land</w:t>
      </w:r>
      <w:r>
        <w:tab/>
        <w:t>3</w:t>
      </w:r>
    </w:p>
    <w:p>
      <w:pPr>
        <w:pStyle w:val="DefinedTerms"/>
      </w:pPr>
      <w:r>
        <w:t>take control</w:t>
      </w:r>
      <w:r>
        <w:tab/>
        <w:t>45A(1), 45B(1)</w:t>
      </w:r>
    </w:p>
    <w:p>
      <w:pPr>
        <w:pStyle w:val="DefinedTerms"/>
      </w:pPr>
      <w:r>
        <w:t>unallocated Crown land</w:t>
      </w:r>
      <w:r>
        <w:tab/>
        <w:t>45(1)</w:t>
      </w:r>
    </w:p>
    <w:p>
      <w:pPr>
        <w:pStyle w:val="DefinedTerms"/>
      </w:pPr>
      <w:r>
        <w:t>volunteer fire fighter</w:t>
      </w:r>
      <w:r>
        <w:tab/>
        <w:t>40(1)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bookmarkStart w:id="153" w:name="Schedule"/>
    <w:bookmarkEnd w:id="1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1" w:name="Compilation"/>
    <w:bookmarkEnd w:id="16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3" w:name="DefinedTerms"/>
    <w:bookmarkEnd w:id="16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4" w:name="Coversheet"/>
    <w:bookmarkEnd w:id="1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306E63F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2EE432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4"/>
  </w:num>
  <w:num w:numId="1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5145633"/>
    <w:docVar w:name="WAFER_20140121104324" w:val="RemoveTocBookmarks,RemoveUnusedBookmarks,RemoveLanguageTags,UsedStyles,ResetPageSize,UpdateArrangement"/>
    <w:docVar w:name="WAFER_20140121104324_GUID" w:val="accfff70-9c19-4334-80cd-f1fd2bc4d2b7"/>
    <w:docVar w:name="WAFER_20140121104601" w:val="RemoveTocBookmarks,RunningHeaders"/>
    <w:docVar w:name="WAFER_20140121104601_GUID" w:val="55afabf6-e388-4a32-9237-e2ef08c07143"/>
    <w:docVar w:name="WAFER_20150109102814" w:val="RemoveTocBookmarks,RunningHeaders"/>
    <w:docVar w:name="WAFER_20150109102814_GUID" w:val="7003cddc-9370-4667-bd0e-bfd2c371993d"/>
    <w:docVar w:name="WAFER_20150325145633" w:val="ResetPageSize,UpdateArrangement,UpdateNTable"/>
    <w:docVar w:name="WAFER_20150325145633_GUID" w:val="5ed5640e-44bf-4704-83e1-548319c320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18290</Words>
  <Characters>90723</Characters>
  <Application>Microsoft Office Word</Application>
  <DocSecurity>0</DocSecurity>
  <Lines>2387</Lines>
  <Paragraphs>1297</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107716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1954 - 06-e0-01</dc:title>
  <dc:subject/>
  <dc:creator/>
  <cp:keywords/>
  <dc:description/>
  <cp:lastModifiedBy>svcMRProcess</cp:lastModifiedBy>
  <cp:revision>4</cp:revision>
  <cp:lastPrinted>2012-07-10T06:47:00Z</cp:lastPrinted>
  <dcterms:created xsi:type="dcterms:W3CDTF">2018-09-10T05:27:00Z</dcterms:created>
  <dcterms:modified xsi:type="dcterms:W3CDTF">2018-09-10T05:27:00Z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4312</vt:i4>
  </property>
  <property fmtid="{D5CDD505-2E9C-101B-9397-08002B2CF9AE}" pid="6" name="ReprintNo">
    <vt:lpwstr>6</vt:lpwstr>
  </property>
  <property fmtid="{D5CDD505-2E9C-101B-9397-08002B2CF9AE}" pid="7" name="ReprintedAsAt">
    <vt:filetime>2012-07-05T16:00:00Z</vt:filetime>
  </property>
  <property fmtid="{D5CDD505-2E9C-101B-9397-08002B2CF9AE}" pid="8" name="AsAtDate">
    <vt:lpwstr>08 Jan 2015</vt:lpwstr>
  </property>
  <property fmtid="{D5CDD505-2E9C-101B-9397-08002B2CF9AE}" pid="9" name="Suffix">
    <vt:lpwstr>06-e0-01</vt:lpwstr>
  </property>
</Properties>
</file>