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200" w:after="1200"/>
        <w:outlineLvl w:val="0"/>
        <w:rPr>
          <w:noProof/>
          <w:sz w:val="48"/>
        </w:rPr>
      </w:pPr>
      <w:r>
        <w:rPr>
          <w:noProof/>
          <w:sz w:val="48"/>
        </w:rPr>
        <w:t>Mines Regulation Act 1946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5 of this Act as at 4 Dec 1969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David Malcolm Justice Centre,</w:t>
      </w:r>
      <w:r>
        <w:rPr>
          <w:sz w:val="36"/>
        </w:rPr>
        <w:br/>
        <w:t>28 Barrack Street, Perth</w:t>
      </w:r>
      <w:r>
        <w:rPr>
          <w:sz w:val="36"/>
        </w:rPr>
        <w:br/>
        <w:t>Western Australia, 6000</w:t>
      </w:r>
    </w:p>
    <w:p>
      <w:pPr>
        <w:pStyle w:val="MiscellaneousBody"/>
        <w:rPr>
          <w:sz w:val="36"/>
        </w:rPr>
      </w:pPr>
      <w:r>
        <w:rPr>
          <w:sz w:val="36"/>
        </w:rPr>
        <w:t>G P O Box F317, Perth, Western Australia, 6841</w:t>
      </w:r>
    </w:p>
    <w:p>
      <w:pPr>
        <w:pStyle w:val="MiscellaneousBody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rPr>
          <w:sz w:val="36"/>
        </w:r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>
      <w:pPr>
        <w:jc w:val="center"/>
        <w:rPr>
          <w:b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439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Mines Regulation Act 1946 - 05-00-01</dc:title>
  <dc:subject/>
  <dc:creator/>
  <cp:keywords/>
  <dc:description/>
  <cp:lastModifiedBy>svcMRProcess</cp:lastModifiedBy>
  <cp:revision>3</cp:revision>
  <cp:lastPrinted>2010-05-07T01:56:00Z</cp:lastPrinted>
  <dcterms:created xsi:type="dcterms:W3CDTF">2018-06-01T03:06:00Z</dcterms:created>
  <dcterms:modified xsi:type="dcterms:W3CDTF">2018-06-01T03:06:00Z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13 of 1903</vt:lpwstr>
  </property>
  <property fmtid="{D5CDD505-2E9C-101B-9397-08002B2CF9AE}" pid="3" name="CommencementDate">
    <vt:lpwstr>19691204</vt:lpwstr>
  </property>
  <property fmtid="{D5CDD505-2E9C-101B-9397-08002B2CF9AE}" pid="4" name="DocumentType">
    <vt:lpwstr>Act</vt:lpwstr>
  </property>
  <property fmtid="{D5CDD505-2E9C-101B-9397-08002B2CF9AE}" pid="5" name="ReprintNo">
    <vt:lpwstr>5</vt:lpwstr>
  </property>
</Properties>
</file>