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Country Taxi-cars (Fares and Charges)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_Toc415734601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_Toc415734602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_Toc415734603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Fares and charges (Sch. 1)</w:t>
      </w:r>
      <w:r>
        <w:tab/>
      </w:r>
      <w:r>
        <w:fldChar w:fldCharType="begin"/>
      </w:r>
      <w:r>
        <w:instrText xml:space="preserve"> PAGEREF _Toc415734604 \h </w:instrText>
      </w:r>
      <w:r>
        <w:fldChar w:fldCharType="separate"/>
      </w:r>
      <w:r>
        <w:t>2</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_Toc415734605 \h </w:instrText>
      </w:r>
      <w:r>
        <w:fldChar w:fldCharType="separate"/>
      </w:r>
      <w:r>
        <w:t>3</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_Toc415734606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 and charges</w:t>
      </w:r>
      <w:r>
        <w:tab/>
      </w:r>
      <w:r>
        <w:fldChar w:fldCharType="begin"/>
      </w:r>
      <w:r>
        <w:instrText xml:space="preserve"> PAGEREF _Toc415734607 \h </w:instrText>
      </w:r>
      <w:r>
        <w:fldChar w:fldCharType="separate"/>
      </w:r>
      <w:r>
        <w:t>4</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_Toc415734608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 fares</w:t>
      </w:r>
      <w:r>
        <w:tab/>
      </w:r>
      <w:r>
        <w:fldChar w:fldCharType="begin"/>
      </w:r>
      <w:r>
        <w:instrText xml:space="preserve"> PAGEREF _Toc415734609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Schedule of rates and charges to be available to hirers</w:t>
      </w:r>
      <w:r>
        <w:tab/>
      </w:r>
      <w:r>
        <w:fldChar w:fldCharType="begin"/>
      </w:r>
      <w:r>
        <w:instrText xml:space="preserve"> PAGEREF _Toc415734610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_Toc415734611 \h </w:instrText>
      </w:r>
      <w:r>
        <w:fldChar w:fldCharType="separate"/>
      </w:r>
      <w:r>
        <w:t>6</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_Toc415734612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and charges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_Toc415734626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3" w:name="_Toc412206670"/>
      <w:bookmarkStart w:id="4" w:name="_Toc415734601"/>
      <w:r>
        <w:rPr>
          <w:rStyle w:val="CharSectno"/>
        </w:rPr>
        <w:t>1</w:t>
      </w:r>
      <w:r>
        <w:rPr>
          <w:snapToGrid w:val="0"/>
        </w:rPr>
        <w:t>.</w:t>
      </w:r>
      <w:r>
        <w:rPr>
          <w:snapToGrid w:val="0"/>
        </w:rPr>
        <w:tab/>
        <w:t>Citation</w:t>
      </w:r>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5" w:name="_Toc412206671"/>
      <w:bookmarkStart w:id="6" w:name="_Toc41573460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7" w:name="_Toc412206672"/>
      <w:bookmarkStart w:id="8" w:name="_Toc415734603"/>
      <w:r>
        <w:rPr>
          <w:rStyle w:val="CharSectno"/>
        </w:rPr>
        <w:t>2A</w:t>
      </w:r>
      <w:r>
        <w:t>.</w:t>
      </w:r>
      <w:r>
        <w:tab/>
        <w:t>Terms used</w:t>
      </w:r>
      <w:bookmarkEnd w:id="7"/>
      <w:bookmarkEnd w:id="8"/>
    </w:p>
    <w:p>
      <w:pPr>
        <w:pStyle w:val="Subsection"/>
      </w:pPr>
      <w:r>
        <w:tab/>
        <w:t>(1)</w:t>
      </w:r>
      <w:r>
        <w:tab/>
        <w:t xml:space="preserve">In these regulations, unless the contrary intention appears — </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w:t>
      </w:r>
    </w:p>
    <w:p>
      <w:pPr>
        <w:pStyle w:val="Heading5"/>
        <w:rPr>
          <w:snapToGrid w:val="0"/>
        </w:rPr>
      </w:pPr>
      <w:bookmarkStart w:id="9" w:name="_Toc412206673"/>
      <w:bookmarkStart w:id="10" w:name="_Toc415734604"/>
      <w:r>
        <w:rPr>
          <w:rStyle w:val="CharSectno"/>
        </w:rPr>
        <w:t>3</w:t>
      </w:r>
      <w:r>
        <w:rPr>
          <w:snapToGrid w:val="0"/>
        </w:rPr>
        <w:t>.</w:t>
      </w:r>
      <w:r>
        <w:rPr>
          <w:snapToGrid w:val="0"/>
        </w:rPr>
        <w:tab/>
        <w:t>Fares and charges (Sch. 1)</w:t>
      </w:r>
      <w:bookmarkEnd w:id="9"/>
      <w:bookmarkEnd w:id="10"/>
    </w:p>
    <w:p>
      <w:pPr>
        <w:pStyle w:val="Subsection"/>
        <w:rPr>
          <w:snapToGrid w:val="0"/>
        </w:rPr>
      </w:pPr>
      <w:r>
        <w:rPr>
          <w:snapToGrid w:val="0"/>
        </w:rPr>
        <w:tab/>
        <w:t>(1)</w:t>
      </w:r>
      <w:r>
        <w:rPr>
          <w:snapToGrid w:val="0"/>
        </w:rPr>
        <w:tab/>
        <w:t>Subject to this regulation where a taxi</w:t>
      </w:r>
      <w:r>
        <w:rPr>
          <w:snapToGrid w:val="0"/>
        </w:rPr>
        <w:noBreakHyphen/>
        <w:t xml:space="preserve">car is hired in a </w:t>
      </w:r>
      <w:r>
        <w:t>region</w:t>
      </w:r>
      <w:r>
        <w:rPr>
          <w:snapToGrid w:val="0"/>
        </w:rPr>
        <w:t xml:space="preserve"> 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 xml:space="preserve">in respect of that </w:t>
      </w:r>
      <w:r>
        <w:t>region.</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pPr>
      <w:r>
        <w:tab/>
        <w:t>(b)</w:t>
      </w:r>
      <w:r>
        <w:tab/>
        <w:t>for a taxi</w:t>
      </w:r>
      <w:r>
        <w:noBreakHyphen/>
        <w:t>car hired in any other region — a 30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 13 Dec 2013 p. 6179.]</w:t>
      </w:r>
    </w:p>
    <w:p>
      <w:pPr>
        <w:pStyle w:val="Heading5"/>
      </w:pPr>
      <w:bookmarkStart w:id="11" w:name="_Toc412206674"/>
      <w:bookmarkStart w:id="12" w:name="_Toc415734605"/>
      <w:r>
        <w:rPr>
          <w:rStyle w:val="CharSectno"/>
        </w:rPr>
        <w:t>3A</w:t>
      </w:r>
      <w:r>
        <w:t>.</w:t>
      </w:r>
      <w:r>
        <w:tab/>
        <w:t>Providing a payment terminal</w:t>
      </w:r>
      <w:bookmarkEnd w:id="11"/>
      <w:bookmarkEnd w:id="12"/>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3" w:name="_Toc412206675"/>
      <w:bookmarkStart w:id="14" w:name="_Toc415734606"/>
      <w:r>
        <w:rPr>
          <w:rStyle w:val="CharSectno"/>
        </w:rPr>
        <w:t>3B</w:t>
      </w:r>
      <w:r>
        <w:t>.</w:t>
      </w:r>
      <w:r>
        <w:tab/>
        <w:t>Surcharge for non</w:t>
      </w:r>
      <w:r>
        <w:noBreakHyphen/>
        <w:t>cash payment</w:t>
      </w:r>
      <w:bookmarkEnd w:id="13"/>
      <w:bookmarkEnd w:id="14"/>
    </w:p>
    <w:p>
      <w:pPr>
        <w:pStyle w:val="Subsection"/>
      </w:pPr>
      <w:r>
        <w:tab/>
        <w:t>(1)</w:t>
      </w:r>
      <w:r>
        <w:tab/>
        <w:t>If a surcharge is added because a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a fine of $200.</w:t>
      </w:r>
    </w:p>
    <w:p>
      <w:pPr>
        <w:pStyle w:val="Footnotesection"/>
      </w:pPr>
      <w:r>
        <w:tab/>
        <w:t>[Regulation 3B inserted in Gazette 20 Feb 2015 p. 691.]</w:t>
      </w:r>
    </w:p>
    <w:p>
      <w:pPr>
        <w:pStyle w:val="Heading5"/>
        <w:rPr>
          <w:snapToGrid w:val="0"/>
        </w:rPr>
      </w:pPr>
      <w:bookmarkStart w:id="15" w:name="_Toc412206676"/>
      <w:bookmarkStart w:id="16" w:name="_Toc415734607"/>
      <w:r>
        <w:rPr>
          <w:rStyle w:val="CharSectno"/>
        </w:rPr>
        <w:t>4</w:t>
      </w:r>
      <w:r>
        <w:rPr>
          <w:snapToGrid w:val="0"/>
        </w:rPr>
        <w:t>.</w:t>
      </w:r>
      <w:r>
        <w:rPr>
          <w:snapToGrid w:val="0"/>
        </w:rPr>
        <w:tab/>
        <w:t>Evading fares and charges</w:t>
      </w:r>
      <w:bookmarkEnd w:id="15"/>
      <w:bookmarkEnd w:id="16"/>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r>
        <w:tab/>
        <w:t>[Regulation 4 amended in Gazette 24 Dec 2002 p. 6605.]</w:t>
      </w:r>
    </w:p>
    <w:p>
      <w:pPr>
        <w:pStyle w:val="Heading5"/>
      </w:pPr>
      <w:bookmarkStart w:id="17" w:name="_Toc412206677"/>
      <w:bookmarkStart w:id="18" w:name="_Toc415734608"/>
      <w:r>
        <w:rPr>
          <w:rStyle w:val="CharSectno"/>
        </w:rPr>
        <w:t>4A</w:t>
      </w:r>
      <w:r>
        <w:t>.</w:t>
      </w:r>
      <w:r>
        <w:tab/>
        <w:t>Deposit of fare in advance, driver may require</w:t>
      </w:r>
      <w:bookmarkEnd w:id="17"/>
      <w:bookmarkEnd w:id="18"/>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19" w:name="_Toc412206678"/>
      <w:bookmarkStart w:id="20" w:name="_Toc415734609"/>
      <w:r>
        <w:rPr>
          <w:rStyle w:val="CharSectno"/>
        </w:rPr>
        <w:t>5</w:t>
      </w:r>
      <w:r>
        <w:rPr>
          <w:snapToGrid w:val="0"/>
        </w:rPr>
        <w:t>.</w:t>
      </w:r>
      <w:r>
        <w:rPr>
          <w:snapToGrid w:val="0"/>
        </w:rPr>
        <w:tab/>
        <w:t>Separate fares</w:t>
      </w:r>
      <w:bookmarkEnd w:id="19"/>
      <w:bookmarkEnd w:id="20"/>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21" w:name="_Toc412206679"/>
      <w:bookmarkStart w:id="22" w:name="_Toc415734610"/>
      <w:r>
        <w:rPr>
          <w:rStyle w:val="CharSectno"/>
        </w:rPr>
        <w:t>6</w:t>
      </w:r>
      <w:r>
        <w:rPr>
          <w:snapToGrid w:val="0"/>
        </w:rPr>
        <w:t>.</w:t>
      </w:r>
      <w:r>
        <w:rPr>
          <w:snapToGrid w:val="0"/>
        </w:rPr>
        <w:tab/>
        <w:t>Schedule of rates and charges to be available to hirers</w:t>
      </w:r>
      <w:bookmarkEnd w:id="21"/>
      <w:bookmarkEnd w:id="22"/>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23" w:name="_Toc412206680"/>
      <w:bookmarkStart w:id="24" w:name="_Toc415734611"/>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23"/>
      <w:bookmarkEnd w:id="24"/>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25" w:name="_Toc412206681"/>
      <w:bookmarkStart w:id="26" w:name="_Toc415734612"/>
      <w:r>
        <w:rPr>
          <w:rStyle w:val="CharSectno"/>
        </w:rPr>
        <w:t>7A</w:t>
      </w:r>
      <w:r>
        <w:t>.</w:t>
      </w:r>
      <w:r>
        <w:tab/>
        <w:t>Offences and modified penalties prescribed (Act s. 58A)</w:t>
      </w:r>
      <w:bookmarkEnd w:id="25"/>
      <w:bookmarkEnd w:id="26"/>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footerReference w:type="even" r:id="rId24"/>
          <w:footerReference w:type="default" r:id="rId25"/>
          <w:pgSz w:w="11907" w:h="16840" w:code="9"/>
          <w:pgMar w:top="2376" w:right="2405" w:bottom="3542" w:left="2405" w:header="706" w:footer="3380" w:gutter="0"/>
          <w:pgNumType w:start="1"/>
          <w:cols w:space="720"/>
          <w:noEndnote/>
          <w:titlePg/>
          <w:docGrid w:linePitch="326"/>
        </w:sectPr>
      </w:pPr>
    </w:p>
    <w:p>
      <w:pPr>
        <w:pStyle w:val="yScheduleHeading"/>
      </w:pPr>
      <w:bookmarkStart w:id="27" w:name="_Toc412206682"/>
      <w:bookmarkStart w:id="28" w:name="_Toc415734484"/>
      <w:bookmarkStart w:id="29" w:name="_Toc415734510"/>
      <w:bookmarkStart w:id="30" w:name="_Toc415734586"/>
      <w:bookmarkStart w:id="31" w:name="_Toc415734613"/>
      <w:r>
        <w:rPr>
          <w:rStyle w:val="CharSchNo"/>
        </w:rPr>
        <w:t>Schedule 1</w:t>
      </w:r>
      <w:r>
        <w:t> — </w:t>
      </w:r>
      <w:r>
        <w:rPr>
          <w:rStyle w:val="CharSchText"/>
        </w:rPr>
        <w:t>Fees and charges</w:t>
      </w:r>
      <w:bookmarkEnd w:id="27"/>
      <w:bookmarkEnd w:id="28"/>
      <w:bookmarkEnd w:id="29"/>
      <w:bookmarkEnd w:id="30"/>
      <w:bookmarkEnd w:id="31"/>
    </w:p>
    <w:p>
      <w:pPr>
        <w:pStyle w:val="zyShoulderClause"/>
        <w:keepNext/>
        <w:keepLines/>
      </w:pPr>
      <w:r>
        <w:t xml:space="preserve"> [r. 3]</w:t>
      </w:r>
    </w:p>
    <w:p>
      <w:pPr>
        <w:pStyle w:val="yFootnoteheading"/>
      </w:pPr>
      <w:r>
        <w:tab/>
        <w:t>[Heading inserted in Gazette 23 Dec 2014 p. 4898.]</w:t>
      </w:r>
    </w:p>
    <w:p>
      <w:pPr>
        <w:pStyle w:val="yHeading3"/>
        <w:rPr>
          <w:rStyle w:val="CharSDivText"/>
        </w:rPr>
      </w:pPr>
      <w:bookmarkStart w:id="32" w:name="_Toc412206683"/>
      <w:bookmarkStart w:id="33" w:name="_Toc415734485"/>
      <w:bookmarkStart w:id="34" w:name="_Toc415734511"/>
      <w:bookmarkStart w:id="35" w:name="_Toc415734587"/>
      <w:bookmarkStart w:id="36" w:name="_Toc415734614"/>
      <w:r>
        <w:rPr>
          <w:rStyle w:val="CharSDivNo"/>
        </w:rPr>
        <w:t>Division 1</w:t>
      </w:r>
      <w:r>
        <w:rPr>
          <w:b w:val="0"/>
        </w:rPr>
        <w:t> — </w:t>
      </w:r>
      <w:r>
        <w:rPr>
          <w:rStyle w:val="CharSDivText"/>
        </w:rPr>
        <w:t>Gascoyne region</w:t>
      </w:r>
      <w:bookmarkEnd w:id="32"/>
      <w:bookmarkEnd w:id="33"/>
      <w:bookmarkEnd w:id="34"/>
      <w:bookmarkEnd w:id="35"/>
      <w:bookmarkEnd w:id="36"/>
    </w:p>
    <w:p>
      <w:pPr>
        <w:pStyle w:val="yFootnoteheading"/>
      </w:pPr>
      <w:r>
        <w:tab/>
        <w:t>[Heading inserted in Gazette 23 Dec 2014 p. 4898.]</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rPr>
                <w:szCs w:val="22"/>
              </w:rPr>
              <w:t>$6.10</w:t>
            </w:r>
          </w:p>
        </w:tc>
        <w:tc>
          <w:tcPr>
            <w:tcW w:w="1551" w:type="dxa"/>
            <w:tcBorders>
              <w:left w:val="nil"/>
              <w:bottom w:val="single" w:sz="4" w:space="0" w:color="auto"/>
              <w:right w:val="nil"/>
            </w:tcBorders>
          </w:tcPr>
          <w:p>
            <w:pPr>
              <w:pStyle w:val="yTableNAm"/>
            </w:pPr>
          </w:p>
          <w:p>
            <w:pPr>
              <w:pStyle w:val="yTableNAm"/>
            </w:pPr>
            <w:r>
              <w:br/>
            </w:r>
            <w:r>
              <w:br/>
            </w:r>
            <w:r>
              <w:br/>
            </w:r>
            <w:r>
              <w:br/>
            </w:r>
            <w:r>
              <w:br/>
            </w:r>
            <w:r>
              <w:rPr>
                <w:szCs w:val="22"/>
              </w:rPr>
              <w:t>$3.41/km</w:t>
            </w:r>
          </w:p>
        </w:tc>
        <w:tc>
          <w:tcPr>
            <w:tcW w:w="1426" w:type="dxa"/>
            <w:tcBorders>
              <w:left w:val="nil"/>
              <w:bottom w:val="single" w:sz="4" w:space="0" w:color="auto"/>
              <w:right w:val="nil"/>
            </w:tcBorders>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$1.90/km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w:t>
      </w:r>
    </w:p>
    <w:p>
      <w:pPr>
        <w:pStyle w:val="yHeading3"/>
      </w:pPr>
      <w:bookmarkStart w:id="37" w:name="_Toc412206684"/>
      <w:bookmarkStart w:id="38" w:name="_Toc415734486"/>
      <w:bookmarkStart w:id="39" w:name="_Toc415734512"/>
      <w:bookmarkStart w:id="40" w:name="_Toc415734588"/>
      <w:bookmarkStart w:id="41" w:name="_Toc415734615"/>
      <w:r>
        <w:rPr>
          <w:rStyle w:val="CharSDivNo"/>
        </w:rPr>
        <w:t>Division 2</w:t>
      </w:r>
      <w:r>
        <w:t> — </w:t>
      </w:r>
      <w:r>
        <w:rPr>
          <w:rStyle w:val="CharSDivText"/>
        </w:rPr>
        <w:t>Goldfields</w:t>
      </w:r>
      <w:r>
        <w:rPr>
          <w:rStyle w:val="CharSDivText"/>
        </w:rPr>
        <w:noBreakHyphen/>
        <w:t>Esperance region</w:t>
      </w:r>
      <w:bookmarkEnd w:id="37"/>
      <w:bookmarkEnd w:id="38"/>
      <w:bookmarkEnd w:id="39"/>
      <w:bookmarkEnd w:id="40"/>
      <w:bookmarkEnd w:id="41"/>
    </w:p>
    <w:p>
      <w:pPr>
        <w:pStyle w:val="yFootnoteheading"/>
      </w:pPr>
      <w:r>
        <w:tab/>
        <w:t>[Heading inserted in Gazette 23 Dec 2014 p. 4899.]</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$2.56/km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$1.66/km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w:t>
      </w:r>
    </w:p>
    <w:p>
      <w:pPr>
        <w:pStyle w:val="yHeading3"/>
        <w:rPr>
          <w:rStyle w:val="CharSDivNo"/>
        </w:rPr>
      </w:pPr>
      <w:bookmarkStart w:id="42" w:name="_Toc412206685"/>
      <w:bookmarkStart w:id="43" w:name="_Toc415734487"/>
      <w:bookmarkStart w:id="44" w:name="_Toc415734513"/>
      <w:bookmarkStart w:id="45" w:name="_Toc415734589"/>
      <w:bookmarkStart w:id="46" w:name="_Toc415734616"/>
      <w:r>
        <w:rPr>
          <w:rStyle w:val="CharSDivNo"/>
        </w:rPr>
        <w:t>Division 3 </w:t>
      </w:r>
      <w:r>
        <w:t>— </w:t>
      </w:r>
      <w:r>
        <w:rPr>
          <w:rStyle w:val="CharSDivText"/>
        </w:rPr>
        <w:t>Great Southern region</w:t>
      </w:r>
      <w:bookmarkEnd w:id="42"/>
      <w:bookmarkEnd w:id="43"/>
      <w:bookmarkEnd w:id="44"/>
      <w:bookmarkEnd w:id="45"/>
      <w:bookmarkEnd w:id="46"/>
    </w:p>
    <w:p>
      <w:pPr>
        <w:pStyle w:val="yFootnoteheading"/>
      </w:pPr>
      <w:r>
        <w:tab/>
        <w:t>[Heading inserted in Gazette 23 Dec 2014 p. 4901.]</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Borders>
              <w:bottom w:val="single" w:sz="4" w:space="0" w:color="auto"/>
            </w:tcBorders>
          </w:tcPr>
          <w:p>
            <w:pPr>
              <w:pStyle w:val="yTableNAm"/>
            </w:pPr>
          </w:p>
          <w:p>
            <w:pPr>
              <w:pStyle w:val="yTableNAm"/>
            </w:pPr>
            <w:r>
              <w:br/>
            </w:r>
            <w:r>
              <w:br/>
            </w:r>
            <w:r>
              <w:br/>
            </w:r>
            <w:r>
              <w:br/>
            </w:r>
            <w:r>
              <w:br/>
            </w:r>
            <w:r>
              <w:rPr>
                <w:szCs w:val="22"/>
              </w:rPr>
              <w:t>$2.60/km</w:t>
            </w:r>
          </w:p>
        </w:tc>
        <w:tc>
          <w:tcPr>
            <w:tcW w:w="1426" w:type="dxa"/>
            <w:tcBorders>
              <w:bottom w:val="single" w:sz="4" w:space="0" w:color="auto"/>
            </w:tcBorders>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in Gazette 23 Dec 2014 p. 4901-2.]</w:t>
      </w:r>
    </w:p>
    <w:p>
      <w:pPr>
        <w:pStyle w:val="yHeading3"/>
      </w:pPr>
      <w:bookmarkStart w:id="47" w:name="_Toc412206686"/>
      <w:bookmarkStart w:id="48" w:name="_Toc415734488"/>
      <w:bookmarkStart w:id="49" w:name="_Toc415734514"/>
      <w:bookmarkStart w:id="50" w:name="_Toc415734590"/>
      <w:bookmarkStart w:id="51" w:name="_Toc415734617"/>
      <w:r>
        <w:rPr>
          <w:rStyle w:val="CharSDivNo"/>
        </w:rPr>
        <w:t>Division 4</w:t>
      </w:r>
      <w:r>
        <w:t> — </w:t>
      </w:r>
      <w:r>
        <w:rPr>
          <w:rStyle w:val="CharSDivText"/>
        </w:rPr>
        <w:t>Kimberley region</w:t>
      </w:r>
      <w:bookmarkEnd w:id="47"/>
      <w:bookmarkEnd w:id="48"/>
      <w:bookmarkEnd w:id="49"/>
      <w:bookmarkEnd w:id="50"/>
      <w:bookmarkEnd w:id="51"/>
    </w:p>
    <w:p>
      <w:pPr>
        <w:pStyle w:val="yFootnoteheading"/>
        <w:keepNext/>
      </w:pPr>
      <w:r>
        <w:tab/>
        <w:t>[Heading inserted in Gazette 23 Dec 2014 p. 4902.]</w:t>
      </w:r>
    </w:p>
    <w:p>
      <w:pPr>
        <w:pStyle w:val="yTHeadingNAm"/>
      </w:pPr>
      <w:r>
        <w:t>Metered rates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60" w:type="dxa"/>
            <w:tcBorders>
              <w:bottom w:val="single" w:sz="4" w:space="0" w:color="auto"/>
            </w:tcBorders>
          </w:tcPr>
          <w:p>
            <w:pPr>
              <w:pStyle w:val="yTableNAm"/>
            </w:pPr>
          </w:p>
          <w:p>
            <w:pPr>
              <w:pStyle w:val="yTableNAm"/>
            </w:pPr>
            <w:r>
              <w:br/>
            </w:r>
            <w:r>
              <w:br/>
            </w:r>
            <w:r>
              <w:br/>
            </w:r>
            <w:r>
              <w:br/>
            </w: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$1.92/km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317"/>
              </w:tabs>
              <w:ind w:left="317" w:hanging="317"/>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w:t>
      </w:r>
    </w:p>
    <w:p>
      <w:pPr>
        <w:pStyle w:val="yHeading3"/>
      </w:pPr>
      <w:bookmarkStart w:id="52" w:name="_Toc412206687"/>
      <w:bookmarkStart w:id="53" w:name="_Toc415734489"/>
      <w:bookmarkStart w:id="54" w:name="_Toc415734515"/>
      <w:bookmarkStart w:id="55" w:name="_Toc415734591"/>
      <w:bookmarkStart w:id="56" w:name="_Toc415734618"/>
      <w:r>
        <w:rPr>
          <w:rStyle w:val="CharSDivNo"/>
        </w:rPr>
        <w:t>Division 5</w:t>
      </w:r>
      <w:r>
        <w:t> — </w:t>
      </w:r>
      <w:r>
        <w:rPr>
          <w:rStyle w:val="CharSDivText"/>
        </w:rPr>
        <w:t>Mid West region</w:t>
      </w:r>
      <w:bookmarkEnd w:id="52"/>
      <w:bookmarkEnd w:id="53"/>
      <w:bookmarkEnd w:id="54"/>
      <w:bookmarkEnd w:id="55"/>
      <w:bookmarkEnd w:id="56"/>
    </w:p>
    <w:p>
      <w:pPr>
        <w:pStyle w:val="yFootnoteheading"/>
      </w:pPr>
      <w:r>
        <w:tab/>
        <w:t>[Heading inserted in Gazette 23 Dec 2014 p. 4904.]</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$6.20</w:t>
            </w:r>
          </w:p>
        </w:tc>
        <w:tc>
          <w:tcPr>
            <w:tcW w:w="1551" w:type="dxa"/>
            <w:tcBorders>
              <w:bottom w:val="single" w:sz="4" w:space="0" w:color="auto"/>
            </w:tcBorders>
          </w:tcPr>
          <w:p>
            <w:pPr>
              <w:pStyle w:val="yTableNAm"/>
            </w:pPr>
          </w:p>
          <w:p>
            <w:pPr>
              <w:pStyle w:val="yTableNAm"/>
            </w:pPr>
            <w:r>
              <w:br/>
            </w:r>
            <w:r>
              <w:br/>
            </w:r>
            <w:r>
              <w:br/>
            </w:r>
            <w:r>
              <w:br/>
            </w:r>
            <w:r>
              <w:br/>
            </w:r>
            <w:r>
              <w:rPr>
                <w:szCs w:val="22"/>
              </w:rPr>
              <w:t>$2.60/km</w:t>
            </w:r>
          </w:p>
        </w:tc>
        <w:tc>
          <w:tcPr>
            <w:tcW w:w="1426" w:type="dxa"/>
            <w:tcBorders>
              <w:bottom w:val="single" w:sz="4" w:space="0" w:color="auto"/>
            </w:tcBorders>
          </w:tcPr>
          <w:p>
            <w:pPr>
              <w:pStyle w:val="yTableNAm"/>
            </w:pPr>
          </w:p>
          <w:p>
            <w:pPr>
              <w:pStyle w:val="yTableNAm"/>
            </w:pPr>
            <w:r>
              <w:br/>
            </w:r>
            <w:r>
              <w:br/>
            </w:r>
            <w:r>
              <w:br/>
            </w:r>
            <w:r>
              <w:br/>
            </w:r>
            <w:r>
              <w:br/>
            </w:r>
            <w:r>
              <w:rPr>
                <w:szCs w:val="22"/>
              </w:rPr>
              <w:t>$76.60/hour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$49.45/hour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w:t>
      </w:r>
    </w:p>
    <w:p>
      <w:pPr>
        <w:pStyle w:val="yHeading3"/>
      </w:pPr>
      <w:bookmarkStart w:id="57" w:name="_Toc412206688"/>
      <w:bookmarkStart w:id="58" w:name="_Toc415734490"/>
      <w:bookmarkStart w:id="59" w:name="_Toc415734516"/>
      <w:bookmarkStart w:id="60" w:name="_Toc415734592"/>
      <w:bookmarkStart w:id="61" w:name="_Toc415734619"/>
      <w:r>
        <w:rPr>
          <w:rStyle w:val="CharSDivNo"/>
        </w:rPr>
        <w:t>Division 6</w:t>
      </w:r>
      <w:r>
        <w:t> — </w:t>
      </w:r>
      <w:r>
        <w:rPr>
          <w:rStyle w:val="CharSDivText"/>
        </w:rPr>
        <w:t>Peel region</w:t>
      </w:r>
      <w:bookmarkEnd w:id="57"/>
      <w:bookmarkEnd w:id="58"/>
      <w:bookmarkEnd w:id="59"/>
      <w:bookmarkEnd w:id="60"/>
      <w:bookmarkEnd w:id="61"/>
    </w:p>
    <w:p>
      <w:pPr>
        <w:pStyle w:val="yFootnoteheading"/>
      </w:pPr>
      <w:r>
        <w:tab/>
        <w:t>[Heading inserted in Gazette 23 Dec 2014 p. 4905.]</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$2.60/km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in Gazette 23 Dec 2014 p. 4905-7.]</w:t>
      </w:r>
    </w:p>
    <w:p>
      <w:pPr>
        <w:pStyle w:val="yHeading3"/>
        <w:pageBreakBefore/>
      </w:pPr>
      <w:bookmarkStart w:id="62" w:name="_Toc412206689"/>
      <w:bookmarkStart w:id="63" w:name="_Toc415734491"/>
      <w:bookmarkStart w:id="64" w:name="_Toc415734517"/>
      <w:bookmarkStart w:id="65" w:name="_Toc415734593"/>
      <w:bookmarkStart w:id="66" w:name="_Toc415734620"/>
      <w:r>
        <w:rPr>
          <w:rStyle w:val="CharSDivNo"/>
        </w:rPr>
        <w:t>Division 7</w:t>
      </w:r>
      <w:r>
        <w:t> — </w:t>
      </w:r>
      <w:r>
        <w:rPr>
          <w:rStyle w:val="CharSDivText"/>
        </w:rPr>
        <w:t>Pilbara region</w:t>
      </w:r>
      <w:bookmarkEnd w:id="62"/>
      <w:bookmarkEnd w:id="63"/>
      <w:bookmarkEnd w:id="64"/>
      <w:bookmarkEnd w:id="65"/>
      <w:bookmarkEnd w:id="66"/>
    </w:p>
    <w:p>
      <w:pPr>
        <w:pStyle w:val="yFootnoteheading"/>
        <w:keepNext/>
      </w:pPr>
      <w:r>
        <w:tab/>
        <w:t>[Heading inserted in Gazette 23 Dec 2014 p. 4907.]</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Borders>
              <w:bottom w:val="single" w:sz="4" w:space="0" w:color="auto"/>
            </w:tcBorders>
          </w:tcPr>
          <w:p>
            <w:pPr>
              <w:pStyle w:val="yTableNAm"/>
            </w:pPr>
          </w:p>
          <w:p>
            <w:pPr>
              <w:pStyle w:val="yTableNAm"/>
            </w:pPr>
            <w:r>
              <w:br/>
            </w:r>
            <w:r>
              <w:br/>
            </w:r>
            <w:r>
              <w:br/>
            </w:r>
            <w:r>
              <w:br/>
            </w:r>
            <w:r>
              <w:br/>
            </w:r>
            <w:r>
              <w:rPr>
                <w:szCs w:val="22"/>
              </w:rPr>
              <w:t>$3.41/km</w:t>
            </w:r>
          </w:p>
        </w:tc>
        <w:tc>
          <w:tcPr>
            <w:tcW w:w="1426" w:type="dxa"/>
            <w:tcBorders>
              <w:bottom w:val="single" w:sz="4" w:space="0" w:color="auto"/>
            </w:tcBorders>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$1.90/km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w:t>
      </w:r>
    </w:p>
    <w:p>
      <w:pPr>
        <w:pStyle w:val="yHeading3"/>
      </w:pPr>
      <w:bookmarkStart w:id="67" w:name="_Toc412206690"/>
      <w:bookmarkStart w:id="68" w:name="_Toc415734492"/>
      <w:bookmarkStart w:id="69" w:name="_Toc415734518"/>
      <w:bookmarkStart w:id="70" w:name="_Toc415734594"/>
      <w:bookmarkStart w:id="71" w:name="_Toc415734621"/>
      <w:r>
        <w:rPr>
          <w:rStyle w:val="CharSDivNo"/>
        </w:rPr>
        <w:t>Division 8</w:t>
      </w:r>
      <w:r>
        <w:t> — </w:t>
      </w:r>
      <w:r>
        <w:rPr>
          <w:rStyle w:val="CharSDivText"/>
        </w:rPr>
        <w:t>South West region</w:t>
      </w:r>
      <w:bookmarkEnd w:id="67"/>
      <w:bookmarkEnd w:id="68"/>
      <w:bookmarkEnd w:id="69"/>
      <w:bookmarkEnd w:id="70"/>
      <w:bookmarkEnd w:id="71"/>
    </w:p>
    <w:p>
      <w:pPr>
        <w:pStyle w:val="yFootnoteheading"/>
      </w:pPr>
      <w:r>
        <w:tab/>
        <w:t>[Heading inserted in Gazette 23 Dec 2014 p. 4908.]</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$2.60/km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Borders>
              <w:bottom w:val="nil"/>
            </w:tcBorders>
          </w:tcPr>
          <w:p>
            <w:pPr>
              <w:pStyle w:val="yTableNAm"/>
            </w:pPr>
          </w:p>
          <w:p>
            <w:pPr>
              <w:pStyle w:val="yTableNAm"/>
            </w:pPr>
            <w:r>
              <w:br/>
            </w:r>
            <w:r>
              <w:rPr>
                <w:szCs w:val="22"/>
              </w:rPr>
              <w:t>$49.00/hour</w:t>
            </w:r>
          </w:p>
        </w:tc>
      </w:tr>
      <w:tr>
        <w:trPr>
          <w:cantSplit/>
        </w:trPr>
        <w:tc>
          <w:tcPr>
            <w:tcW w:w="4820" w:type="dxa"/>
            <w:tcBorders>
              <w:top w:val="nil"/>
              <w:bottom w:val="nil"/>
            </w:tcBorders>
          </w:tcPr>
          <w:p>
            <w:pPr>
              <w:pStyle w:val="yTableNAm"/>
              <w:rPr>
                <w:b/>
              </w:rPr>
            </w:pPr>
            <w:r>
              <w:rPr>
                <w:b/>
              </w:rPr>
              <w:t>Call out fee</w:t>
            </w:r>
          </w:p>
        </w:tc>
        <w:tc>
          <w:tcPr>
            <w:tcW w:w="1417" w:type="dxa"/>
            <w:tcBorders>
              <w:top w:val="nil"/>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w:t>
      </w:r>
    </w:p>
    <w:p>
      <w:pPr>
        <w:pStyle w:val="yHeading3"/>
      </w:pPr>
      <w:bookmarkStart w:id="72" w:name="_Toc412206691"/>
      <w:bookmarkStart w:id="73" w:name="_Toc415734493"/>
      <w:bookmarkStart w:id="74" w:name="_Toc415734519"/>
      <w:bookmarkStart w:id="75" w:name="_Toc415734595"/>
      <w:bookmarkStart w:id="76" w:name="_Toc415734622"/>
      <w:r>
        <w:rPr>
          <w:rStyle w:val="CharSDivNo"/>
        </w:rPr>
        <w:t>Division 9</w:t>
      </w:r>
      <w:r>
        <w:t> — </w:t>
      </w:r>
      <w:r>
        <w:rPr>
          <w:rStyle w:val="CharSDivText"/>
        </w:rPr>
        <w:t>Wheatbelt region</w:t>
      </w:r>
      <w:bookmarkEnd w:id="72"/>
      <w:bookmarkEnd w:id="73"/>
      <w:bookmarkEnd w:id="74"/>
      <w:bookmarkEnd w:id="75"/>
      <w:bookmarkEnd w:id="76"/>
    </w:p>
    <w:p>
      <w:pPr>
        <w:pStyle w:val="yFootnoteheading"/>
      </w:pPr>
      <w:r>
        <w:tab/>
        <w:t>[Heading inserted in Gazette 23 Dec 2014 p. 4910.]</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Pr>
          <w:p>
            <w:pPr>
              <w:pStyle w:val="yTableNAm"/>
            </w:pPr>
          </w:p>
          <w:p>
            <w:pPr>
              <w:pStyle w:val="yTableNAm"/>
            </w:pPr>
            <w:r>
              <w:br/>
            </w:r>
            <w:r>
              <w:br/>
            </w:r>
            <w:r>
              <w:br/>
            </w:r>
            <w:r>
              <w:br/>
            </w:r>
            <w:r>
              <w:br/>
            </w:r>
            <w:r>
              <w:rPr>
                <w:szCs w:val="22"/>
              </w:rPr>
              <w:t>$2.56/km</w:t>
            </w:r>
          </w:p>
        </w:tc>
        <w:tc>
          <w:tcPr>
            <w:tcW w:w="1426" w:type="dxa"/>
          </w:tcPr>
          <w:p>
            <w:pPr>
              <w:pStyle w:val="yTableNAm"/>
            </w:pPr>
          </w:p>
          <w:p>
            <w:pPr>
              <w:pStyle w:val="yTableNAm"/>
            </w:pPr>
            <w:r>
              <w:br/>
            </w:r>
            <w:r>
              <w:br/>
            </w:r>
            <w:r>
              <w:br/>
            </w:r>
            <w:r>
              <w:br/>
            </w:r>
            <w:r>
              <w:br/>
            </w:r>
            <w:r>
              <w:rPr>
                <w:szCs w:val="22"/>
              </w:rPr>
              <w:t>$76.00/hour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$1.66/km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pPr>
          </w:p>
          <w:p>
            <w:pPr>
              <w:pStyle w:val="yTableNAm"/>
            </w:pPr>
            <w:r>
              <w:br/>
            </w:r>
            <w:r>
              <w:rPr>
                <w:szCs w:val="22"/>
              </w:rPr>
              <w:t>$49.00/hour</w:t>
            </w:r>
          </w:p>
        </w:tc>
      </w:tr>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9 inserted in Gazette 23 Dec 2014 p. 4910-11.]</w:t>
      </w:r>
    </w:p>
    <w:p>
      <w:pPr>
        <w:pStyle w:val="yScheduleHeading"/>
      </w:pPr>
      <w:bookmarkStart w:id="77" w:name="_Toc412206692"/>
      <w:bookmarkStart w:id="78" w:name="_Toc415734494"/>
      <w:bookmarkStart w:id="79" w:name="_Toc415734520"/>
      <w:bookmarkStart w:id="80" w:name="_Toc415734596"/>
      <w:bookmarkStart w:id="81" w:name="_Toc415734623"/>
      <w:r>
        <w:rPr>
          <w:rStyle w:val="CharSchNo"/>
        </w:rPr>
        <w:t>Schedule 2</w:t>
      </w:r>
      <w:r>
        <w:rPr>
          <w:rStyle w:val="CharSDivNo"/>
        </w:rPr>
        <w:t> </w:t>
      </w:r>
      <w:r>
        <w:t>—</w:t>
      </w:r>
      <w:r>
        <w:rPr>
          <w:rStyle w:val="CharSDivText"/>
        </w:rPr>
        <w:t> </w:t>
      </w:r>
      <w:r>
        <w:rPr>
          <w:rStyle w:val="CharSchText"/>
        </w:rPr>
        <w:t>Modified penalties</w:t>
      </w:r>
      <w:bookmarkEnd w:id="77"/>
      <w:bookmarkEnd w:id="78"/>
      <w:bookmarkEnd w:id="79"/>
      <w:bookmarkEnd w:id="80"/>
      <w:bookmarkEnd w:id="81"/>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trPr>
        <w:tc>
          <w:tcPr>
            <w:tcW w:w="798" w:type="dxa"/>
          </w:tcPr>
          <w:p>
            <w:pPr>
              <w:pStyle w:val="yTable"/>
            </w:pPr>
            <w:r>
              <w:t>4A</w:t>
            </w:r>
          </w:p>
        </w:tc>
        <w:tc>
          <w:tcPr>
            <w:tcW w:w="1482" w:type="dxa"/>
          </w:tcPr>
          <w:p>
            <w:pPr>
              <w:pStyle w:val="yTable"/>
            </w:pPr>
            <w:r>
              <w:t>r. 3B(2)</w:t>
            </w:r>
          </w:p>
        </w:tc>
        <w:tc>
          <w:tcPr>
            <w:tcW w:w="3648" w:type="dxa"/>
          </w:tcPr>
          <w:p>
            <w:pPr>
              <w:pStyle w:val="yTable"/>
            </w:pPr>
            <w:r>
              <w:t>Imposing excessive surcharge</w:t>
            </w:r>
          </w:p>
        </w:tc>
        <w:tc>
          <w:tcPr>
            <w:tcW w:w="1197" w:type="dxa"/>
          </w:tcPr>
          <w:p>
            <w:pPr>
              <w:pStyle w:val="yTable"/>
            </w:pPr>
            <w:r>
              <w:t>50</w:t>
            </w:r>
          </w:p>
        </w:tc>
      </w:tr>
      <w:tr>
        <w:trPr>
          <w:cantSplit/>
        </w:trPr>
        <w:tc>
          <w:tcPr>
            <w:tcW w:w="798" w:type="dxa"/>
          </w:tcPr>
          <w:p>
            <w:pPr>
              <w:pStyle w:val="yTable"/>
            </w:pPr>
            <w:r>
              <w:t>4B</w:t>
            </w:r>
          </w:p>
        </w:tc>
        <w:tc>
          <w:tcPr>
            <w:tcW w:w="1482" w:type="dxa"/>
          </w:tcPr>
          <w:p>
            <w:pPr>
              <w:pStyle w:val="yTable"/>
            </w:pPr>
            <w:r>
              <w:t>r. 3B(3)</w:t>
            </w:r>
          </w:p>
        </w:tc>
        <w:tc>
          <w:tcPr>
            <w:tcW w:w="3648" w:type="dxa"/>
          </w:tcPr>
          <w:p>
            <w:pPr>
              <w:pStyle w:val="yTable"/>
            </w:pPr>
            <w:r>
              <w:t>Not using correct payment terminal</w:t>
            </w:r>
          </w:p>
        </w:tc>
        <w:tc>
          <w:tcPr>
            <w:tcW w:w="1197" w:type="dxa"/>
          </w:tcPr>
          <w:p>
            <w:pPr>
              <w:pStyle w:val="yTable"/>
            </w:pPr>
            <w: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 amended in Gazette 20 Feb 2015 p. 692.]</w:t>
      </w:r>
    </w:p>
    <w:p>
      <w:pPr>
        <w:pStyle w:val="yScheduleHeading"/>
      </w:pPr>
      <w:bookmarkStart w:id="82" w:name="_Toc412206693"/>
      <w:bookmarkStart w:id="83" w:name="_Toc415734495"/>
      <w:bookmarkStart w:id="84" w:name="_Toc415734521"/>
      <w:bookmarkStart w:id="85" w:name="_Toc415734597"/>
      <w:bookmarkStart w:id="86" w:name="_Toc415734624"/>
      <w:r>
        <w:rPr>
          <w:rStyle w:val="CharSchNo"/>
        </w:rPr>
        <w:t>Schedule 3</w:t>
      </w:r>
      <w:r>
        <w:rPr>
          <w:rStyle w:val="CharSDivNo"/>
        </w:rPr>
        <w:t> </w:t>
      </w:r>
      <w:r>
        <w:t>—</w:t>
      </w:r>
      <w:r>
        <w:rPr>
          <w:rStyle w:val="CharSDivText"/>
        </w:rPr>
        <w:t> </w:t>
      </w:r>
      <w:r>
        <w:rPr>
          <w:rStyle w:val="CharSchText"/>
        </w:rPr>
        <w:t>Forms</w:t>
      </w:r>
      <w:bookmarkEnd w:id="82"/>
      <w:bookmarkEnd w:id="83"/>
      <w:bookmarkEnd w:id="84"/>
      <w:bookmarkEnd w:id="85"/>
      <w:bookmarkEnd w:id="86"/>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87" w:name="_Toc412206694"/>
      <w:bookmarkStart w:id="88" w:name="_Toc415734496"/>
      <w:bookmarkStart w:id="89" w:name="_Toc415734522"/>
      <w:bookmarkStart w:id="90" w:name="_Toc415734598"/>
      <w:bookmarkStart w:id="91" w:name="_Toc415734625"/>
      <w:r>
        <w:t>Notes</w:t>
      </w:r>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 w:name="_Toc412206695"/>
      <w:bookmarkStart w:id="93" w:name="_Toc415734626"/>
      <w:r>
        <w:rPr>
          <w:snapToGrid w:val="0"/>
        </w:rP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1995</w:t>
            </w:r>
          </w:p>
        </w:tc>
        <w:tc>
          <w:tcPr>
            <w:tcW w:w="1276" w:type="dxa"/>
          </w:tcPr>
          <w:p>
            <w:pPr>
              <w:pStyle w:val="nTable"/>
              <w:spacing w:before="30" w:after="30"/>
            </w:pPr>
            <w:r>
              <w:t>30 Jun 1995 p. 2696</w:t>
            </w:r>
            <w:r>
              <w:noBreakHyphen/>
              <w:t>7</w:t>
            </w:r>
          </w:p>
        </w:tc>
        <w:tc>
          <w:tcPr>
            <w:tcW w:w="2693" w:type="dxa"/>
          </w:tcPr>
          <w:p>
            <w:pPr>
              <w:pStyle w:val="nTable"/>
              <w:spacing w:before="30" w:after="30"/>
            </w:pPr>
            <w:r>
              <w:t>3 Jul 1995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1996</w:t>
            </w:r>
          </w:p>
        </w:tc>
        <w:tc>
          <w:tcPr>
            <w:tcW w:w="1276" w:type="dxa"/>
          </w:tcPr>
          <w:p>
            <w:pPr>
              <w:pStyle w:val="nTable"/>
              <w:spacing w:before="30" w:after="30"/>
            </w:pPr>
            <w:r>
              <w:t>23 Feb 1996 p. 683</w:t>
            </w:r>
            <w:r>
              <w:noBreakHyphen/>
              <w:t>4</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2) 1996</w:t>
            </w:r>
          </w:p>
        </w:tc>
        <w:tc>
          <w:tcPr>
            <w:tcW w:w="1276" w:type="dxa"/>
          </w:tcPr>
          <w:p>
            <w:pPr>
              <w:pStyle w:val="nTable"/>
              <w:spacing w:before="30" w:after="30"/>
            </w:pPr>
            <w:r>
              <w:t>23 Feb 1996 p. 685</w:t>
            </w:r>
            <w:r>
              <w:noBreakHyphen/>
              <w:t>7</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3) 1996</w:t>
            </w:r>
          </w:p>
        </w:tc>
        <w:tc>
          <w:tcPr>
            <w:tcW w:w="1276" w:type="dxa"/>
          </w:tcPr>
          <w:p>
            <w:pPr>
              <w:pStyle w:val="nTable"/>
              <w:spacing w:before="30" w:after="30"/>
            </w:pPr>
            <w:r>
              <w:t>7 Jun 1996 p. 2423</w:t>
            </w:r>
          </w:p>
        </w:tc>
        <w:tc>
          <w:tcPr>
            <w:tcW w:w="2693" w:type="dxa"/>
          </w:tcPr>
          <w:p>
            <w:pPr>
              <w:pStyle w:val="nTable"/>
              <w:spacing w:before="30" w:after="30"/>
            </w:pPr>
            <w:r>
              <w:t>7 Jun 1996</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2000</w:t>
            </w:r>
          </w:p>
        </w:tc>
        <w:tc>
          <w:tcPr>
            <w:tcW w:w="1276" w:type="dxa"/>
          </w:tcPr>
          <w:p>
            <w:pPr>
              <w:pStyle w:val="nTable"/>
              <w:spacing w:before="30" w:after="30"/>
            </w:pPr>
            <w:r>
              <w:t>28 Mar 2000 p. 1688</w:t>
            </w:r>
            <w:r>
              <w:noBreakHyphen/>
              <w:t>94</w:t>
            </w:r>
          </w:p>
        </w:tc>
        <w:tc>
          <w:tcPr>
            <w:tcW w:w="2693" w:type="dxa"/>
          </w:tcPr>
          <w:p>
            <w:pPr>
              <w:pStyle w:val="nTable"/>
              <w:spacing w:before="30" w:after="30"/>
            </w:pPr>
            <w:r>
              <w:t>28 Mar 2000</w:t>
            </w:r>
          </w:p>
        </w:tc>
      </w:tr>
      <w:tr>
        <w:trPr>
          <w:cantSplit/>
        </w:trPr>
        <w:tc>
          <w:tcPr>
            <w:tcW w:w="7088" w:type="dxa"/>
            <w:gridSpan w:val="3"/>
          </w:tcPr>
          <w:p>
            <w:pPr>
              <w:pStyle w:val="nTable"/>
              <w:spacing w:before="30" w:after="3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2) 2000</w:t>
            </w:r>
          </w:p>
        </w:tc>
        <w:tc>
          <w:tcPr>
            <w:tcW w:w="1276" w:type="dxa"/>
          </w:tcPr>
          <w:p>
            <w:pPr>
              <w:pStyle w:val="nTable"/>
              <w:spacing w:before="30" w:after="30"/>
            </w:pPr>
            <w:r>
              <w:t>20 Jun 2000 p. 3071</w:t>
            </w:r>
            <w:r>
              <w:noBreakHyphen/>
              <w:t>5</w:t>
            </w:r>
          </w:p>
        </w:tc>
        <w:tc>
          <w:tcPr>
            <w:tcW w:w="2693" w:type="dxa"/>
          </w:tcPr>
          <w:p>
            <w:pPr>
              <w:pStyle w:val="nTable"/>
              <w:spacing w:before="30" w:after="30"/>
            </w:pPr>
            <w:r>
              <w:t>1 Jul 2000 (see r. 2)</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3) 2000</w:t>
            </w:r>
          </w:p>
        </w:tc>
        <w:tc>
          <w:tcPr>
            <w:tcW w:w="1276" w:type="dxa"/>
          </w:tcPr>
          <w:p>
            <w:pPr>
              <w:pStyle w:val="nTable"/>
              <w:spacing w:before="30" w:after="30"/>
            </w:pPr>
            <w:r>
              <w:t>21 Nov 2000 p. 6326</w:t>
            </w:r>
            <w:r>
              <w:noBreakHyphen/>
              <w:t>9</w:t>
            </w:r>
          </w:p>
        </w:tc>
        <w:tc>
          <w:tcPr>
            <w:tcW w:w="2693" w:type="dxa"/>
          </w:tcPr>
          <w:p>
            <w:pPr>
              <w:pStyle w:val="nTable"/>
              <w:spacing w:before="30" w:after="30"/>
            </w:pPr>
            <w:r>
              <w:t>21 Nov 2000</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2002</w:t>
            </w:r>
          </w:p>
        </w:tc>
        <w:tc>
          <w:tcPr>
            <w:tcW w:w="1276" w:type="dxa"/>
          </w:tcPr>
          <w:p>
            <w:pPr>
              <w:pStyle w:val="nTable"/>
              <w:spacing w:before="30" w:after="30"/>
            </w:pPr>
            <w:r>
              <w:t>24 Dec 2002 p. 6605</w:t>
            </w:r>
            <w:r>
              <w:noBreakHyphen/>
              <w:t>6</w:t>
            </w:r>
          </w:p>
        </w:tc>
        <w:tc>
          <w:tcPr>
            <w:tcW w:w="2693" w:type="dxa"/>
          </w:tcPr>
          <w:p>
            <w:pPr>
              <w:pStyle w:val="nTable"/>
              <w:spacing w:before="30" w:after="30"/>
            </w:pPr>
            <w:r>
              <w:t>24 Dec 2002</w:t>
            </w:r>
          </w:p>
        </w:tc>
      </w:tr>
      <w:tr>
        <w:trPr>
          <w:cantSplit/>
        </w:trPr>
        <w:tc>
          <w:tcPr>
            <w:tcW w:w="3119" w:type="dxa"/>
          </w:tcPr>
          <w:p>
            <w:pPr>
              <w:pStyle w:val="nTable"/>
              <w:spacing w:before="30" w:after="3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before="30" w:after="30"/>
            </w:pPr>
            <w:r>
              <w:t>24 Dec 2003 p. 5267</w:t>
            </w:r>
            <w:r>
              <w:noBreakHyphen/>
              <w:t>71</w:t>
            </w:r>
          </w:p>
        </w:tc>
        <w:tc>
          <w:tcPr>
            <w:tcW w:w="2693" w:type="dxa"/>
          </w:tcPr>
          <w:p>
            <w:pPr>
              <w:pStyle w:val="nTable"/>
              <w:spacing w:before="30" w:after="30"/>
            </w:pPr>
            <w:r>
              <w:t>24 Dec 2003</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before="30" w:after="30"/>
            </w:pPr>
            <w:r>
              <w:t>10 Dec 2004 p. 5911</w:t>
            </w:r>
            <w:r>
              <w:noBreakHyphen/>
              <w:t>15</w:t>
            </w:r>
          </w:p>
        </w:tc>
        <w:tc>
          <w:tcPr>
            <w:tcW w:w="2693" w:type="dxa"/>
          </w:tcPr>
          <w:p>
            <w:pPr>
              <w:pStyle w:val="nTable"/>
              <w:spacing w:before="30" w:after="30"/>
            </w:pPr>
            <w:r>
              <w:t>10 Dec 2004</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before="30" w:after="30"/>
            </w:pPr>
            <w:r>
              <w:t>21 Jan 2005 p. 270</w:t>
            </w:r>
            <w:r>
              <w:noBreakHyphen/>
              <w:t>4</w:t>
            </w:r>
          </w:p>
        </w:tc>
        <w:tc>
          <w:tcPr>
            <w:tcW w:w="2693" w:type="dxa"/>
          </w:tcPr>
          <w:p>
            <w:pPr>
              <w:pStyle w:val="nTable"/>
              <w:spacing w:before="30" w:after="30"/>
            </w:pPr>
            <w:r>
              <w:t>21 Jan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before="30" w:after="30"/>
            </w:pPr>
            <w:r>
              <w:t>1 Dec 2005 p. 5791</w:t>
            </w:r>
            <w:r>
              <w:noBreakHyphen/>
              <w:t>801</w:t>
            </w:r>
          </w:p>
        </w:tc>
        <w:tc>
          <w:tcPr>
            <w:tcW w:w="2693" w:type="dxa"/>
          </w:tcPr>
          <w:p>
            <w:pPr>
              <w:pStyle w:val="nTable"/>
              <w:spacing w:before="30" w:after="30"/>
            </w:pPr>
            <w:r>
              <w:t>1 Dec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before="30" w:after="30"/>
            </w:pPr>
            <w:r>
              <w:t>14 Jul 2006 p. 2570</w:t>
            </w:r>
            <w:r>
              <w:noBreakHyphen/>
              <w:t>5</w:t>
            </w:r>
          </w:p>
        </w:tc>
        <w:tc>
          <w:tcPr>
            <w:tcW w:w="2693" w:type="dxa"/>
          </w:tcPr>
          <w:p>
            <w:pPr>
              <w:pStyle w:val="nTable"/>
              <w:spacing w:before="30" w:after="3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Country Taxi-cars (Fares and Charges) Amendment Regulations 2015</w:t>
            </w:r>
          </w:p>
        </w:tc>
        <w:tc>
          <w:tcPr>
            <w:tcW w:w="1276" w:type="dxa"/>
            <w:tcBorders>
              <w:bottom w:val="single" w:sz="4" w:space="0" w:color="auto"/>
            </w:tcBorders>
            <w:shd w:val="clear" w:color="auto" w:fill="auto"/>
          </w:tcPr>
          <w:p>
            <w:pPr>
              <w:pStyle w:val="nTable"/>
              <w:spacing w:after="40"/>
            </w:pPr>
            <w:r>
              <w:t>20 Feb 2015 p. 690</w:t>
            </w:r>
            <w:r>
              <w:noBreakHyphen/>
              <w:t>2</w:t>
            </w:r>
          </w:p>
        </w:tc>
        <w:tc>
          <w:tcPr>
            <w:tcW w:w="2693" w:type="dxa"/>
            <w:tcBorders>
              <w:bottom w:val="single" w:sz="4" w:space="0" w:color="auto"/>
            </w:tcBorders>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95" w:name="_Toc415734524"/>
      <w:bookmarkStart w:id="96" w:name="_Toc415734600"/>
      <w:bookmarkStart w:id="97" w:name="_Toc415734627"/>
      <w:r>
        <w:rPr>
          <w:sz w:val="28"/>
        </w:rPr>
        <w:t>Defined terms</w:t>
      </w:r>
      <w:bookmarkEnd w:id="95"/>
      <w:bookmarkEnd w:id="96"/>
      <w:bookmarkEnd w:id="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business entity</w:t>
      </w:r>
      <w:r>
        <w:tab/>
        <w:t>2A(1)</w:t>
      </w:r>
    </w:p>
    <w:p>
      <w:pPr>
        <w:pStyle w:val="DefinedTerms"/>
      </w:pPr>
      <w:r>
        <w:t>call out</w:t>
      </w:r>
      <w:r>
        <w:tab/>
        <w:t>2A(1)</w:t>
      </w:r>
    </w:p>
    <w:p>
      <w:pPr>
        <w:pStyle w:val="DefinedTerms"/>
      </w:pPr>
      <w:r>
        <w:t>designated radius</w:t>
      </w:r>
      <w:r>
        <w:tab/>
        <w:t>3(4)</w:t>
      </w:r>
    </w:p>
    <w:p>
      <w:pPr>
        <w:pStyle w:val="DefinedTerms"/>
      </w:pPr>
      <w:r>
        <w:t>non</w:t>
      </w:r>
      <w:r>
        <w:noBreakHyphen/>
        <w:t xml:space="preserve">cash payment </w:t>
      </w:r>
      <w:r>
        <w:tab/>
        <w:t>2A(1)</w:t>
      </w:r>
    </w:p>
    <w:p>
      <w:pPr>
        <w:pStyle w:val="DefinedTerms"/>
      </w:pPr>
      <w:r>
        <w:t>payment terminal</w:t>
      </w:r>
      <w:r>
        <w:tab/>
        <w:t>2A(1)</w:t>
      </w:r>
    </w:p>
    <w:p>
      <w:pPr>
        <w:pStyle w:val="DefinedTerms"/>
      </w:pPr>
      <w:r>
        <w:t>region</w:t>
      </w:r>
      <w:r>
        <w:tab/>
        <w:t>2A(1)</w:t>
      </w:r>
    </w:p>
    <w:p>
      <w:pPr>
        <w:pStyle w:val="DefinedTerms"/>
      </w:pPr>
      <w:r>
        <w:t>surcharge</w:t>
      </w:r>
      <w:r>
        <w:tab/>
        <w:t>2A(1)</w:t>
      </w:r>
    </w:p>
    <w:p>
      <w:pPr>
        <w:rPr>
          <w:noProof/>
          <w:snapToGrid w:val="0"/>
        </w:rPr>
      </w:pPr>
    </w:p>
    <w:p>
      <w:pPr>
        <w:rPr>
          <w:noProof/>
          <w:snapToGrid w:val="0"/>
        </w:rPr>
        <w:sectPr>
          <w:headerReference w:type="even" r:id="rId33"/>
          <w:headerReference w:type="default" r:id="rId34"/>
          <w:pgSz w:w="11907" w:h="16840" w:code="9"/>
          <w:pgMar w:top="2381" w:right="2409" w:bottom="3543" w:left="2409" w:header="720" w:footer="3380" w:gutter="0"/>
          <w:cols w:space="720"/>
          <w:noEndnote/>
          <w:docGrid w:linePitch="326"/>
        </w:sectPr>
      </w:pPr>
    </w:p>
    <w:p>
      <w:pPr>
        <w:rPr>
          <w:noProof/>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Feb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Feb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 w:name="DefinedTerms"/>
    <w:bookmarkEnd w:id="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9" w:name="Coversheet"/>
    <w:bookmarkEnd w:id="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Taxi-cars (Fares and Charges)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250"/>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E9E2-D4D9-46D5-B1E9-D4244AB7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5558</Words>
  <Characters>27794</Characters>
  <Application>Microsoft Office Word</Application>
  <DocSecurity>0</DocSecurity>
  <Lines>1985</Lines>
  <Paragraphs>980</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1991 - 03-e0-04</dc:title>
  <dc:subject/>
  <dc:creator/>
  <cp:keywords/>
  <dc:description/>
  <cp:lastModifiedBy>svcMRProcess</cp:lastModifiedBy>
  <cp:revision>4</cp:revision>
  <cp:lastPrinted>2012-10-30T01:46:00Z</cp:lastPrinted>
  <dcterms:created xsi:type="dcterms:W3CDTF">2018-09-10T09:24:00Z</dcterms:created>
  <dcterms:modified xsi:type="dcterms:W3CDTF">2018-09-10T09:25:00Z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20150224</vt:lpwstr>
  </property>
  <property fmtid="{D5CDD505-2E9C-101B-9397-08002B2CF9AE}" pid="4" name="DocumentType">
    <vt:lpwstr>Reg</vt:lpwstr>
  </property>
  <property fmtid="{D5CDD505-2E9C-101B-9397-08002B2CF9AE}" pid="5" name="OwlsUID">
    <vt:i4>4376</vt:i4>
  </property>
  <property fmtid="{D5CDD505-2E9C-101B-9397-08002B2CF9AE}" pid="6" name="ReprintNo">
    <vt:lpwstr>3</vt:lpwstr>
  </property>
  <property fmtid="{D5CDD505-2E9C-101B-9397-08002B2CF9AE}" pid="7" name="ReprintedAsAt">
    <vt:filetime>2012-10-25T16:00:00Z</vt:filetime>
  </property>
  <property fmtid="{D5CDD505-2E9C-101B-9397-08002B2CF9AE}" pid="8" name="AsAtDate">
    <vt:lpwstr>24 Feb 2015</vt:lpwstr>
  </property>
  <property fmtid="{D5CDD505-2E9C-101B-9397-08002B2CF9AE}" pid="9" name="Suffix">
    <vt:lpwstr>03-e0-04</vt:lpwstr>
  </property>
</Properties>
</file>