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Public Sector Management Act 1994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Public Sector Management Act 1994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_Toc413143416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_Toc413143417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_Toc413143418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Persons deemed to be CEOs or chief employees</w:t>
      </w:r>
      <w:r>
        <w:tab/>
      </w:r>
      <w:r>
        <w:fldChar w:fldCharType="begin"/>
      </w:r>
      <w:r>
        <w:instrText xml:space="preserve"> PAGEREF _Toc413143419 \h </w:instrText>
      </w:r>
      <w:r>
        <w:fldChar w:fldCharType="separate"/>
      </w:r>
      <w:r>
        <w:t>8</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Term used: employing authority</w:t>
      </w:r>
      <w:r>
        <w:tab/>
      </w:r>
      <w:r>
        <w:fldChar w:fldCharType="begin"/>
      </w:r>
      <w:r>
        <w:instrText xml:space="preserve"> PAGEREF _Toc413143420 \h </w:instrText>
      </w:r>
      <w:r>
        <w:fldChar w:fldCharType="separate"/>
      </w:r>
      <w:r>
        <w:t>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 xml:space="preserve">Crown bound; application of </w:t>
      </w:r>
      <w:r>
        <w:rPr>
          <w:i/>
          <w:snapToGrid w:val="0"/>
        </w:rPr>
        <w:t>Industrial Relations Act 1979</w:t>
      </w:r>
      <w:r>
        <w:tab/>
      </w:r>
      <w:r>
        <w:fldChar w:fldCharType="begin"/>
      </w:r>
      <w:r>
        <w:instrText xml:space="preserve"> PAGEREF _Toc413143421 \h </w:instrText>
      </w:r>
      <w:r>
        <w:fldChar w:fldCharType="separate"/>
      </w:r>
      <w:r>
        <w:t>10</w:t>
      </w:r>
      <w:r>
        <w:fldChar w:fldCharType="end"/>
      </w:r>
    </w:p>
    <w:p>
      <w:pPr>
        <w:pStyle w:val="TOC2"/>
        <w:tabs>
          <w:tab w:val="right" w:leader="dot" w:pos="7077"/>
        </w:tabs>
        <w:rPr>
          <w:rFonts w:asciiTheme="minorHAnsi" w:eastAsiaTheme="minorEastAsia" w:hAnsiTheme="minorHAnsi" w:cstheme="minorBidi"/>
          <w:b w:val="0"/>
          <w:sz w:val="22"/>
          <w:szCs w:val="22"/>
        </w:rPr>
      </w:pPr>
      <w:r>
        <w:t>Part 2 — Public Sector principles</w:t>
      </w:r>
    </w:p>
    <w:p>
      <w:pPr>
        <w:pStyle w:val="TOC8"/>
        <w:rPr>
          <w:rFonts w:asciiTheme="minorHAnsi" w:eastAsiaTheme="minorEastAsia" w:hAnsiTheme="minorHAnsi" w:cstheme="minorBidi"/>
          <w:szCs w:val="22"/>
        </w:rPr>
      </w:pPr>
      <w:r>
        <w:t>7</w:t>
      </w:r>
      <w:r>
        <w:rPr>
          <w:snapToGrid w:val="0"/>
        </w:rPr>
        <w:t>.</w:t>
      </w:r>
      <w:r>
        <w:rPr>
          <w:snapToGrid w:val="0"/>
        </w:rPr>
        <w:tab/>
        <w:t>Public administration and management principles</w:t>
      </w:r>
      <w:r>
        <w:tab/>
      </w:r>
      <w:r>
        <w:fldChar w:fldCharType="begin"/>
      </w:r>
      <w:r>
        <w:instrText xml:space="preserve"> PAGEREF _Toc413143423 \h </w:instrText>
      </w:r>
      <w:r>
        <w:fldChar w:fldCharType="separate"/>
      </w:r>
      <w:r>
        <w:t>11</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Human resource management principles</w:t>
      </w:r>
      <w:r>
        <w:tab/>
      </w:r>
      <w:r>
        <w:fldChar w:fldCharType="begin"/>
      </w:r>
      <w:r>
        <w:instrText xml:space="preserve"> PAGEREF _Toc413143424 \h </w:instrText>
      </w:r>
      <w:r>
        <w:fldChar w:fldCharType="separate"/>
      </w:r>
      <w:r>
        <w:t>12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Principles of conduct by public sector bodies etc.</w:t>
      </w:r>
      <w:r>
        <w:tab/>
      </w:r>
      <w:r>
        <w:fldChar w:fldCharType="begin"/>
      </w:r>
      <w:r>
        <w:instrText xml:space="preserve"> PAGEREF _Toc413143425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3A</w:t>
      </w:r>
      <w:r>
        <w:rPr>
          <w:b w:val="0"/>
        </w:rPr>
        <w:t> </w:t>
      </w:r>
      <w:r>
        <w:t>—</w:t>
      </w:r>
      <w:r>
        <w:rPr>
          <w:b w:val="0"/>
        </w:rPr>
        <w:t> </w:t>
      </w:r>
      <w:r>
        <w:t>Public Sector Commissioner</w:t>
      </w:r>
    </w:p>
    <w:p>
      <w:pPr>
        <w:pStyle w:val="TOC4"/>
        <w:tabs>
          <w:tab w:val="right" w:leader="dot" w:pos="7077"/>
        </w:tabs>
        <w:rPr>
          <w:rFonts w:asciiTheme="minorHAnsi" w:eastAsiaTheme="minorEastAsia" w:hAnsiTheme="minorHAnsi" w:cstheme="minorBidi"/>
          <w:b w:val="0"/>
          <w:szCs w:val="22"/>
        </w:rPr>
      </w:pPr>
      <w:r>
        <w:t>Division 1 — Public Sector Commissioner</w:t>
      </w:r>
    </w:p>
    <w:p>
      <w:pPr>
        <w:pStyle w:val="TOC8"/>
        <w:rPr>
          <w:rFonts w:asciiTheme="minorHAnsi" w:eastAsiaTheme="minorEastAsia" w:hAnsiTheme="minorHAnsi" w:cstheme="minorBidi"/>
          <w:szCs w:val="22"/>
        </w:rPr>
      </w:pPr>
      <w:r>
        <w:t>16.</w:t>
      </w:r>
      <w:r>
        <w:tab/>
        <w:t>Office of Public Sector Commissioner</w:t>
      </w:r>
      <w:r>
        <w:tab/>
      </w:r>
      <w:r>
        <w:fldChar w:fldCharType="begin"/>
      </w:r>
      <w:r>
        <w:instrText xml:space="preserve"> PAGEREF _Toc413143428 \h </w:instrText>
      </w:r>
      <w:r>
        <w:fldChar w:fldCharType="separate"/>
      </w:r>
      <w:r>
        <w:t>14</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Appointment etc. of Commissioner</w:t>
      </w:r>
      <w:r>
        <w:tab/>
      </w:r>
      <w:r>
        <w:fldChar w:fldCharType="begin"/>
      </w:r>
      <w:r>
        <w:instrText xml:space="preserve"> PAGEREF _Toc413143429 \h </w:instrText>
      </w:r>
      <w:r>
        <w:fldChar w:fldCharType="separate"/>
      </w:r>
      <w:r>
        <w:t>14</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Vacation of, or suspension from, office of Commissioner</w:t>
      </w:r>
      <w:r>
        <w:tab/>
      </w:r>
      <w:r>
        <w:fldChar w:fldCharType="begin"/>
      </w:r>
      <w:r>
        <w:instrText xml:space="preserve"> PAGEREF _Toc413143430 \h </w:instrText>
      </w:r>
      <w:r>
        <w:fldChar w:fldCharType="separate"/>
      </w:r>
      <w:r>
        <w:t>14</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Remuneration etc. of Commissioner</w:t>
      </w:r>
      <w:r>
        <w:tab/>
      </w:r>
      <w:r>
        <w:fldChar w:fldCharType="begin"/>
      </w:r>
      <w:r>
        <w:instrText xml:space="preserve"> PAGEREF _Toc413143431 \h </w:instrText>
      </w:r>
      <w:r>
        <w:fldChar w:fldCharType="separate"/>
      </w:r>
      <w:r>
        <w:t>16</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Miscellaneous provisions as to superannuation and leave of absence</w:t>
      </w:r>
      <w:r>
        <w:tab/>
      </w:r>
      <w:r>
        <w:fldChar w:fldCharType="begin"/>
      </w:r>
      <w:r>
        <w:instrText xml:space="preserve"> PAGEREF _Toc413143432 \h </w:instrText>
      </w:r>
      <w:r>
        <w:fldChar w:fldCharType="separate"/>
      </w:r>
      <w:r>
        <w:t>17</w:t>
      </w:r>
      <w:r>
        <w:fldChar w:fldCharType="end"/>
      </w:r>
    </w:p>
    <w:p>
      <w:pPr>
        <w:pStyle w:val="TOC4"/>
        <w:tabs>
          <w:tab w:val="right" w:leader="dot" w:pos="7077"/>
        </w:tabs>
        <w:rPr>
          <w:rFonts w:asciiTheme="minorHAnsi" w:eastAsiaTheme="minorEastAsia" w:hAnsiTheme="minorHAnsi" w:cstheme="minorBidi"/>
          <w:b w:val="0"/>
          <w:szCs w:val="22"/>
        </w:rPr>
      </w:pPr>
      <w:r>
        <w:t>Division 2 — Functions of Commissioner</w:t>
      </w:r>
    </w:p>
    <w:p>
      <w:pPr>
        <w:pStyle w:val="TOC8"/>
        <w:rPr>
          <w:rFonts w:asciiTheme="minorHAnsi" w:eastAsiaTheme="minorEastAsia" w:hAnsiTheme="minorHAnsi" w:cstheme="minorBidi"/>
          <w:szCs w:val="22"/>
        </w:rPr>
      </w:pPr>
      <w:r>
        <w:t>21A.</w:t>
      </w:r>
      <w:r>
        <w:tab/>
        <w:t>General functions</w:t>
      </w:r>
      <w:r>
        <w:tab/>
      </w:r>
      <w:r>
        <w:fldChar w:fldCharType="begin"/>
      </w:r>
      <w:r>
        <w:instrText xml:space="preserve"> PAGEREF _Toc413143434 \h </w:instrText>
      </w:r>
      <w:r>
        <w:fldChar w:fldCharType="separate"/>
      </w:r>
      <w:r>
        <w:t>18</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Public sector standards, codes of ethics and codes of conduct, establishing etc.</w:t>
      </w:r>
      <w:r>
        <w:tab/>
      </w:r>
      <w:r>
        <w:fldChar w:fldCharType="begin"/>
      </w:r>
      <w:r>
        <w:instrText xml:space="preserve"> PAGEREF _Toc413143435 \h </w:instrText>
      </w:r>
      <w:r>
        <w:fldChar w:fldCharType="separate"/>
      </w:r>
      <w:r>
        <w:t>18</w:t>
      </w:r>
      <w:r>
        <w:fldChar w:fldCharType="end"/>
      </w:r>
    </w:p>
    <w:p>
      <w:pPr>
        <w:pStyle w:val="TOC8"/>
        <w:rPr>
          <w:rFonts w:asciiTheme="minorHAnsi" w:eastAsiaTheme="minorEastAsia" w:hAnsiTheme="minorHAnsi" w:cstheme="minorBidi"/>
          <w:szCs w:val="22"/>
        </w:rPr>
      </w:pPr>
      <w:r>
        <w:t>22A.</w:t>
      </w:r>
      <w:r>
        <w:tab/>
        <w:t>Commissioner’s instructions</w:t>
      </w:r>
      <w:r>
        <w:tab/>
      </w:r>
      <w:r>
        <w:fldChar w:fldCharType="begin"/>
      </w:r>
      <w:r>
        <w:instrText xml:space="preserve"> PAGEREF _Toc413143436 \h </w:instrText>
      </w:r>
      <w:r>
        <w:fldChar w:fldCharType="separate"/>
      </w:r>
      <w:r>
        <w:t>21</w:t>
      </w:r>
      <w:r>
        <w:fldChar w:fldCharType="end"/>
      </w:r>
    </w:p>
    <w:p>
      <w:pPr>
        <w:pStyle w:val="TOC8"/>
        <w:rPr>
          <w:rFonts w:asciiTheme="minorHAnsi" w:eastAsiaTheme="minorEastAsia" w:hAnsiTheme="minorHAnsi" w:cstheme="minorBidi"/>
          <w:szCs w:val="22"/>
        </w:rPr>
      </w:pPr>
      <w:r>
        <w:t>22B.</w:t>
      </w:r>
      <w:r>
        <w:tab/>
        <w:t>Disposition of employees and offices</w:t>
      </w:r>
      <w:r>
        <w:tab/>
      </w:r>
      <w:r>
        <w:fldChar w:fldCharType="begin"/>
      </w:r>
      <w:r>
        <w:instrText xml:space="preserve"> PAGEREF _Toc413143437 \h </w:instrText>
      </w:r>
      <w:r>
        <w:fldChar w:fldCharType="separate"/>
      </w:r>
      <w:r>
        <w:t>23</w:t>
      </w:r>
      <w:r>
        <w:fldChar w:fldCharType="end"/>
      </w:r>
    </w:p>
    <w:p>
      <w:pPr>
        <w:pStyle w:val="TOC8"/>
        <w:rPr>
          <w:rFonts w:asciiTheme="minorHAnsi" w:eastAsiaTheme="minorEastAsia" w:hAnsiTheme="minorHAnsi" w:cstheme="minorBidi"/>
          <w:szCs w:val="22"/>
        </w:rPr>
      </w:pPr>
      <w:r>
        <w:t>22C.</w:t>
      </w:r>
      <w:r>
        <w:tab/>
        <w:t>Reports to Ministers</w:t>
      </w:r>
      <w:r>
        <w:tab/>
      </w:r>
      <w:r>
        <w:fldChar w:fldCharType="begin"/>
      </w:r>
      <w:r>
        <w:instrText xml:space="preserve"> PAGEREF _Toc413143438 \h </w:instrText>
      </w:r>
      <w:r>
        <w:fldChar w:fldCharType="separate"/>
      </w:r>
      <w:r>
        <w:t>23</w:t>
      </w:r>
      <w:r>
        <w:fldChar w:fldCharType="end"/>
      </w:r>
    </w:p>
    <w:p>
      <w:pPr>
        <w:pStyle w:val="TOC8"/>
        <w:rPr>
          <w:rFonts w:asciiTheme="minorHAnsi" w:eastAsiaTheme="minorEastAsia" w:hAnsiTheme="minorHAnsi" w:cstheme="minorBidi"/>
          <w:szCs w:val="22"/>
        </w:rPr>
      </w:pPr>
      <w:r>
        <w:t>22D.</w:t>
      </w:r>
      <w:r>
        <w:tab/>
        <w:t>Annual report</w:t>
      </w:r>
      <w:r>
        <w:tab/>
      </w:r>
      <w:r>
        <w:fldChar w:fldCharType="begin"/>
      </w:r>
      <w:r>
        <w:instrText xml:space="preserve"> PAGEREF _Toc413143439 \h </w:instrText>
      </w:r>
      <w:r>
        <w:fldChar w:fldCharType="separate"/>
      </w:r>
      <w:r>
        <w:t>23</w:t>
      </w:r>
      <w:r>
        <w:fldChar w:fldCharType="end"/>
      </w:r>
    </w:p>
    <w:p>
      <w:pPr>
        <w:pStyle w:val="TOC8"/>
        <w:rPr>
          <w:rFonts w:asciiTheme="minorHAnsi" w:eastAsiaTheme="minorEastAsia" w:hAnsiTheme="minorHAnsi" w:cstheme="minorBidi"/>
          <w:szCs w:val="22"/>
        </w:rPr>
      </w:pPr>
      <w:r>
        <w:t>22E.</w:t>
      </w:r>
      <w:r>
        <w:tab/>
        <w:t>Other reports</w:t>
      </w:r>
      <w:r>
        <w:tab/>
      </w:r>
      <w:r>
        <w:fldChar w:fldCharType="begin"/>
      </w:r>
      <w:r>
        <w:instrText xml:space="preserve"> PAGEREF _Toc413143440 \h </w:instrText>
      </w:r>
      <w:r>
        <w:fldChar w:fldCharType="separate"/>
      </w:r>
      <w:r>
        <w:t>24</w:t>
      </w:r>
      <w:r>
        <w:fldChar w:fldCharType="end"/>
      </w:r>
    </w:p>
    <w:p>
      <w:pPr>
        <w:pStyle w:val="TOC8"/>
        <w:rPr>
          <w:rFonts w:asciiTheme="minorHAnsi" w:eastAsiaTheme="minorEastAsia" w:hAnsiTheme="minorHAnsi" w:cstheme="minorBidi"/>
          <w:szCs w:val="22"/>
        </w:rPr>
      </w:pPr>
      <w:r>
        <w:t>22F.</w:t>
      </w:r>
      <w:r>
        <w:tab/>
        <w:t>Reports under s. 22D or 22E must be laid before Parliament</w:t>
      </w:r>
      <w:r>
        <w:tab/>
      </w:r>
      <w:r>
        <w:fldChar w:fldCharType="begin"/>
      </w:r>
      <w:r>
        <w:instrText xml:space="preserve"> PAGEREF _Toc413143441 \h </w:instrText>
      </w:r>
      <w:r>
        <w:fldChar w:fldCharType="separate"/>
      </w:r>
      <w:r>
        <w:t>24</w:t>
      </w:r>
      <w:r>
        <w:fldChar w:fldCharType="end"/>
      </w:r>
    </w:p>
    <w:p>
      <w:pPr>
        <w:pStyle w:val="TOC8"/>
        <w:rPr>
          <w:rFonts w:asciiTheme="minorHAnsi" w:eastAsiaTheme="minorEastAsia" w:hAnsiTheme="minorHAnsi" w:cstheme="minorBidi"/>
          <w:szCs w:val="22"/>
        </w:rPr>
      </w:pPr>
      <w:r>
        <w:t>22G.</w:t>
      </w:r>
      <w:r>
        <w:tab/>
        <w:t>Powers</w:t>
      </w:r>
      <w:r>
        <w:tab/>
      </w:r>
      <w:r>
        <w:fldChar w:fldCharType="begin"/>
      </w:r>
      <w:r>
        <w:instrText xml:space="preserve"> PAGEREF _Toc413143442 \h </w:instrText>
      </w:r>
      <w:r>
        <w:fldChar w:fldCharType="separate"/>
      </w:r>
      <w:r>
        <w:t>25</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Commissioner to act independently</w:t>
      </w:r>
      <w:r>
        <w:tab/>
      </w:r>
      <w:r>
        <w:fldChar w:fldCharType="begin"/>
      </w:r>
      <w:r>
        <w:instrText xml:space="preserve"> PAGEREF _Toc413143443 \h </w:instrText>
      </w:r>
      <w:r>
        <w:fldChar w:fldCharType="separate"/>
      </w:r>
      <w:r>
        <w:t>25</w:t>
      </w:r>
      <w:r>
        <w:fldChar w:fldCharType="end"/>
      </w:r>
    </w:p>
    <w:p>
      <w:pPr>
        <w:pStyle w:val="TOC8"/>
        <w:rPr>
          <w:rFonts w:asciiTheme="minorHAnsi" w:eastAsiaTheme="minorEastAsia" w:hAnsiTheme="minorHAnsi" w:cstheme="minorBidi"/>
          <w:szCs w:val="22"/>
        </w:rPr>
      </w:pPr>
      <w:r>
        <w:t>23.</w:t>
      </w:r>
      <w:r>
        <w:tab/>
        <w:t>Delegation by Commissioner</w:t>
      </w:r>
      <w:r>
        <w:tab/>
      </w:r>
      <w:r>
        <w:fldChar w:fldCharType="begin"/>
      </w:r>
      <w:r>
        <w:instrText xml:space="preserve"> PAGEREF _Toc413143444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3 — Reviews, special inquiries and investigations</w:t>
      </w:r>
    </w:p>
    <w:p>
      <w:pPr>
        <w:pStyle w:val="TOC6"/>
        <w:tabs>
          <w:tab w:val="right" w:leader="dot" w:pos="7077"/>
        </w:tabs>
        <w:rPr>
          <w:rFonts w:asciiTheme="minorHAnsi" w:eastAsiaTheme="minorEastAsia" w:hAnsiTheme="minorHAnsi" w:cstheme="minorBidi"/>
          <w:b w:val="0"/>
          <w:sz w:val="22"/>
          <w:szCs w:val="22"/>
        </w:rPr>
      </w:pPr>
      <w:r>
        <w:t>Subdivision 1 — Reviews</w:t>
      </w:r>
    </w:p>
    <w:p>
      <w:pPr>
        <w:pStyle w:val="TOC8"/>
        <w:rPr>
          <w:rFonts w:asciiTheme="minorHAnsi" w:eastAsiaTheme="minorEastAsia" w:hAnsiTheme="minorHAnsi" w:cstheme="minorBidi"/>
          <w:szCs w:val="22"/>
        </w:rPr>
      </w:pPr>
      <w:r>
        <w:t>24A.</w:t>
      </w:r>
      <w:r>
        <w:tab/>
        <w:t>Terms used</w:t>
      </w:r>
      <w:r>
        <w:tab/>
      </w:r>
      <w:r>
        <w:fldChar w:fldCharType="begin"/>
      </w:r>
      <w:r>
        <w:instrText xml:space="preserve"> PAGEREF _Toc413143447 \h </w:instrText>
      </w:r>
      <w:r>
        <w:fldChar w:fldCharType="separate"/>
      </w:r>
      <w:r>
        <w:t>26</w:t>
      </w:r>
      <w:r>
        <w:fldChar w:fldCharType="end"/>
      </w:r>
    </w:p>
    <w:p>
      <w:pPr>
        <w:pStyle w:val="TOC8"/>
        <w:rPr>
          <w:rFonts w:asciiTheme="minorHAnsi" w:eastAsiaTheme="minorEastAsia" w:hAnsiTheme="minorHAnsi" w:cstheme="minorBidi"/>
          <w:szCs w:val="22"/>
        </w:rPr>
      </w:pPr>
      <w:r>
        <w:t>24B.</w:t>
      </w:r>
      <w:r>
        <w:tab/>
        <w:t>Reviews of operations etc. of public sector bodies</w:t>
      </w:r>
      <w:r>
        <w:tab/>
      </w:r>
      <w:r>
        <w:fldChar w:fldCharType="begin"/>
      </w:r>
      <w:r>
        <w:instrText xml:space="preserve"> PAGEREF _Toc413143448 \h </w:instrText>
      </w:r>
      <w:r>
        <w:fldChar w:fldCharType="separate"/>
      </w:r>
      <w:r>
        <w:t>27</w:t>
      </w:r>
      <w:r>
        <w:fldChar w:fldCharType="end"/>
      </w:r>
    </w:p>
    <w:p>
      <w:pPr>
        <w:pStyle w:val="TOC8"/>
        <w:rPr>
          <w:rFonts w:asciiTheme="minorHAnsi" w:eastAsiaTheme="minorEastAsia" w:hAnsiTheme="minorHAnsi" w:cstheme="minorBidi"/>
          <w:szCs w:val="22"/>
        </w:rPr>
      </w:pPr>
      <w:r>
        <w:t>24C.</w:t>
      </w:r>
      <w:r>
        <w:tab/>
        <w:t>Commissioner may authorise people to perform functions</w:t>
      </w:r>
      <w:r>
        <w:tab/>
      </w:r>
      <w:r>
        <w:fldChar w:fldCharType="begin"/>
      </w:r>
      <w:r>
        <w:instrText xml:space="preserve"> PAGEREF _Toc413143449 \h </w:instrText>
      </w:r>
      <w:r>
        <w:fldChar w:fldCharType="separate"/>
      </w:r>
      <w:r>
        <w:t>27</w:t>
      </w:r>
      <w:r>
        <w:fldChar w:fldCharType="end"/>
      </w:r>
    </w:p>
    <w:p>
      <w:pPr>
        <w:pStyle w:val="TOC8"/>
        <w:rPr>
          <w:rFonts w:asciiTheme="minorHAnsi" w:eastAsiaTheme="minorEastAsia" w:hAnsiTheme="minorHAnsi" w:cstheme="minorBidi"/>
          <w:szCs w:val="22"/>
        </w:rPr>
      </w:pPr>
      <w:r>
        <w:t>24D.</w:t>
      </w:r>
      <w:r>
        <w:tab/>
        <w:t>Powers of Commissioner etc. for purposes of reviews</w:t>
      </w:r>
      <w:r>
        <w:tab/>
      </w:r>
      <w:r>
        <w:fldChar w:fldCharType="begin"/>
      </w:r>
      <w:r>
        <w:instrText xml:space="preserve"> PAGEREF _Toc413143450 \h </w:instrText>
      </w:r>
      <w:r>
        <w:fldChar w:fldCharType="separate"/>
      </w:r>
      <w:r>
        <w:t>27</w:t>
      </w:r>
      <w:r>
        <w:fldChar w:fldCharType="end"/>
      </w:r>
    </w:p>
    <w:p>
      <w:pPr>
        <w:pStyle w:val="TOC8"/>
        <w:rPr>
          <w:rFonts w:asciiTheme="minorHAnsi" w:eastAsiaTheme="minorEastAsia" w:hAnsiTheme="minorHAnsi" w:cstheme="minorBidi"/>
          <w:szCs w:val="22"/>
        </w:rPr>
      </w:pPr>
      <w:r>
        <w:t>24E.</w:t>
      </w:r>
      <w:r>
        <w:tab/>
        <w:t>Consultation required before exercising powers in s. 24D</w:t>
      </w:r>
      <w:r>
        <w:tab/>
      </w:r>
      <w:r>
        <w:fldChar w:fldCharType="begin"/>
      </w:r>
      <w:r>
        <w:instrText xml:space="preserve"> PAGEREF _Toc413143451 \h </w:instrText>
      </w:r>
      <w:r>
        <w:fldChar w:fldCharType="separate"/>
      </w:r>
      <w:r>
        <w:t>28</w:t>
      </w:r>
      <w:r>
        <w:fldChar w:fldCharType="end"/>
      </w:r>
    </w:p>
    <w:p>
      <w:pPr>
        <w:pStyle w:val="TOC8"/>
        <w:rPr>
          <w:rFonts w:asciiTheme="minorHAnsi" w:eastAsiaTheme="minorEastAsia" w:hAnsiTheme="minorHAnsi" w:cstheme="minorBidi"/>
          <w:szCs w:val="22"/>
        </w:rPr>
      </w:pPr>
      <w:r>
        <w:t>24F.</w:t>
      </w:r>
      <w:r>
        <w:tab/>
        <w:t>Privileges of employees in relation to s. 24D powers</w:t>
      </w:r>
      <w:r>
        <w:tab/>
      </w:r>
      <w:r>
        <w:fldChar w:fldCharType="begin"/>
      </w:r>
      <w:r>
        <w:instrText xml:space="preserve"> PAGEREF _Toc413143452 \h </w:instrText>
      </w:r>
      <w:r>
        <w:fldChar w:fldCharType="separate"/>
      </w:r>
      <w:r>
        <w:t>28</w:t>
      </w:r>
      <w:r>
        <w:fldChar w:fldCharType="end"/>
      </w:r>
    </w:p>
    <w:p>
      <w:pPr>
        <w:pStyle w:val="TOC8"/>
        <w:rPr>
          <w:rFonts w:asciiTheme="minorHAnsi" w:eastAsiaTheme="minorEastAsia" w:hAnsiTheme="minorHAnsi" w:cstheme="minorBidi"/>
          <w:szCs w:val="22"/>
        </w:rPr>
      </w:pPr>
      <w:r>
        <w:t>24G.</w:t>
      </w:r>
      <w:r>
        <w:tab/>
        <w:t>Report on review</w:t>
      </w:r>
      <w:r>
        <w:tab/>
      </w:r>
      <w:r>
        <w:fldChar w:fldCharType="begin"/>
      </w:r>
      <w:r>
        <w:instrText xml:space="preserve"> PAGEREF _Toc413143453 \h </w:instrText>
      </w:r>
      <w:r>
        <w:fldChar w:fldCharType="separate"/>
      </w:r>
      <w:r>
        <w:t>29</w:t>
      </w:r>
      <w:r>
        <w:fldChar w:fldCharType="end"/>
      </w:r>
    </w:p>
    <w:p>
      <w:pPr>
        <w:pStyle w:val="TOC6"/>
        <w:tabs>
          <w:tab w:val="right" w:leader="dot" w:pos="7077"/>
        </w:tabs>
        <w:rPr>
          <w:rFonts w:asciiTheme="minorHAnsi" w:eastAsiaTheme="minorEastAsia" w:hAnsiTheme="minorHAnsi" w:cstheme="minorBidi"/>
          <w:b w:val="0"/>
          <w:sz w:val="22"/>
          <w:szCs w:val="22"/>
        </w:rPr>
      </w:pPr>
      <w:r>
        <w:t>Subdivision 2 — Special inquiries</w:t>
      </w:r>
    </w:p>
    <w:p>
      <w:pPr>
        <w:pStyle w:val="TOC8"/>
        <w:rPr>
          <w:rFonts w:asciiTheme="minorHAnsi" w:eastAsiaTheme="minorEastAsia" w:hAnsiTheme="minorHAnsi" w:cstheme="minorBidi"/>
          <w:szCs w:val="22"/>
        </w:rPr>
      </w:pPr>
      <w:r>
        <w:t>24H.</w:t>
      </w:r>
      <w:r>
        <w:tab/>
        <w:t>Special inquiries, purpose and arrangement of</w:t>
      </w:r>
      <w:r>
        <w:tab/>
      </w:r>
      <w:r>
        <w:fldChar w:fldCharType="begin"/>
      </w:r>
      <w:r>
        <w:instrText xml:space="preserve"> PAGEREF _Toc413143455 \h </w:instrText>
      </w:r>
      <w:r>
        <w:fldChar w:fldCharType="separate"/>
      </w:r>
      <w:r>
        <w:t>29</w:t>
      </w:r>
      <w:r>
        <w:fldChar w:fldCharType="end"/>
      </w:r>
    </w:p>
    <w:p>
      <w:pPr>
        <w:pStyle w:val="TOC8"/>
        <w:rPr>
          <w:rFonts w:asciiTheme="minorHAnsi" w:eastAsiaTheme="minorEastAsia" w:hAnsiTheme="minorHAnsi" w:cstheme="minorBidi"/>
          <w:szCs w:val="22"/>
        </w:rPr>
      </w:pPr>
      <w:r>
        <w:t>24I.</w:t>
      </w:r>
      <w:r>
        <w:tab/>
        <w:t>Powers of person conducting special inquiry</w:t>
      </w:r>
      <w:r>
        <w:tab/>
      </w:r>
      <w:r>
        <w:fldChar w:fldCharType="begin"/>
      </w:r>
      <w:r>
        <w:instrText xml:space="preserve"> PAGEREF _Toc413143456 \h </w:instrText>
      </w:r>
      <w:r>
        <w:fldChar w:fldCharType="separate"/>
      </w:r>
      <w:r>
        <w:t>30</w:t>
      </w:r>
      <w:r>
        <w:fldChar w:fldCharType="end"/>
      </w:r>
    </w:p>
    <w:p>
      <w:pPr>
        <w:pStyle w:val="TOC8"/>
        <w:rPr>
          <w:rFonts w:asciiTheme="minorHAnsi" w:eastAsiaTheme="minorEastAsia" w:hAnsiTheme="minorHAnsi" w:cstheme="minorBidi"/>
          <w:szCs w:val="22"/>
        </w:rPr>
      </w:pPr>
      <w:r>
        <w:t>24J.</w:t>
      </w:r>
      <w:r>
        <w:tab/>
        <w:t>Procedure and evidence at special inquiries</w:t>
      </w:r>
      <w:r>
        <w:tab/>
      </w:r>
      <w:r>
        <w:fldChar w:fldCharType="begin"/>
      </w:r>
      <w:r>
        <w:instrText xml:space="preserve"> PAGEREF _Toc413143457 \h </w:instrText>
      </w:r>
      <w:r>
        <w:fldChar w:fldCharType="separate"/>
      </w:r>
      <w:r>
        <w:t>31</w:t>
      </w:r>
      <w:r>
        <w:fldChar w:fldCharType="end"/>
      </w:r>
    </w:p>
    <w:p>
      <w:pPr>
        <w:pStyle w:val="TOC8"/>
        <w:rPr>
          <w:rFonts w:asciiTheme="minorHAnsi" w:eastAsiaTheme="minorEastAsia" w:hAnsiTheme="minorHAnsi" w:cstheme="minorBidi"/>
          <w:szCs w:val="22"/>
        </w:rPr>
      </w:pPr>
      <w:r>
        <w:t>24K.</w:t>
      </w:r>
      <w:r>
        <w:tab/>
        <w:t>Reports on special inquiries</w:t>
      </w:r>
      <w:r>
        <w:tab/>
      </w:r>
      <w:r>
        <w:fldChar w:fldCharType="begin"/>
      </w:r>
      <w:r>
        <w:instrText xml:space="preserve"> PAGEREF _Toc413143458 \h </w:instrText>
      </w:r>
      <w:r>
        <w:fldChar w:fldCharType="separate"/>
      </w:r>
      <w:r>
        <w:t>31</w:t>
      </w:r>
      <w:r>
        <w:fldChar w:fldCharType="end"/>
      </w:r>
    </w:p>
    <w:p>
      <w:pPr>
        <w:pStyle w:val="TOC6"/>
        <w:tabs>
          <w:tab w:val="right" w:leader="dot" w:pos="7077"/>
        </w:tabs>
        <w:rPr>
          <w:rFonts w:asciiTheme="minorHAnsi" w:eastAsiaTheme="minorEastAsia" w:hAnsiTheme="minorHAnsi" w:cstheme="minorBidi"/>
          <w:b w:val="0"/>
          <w:sz w:val="22"/>
          <w:szCs w:val="22"/>
        </w:rPr>
      </w:pPr>
      <w:r>
        <w:t>Subdivision 3 — Investigations</w:t>
      </w:r>
    </w:p>
    <w:p>
      <w:pPr>
        <w:pStyle w:val="TOC8"/>
        <w:rPr>
          <w:rFonts w:asciiTheme="minorHAnsi" w:eastAsiaTheme="minorEastAsia" w:hAnsiTheme="minorHAnsi" w:cstheme="minorBidi"/>
          <w:szCs w:val="22"/>
        </w:rPr>
      </w:pPr>
      <w:r>
        <w:t>24</w:t>
      </w:r>
      <w:r>
        <w:rPr>
          <w:snapToGrid w:val="0"/>
        </w:rPr>
        <w:t>.</w:t>
      </w:r>
      <w:r>
        <w:rPr>
          <w:snapToGrid w:val="0"/>
        </w:rPr>
        <w:tab/>
        <w:t>Commissioner’s powers of investigation</w:t>
      </w:r>
      <w:r>
        <w:tab/>
      </w:r>
      <w:r>
        <w:fldChar w:fldCharType="begin"/>
      </w:r>
      <w:r>
        <w:instrText xml:space="preserve"> PAGEREF _Toc413143460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4 — Acting appointments</w:t>
      </w:r>
    </w:p>
    <w:p>
      <w:pPr>
        <w:pStyle w:val="TOC8"/>
        <w:rPr>
          <w:rFonts w:asciiTheme="minorHAnsi" w:eastAsiaTheme="minorEastAsia" w:hAnsiTheme="minorHAnsi" w:cstheme="minorBidi"/>
          <w:szCs w:val="22"/>
        </w:rPr>
      </w:pPr>
      <w:r>
        <w:t>28</w:t>
      </w:r>
      <w:r>
        <w:rPr>
          <w:snapToGrid w:val="0"/>
        </w:rPr>
        <w:t>.</w:t>
      </w:r>
      <w:r>
        <w:rPr>
          <w:snapToGrid w:val="0"/>
        </w:rPr>
        <w:tab/>
        <w:t>Acting Commissioner appointed by Governor</w:t>
      </w:r>
      <w:r>
        <w:tab/>
      </w:r>
      <w:r>
        <w:fldChar w:fldCharType="begin"/>
      </w:r>
      <w:r>
        <w:instrText xml:space="preserve"> PAGEREF _Toc413143462 \h </w:instrText>
      </w:r>
      <w:r>
        <w:fldChar w:fldCharType="separate"/>
      </w:r>
      <w:r>
        <w:t>32</w:t>
      </w:r>
      <w:r>
        <w:fldChar w:fldCharType="end"/>
      </w:r>
    </w:p>
    <w:p>
      <w:pPr>
        <w:pStyle w:val="TOC8"/>
        <w:rPr>
          <w:rFonts w:asciiTheme="minorHAnsi" w:eastAsiaTheme="minorEastAsia" w:hAnsiTheme="minorHAnsi" w:cstheme="minorBidi"/>
          <w:szCs w:val="22"/>
        </w:rPr>
      </w:pPr>
      <w:r>
        <w:t>29A.</w:t>
      </w:r>
      <w:r>
        <w:tab/>
        <w:t>Acting Commissioner appointed by Commissioner</w:t>
      </w:r>
      <w:r>
        <w:tab/>
      </w:r>
      <w:r>
        <w:fldChar w:fldCharType="begin"/>
      </w:r>
      <w:r>
        <w:instrText xml:space="preserve"> PAGEREF _Toc413143463 \h </w:instrText>
      </w:r>
      <w:r>
        <w:fldChar w:fldCharType="separate"/>
      </w:r>
      <w:r>
        <w:t>34</w:t>
      </w:r>
      <w:r>
        <w:fldChar w:fldCharType="end"/>
      </w:r>
    </w:p>
    <w:p>
      <w:pPr>
        <w:pStyle w:val="TOC8"/>
        <w:rPr>
          <w:rFonts w:asciiTheme="minorHAnsi" w:eastAsiaTheme="minorEastAsia" w:hAnsiTheme="minorHAnsi" w:cstheme="minorBidi"/>
          <w:szCs w:val="22"/>
        </w:rPr>
      </w:pPr>
      <w:r>
        <w:t>29B.</w:t>
      </w:r>
      <w:r>
        <w:tab/>
        <w:t>Matters relevant to all acting appointments</w:t>
      </w:r>
      <w:r>
        <w:tab/>
      </w:r>
      <w:r>
        <w:fldChar w:fldCharType="begin"/>
      </w:r>
      <w:r>
        <w:instrText xml:space="preserve"> PAGEREF _Toc413143464 \h </w:instrText>
      </w:r>
      <w:r>
        <w:fldChar w:fldCharType="separate"/>
      </w:r>
      <w:r>
        <w:t>34</w:t>
      </w:r>
      <w:r>
        <w:fldChar w:fldCharType="end"/>
      </w:r>
    </w:p>
    <w:p>
      <w:pPr>
        <w:pStyle w:val="TOC2"/>
        <w:tabs>
          <w:tab w:val="right" w:leader="dot" w:pos="7077"/>
        </w:tabs>
        <w:rPr>
          <w:rFonts w:asciiTheme="minorHAnsi" w:eastAsiaTheme="minorEastAsia" w:hAnsiTheme="minorHAnsi" w:cstheme="minorBidi"/>
          <w:b w:val="0"/>
          <w:sz w:val="22"/>
          <w:szCs w:val="22"/>
        </w:rPr>
      </w:pPr>
      <w:r>
        <w:t>Part 3B — Chief executive officers and chief employees</w:t>
      </w:r>
    </w:p>
    <w:p>
      <w:pPr>
        <w:pStyle w:val="TOC8"/>
        <w:rPr>
          <w:rFonts w:asciiTheme="minorHAnsi" w:eastAsiaTheme="minorEastAsia" w:hAnsiTheme="minorHAnsi" w:cstheme="minorBidi"/>
          <w:szCs w:val="22"/>
        </w:rPr>
      </w:pPr>
      <w:r>
        <w:t>29</w:t>
      </w:r>
      <w:r>
        <w:rPr>
          <w:snapToGrid w:val="0"/>
        </w:rPr>
        <w:t>.</w:t>
      </w:r>
      <w:r>
        <w:rPr>
          <w:snapToGrid w:val="0"/>
        </w:rPr>
        <w:tab/>
        <w:t>Functions of CEOs and chief employees</w:t>
      </w:r>
      <w:r>
        <w:tab/>
      </w:r>
      <w:r>
        <w:fldChar w:fldCharType="begin"/>
      </w:r>
      <w:r>
        <w:instrText xml:space="preserve"> PAGEREF _Toc413143466 \h </w:instrText>
      </w:r>
      <w:r>
        <w:fldChar w:fldCharType="separate"/>
      </w:r>
      <w:r>
        <w:t>36</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Duties of CEOs and chief employees when performing functions</w:t>
      </w:r>
      <w:r>
        <w:tab/>
      </w:r>
      <w:r>
        <w:fldChar w:fldCharType="begin"/>
      </w:r>
      <w:r>
        <w:instrText xml:space="preserve"> PAGEREF _Toc413143467 \h </w:instrText>
      </w:r>
      <w:r>
        <w:fldChar w:fldCharType="separate"/>
      </w:r>
      <w:r>
        <w:t>38</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Extent of compliance with public sector standards etc. to be reported</w:t>
      </w:r>
      <w:r>
        <w:tab/>
      </w:r>
      <w:r>
        <w:fldChar w:fldCharType="begin"/>
      </w:r>
      <w:r>
        <w:instrText xml:space="preserve"> PAGEREF _Toc413143468 \h </w:instrText>
      </w:r>
      <w:r>
        <w:fldChar w:fldCharType="separate"/>
      </w:r>
      <w:r>
        <w:t>38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CEOs and chief employees to comply with directions etc. of responsible authority</w:t>
      </w:r>
      <w:r>
        <w:tab/>
      </w:r>
      <w:r>
        <w:fldChar w:fldCharType="begin"/>
      </w:r>
      <w:r>
        <w:instrText xml:space="preserve"> PAGEREF _Toc413143469 \h </w:instrText>
      </w:r>
      <w:r>
        <w:fldChar w:fldCharType="separate"/>
      </w:r>
      <w:r>
        <w:t>39</w:t>
      </w:r>
      <w:r>
        <w:fldChar w:fldCharType="end"/>
      </w:r>
    </w:p>
    <w:p>
      <w:pPr>
        <w:pStyle w:val="TOC8"/>
        <w:rPr>
          <w:rFonts w:asciiTheme="minorHAnsi" w:eastAsiaTheme="minorEastAsia" w:hAnsiTheme="minorHAnsi" w:cstheme="minorBidi"/>
          <w:szCs w:val="22"/>
        </w:rPr>
      </w:pPr>
      <w:r>
        <w:t>33.</w:t>
      </w:r>
      <w:r>
        <w:tab/>
        <w:t>Delegation by CEO or chief employee</w:t>
      </w:r>
      <w:r>
        <w:tab/>
      </w:r>
      <w:r>
        <w:fldChar w:fldCharType="begin"/>
      </w:r>
      <w:r>
        <w:instrText xml:space="preserve"> PAGEREF _Toc413143470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Part 3 — Public Service</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34</w:t>
      </w:r>
      <w:r>
        <w:rPr>
          <w:snapToGrid w:val="0"/>
        </w:rPr>
        <w:t>.</w:t>
      </w:r>
      <w:r>
        <w:rPr>
          <w:snapToGrid w:val="0"/>
        </w:rPr>
        <w:tab/>
        <w:t>Constitution of Public Service</w:t>
      </w:r>
      <w:r>
        <w:tab/>
      </w:r>
      <w:r>
        <w:fldChar w:fldCharType="begin"/>
      </w:r>
      <w:r>
        <w:instrText xml:space="preserve"> PAGEREF _Toc413143473 \h </w:instrText>
      </w:r>
      <w:r>
        <w:fldChar w:fldCharType="separate"/>
      </w:r>
      <w:r>
        <w:t>42</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Departments, establishment etc. of</w:t>
      </w:r>
      <w:r>
        <w:tab/>
      </w:r>
      <w:r>
        <w:fldChar w:fldCharType="begin"/>
      </w:r>
      <w:r>
        <w:instrText xml:space="preserve"> PAGEREF _Toc413143474 \h </w:instrText>
      </w:r>
      <w:r>
        <w:fldChar w:fldCharType="separate"/>
      </w:r>
      <w:r>
        <w:t>42</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Organisational powers of employing authorities of departments etc.</w:t>
      </w:r>
      <w:r>
        <w:tab/>
      </w:r>
      <w:r>
        <w:fldChar w:fldCharType="begin"/>
      </w:r>
      <w:r>
        <w:instrText xml:space="preserve"> PAGEREF _Toc413143475 \h </w:instrText>
      </w:r>
      <w:r>
        <w:fldChar w:fldCharType="separate"/>
      </w:r>
      <w:r>
        <w:t>43</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Right of appeal as to remuneration of employees of organisations that become part of Public Service</w:t>
      </w:r>
      <w:r>
        <w:tab/>
      </w:r>
      <w:r>
        <w:fldChar w:fldCharType="begin"/>
      </w:r>
      <w:r>
        <w:instrText xml:space="preserve"> PAGEREF _Toc413143476 \h </w:instrText>
      </w:r>
      <w:r>
        <w:fldChar w:fldCharType="separate"/>
      </w:r>
      <w:r>
        <w:t>43</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 xml:space="preserve">Determinations of offices in Special Division for </w:t>
      </w:r>
      <w:r>
        <w:rPr>
          <w:i/>
          <w:snapToGrid w:val="0"/>
        </w:rPr>
        <w:t>Salaries and Allowances Act 1975</w:t>
      </w:r>
      <w:r>
        <w:rPr>
          <w:snapToGrid w:val="0"/>
        </w:rPr>
        <w:t xml:space="preserve"> s. 6(1)(d)</w:t>
      </w:r>
      <w:r>
        <w:tab/>
      </w:r>
      <w:r>
        <w:fldChar w:fldCharType="begin"/>
      </w:r>
      <w:r>
        <w:instrText xml:space="preserve"> PAGEREF _Toc413143477 \h </w:instrText>
      </w:r>
      <w:r>
        <w:fldChar w:fldCharType="separate"/>
      </w:r>
      <w:r>
        <w:t>44</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Retirement of public service officers on grounds of ill health</w:t>
      </w:r>
      <w:r>
        <w:tab/>
      </w:r>
      <w:r>
        <w:fldChar w:fldCharType="begin"/>
      </w:r>
      <w:r>
        <w:instrText xml:space="preserve"> PAGEREF _Toc413143478 \h </w:instrText>
      </w:r>
      <w:r>
        <w:fldChar w:fldCharType="separate"/>
      </w:r>
      <w:r>
        <w:t>44</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Service of notices etc. when address of public service officer unknown</w:t>
      </w:r>
      <w:r>
        <w:tab/>
      </w:r>
      <w:r>
        <w:fldChar w:fldCharType="begin"/>
      </w:r>
      <w:r>
        <w:instrText xml:space="preserve"> PAGEREF _Toc413143479 \h </w:instrText>
      </w:r>
      <w:r>
        <w:fldChar w:fldCharType="separate"/>
      </w:r>
      <w:r>
        <w:t>45</w:t>
      </w:r>
      <w:r>
        <w:fldChar w:fldCharType="end"/>
      </w:r>
    </w:p>
    <w:p>
      <w:pPr>
        <w:pStyle w:val="TOC8"/>
        <w:rPr>
          <w:rFonts w:asciiTheme="minorHAnsi" w:eastAsiaTheme="minorEastAsia" w:hAnsiTheme="minorHAnsi" w:cstheme="minorBidi"/>
          <w:szCs w:val="22"/>
        </w:rPr>
      </w:pPr>
      <w:r>
        <w:t>41</w:t>
      </w:r>
      <w:r>
        <w:rPr>
          <w:snapToGrid w:val="0"/>
        </w:rPr>
        <w:t>.</w:t>
      </w:r>
      <w:r>
        <w:rPr>
          <w:snapToGrid w:val="0"/>
        </w:rPr>
        <w:tab/>
        <w:t>Public service officers appointed by Governor, exercise of powers as to</w:t>
      </w:r>
      <w:r>
        <w:tab/>
      </w:r>
      <w:r>
        <w:fldChar w:fldCharType="begin"/>
      </w:r>
      <w:r>
        <w:instrText xml:space="preserve"> PAGEREF _Toc413143480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Senior Executive Service</w:t>
      </w:r>
    </w:p>
    <w:p>
      <w:pPr>
        <w:pStyle w:val="TOC8"/>
        <w:rPr>
          <w:rFonts w:asciiTheme="minorHAnsi" w:eastAsiaTheme="minorEastAsia" w:hAnsiTheme="minorHAnsi" w:cstheme="minorBidi"/>
          <w:szCs w:val="22"/>
        </w:rPr>
      </w:pPr>
      <w:r>
        <w:t>42</w:t>
      </w:r>
      <w:r>
        <w:rPr>
          <w:snapToGrid w:val="0"/>
        </w:rPr>
        <w:t>.</w:t>
      </w:r>
      <w:r>
        <w:rPr>
          <w:snapToGrid w:val="0"/>
        </w:rPr>
        <w:tab/>
        <w:t>Purposes of Senior Executive Service</w:t>
      </w:r>
      <w:r>
        <w:tab/>
      </w:r>
      <w:r>
        <w:fldChar w:fldCharType="begin"/>
      </w:r>
      <w:r>
        <w:instrText xml:space="preserve"> PAGEREF _Toc413143482 \h </w:instrText>
      </w:r>
      <w:r>
        <w:fldChar w:fldCharType="separate"/>
      </w:r>
      <w:r>
        <w:t>46</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Constitution of Senior Executive Service</w:t>
      </w:r>
      <w:r>
        <w:tab/>
      </w:r>
      <w:r>
        <w:fldChar w:fldCharType="begin"/>
      </w:r>
      <w:r>
        <w:instrText xml:space="preserve"> PAGEREF _Toc413143483 \h </w:instrText>
      </w:r>
      <w:r>
        <w:fldChar w:fldCharType="separate"/>
      </w:r>
      <w:r>
        <w:t>46</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Agencies each to have CEO or chief employee</w:t>
      </w:r>
      <w:r>
        <w:tab/>
      </w:r>
      <w:r>
        <w:fldChar w:fldCharType="begin"/>
      </w:r>
      <w:r>
        <w:instrText xml:space="preserve"> PAGEREF _Toc413143484 \h </w:instrText>
      </w:r>
      <w:r>
        <w:fldChar w:fldCharType="separate"/>
      </w:r>
      <w:r>
        <w:t>49</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CEOs, appointment of</w:t>
      </w:r>
      <w:r>
        <w:tab/>
      </w:r>
      <w:r>
        <w:fldChar w:fldCharType="begin"/>
      </w:r>
      <w:r>
        <w:instrText xml:space="preserve"> PAGEREF _Toc413143485 \h </w:instrText>
      </w:r>
      <w:r>
        <w:fldChar w:fldCharType="separate"/>
      </w:r>
      <w:r>
        <w:t>50</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CEOs, reappointment of on expiry of contract</w:t>
      </w:r>
      <w:r>
        <w:tab/>
      </w:r>
      <w:r>
        <w:fldChar w:fldCharType="begin"/>
      </w:r>
      <w:r>
        <w:instrText xml:space="preserve"> PAGEREF _Toc413143486 \h </w:instrText>
      </w:r>
      <w:r>
        <w:fldChar w:fldCharType="separate"/>
      </w:r>
      <w:r>
        <w:t>52</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CEOs, performance agreements etc. of</w:t>
      </w:r>
      <w:r>
        <w:tab/>
      </w:r>
      <w:r>
        <w:fldChar w:fldCharType="begin"/>
      </w:r>
      <w:r>
        <w:instrText xml:space="preserve"> PAGEREF _Toc413143487 \h </w:instrText>
      </w:r>
      <w:r>
        <w:fldChar w:fldCharType="separate"/>
      </w:r>
      <w:r>
        <w:t>53</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t>CEOs, removal of from office</w:t>
      </w:r>
      <w:r>
        <w:tab/>
      </w:r>
      <w:r>
        <w:fldChar w:fldCharType="begin"/>
      </w:r>
      <w:r>
        <w:instrText xml:space="preserve"> PAGEREF _Toc413143488 \h </w:instrText>
      </w:r>
      <w:r>
        <w:fldChar w:fldCharType="separate"/>
      </w:r>
      <w:r>
        <w:t>54</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CEOs, transfer of</w:t>
      </w:r>
      <w:r>
        <w:tab/>
      </w:r>
      <w:r>
        <w:fldChar w:fldCharType="begin"/>
      </w:r>
      <w:r>
        <w:instrText xml:space="preserve"> PAGEREF _Toc413143489 \h </w:instrText>
      </w:r>
      <w:r>
        <w:fldChar w:fldCharType="separate"/>
      </w:r>
      <w:r>
        <w:t>54</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Acting CEOs</w:t>
      </w:r>
      <w:r>
        <w:tab/>
      </w:r>
      <w:r>
        <w:fldChar w:fldCharType="begin"/>
      </w:r>
      <w:r>
        <w:instrText xml:space="preserve"> PAGEREF _Toc413143490 \h </w:instrText>
      </w:r>
      <w:r>
        <w:fldChar w:fldCharType="separate"/>
      </w:r>
      <w:r>
        <w:t>55</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Employment etc. of CEOs cannot be litigated etc.</w:t>
      </w:r>
      <w:r>
        <w:tab/>
      </w:r>
      <w:r>
        <w:fldChar w:fldCharType="begin"/>
      </w:r>
      <w:r>
        <w:instrText xml:space="preserve"> PAGEREF _Toc413143491 \h </w:instrText>
      </w:r>
      <w:r>
        <w:fldChar w:fldCharType="separate"/>
      </w:r>
      <w:r>
        <w:t>56</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Senior executive officers, appointment of</w:t>
      </w:r>
      <w:r>
        <w:tab/>
      </w:r>
      <w:r>
        <w:fldChar w:fldCharType="begin"/>
      </w:r>
      <w:r>
        <w:instrText xml:space="preserve"> PAGEREF _Toc413143492 \h </w:instrText>
      </w:r>
      <w:r>
        <w:fldChar w:fldCharType="separate"/>
      </w:r>
      <w:r>
        <w:t>57</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Senior executive officers, transfer of</w:t>
      </w:r>
      <w:r>
        <w:tab/>
      </w:r>
      <w:r>
        <w:fldChar w:fldCharType="begin"/>
      </w:r>
      <w:r>
        <w:instrText xml:space="preserve"> PAGEREF _Toc413143493 \h </w:instrText>
      </w:r>
      <w:r>
        <w:fldChar w:fldCharType="separate"/>
      </w:r>
      <w:r>
        <w:t>58</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Senior executive officers, performance assessments of</w:t>
      </w:r>
      <w:r>
        <w:tab/>
      </w:r>
      <w:r>
        <w:fldChar w:fldCharType="begin"/>
      </w:r>
      <w:r>
        <w:instrText xml:space="preserve"> PAGEREF _Toc413143494 \h </w:instrText>
      </w:r>
      <w:r>
        <w:fldChar w:fldCharType="separate"/>
      </w:r>
      <w:r>
        <w:t>60</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Executive officers, contracts of employment of</w:t>
      </w:r>
      <w:r>
        <w:tab/>
      </w:r>
      <w:r>
        <w:fldChar w:fldCharType="begin"/>
      </w:r>
      <w:r>
        <w:instrText xml:space="preserve"> PAGEREF _Toc413143495 \h </w:instrText>
      </w:r>
      <w:r>
        <w:fldChar w:fldCharType="separate"/>
      </w:r>
      <w:r>
        <w:t>60</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Contracts of employment of executive officers, content of</w:t>
      </w:r>
      <w:r>
        <w:tab/>
      </w:r>
      <w:r>
        <w:fldChar w:fldCharType="begin"/>
      </w:r>
      <w:r>
        <w:instrText xml:space="preserve"> PAGEREF _Toc413143496 \h </w:instrText>
      </w:r>
      <w:r>
        <w:fldChar w:fldCharType="separate"/>
      </w:r>
      <w:r>
        <w:t>61</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Right of return for certain executive officers</w:t>
      </w:r>
      <w:r>
        <w:tab/>
      </w:r>
      <w:r>
        <w:fldChar w:fldCharType="begin"/>
      </w:r>
      <w:r>
        <w:instrText xml:space="preserve"> PAGEREF _Toc413143497 \h </w:instrText>
      </w:r>
      <w:r>
        <w:fldChar w:fldCharType="separate"/>
      </w:r>
      <w:r>
        <w:t>62</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Compensation etc. if executive officer has no right of return</w:t>
      </w:r>
      <w:r>
        <w:tab/>
      </w:r>
      <w:r>
        <w:fldChar w:fldCharType="begin"/>
      </w:r>
      <w:r>
        <w:instrText xml:space="preserve"> PAGEREF _Toc413143498 \h </w:instrText>
      </w:r>
      <w:r>
        <w:fldChar w:fldCharType="separate"/>
      </w:r>
      <w:r>
        <w:t>64</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Election to take compensation instead of right of return</w:t>
      </w:r>
      <w:r>
        <w:tab/>
      </w:r>
      <w:r>
        <w:fldChar w:fldCharType="begin"/>
      </w:r>
      <w:r>
        <w:instrText xml:space="preserve"> PAGEREF _Toc413143499 \h </w:instrText>
      </w:r>
      <w:r>
        <w:fldChar w:fldCharType="separate"/>
      </w:r>
      <w:r>
        <w:t>65</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Executive officers, secondment of</w:t>
      </w:r>
      <w:r>
        <w:tab/>
      </w:r>
      <w:r>
        <w:fldChar w:fldCharType="begin"/>
      </w:r>
      <w:r>
        <w:instrText xml:space="preserve"> PAGEREF _Toc413143500 \h </w:instrText>
      </w:r>
      <w:r>
        <w:fldChar w:fldCharType="separate"/>
      </w:r>
      <w:r>
        <w:t>65</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When executive officer ceases to be in Senior Executive Service</w:t>
      </w:r>
      <w:r>
        <w:tab/>
      </w:r>
      <w:r>
        <w:fldChar w:fldCharType="begin"/>
      </w:r>
      <w:r>
        <w:instrText xml:space="preserve"> PAGEREF _Toc413143501 \h </w:instrText>
      </w:r>
      <w:r>
        <w:fldChar w:fldCharType="separate"/>
      </w:r>
      <w:r>
        <w:t>66</w:t>
      </w:r>
      <w:r>
        <w:fldChar w:fldCharType="end"/>
      </w:r>
    </w:p>
    <w:p>
      <w:pPr>
        <w:pStyle w:val="TOC8"/>
        <w:rPr>
          <w:rFonts w:asciiTheme="minorHAnsi" w:eastAsiaTheme="minorEastAsia" w:hAnsiTheme="minorHAnsi" w:cstheme="minorBidi"/>
          <w:szCs w:val="22"/>
        </w:rPr>
      </w:pPr>
      <w:r>
        <w:t>63</w:t>
      </w:r>
      <w:r>
        <w:rPr>
          <w:snapToGrid w:val="0"/>
        </w:rPr>
        <w:t>.</w:t>
      </w:r>
      <w:r>
        <w:rPr>
          <w:snapToGrid w:val="0"/>
        </w:rPr>
        <w:tab/>
        <w:t>Vacation of office of executive officer</w:t>
      </w:r>
      <w:r>
        <w:tab/>
      </w:r>
      <w:r>
        <w:fldChar w:fldCharType="begin"/>
      </w:r>
      <w:r>
        <w:instrText xml:space="preserve"> PAGEREF _Toc413143502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Public service officers other than executive officers</w:t>
      </w:r>
    </w:p>
    <w:p>
      <w:pPr>
        <w:pStyle w:val="TOC8"/>
        <w:rPr>
          <w:rFonts w:asciiTheme="minorHAnsi" w:eastAsiaTheme="minorEastAsia" w:hAnsiTheme="minorHAnsi" w:cstheme="minorBidi"/>
          <w:szCs w:val="22"/>
        </w:rPr>
      </w:pPr>
      <w:r>
        <w:t>64</w:t>
      </w:r>
      <w:r>
        <w:rPr>
          <w:snapToGrid w:val="0"/>
        </w:rPr>
        <w:t>.</w:t>
      </w:r>
      <w:r>
        <w:rPr>
          <w:snapToGrid w:val="0"/>
        </w:rPr>
        <w:tab/>
        <w:t>Appointing officers</w:t>
      </w:r>
      <w:r>
        <w:tab/>
      </w:r>
      <w:r>
        <w:fldChar w:fldCharType="begin"/>
      </w:r>
      <w:r>
        <w:instrText xml:space="preserve"> PAGEREF _Toc413143504 \h </w:instrText>
      </w:r>
      <w:r>
        <w:fldChar w:fldCharType="separate"/>
      </w:r>
      <w:r>
        <w:t>67</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Transferring officers within and between departments etc.</w:t>
      </w:r>
      <w:r>
        <w:tab/>
      </w:r>
      <w:r>
        <w:fldChar w:fldCharType="begin"/>
      </w:r>
      <w:r>
        <w:instrText xml:space="preserve"> PAGEREF _Toc413143505 \h </w:instrText>
      </w:r>
      <w:r>
        <w:fldChar w:fldCharType="separate"/>
      </w:r>
      <w:r>
        <w:t>69</w:t>
      </w:r>
      <w:r>
        <w:fldChar w:fldCharType="end"/>
      </w:r>
    </w:p>
    <w:p>
      <w:pPr>
        <w:pStyle w:val="TOC8"/>
        <w:rPr>
          <w:rFonts w:asciiTheme="minorHAnsi" w:eastAsiaTheme="minorEastAsia" w:hAnsiTheme="minorHAnsi" w:cstheme="minorBidi"/>
          <w:szCs w:val="22"/>
        </w:rPr>
      </w:pPr>
      <w:r>
        <w:t>66</w:t>
      </w:r>
      <w:r>
        <w:rPr>
          <w:snapToGrid w:val="0"/>
        </w:rPr>
        <w:t>.</w:t>
      </w:r>
      <w:r>
        <w:rPr>
          <w:snapToGrid w:val="0"/>
        </w:rPr>
        <w:tab/>
        <w:t>Seconding officers from departments or organisations</w:t>
      </w:r>
      <w:r>
        <w:tab/>
      </w:r>
      <w:r>
        <w:fldChar w:fldCharType="begin"/>
      </w:r>
      <w:r>
        <w:instrText xml:space="preserve"> PAGEREF _Toc413143506 \h </w:instrText>
      </w:r>
      <w:r>
        <w:fldChar w:fldCharType="separate"/>
      </w:r>
      <w:r>
        <w:t>70</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Vacation of offices</w:t>
      </w:r>
      <w:r>
        <w:tab/>
      </w:r>
      <w:r>
        <w:fldChar w:fldCharType="begin"/>
      </w:r>
      <w:r>
        <w:instrText xml:space="preserve"> PAGEREF _Toc413143507 \h </w:instrText>
      </w:r>
      <w:r>
        <w:fldChar w:fldCharType="separate"/>
      </w:r>
      <w:r>
        <w:t>70</w:t>
      </w:r>
      <w:r>
        <w:fldChar w:fldCharType="end"/>
      </w:r>
    </w:p>
    <w:p>
      <w:pPr>
        <w:pStyle w:val="TOC2"/>
        <w:tabs>
          <w:tab w:val="right" w:leader="dot" w:pos="7077"/>
        </w:tabs>
        <w:rPr>
          <w:rFonts w:asciiTheme="minorHAnsi" w:eastAsiaTheme="minorEastAsia" w:hAnsiTheme="minorHAnsi" w:cstheme="minorBidi"/>
          <w:b w:val="0"/>
          <w:sz w:val="22"/>
          <w:szCs w:val="22"/>
        </w:rPr>
      </w:pPr>
      <w:r>
        <w:t>Part 4 — Assistance for political office holders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Ministerial officers</w:t>
      </w:r>
    </w:p>
    <w:p>
      <w:pPr>
        <w:pStyle w:val="TOC8"/>
        <w:rPr>
          <w:rFonts w:asciiTheme="minorHAnsi" w:eastAsiaTheme="minorEastAsia" w:hAnsiTheme="minorHAnsi" w:cstheme="minorBidi"/>
          <w:szCs w:val="22"/>
        </w:rPr>
      </w:pPr>
      <w:r>
        <w:t>68</w:t>
      </w:r>
      <w:r>
        <w:rPr>
          <w:snapToGrid w:val="0"/>
        </w:rPr>
        <w:t>.</w:t>
      </w:r>
      <w:r>
        <w:rPr>
          <w:snapToGrid w:val="0"/>
        </w:rPr>
        <w:tab/>
        <w:t>Employing ministerial officers</w:t>
      </w:r>
      <w:r>
        <w:tab/>
      </w:r>
      <w:r>
        <w:fldChar w:fldCharType="begin"/>
      </w:r>
      <w:r>
        <w:instrText xml:space="preserve"> PAGEREF _Toc413143510 \h </w:instrText>
      </w:r>
      <w:r>
        <w:fldChar w:fldCharType="separate"/>
      </w:r>
      <w:r>
        <w:t>71</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Functions of ministerial officers</w:t>
      </w:r>
      <w:r>
        <w:tab/>
      </w:r>
      <w:r>
        <w:fldChar w:fldCharType="begin"/>
      </w:r>
      <w:r>
        <w:instrText xml:space="preserve"> PAGEREF _Toc413143511 \h </w:instrText>
      </w:r>
      <w:r>
        <w:fldChar w:fldCharType="separate"/>
      </w:r>
      <w:r>
        <w:t>71</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Terms and conditions of employment</w:t>
      </w:r>
      <w:r>
        <w:tab/>
      </w:r>
      <w:r>
        <w:fldChar w:fldCharType="begin"/>
      </w:r>
      <w:r>
        <w:instrText xml:space="preserve"> PAGEREF _Toc413143512 \h </w:instrText>
      </w:r>
      <w:r>
        <w:fldChar w:fldCharType="separate"/>
      </w:r>
      <w:r>
        <w:t>72</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Varying contract of employment</w:t>
      </w:r>
      <w:r>
        <w:tab/>
      </w:r>
      <w:r>
        <w:fldChar w:fldCharType="begin"/>
      </w:r>
      <w:r>
        <w:instrText xml:space="preserve"> PAGEREF _Toc413143513 \h </w:instrText>
      </w:r>
      <w:r>
        <w:fldChar w:fldCharType="separate"/>
      </w:r>
      <w:r>
        <w:t>73</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Termination of employment</w:t>
      </w:r>
      <w:r>
        <w:tab/>
      </w:r>
      <w:r>
        <w:fldChar w:fldCharType="begin"/>
      </w:r>
      <w:r>
        <w:instrText xml:space="preserve"> PAGEREF _Toc413143514 \h </w:instrText>
      </w:r>
      <w:r>
        <w:fldChar w:fldCharType="separate"/>
      </w:r>
      <w:r>
        <w:t>73</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Restriction on subsequent employment in departments etc.</w:t>
      </w:r>
      <w:r>
        <w:tab/>
      </w:r>
      <w:r>
        <w:fldChar w:fldCharType="begin"/>
      </w:r>
      <w:r>
        <w:instrText xml:space="preserve"> PAGEREF _Toc413143515 \h </w:instrText>
      </w:r>
      <w:r>
        <w:fldChar w:fldCharType="separate"/>
      </w:r>
      <w:r>
        <w:t>74</w:t>
      </w:r>
      <w:r>
        <w:fldChar w:fldCharType="end"/>
      </w:r>
    </w:p>
    <w:p>
      <w:pPr>
        <w:pStyle w:val="TOC8"/>
        <w:rPr>
          <w:rFonts w:asciiTheme="minorHAnsi" w:eastAsiaTheme="minorEastAsia" w:hAnsiTheme="minorHAnsi" w:cstheme="minorBidi"/>
          <w:szCs w:val="22"/>
        </w:rPr>
      </w:pPr>
      <w:r>
        <w:t>74</w:t>
      </w:r>
      <w:r>
        <w:rPr>
          <w:snapToGrid w:val="0"/>
        </w:rPr>
        <w:t>.</w:t>
      </w:r>
      <w:r>
        <w:rPr>
          <w:snapToGrid w:val="0"/>
        </w:rPr>
        <w:tab/>
        <w:t>Relationship between ministerial officers etc. and employees of departments etc.</w:t>
      </w:r>
      <w:r>
        <w:tab/>
      </w:r>
      <w:r>
        <w:fldChar w:fldCharType="begin"/>
      </w:r>
      <w:r>
        <w:instrText xml:space="preserve"> PAGEREF _Toc413143516 \h </w:instrText>
      </w:r>
      <w:r>
        <w:fldChar w:fldCharType="separate"/>
      </w:r>
      <w:r>
        <w:t>75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Assistance by permanent officers and seconded employees</w:t>
      </w:r>
    </w:p>
    <w:p>
      <w:pPr>
        <w:pStyle w:val="TOC8"/>
        <w:rPr>
          <w:rFonts w:asciiTheme="minorHAnsi" w:eastAsiaTheme="minorEastAsia" w:hAnsiTheme="minorHAnsi" w:cstheme="minorBidi"/>
          <w:szCs w:val="22"/>
        </w:rPr>
      </w:pPr>
      <w:r>
        <w:t>75</w:t>
      </w:r>
      <w:r>
        <w:rPr>
          <w:snapToGrid w:val="0"/>
        </w:rPr>
        <w:t>.</w:t>
      </w:r>
      <w:r>
        <w:rPr>
          <w:snapToGrid w:val="0"/>
        </w:rPr>
        <w:tab/>
        <w:t>Special offices to assist Ministers etc.</w:t>
      </w:r>
      <w:r>
        <w:tab/>
      </w:r>
      <w:r>
        <w:fldChar w:fldCharType="begin"/>
      </w:r>
      <w:r>
        <w:instrText xml:space="preserve"> PAGEREF _Toc413143518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sz w:val="22"/>
          <w:szCs w:val="22"/>
        </w:rPr>
      </w:pPr>
      <w:r>
        <w:t>Part 5 — Substandard performance and disciplinary matters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General</w:t>
      </w:r>
    </w:p>
    <w:p>
      <w:pPr>
        <w:pStyle w:val="TOC8"/>
        <w:rPr>
          <w:rFonts w:asciiTheme="minorHAnsi" w:eastAsiaTheme="minorEastAsia" w:hAnsiTheme="minorHAnsi" w:cstheme="minorBidi"/>
          <w:szCs w:val="22"/>
        </w:rPr>
      </w:pPr>
      <w:r>
        <w:t>76</w:t>
      </w:r>
      <w:r>
        <w:rPr>
          <w:snapToGrid w:val="0"/>
        </w:rPr>
        <w:t>.</w:t>
      </w:r>
      <w:r>
        <w:rPr>
          <w:snapToGrid w:val="0"/>
        </w:rPr>
        <w:tab/>
        <w:t>Application and effect of Part 5</w:t>
      </w:r>
      <w:r>
        <w:tab/>
      </w:r>
      <w:r>
        <w:fldChar w:fldCharType="begin"/>
      </w:r>
      <w:r>
        <w:instrText xml:space="preserve"> PAGEREF _Toc413143521 \h </w:instrText>
      </w:r>
      <w:r>
        <w:fldChar w:fldCharType="separate"/>
      </w:r>
      <w:r>
        <w:t>78</w:t>
      </w:r>
      <w:r>
        <w:fldChar w:fldCharType="end"/>
      </w:r>
    </w:p>
    <w:p>
      <w:pPr>
        <w:pStyle w:val="TOC8"/>
        <w:rPr>
          <w:rFonts w:asciiTheme="minorHAnsi" w:eastAsiaTheme="minorEastAsia" w:hAnsiTheme="minorHAnsi" w:cstheme="minorBidi"/>
          <w:szCs w:val="22"/>
        </w:rPr>
      </w:pPr>
      <w:r>
        <w:t>77</w:t>
      </w:r>
      <w:r>
        <w:rPr>
          <w:snapToGrid w:val="0"/>
        </w:rPr>
        <w:t>.</w:t>
      </w:r>
      <w:r>
        <w:rPr>
          <w:snapToGrid w:val="0"/>
        </w:rPr>
        <w:tab/>
        <w:t>Employees appointed by Governor, exercise of powers as to</w:t>
      </w:r>
      <w:r>
        <w:tab/>
      </w:r>
      <w:r>
        <w:fldChar w:fldCharType="begin"/>
      </w:r>
      <w:r>
        <w:instrText xml:space="preserve"> PAGEREF _Toc413143522 \h </w:instrText>
      </w:r>
      <w:r>
        <w:fldChar w:fldCharType="separate"/>
      </w:r>
      <w:r>
        <w:t>79</w:t>
      </w:r>
      <w:r>
        <w:fldChar w:fldCharType="end"/>
      </w:r>
    </w:p>
    <w:p>
      <w:pPr>
        <w:pStyle w:val="TOC8"/>
        <w:rPr>
          <w:rFonts w:asciiTheme="minorHAnsi" w:eastAsiaTheme="minorEastAsia" w:hAnsiTheme="minorHAnsi" w:cstheme="minorBidi"/>
          <w:szCs w:val="22"/>
        </w:rPr>
      </w:pPr>
      <w:r>
        <w:t>78</w:t>
      </w:r>
      <w:r>
        <w:rPr>
          <w:snapToGrid w:val="0"/>
        </w:rPr>
        <w:t>.</w:t>
      </w:r>
      <w:r>
        <w:rPr>
          <w:snapToGrid w:val="0"/>
        </w:rPr>
        <w:tab/>
        <w:t>Appeals etc. against some decisions under s. 79, 82A, 82, 87, 88 or 92</w:t>
      </w:r>
      <w:r>
        <w:tab/>
      </w:r>
      <w:r>
        <w:fldChar w:fldCharType="begin"/>
      </w:r>
      <w:r>
        <w:instrText xml:space="preserve"> PAGEREF _Toc413143523 \h </w:instrText>
      </w:r>
      <w:r>
        <w:fldChar w:fldCharType="separate"/>
      </w:r>
      <w:r>
        <w:t>80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Substandard performance</w:t>
      </w:r>
    </w:p>
    <w:p>
      <w:pPr>
        <w:pStyle w:val="TOC8"/>
        <w:rPr>
          <w:rFonts w:asciiTheme="minorHAnsi" w:eastAsiaTheme="minorEastAsia" w:hAnsiTheme="minorHAnsi" w:cstheme="minorBidi"/>
          <w:szCs w:val="22"/>
        </w:rPr>
      </w:pPr>
      <w:r>
        <w:t>79</w:t>
      </w:r>
      <w:r>
        <w:rPr>
          <w:snapToGrid w:val="0"/>
        </w:rPr>
        <w:t>.</w:t>
      </w:r>
      <w:r>
        <w:rPr>
          <w:snapToGrid w:val="0"/>
        </w:rPr>
        <w:tab/>
        <w:t>Substandard performance, definition of and powers as to</w:t>
      </w:r>
      <w:r>
        <w:tab/>
      </w:r>
      <w:r>
        <w:fldChar w:fldCharType="begin"/>
      </w:r>
      <w:r>
        <w:instrText xml:space="preserve"> PAGEREF _Toc413143525 \h </w:instrText>
      </w:r>
      <w:r>
        <w:fldChar w:fldCharType="separate"/>
      </w:r>
      <w:r>
        <w:t>82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Disciplinary matters</w:t>
      </w:r>
    </w:p>
    <w:p>
      <w:pPr>
        <w:pStyle w:val="TOC8"/>
        <w:rPr>
          <w:rFonts w:asciiTheme="minorHAnsi" w:eastAsiaTheme="minorEastAsia" w:hAnsiTheme="minorHAnsi" w:cstheme="minorBidi"/>
          <w:szCs w:val="22"/>
        </w:rPr>
      </w:pPr>
      <w:r>
        <w:t>80A.</w:t>
      </w:r>
      <w:r>
        <w:tab/>
        <w:t>Terms used</w:t>
      </w:r>
      <w:r>
        <w:tab/>
      </w:r>
      <w:r>
        <w:fldChar w:fldCharType="begin"/>
      </w:r>
      <w:r>
        <w:instrText xml:space="preserve"> PAGEREF _Toc413143527 \h </w:instrText>
      </w:r>
      <w:r>
        <w:fldChar w:fldCharType="separate"/>
      </w:r>
      <w:r>
        <w:t>84</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Breaches of discipline, defined</w:t>
      </w:r>
      <w:r>
        <w:tab/>
      </w:r>
      <w:r>
        <w:fldChar w:fldCharType="begin"/>
      </w:r>
      <w:r>
        <w:instrText xml:space="preserve"> PAGEREF _Toc413143528 \h </w:instrText>
      </w:r>
      <w:r>
        <w:fldChar w:fldCharType="separate"/>
      </w:r>
      <w:r>
        <w:t>86</w:t>
      </w:r>
      <w:r>
        <w:fldChar w:fldCharType="end"/>
      </w:r>
    </w:p>
    <w:p>
      <w:pPr>
        <w:pStyle w:val="TOC8"/>
        <w:rPr>
          <w:rFonts w:asciiTheme="minorHAnsi" w:eastAsiaTheme="minorEastAsia" w:hAnsiTheme="minorHAnsi" w:cstheme="minorBidi"/>
          <w:szCs w:val="22"/>
        </w:rPr>
      </w:pPr>
      <w:r>
        <w:t>81.</w:t>
      </w:r>
      <w:r>
        <w:tab/>
        <w:t>Suspected breach of discipline, employing authority’s options as to</w:t>
      </w:r>
      <w:r>
        <w:tab/>
      </w:r>
      <w:r>
        <w:fldChar w:fldCharType="begin"/>
      </w:r>
      <w:r>
        <w:instrText xml:space="preserve"> PAGEREF _Toc413143529 \h </w:instrText>
      </w:r>
      <w:r>
        <w:fldChar w:fldCharType="separate"/>
      </w:r>
      <w:r>
        <w:t>86</w:t>
      </w:r>
      <w:r>
        <w:fldChar w:fldCharType="end"/>
      </w:r>
    </w:p>
    <w:p>
      <w:pPr>
        <w:pStyle w:val="TOC8"/>
        <w:rPr>
          <w:rFonts w:asciiTheme="minorHAnsi" w:eastAsiaTheme="minorEastAsia" w:hAnsiTheme="minorHAnsi" w:cstheme="minorBidi"/>
          <w:szCs w:val="22"/>
        </w:rPr>
      </w:pPr>
      <w:r>
        <w:t>82A.</w:t>
      </w:r>
      <w:r>
        <w:tab/>
        <w:t>Disciplinary matters, dealing with</w:t>
      </w:r>
      <w:r>
        <w:tab/>
      </w:r>
      <w:r>
        <w:fldChar w:fldCharType="begin"/>
      </w:r>
      <w:r>
        <w:instrText xml:space="preserve"> PAGEREF _Toc413143530 \h </w:instrText>
      </w:r>
      <w:r>
        <w:fldChar w:fldCharType="separate"/>
      </w:r>
      <w:r>
        <w:t>87</w:t>
      </w:r>
      <w:r>
        <w:fldChar w:fldCharType="end"/>
      </w:r>
    </w:p>
    <w:p>
      <w:pPr>
        <w:pStyle w:val="TOC8"/>
        <w:rPr>
          <w:rFonts w:asciiTheme="minorHAnsi" w:eastAsiaTheme="minorEastAsia" w:hAnsiTheme="minorHAnsi" w:cstheme="minorBidi"/>
          <w:szCs w:val="22"/>
        </w:rPr>
      </w:pPr>
      <w:r>
        <w:t>82.</w:t>
      </w:r>
      <w:r>
        <w:tab/>
        <w:t>Suspending employee pending decision on breach of discipline or criminal charge</w:t>
      </w:r>
      <w:r>
        <w:tab/>
      </w:r>
      <w:r>
        <w:fldChar w:fldCharType="begin"/>
      </w:r>
      <w:r>
        <w:instrText xml:space="preserve"> PAGEREF _Toc413143531 \h </w:instrText>
      </w:r>
      <w:r>
        <w:fldChar w:fldCharType="separate"/>
      </w:r>
      <w:r>
        <w:t>88</w:t>
      </w:r>
      <w:r>
        <w:fldChar w:fldCharType="end"/>
      </w:r>
    </w:p>
    <w:p>
      <w:pPr>
        <w:pStyle w:val="TOC8"/>
        <w:rPr>
          <w:rFonts w:asciiTheme="minorHAnsi" w:eastAsiaTheme="minorEastAsia" w:hAnsiTheme="minorHAnsi" w:cstheme="minorBidi"/>
          <w:szCs w:val="22"/>
        </w:rPr>
      </w:pPr>
      <w:r>
        <w:t>87</w:t>
      </w:r>
      <w:r>
        <w:rPr>
          <w:snapToGrid w:val="0"/>
        </w:rPr>
        <w:t>.</w:t>
      </w:r>
      <w:r>
        <w:rPr>
          <w:snapToGrid w:val="0"/>
        </w:rPr>
        <w:tab/>
        <w:t>Special disciplinary inquiries</w:t>
      </w:r>
      <w:r>
        <w:tab/>
      </w:r>
      <w:r>
        <w:fldChar w:fldCharType="begin"/>
      </w:r>
      <w:r>
        <w:instrText xml:space="preserve"> PAGEREF _Toc413143532 \h </w:instrText>
      </w:r>
      <w:r>
        <w:fldChar w:fldCharType="separate"/>
      </w:r>
      <w:r>
        <w:t>90</w:t>
      </w:r>
      <w:r>
        <w:fldChar w:fldCharType="end"/>
      </w:r>
    </w:p>
    <w:p>
      <w:pPr>
        <w:pStyle w:val="TOC8"/>
        <w:rPr>
          <w:rFonts w:asciiTheme="minorHAnsi" w:eastAsiaTheme="minorEastAsia" w:hAnsiTheme="minorHAnsi" w:cstheme="minorBidi"/>
          <w:szCs w:val="22"/>
        </w:rPr>
      </w:pPr>
      <w:r>
        <w:t>88.</w:t>
      </w:r>
      <w:r>
        <w:tab/>
        <w:t>Report of special disciplinary inquiry, consequences of</w:t>
      </w:r>
      <w:r>
        <w:tab/>
      </w:r>
      <w:r>
        <w:fldChar w:fldCharType="begin"/>
      </w:r>
      <w:r>
        <w:instrText xml:space="preserve"> PAGEREF _Toc413143533 \h </w:instrText>
      </w:r>
      <w:r>
        <w:fldChar w:fldCharType="separate"/>
      </w:r>
      <w:r>
        <w:t>91</w:t>
      </w:r>
      <w:r>
        <w:fldChar w:fldCharType="end"/>
      </w:r>
    </w:p>
    <w:p>
      <w:pPr>
        <w:pStyle w:val="TOC8"/>
        <w:rPr>
          <w:rFonts w:asciiTheme="minorHAnsi" w:eastAsiaTheme="minorEastAsia" w:hAnsiTheme="minorHAnsi" w:cstheme="minorBidi"/>
          <w:szCs w:val="22"/>
        </w:rPr>
      </w:pPr>
      <w:r>
        <w:t>89.</w:t>
      </w:r>
      <w:r>
        <w:tab/>
        <w:t>Dismissal of CEO for breach of discipline</w:t>
      </w:r>
      <w:r>
        <w:tab/>
      </w:r>
      <w:r>
        <w:fldChar w:fldCharType="begin"/>
      </w:r>
      <w:r>
        <w:instrText xml:space="preserve"> PAGEREF _Toc413143534 \h </w:instrText>
      </w:r>
      <w:r>
        <w:fldChar w:fldCharType="separate"/>
      </w:r>
      <w:r>
        <w:t>92</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Employing authority to notify employee of outcome of disciplinary matter</w:t>
      </w:r>
      <w:r>
        <w:tab/>
      </w:r>
      <w:r>
        <w:fldChar w:fldCharType="begin"/>
      </w:r>
      <w:r>
        <w:instrText xml:space="preserve"> PAGEREF _Toc413143535 \h </w:instrText>
      </w:r>
      <w:r>
        <w:fldChar w:fldCharType="separate"/>
      </w:r>
      <w:r>
        <w:t>92</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Fines, payment and recovery of</w:t>
      </w:r>
      <w:r>
        <w:tab/>
      </w:r>
      <w:r>
        <w:fldChar w:fldCharType="begin"/>
      </w:r>
      <w:r>
        <w:instrText xml:space="preserve"> PAGEREF _Toc413143536 \h </w:instrText>
      </w:r>
      <w:r>
        <w:fldChar w:fldCharType="separate"/>
      </w:r>
      <w:r>
        <w:t>93</w:t>
      </w:r>
      <w:r>
        <w:fldChar w:fldCharType="end"/>
      </w:r>
    </w:p>
    <w:p>
      <w:pPr>
        <w:pStyle w:val="TOC8"/>
        <w:rPr>
          <w:rFonts w:asciiTheme="minorHAnsi" w:eastAsiaTheme="minorEastAsia" w:hAnsiTheme="minorHAnsi" w:cstheme="minorBidi"/>
          <w:szCs w:val="22"/>
        </w:rPr>
      </w:pPr>
      <w:r>
        <w:t>92.</w:t>
      </w:r>
      <w:r>
        <w:tab/>
        <w:t>Employee convicted of serious offence, powers as to</w:t>
      </w:r>
      <w:r>
        <w:tab/>
      </w:r>
      <w:r>
        <w:fldChar w:fldCharType="begin"/>
      </w:r>
      <w:r>
        <w:instrText xml:space="preserve"> PAGEREF _Toc413143537 \h </w:instrText>
      </w:r>
      <w:r>
        <w:fldChar w:fldCharType="separate"/>
      </w:r>
      <w:r>
        <w:t>93</w:t>
      </w:r>
      <w:r>
        <w:fldChar w:fldCharType="end"/>
      </w:r>
    </w:p>
    <w:p>
      <w:pPr>
        <w:pStyle w:val="TOC8"/>
        <w:rPr>
          <w:rFonts w:asciiTheme="minorHAnsi" w:eastAsiaTheme="minorEastAsia" w:hAnsiTheme="minorHAnsi" w:cstheme="minorBidi"/>
          <w:szCs w:val="22"/>
        </w:rPr>
      </w:pPr>
      <w:r>
        <w:t>93A.</w:t>
      </w:r>
      <w:r>
        <w:tab/>
        <w:t>Disciplinary action etc., when it can be taken</w:t>
      </w:r>
      <w:r>
        <w:tab/>
      </w:r>
      <w:r>
        <w:fldChar w:fldCharType="begin"/>
      </w:r>
      <w:r>
        <w:instrText xml:space="preserve"> PAGEREF _Toc413143538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Part 6 — Redeployment and redundancy of employees</w:t>
      </w:r>
    </w:p>
    <w:p>
      <w:pPr>
        <w:pStyle w:val="TOC8"/>
        <w:rPr>
          <w:rFonts w:asciiTheme="minorHAnsi" w:eastAsiaTheme="minorEastAsia" w:hAnsiTheme="minorHAnsi" w:cstheme="minorBidi"/>
          <w:szCs w:val="22"/>
        </w:rPr>
      </w:pPr>
      <w:r>
        <w:t>93</w:t>
      </w:r>
      <w:r>
        <w:rPr>
          <w:snapToGrid w:val="0"/>
        </w:rPr>
        <w:t>.</w:t>
      </w:r>
      <w:r>
        <w:rPr>
          <w:snapToGrid w:val="0"/>
        </w:rPr>
        <w:tab/>
        <w:t>Functions of some employing authorities under s. 94 regulations, performance of</w:t>
      </w:r>
      <w:r>
        <w:tab/>
      </w:r>
      <w:r>
        <w:fldChar w:fldCharType="begin"/>
      </w:r>
      <w:r>
        <w:instrText xml:space="preserve"> PAGEREF _Toc413143540 \h </w:instrText>
      </w:r>
      <w:r>
        <w:fldChar w:fldCharType="separate"/>
      </w:r>
      <w:r>
        <w:t>95</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Regulations concerning redeployment and redundancy</w:t>
      </w:r>
      <w:r>
        <w:tab/>
      </w:r>
      <w:r>
        <w:fldChar w:fldCharType="begin"/>
      </w:r>
      <w:r>
        <w:instrText xml:space="preserve"> PAGEREF _Toc413143541 \h </w:instrText>
      </w:r>
      <w:r>
        <w:fldChar w:fldCharType="separate"/>
      </w:r>
      <w:r>
        <w:t>95</w:t>
      </w:r>
      <w:r>
        <w:fldChar w:fldCharType="end"/>
      </w:r>
    </w:p>
    <w:p>
      <w:pPr>
        <w:pStyle w:val="TOC8"/>
        <w:rPr>
          <w:rFonts w:asciiTheme="minorHAnsi" w:eastAsiaTheme="minorEastAsia" w:hAnsiTheme="minorHAnsi" w:cstheme="minorBidi"/>
          <w:szCs w:val="22"/>
        </w:rPr>
      </w:pPr>
      <w:r>
        <w:t>95A.</w:t>
      </w:r>
      <w:r>
        <w:tab/>
        <w:t>Termination of employment of registered employees</w:t>
      </w:r>
      <w:r>
        <w:tab/>
      </w:r>
      <w:r>
        <w:fldChar w:fldCharType="begin"/>
      </w:r>
      <w:r>
        <w:instrText xml:space="preserve"> PAGEREF _Toc413143542 \h </w:instrText>
      </w:r>
      <w:r>
        <w:fldChar w:fldCharType="separate"/>
      </w:r>
      <w:r>
        <w:t>99</w:t>
      </w:r>
      <w:r>
        <w:fldChar w:fldCharType="end"/>
      </w:r>
    </w:p>
    <w:p>
      <w:pPr>
        <w:pStyle w:val="TOC8"/>
        <w:rPr>
          <w:rFonts w:asciiTheme="minorHAnsi" w:eastAsiaTheme="minorEastAsia" w:hAnsiTheme="minorHAnsi" w:cstheme="minorBidi"/>
          <w:szCs w:val="22"/>
        </w:rPr>
      </w:pPr>
      <w:r>
        <w:t>95B.</w:t>
      </w:r>
      <w:r>
        <w:tab/>
        <w:t>Inconsistent provisions, instruments and contracts</w:t>
      </w:r>
      <w:r>
        <w:tab/>
      </w:r>
      <w:r>
        <w:fldChar w:fldCharType="begin"/>
      </w:r>
      <w:r>
        <w:instrText xml:space="preserve"> PAGEREF _Toc413143543 \h </w:instrText>
      </w:r>
      <w:r>
        <w:fldChar w:fldCharType="separate"/>
      </w:r>
      <w:r>
        <w:t>99</w:t>
      </w:r>
      <w:r>
        <w:fldChar w:fldCharType="end"/>
      </w:r>
    </w:p>
    <w:p>
      <w:pPr>
        <w:pStyle w:val="TOC8"/>
        <w:rPr>
          <w:rFonts w:asciiTheme="minorHAnsi" w:eastAsiaTheme="minorEastAsia" w:hAnsiTheme="minorHAnsi" w:cstheme="minorBidi"/>
          <w:szCs w:val="22"/>
        </w:rPr>
      </w:pPr>
      <w:r>
        <w:t>95.</w:t>
      </w:r>
      <w:r>
        <w:tab/>
        <w:t>Jurisdiction of Industrial Commission in relation to section 94 decision</w:t>
      </w:r>
      <w:r>
        <w:tab/>
      </w:r>
      <w:r>
        <w:fldChar w:fldCharType="begin"/>
      </w:r>
      <w:r>
        <w:instrText xml:space="preserve"> PAGEREF _Toc413143544 \h </w:instrText>
      </w:r>
      <w:r>
        <w:fldChar w:fldCharType="separate"/>
      </w:r>
      <w:r>
        <w:t>100</w:t>
      </w:r>
      <w:r>
        <w:fldChar w:fldCharType="end"/>
      </w:r>
    </w:p>
    <w:p>
      <w:pPr>
        <w:pStyle w:val="TOC8"/>
        <w:rPr>
          <w:rFonts w:asciiTheme="minorHAnsi" w:eastAsiaTheme="minorEastAsia" w:hAnsiTheme="minorHAnsi" w:cstheme="minorBidi"/>
          <w:szCs w:val="22"/>
        </w:rPr>
      </w:pPr>
      <w:r>
        <w:t>96A.</w:t>
      </w:r>
      <w:r>
        <w:tab/>
        <w:t>Jurisdiction of Industrial Commission in relation to section 95A decision</w:t>
      </w:r>
      <w:r>
        <w:tab/>
      </w:r>
      <w:r>
        <w:fldChar w:fldCharType="begin"/>
      </w:r>
      <w:r>
        <w:instrText xml:space="preserve"> PAGEREF _Toc413143545 \h </w:instrText>
      </w:r>
      <w:r>
        <w:fldChar w:fldCharType="separate"/>
      </w:r>
      <w:r>
        <w:t>101</w:t>
      </w:r>
      <w:r>
        <w:fldChar w:fldCharType="end"/>
      </w:r>
    </w:p>
    <w:p>
      <w:pPr>
        <w:pStyle w:val="TOC8"/>
        <w:rPr>
          <w:rFonts w:asciiTheme="minorHAnsi" w:eastAsiaTheme="minorEastAsia" w:hAnsiTheme="minorHAnsi" w:cstheme="minorBidi"/>
          <w:szCs w:val="22"/>
        </w:rPr>
      </w:pPr>
      <w:r>
        <w:t>96B</w:t>
      </w:r>
      <w:r>
        <w:rPr>
          <w:rFonts w:eastAsiaTheme="majorEastAsia"/>
        </w:rPr>
        <w:t>.</w:t>
      </w:r>
      <w:r>
        <w:rPr>
          <w:rFonts w:eastAsiaTheme="majorEastAsia"/>
        </w:rPr>
        <w:tab/>
        <w:t>Review of this Part</w:t>
      </w:r>
      <w:r>
        <w:tab/>
      </w:r>
      <w:r>
        <w:fldChar w:fldCharType="begin"/>
      </w:r>
      <w:r>
        <w:instrText xml:space="preserve"> PAGEREF _Toc413143546 \h </w:instrText>
      </w:r>
      <w:r>
        <w:fldChar w:fldCharType="separate"/>
      </w:r>
      <w:r>
        <w:t>102</w:t>
      </w:r>
      <w:r>
        <w:fldChar w:fldCharType="end"/>
      </w:r>
    </w:p>
    <w:p>
      <w:pPr>
        <w:pStyle w:val="TOC2"/>
        <w:tabs>
          <w:tab w:val="right" w:leader="dot" w:pos="7077"/>
        </w:tabs>
        <w:rPr>
          <w:rFonts w:asciiTheme="minorHAnsi" w:eastAsiaTheme="minorEastAsia" w:hAnsiTheme="minorHAnsi" w:cstheme="minorBidi"/>
          <w:b w:val="0"/>
          <w:sz w:val="22"/>
          <w:szCs w:val="22"/>
        </w:rPr>
      </w:pPr>
      <w:r>
        <w:t>Part 7 — Procedures for seeking relief in respect of breach of public sector standards</w:t>
      </w:r>
    </w:p>
    <w:p>
      <w:pPr>
        <w:pStyle w:val="TOC8"/>
        <w:rPr>
          <w:rFonts w:asciiTheme="minorHAnsi" w:eastAsiaTheme="minorEastAsia" w:hAnsiTheme="minorHAnsi" w:cstheme="minorBidi"/>
          <w:szCs w:val="22"/>
        </w:rPr>
      </w:pPr>
      <w:r>
        <w:t>96</w:t>
      </w:r>
      <w:r>
        <w:rPr>
          <w:snapToGrid w:val="0"/>
        </w:rPr>
        <w:t>.</w:t>
      </w:r>
      <w:r>
        <w:rPr>
          <w:snapToGrid w:val="0"/>
        </w:rPr>
        <w:tab/>
        <w:t>Application of Part 7</w:t>
      </w:r>
      <w:r>
        <w:tab/>
      </w:r>
      <w:r>
        <w:fldChar w:fldCharType="begin"/>
      </w:r>
      <w:r>
        <w:instrText xml:space="preserve"> PAGEREF _Toc413143548 \h </w:instrText>
      </w:r>
      <w:r>
        <w:fldChar w:fldCharType="separate"/>
      </w:r>
      <w:r>
        <w:t>103</w:t>
      </w:r>
      <w:r>
        <w:fldChar w:fldCharType="end"/>
      </w:r>
    </w:p>
    <w:p>
      <w:pPr>
        <w:pStyle w:val="TOC8"/>
        <w:rPr>
          <w:rFonts w:asciiTheme="minorHAnsi" w:eastAsiaTheme="minorEastAsia" w:hAnsiTheme="minorHAnsi" w:cstheme="minorBidi"/>
          <w:szCs w:val="22"/>
        </w:rPr>
      </w:pPr>
      <w:r>
        <w:t>97</w:t>
      </w:r>
      <w:r>
        <w:rPr>
          <w:snapToGrid w:val="0"/>
        </w:rPr>
        <w:t>.</w:t>
      </w:r>
      <w:r>
        <w:rPr>
          <w:snapToGrid w:val="0"/>
        </w:rPr>
        <w:tab/>
        <w:t>Commissioner’s functions under Part 7</w:t>
      </w:r>
      <w:r>
        <w:tab/>
      </w:r>
      <w:r>
        <w:fldChar w:fldCharType="begin"/>
      </w:r>
      <w:r>
        <w:instrText xml:space="preserve"> PAGEREF _Toc413143549 \h </w:instrText>
      </w:r>
      <w:r>
        <w:fldChar w:fldCharType="separate"/>
      </w:r>
      <w:r>
        <w:t>103</w:t>
      </w:r>
      <w:r>
        <w:fldChar w:fldCharType="end"/>
      </w:r>
    </w:p>
    <w:p>
      <w:pPr>
        <w:pStyle w:val="TOC8"/>
        <w:rPr>
          <w:rFonts w:asciiTheme="minorHAnsi" w:eastAsiaTheme="minorEastAsia" w:hAnsiTheme="minorHAnsi" w:cstheme="minorBidi"/>
          <w:szCs w:val="22"/>
        </w:rPr>
      </w:pPr>
      <w:r>
        <w:t>98</w:t>
      </w:r>
      <w:r>
        <w:rPr>
          <w:snapToGrid w:val="0"/>
        </w:rPr>
        <w:t>.</w:t>
      </w:r>
      <w:r>
        <w:rPr>
          <w:snapToGrid w:val="0"/>
        </w:rPr>
        <w:tab/>
        <w:t>Regulations as to procedure for seeking relief etc.</w:t>
      </w:r>
      <w:r>
        <w:tab/>
      </w:r>
      <w:r>
        <w:fldChar w:fldCharType="begin"/>
      </w:r>
      <w:r>
        <w:instrText xml:space="preserve"> PAGEREF _Toc413143550 \h </w:instrText>
      </w:r>
      <w:r>
        <w:fldChar w:fldCharType="separate"/>
      </w:r>
      <w:r>
        <w:t>103</w:t>
      </w:r>
      <w:r>
        <w:fldChar w:fldCharType="end"/>
      </w:r>
    </w:p>
    <w:p>
      <w:pPr>
        <w:pStyle w:val="TOC2"/>
        <w:tabs>
          <w:tab w:val="right" w:leader="dot" w:pos="7077"/>
        </w:tabs>
        <w:rPr>
          <w:rFonts w:asciiTheme="minorHAnsi" w:eastAsiaTheme="minorEastAsia" w:hAnsiTheme="minorHAnsi" w:cstheme="minorBidi"/>
          <w:b w:val="0"/>
          <w:sz w:val="22"/>
          <w:szCs w:val="22"/>
        </w:rPr>
      </w:pPr>
      <w:r>
        <w:t>Part 8 — Miscellaneous</w:t>
      </w:r>
    </w:p>
    <w:p>
      <w:pPr>
        <w:pStyle w:val="TOC8"/>
        <w:rPr>
          <w:rFonts w:asciiTheme="minorHAnsi" w:eastAsiaTheme="minorEastAsia" w:hAnsiTheme="minorHAnsi" w:cstheme="minorBidi"/>
          <w:szCs w:val="22"/>
        </w:rPr>
      </w:pPr>
      <w:r>
        <w:t>100</w:t>
      </w:r>
      <w:r>
        <w:rPr>
          <w:snapToGrid w:val="0"/>
        </w:rPr>
        <w:t>.</w:t>
      </w:r>
      <w:r>
        <w:rPr>
          <w:snapToGrid w:val="0"/>
        </w:rPr>
        <w:tab/>
        <w:t>Engaging people by contracts for services and casual employees, powers for</w:t>
      </w:r>
      <w:r>
        <w:tab/>
      </w:r>
      <w:r>
        <w:fldChar w:fldCharType="begin"/>
      </w:r>
      <w:r>
        <w:instrText xml:space="preserve"> PAGEREF _Toc413143552 \h </w:instrText>
      </w:r>
      <w:r>
        <w:fldChar w:fldCharType="separate"/>
      </w:r>
      <w:r>
        <w:t>105</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Restriction on compensation for early termination of employment</w:t>
      </w:r>
      <w:r>
        <w:tab/>
      </w:r>
      <w:r>
        <w:fldChar w:fldCharType="begin"/>
      </w:r>
      <w:r>
        <w:instrText xml:space="preserve"> PAGEREF _Toc413143553 \h </w:instrText>
      </w:r>
      <w:r>
        <w:fldChar w:fldCharType="separate"/>
      </w:r>
      <w:r>
        <w:t>106</w:t>
      </w:r>
      <w:r>
        <w:fldChar w:fldCharType="end"/>
      </w:r>
    </w:p>
    <w:p>
      <w:pPr>
        <w:pStyle w:val="TOC8"/>
        <w:rPr>
          <w:rFonts w:asciiTheme="minorHAnsi" w:eastAsiaTheme="minorEastAsia" w:hAnsiTheme="minorHAnsi" w:cstheme="minorBidi"/>
          <w:szCs w:val="22"/>
        </w:rPr>
      </w:pPr>
      <w:r>
        <w:t>102</w:t>
      </w:r>
      <w:r>
        <w:rPr>
          <w:snapToGrid w:val="0"/>
        </w:rPr>
        <w:t>.</w:t>
      </w:r>
      <w:r>
        <w:rPr>
          <w:snapToGrid w:val="0"/>
        </w:rPr>
        <w:tab/>
        <w:t>Employees not to be employed outside Government etc. without permission</w:t>
      </w:r>
      <w:r>
        <w:tab/>
      </w:r>
      <w:r>
        <w:fldChar w:fldCharType="begin"/>
      </w:r>
      <w:r>
        <w:instrText xml:space="preserve"> PAGEREF _Toc413143554 \h </w:instrText>
      </w:r>
      <w:r>
        <w:fldChar w:fldCharType="separate"/>
      </w:r>
      <w:r>
        <w:t>106</w:t>
      </w:r>
      <w:r>
        <w:fldChar w:fldCharType="end"/>
      </w:r>
    </w:p>
    <w:p>
      <w:pPr>
        <w:pStyle w:val="TOC8"/>
        <w:rPr>
          <w:rFonts w:asciiTheme="minorHAnsi" w:eastAsiaTheme="minorEastAsia" w:hAnsiTheme="minorHAnsi" w:cstheme="minorBidi"/>
          <w:szCs w:val="22"/>
        </w:rPr>
      </w:pPr>
      <w:r>
        <w:t>103</w:t>
      </w:r>
      <w:r>
        <w:rPr>
          <w:snapToGrid w:val="0"/>
        </w:rPr>
        <w:t>.</w:t>
      </w:r>
      <w:r>
        <w:rPr>
          <w:snapToGrid w:val="0"/>
        </w:rPr>
        <w:tab/>
        <w:t>Unsuccessful electoral candidates, reappointment of</w:t>
      </w:r>
      <w:r>
        <w:tab/>
      </w:r>
      <w:r>
        <w:fldChar w:fldCharType="begin"/>
      </w:r>
      <w:r>
        <w:instrText xml:space="preserve"> PAGEREF _Toc413143555 \h </w:instrText>
      </w:r>
      <w:r>
        <w:fldChar w:fldCharType="separate"/>
      </w:r>
      <w:r>
        <w:t>107</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Time between resignation and reappointment not to count as service</w:t>
      </w:r>
      <w:r>
        <w:tab/>
      </w:r>
      <w:r>
        <w:fldChar w:fldCharType="begin"/>
      </w:r>
      <w:r>
        <w:instrText xml:space="preserve"> PAGEREF _Toc413143556 \h </w:instrText>
      </w:r>
      <w:r>
        <w:fldChar w:fldCharType="separate"/>
      </w:r>
      <w:r>
        <w:t>109</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Members of Parliament etc. not to contact employing authorities etc. about some appointments</w:t>
      </w:r>
      <w:r>
        <w:tab/>
      </w:r>
      <w:r>
        <w:fldChar w:fldCharType="begin"/>
      </w:r>
      <w:r>
        <w:instrText xml:space="preserve"> PAGEREF _Toc413143557 \h </w:instrText>
      </w:r>
      <w:r>
        <w:fldChar w:fldCharType="separate"/>
      </w:r>
      <w:r>
        <w:t>109</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Protection from personal liability</w:t>
      </w:r>
      <w:r>
        <w:tab/>
      </w:r>
      <w:r>
        <w:fldChar w:fldCharType="begin"/>
      </w:r>
      <w:r>
        <w:instrText xml:space="preserve"> PAGEREF _Toc413143558 \h </w:instrText>
      </w:r>
      <w:r>
        <w:fldChar w:fldCharType="separate"/>
      </w:r>
      <w:r>
        <w:t>110</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Vacancy etc. in office etc., directing people to act in case of</w:t>
      </w:r>
      <w:r>
        <w:tab/>
      </w:r>
      <w:r>
        <w:fldChar w:fldCharType="begin"/>
      </w:r>
      <w:r>
        <w:instrText xml:space="preserve"> PAGEREF _Toc413143559 \h </w:instrText>
      </w:r>
      <w:r>
        <w:fldChar w:fldCharType="separate"/>
      </w:r>
      <w:r>
        <w:t>111</w:t>
      </w:r>
      <w:r>
        <w:fldChar w:fldCharType="end"/>
      </w:r>
    </w:p>
    <w:p>
      <w:pPr>
        <w:pStyle w:val="TOC8"/>
        <w:rPr>
          <w:rFonts w:asciiTheme="minorHAnsi" w:eastAsiaTheme="minorEastAsia" w:hAnsiTheme="minorHAnsi" w:cstheme="minorBidi"/>
          <w:szCs w:val="22"/>
        </w:rPr>
      </w:pPr>
      <w:r>
        <w:t>108A.</w:t>
      </w:r>
      <w:r>
        <w:tab/>
        <w:t>Delegation by Minister</w:t>
      </w:r>
      <w:r>
        <w:tab/>
      </w:r>
      <w:r>
        <w:fldChar w:fldCharType="begin"/>
      </w:r>
      <w:r>
        <w:instrText xml:space="preserve"> PAGEREF _Toc413143560 \h </w:instrText>
      </w:r>
      <w:r>
        <w:fldChar w:fldCharType="separate"/>
      </w:r>
      <w:r>
        <w:t>111</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Regulations</w:t>
      </w:r>
      <w:r>
        <w:tab/>
      </w:r>
      <w:r>
        <w:fldChar w:fldCharType="begin"/>
      </w:r>
      <w:r>
        <w:instrText xml:space="preserve"> PAGEREF _Toc413143561 \h </w:instrText>
      </w:r>
      <w:r>
        <w:fldChar w:fldCharType="separate"/>
      </w:r>
      <w:r>
        <w:t>112</w:t>
      </w:r>
      <w:r>
        <w:fldChar w:fldCharType="end"/>
      </w:r>
    </w:p>
    <w:p>
      <w:pPr>
        <w:pStyle w:val="TOC2"/>
        <w:tabs>
          <w:tab w:val="right" w:leader="dot" w:pos="7077"/>
        </w:tabs>
        <w:rPr>
          <w:rFonts w:asciiTheme="minorHAnsi" w:eastAsiaTheme="minorEastAsia" w:hAnsiTheme="minorHAnsi" w:cstheme="minorBidi"/>
          <w:b w:val="0"/>
          <w:sz w:val="22"/>
          <w:szCs w:val="22"/>
        </w:rPr>
      </w:pPr>
      <w:r>
        <w:t>Part 9 — Repeal and transitional provisions</w:t>
      </w:r>
    </w:p>
    <w:p>
      <w:pPr>
        <w:pStyle w:val="TOC4"/>
        <w:tabs>
          <w:tab w:val="right" w:leader="dot" w:pos="7077"/>
        </w:tabs>
        <w:rPr>
          <w:rFonts w:asciiTheme="minorHAnsi" w:eastAsiaTheme="minorEastAsia" w:hAnsiTheme="minorHAnsi" w:cstheme="minorBidi"/>
          <w:b w:val="0"/>
          <w:szCs w:val="22"/>
        </w:rPr>
      </w:pPr>
      <w:r>
        <w:t>Division 1 — </w:t>
      </w:r>
      <w:r>
        <w:rPr>
          <w:i/>
          <w:iCs/>
        </w:rPr>
        <w:t>Public Service Act 1978</w:t>
      </w:r>
      <w:r>
        <w:t xml:space="preserve"> repeal and transitional provisions</w:t>
      </w:r>
    </w:p>
    <w:p>
      <w:pPr>
        <w:pStyle w:val="TOC8"/>
        <w:rPr>
          <w:rFonts w:asciiTheme="minorHAnsi" w:eastAsiaTheme="minorEastAsia" w:hAnsiTheme="minorHAnsi" w:cstheme="minorBidi"/>
          <w:szCs w:val="22"/>
        </w:rPr>
      </w:pPr>
      <w:r>
        <w:t>110</w:t>
      </w:r>
      <w:r>
        <w:rPr>
          <w:snapToGrid w:val="0"/>
        </w:rPr>
        <w:t>.</w:t>
      </w:r>
      <w:r>
        <w:rPr>
          <w:snapToGrid w:val="0"/>
        </w:rPr>
        <w:tab/>
      </w:r>
      <w:r>
        <w:rPr>
          <w:i/>
          <w:snapToGrid w:val="0"/>
        </w:rPr>
        <w:t>Public Service Act 1978</w:t>
      </w:r>
      <w:r>
        <w:rPr>
          <w:snapToGrid w:val="0"/>
        </w:rPr>
        <w:t xml:space="preserve"> repealed; transitional (Sch. 5)</w:t>
      </w:r>
      <w:r>
        <w:tab/>
      </w:r>
      <w:r>
        <w:fldChar w:fldCharType="begin"/>
      </w:r>
      <w:r>
        <w:instrText xml:space="preserve"> PAGEREF _Toc413143564 \h </w:instrText>
      </w:r>
      <w:r>
        <w:fldChar w:fldCharType="separate"/>
      </w:r>
      <w:r>
        <w:t>114</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Transitional provisions related to Part 4 (Sch. 6)</w:t>
      </w:r>
      <w:r>
        <w:tab/>
      </w:r>
      <w:r>
        <w:fldChar w:fldCharType="begin"/>
      </w:r>
      <w:r>
        <w:instrText xml:space="preserve"> PAGEREF _Toc413143565 \h </w:instrText>
      </w:r>
      <w:r>
        <w:fldChar w:fldCharType="separate"/>
      </w:r>
      <w:r>
        <w:t>114</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Certain words etc. in written laws etc. taken to be amended</w:t>
      </w:r>
      <w:r>
        <w:tab/>
      </w:r>
      <w:r>
        <w:fldChar w:fldCharType="begin"/>
      </w:r>
      <w:r>
        <w:instrText xml:space="preserve"> PAGEREF _Toc413143566 \h </w:instrText>
      </w:r>
      <w:r>
        <w:fldChar w:fldCharType="separate"/>
      </w:r>
      <w:r>
        <w:t>114</w:t>
      </w:r>
      <w:r>
        <w:fldChar w:fldCharType="end"/>
      </w:r>
    </w:p>
    <w:p>
      <w:pPr>
        <w:pStyle w:val="TOC4"/>
        <w:tabs>
          <w:tab w:val="right" w:leader="dot" w:pos="7077"/>
        </w:tabs>
        <w:rPr>
          <w:rFonts w:asciiTheme="minorHAnsi" w:eastAsiaTheme="minorEastAsia" w:hAnsiTheme="minorHAnsi" w:cstheme="minorBidi"/>
          <w:b w:val="0"/>
          <w:szCs w:val="22"/>
        </w:rPr>
      </w:pPr>
      <w:r>
        <w:t>Division 2 — </w:t>
      </w:r>
      <w:r>
        <w:rPr>
          <w:i/>
          <w:iCs/>
        </w:rPr>
        <w:t>Public Sector Reform Act 2010</w:t>
      </w:r>
      <w:r>
        <w:t xml:space="preserve"> Part 2 amendments: transitional provisions</w:t>
      </w:r>
    </w:p>
    <w:p>
      <w:pPr>
        <w:pStyle w:val="TOC8"/>
        <w:rPr>
          <w:rFonts w:asciiTheme="minorHAnsi" w:eastAsiaTheme="minorEastAsia" w:hAnsiTheme="minorHAnsi" w:cstheme="minorBidi"/>
          <w:szCs w:val="22"/>
        </w:rPr>
      </w:pPr>
      <w:r>
        <w:t>113.</w:t>
      </w:r>
      <w:r>
        <w:tab/>
        <w:t xml:space="preserve">Transitional provisions </w:t>
      </w:r>
      <w:r>
        <w:rPr>
          <w:snapToGrid w:val="0"/>
        </w:rPr>
        <w:t>(Sch. 7)</w:t>
      </w:r>
      <w:r>
        <w:tab/>
      </w:r>
      <w:r>
        <w:fldChar w:fldCharType="begin"/>
      </w:r>
      <w:r>
        <w:instrText xml:space="preserve"> PAGEREF _Toc413143568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3 — </w:t>
      </w:r>
      <w:r>
        <w:rPr>
          <w:i/>
        </w:rPr>
        <w:t>Public Sector Reform Act 2010</w:t>
      </w:r>
      <w:r>
        <w:t xml:space="preserve"> </w:t>
      </w:r>
      <w:r>
        <w:rPr>
          <w:iCs/>
        </w:rPr>
        <w:t>Part 3 amendments: transitional provisions</w:t>
      </w:r>
    </w:p>
    <w:p>
      <w:pPr>
        <w:pStyle w:val="TOC8"/>
        <w:rPr>
          <w:rFonts w:asciiTheme="minorHAnsi" w:eastAsiaTheme="minorEastAsia" w:hAnsiTheme="minorHAnsi" w:cstheme="minorBidi"/>
          <w:szCs w:val="22"/>
        </w:rPr>
      </w:pPr>
      <w:r>
        <w:t>114.</w:t>
      </w:r>
      <w:r>
        <w:tab/>
        <w:t xml:space="preserve">Transitional provisions </w:t>
      </w:r>
      <w:r>
        <w:rPr>
          <w:snapToGrid w:val="0"/>
        </w:rPr>
        <w:t>(Sch. 8)</w:t>
      </w:r>
      <w:r>
        <w:tab/>
      </w:r>
      <w:r>
        <w:fldChar w:fldCharType="begin"/>
      </w:r>
      <w:r>
        <w:instrText xml:space="preserve"> PAGEREF _Toc413143570 \h </w:instrText>
      </w:r>
      <w:r>
        <w:fldChar w:fldCharType="separate"/>
      </w:r>
      <w:r>
        <w:t>115</w:t>
      </w:r>
      <w:r>
        <w:fldChar w:fldCharType="end"/>
      </w:r>
    </w:p>
    <w:p>
      <w:pPr>
        <w:pStyle w:val="TOC2"/>
        <w:tabs>
          <w:tab w:val="right" w:leader="dot" w:pos="7077"/>
        </w:tabs>
        <w:rPr>
          <w:rFonts w:asciiTheme="minorHAnsi" w:eastAsiaTheme="minorEastAsia" w:hAnsiTheme="minorHAnsi" w:cstheme="minorBidi"/>
          <w:b w:val="0"/>
          <w:sz w:val="22"/>
          <w:szCs w:val="22"/>
        </w:rPr>
      </w:pPr>
      <w:r>
        <w:t>Schedule 1 — Entities which are not organisations</w:t>
      </w:r>
    </w:p>
    <w:p>
      <w:pPr>
        <w:pStyle w:val="TOC2"/>
        <w:tabs>
          <w:tab w:val="right" w:leader="dot" w:pos="7077"/>
        </w:tabs>
        <w:rPr>
          <w:rFonts w:asciiTheme="minorHAnsi" w:eastAsiaTheme="minorEastAsia" w:hAnsiTheme="minorHAnsi" w:cstheme="minorBidi"/>
          <w:b w:val="0"/>
          <w:sz w:val="22"/>
          <w:szCs w:val="22"/>
        </w:rPr>
      </w:pPr>
      <w:r>
        <w:t>Schedule 2 — Entities which are SES organisations</w:t>
      </w:r>
    </w:p>
    <w:p>
      <w:pPr>
        <w:pStyle w:val="TOC2"/>
        <w:tabs>
          <w:tab w:val="right" w:leader="dot" w:pos="7077"/>
        </w:tabs>
        <w:rPr>
          <w:rFonts w:asciiTheme="minorHAnsi" w:eastAsiaTheme="minorEastAsia" w:hAnsiTheme="minorHAnsi" w:cstheme="minorBidi"/>
          <w:b w:val="0"/>
          <w:sz w:val="22"/>
          <w:szCs w:val="22"/>
        </w:rPr>
      </w:pPr>
      <w:r>
        <w:t>Schedule 3 — Provisions applicable to and in relation to special inquirers</w:t>
      </w:r>
    </w:p>
    <w:p>
      <w:pPr>
        <w:pStyle w:val="TOC8"/>
        <w:rPr>
          <w:rFonts w:asciiTheme="minorHAnsi" w:eastAsiaTheme="minorEastAsia" w:hAnsiTheme="minorHAnsi" w:cstheme="minorBidi"/>
          <w:szCs w:val="22"/>
        </w:rPr>
      </w:pPr>
      <w:r>
        <w:t xml:space="preserve">1. </w:t>
      </w:r>
      <w:r>
        <w:tab/>
        <w:t>Power to summon witnesses and documents</w:t>
      </w:r>
      <w:r>
        <w:tab/>
      </w:r>
      <w:r>
        <w:fldChar w:fldCharType="begin"/>
      </w:r>
      <w:r>
        <w:instrText xml:space="preserve"> PAGEREF _Toc413143574 \h </w:instrText>
      </w:r>
      <w:r>
        <w:fldChar w:fldCharType="separate"/>
      </w:r>
      <w:r>
        <w:t>123</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Duty of witnesses to continue in attendance</w:t>
      </w:r>
      <w:r>
        <w:tab/>
      </w:r>
      <w:r>
        <w:fldChar w:fldCharType="begin"/>
      </w:r>
      <w:r>
        <w:instrText xml:space="preserve"> PAGEREF _Toc413143575 \h </w:instrText>
      </w:r>
      <w:r>
        <w:fldChar w:fldCharType="separate"/>
      </w:r>
      <w:r>
        <w:t>123</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r>
      <w:r>
        <w:t>Power</w:t>
      </w:r>
      <w:r>
        <w:rPr>
          <w:snapToGrid w:val="0"/>
        </w:rPr>
        <w:t xml:space="preserve"> to examine on oath or affirmation</w:t>
      </w:r>
      <w:r>
        <w:tab/>
      </w:r>
      <w:r>
        <w:fldChar w:fldCharType="begin"/>
      </w:r>
      <w:r>
        <w:instrText xml:space="preserve"> PAGEREF _Toc413143576 \h </w:instrText>
      </w:r>
      <w:r>
        <w:fldChar w:fldCharType="separate"/>
      </w:r>
      <w:r>
        <w:t>123</w:t>
      </w:r>
      <w:r>
        <w:fldChar w:fldCharType="end"/>
      </w:r>
    </w:p>
    <w:p>
      <w:pPr>
        <w:pStyle w:val="TOC8"/>
        <w:rPr>
          <w:rFonts w:asciiTheme="minorHAnsi" w:eastAsiaTheme="minorEastAsia" w:hAnsiTheme="minorHAnsi" w:cstheme="minorBidi"/>
          <w:szCs w:val="22"/>
        </w:rPr>
      </w:pPr>
      <w:r>
        <w:t>4</w:t>
      </w:r>
      <w:r>
        <w:rPr>
          <w:snapToGrid w:val="0"/>
        </w:rPr>
        <w:t xml:space="preserve">. </w:t>
      </w:r>
      <w:r>
        <w:rPr>
          <w:snapToGrid w:val="0"/>
        </w:rPr>
        <w:tab/>
      </w:r>
      <w:r>
        <w:t>Penalties</w:t>
      </w:r>
      <w:r>
        <w:rPr>
          <w:snapToGrid w:val="0"/>
        </w:rPr>
        <w:t xml:space="preserve"> for non</w:t>
      </w:r>
      <w:r>
        <w:rPr>
          <w:snapToGrid w:val="0"/>
        </w:rPr>
        <w:noBreakHyphen/>
        <w:t>attendance, non</w:t>
      </w:r>
      <w:r>
        <w:rPr>
          <w:snapToGrid w:val="0"/>
        </w:rPr>
        <w:noBreakHyphen/>
        <w:t>production of documents etc.</w:t>
      </w:r>
      <w:r>
        <w:tab/>
      </w:r>
      <w:r>
        <w:fldChar w:fldCharType="begin"/>
      </w:r>
      <w:r>
        <w:instrText xml:space="preserve"> PAGEREF _Toc413143577 \h </w:instrText>
      </w:r>
      <w:r>
        <w:fldChar w:fldCharType="separate"/>
      </w:r>
      <w:r>
        <w:t>124</w:t>
      </w:r>
      <w:r>
        <w:fldChar w:fldCharType="end"/>
      </w:r>
    </w:p>
    <w:p>
      <w:pPr>
        <w:pStyle w:val="TOC8"/>
        <w:rPr>
          <w:rFonts w:asciiTheme="minorHAnsi" w:eastAsiaTheme="minorEastAsia" w:hAnsiTheme="minorHAnsi" w:cstheme="minorBidi"/>
          <w:szCs w:val="22"/>
        </w:rPr>
      </w:pPr>
      <w:r>
        <w:t>5</w:t>
      </w:r>
      <w:r>
        <w:rPr>
          <w:snapToGrid w:val="0"/>
        </w:rPr>
        <w:t xml:space="preserve">. </w:t>
      </w:r>
      <w:r>
        <w:rPr>
          <w:snapToGrid w:val="0"/>
        </w:rPr>
        <w:tab/>
      </w:r>
      <w:r>
        <w:t>Hindering</w:t>
      </w:r>
      <w:r>
        <w:rPr>
          <w:snapToGrid w:val="0"/>
        </w:rPr>
        <w:t xml:space="preserve"> or misleading special inquirers</w:t>
      </w:r>
      <w:r>
        <w:tab/>
      </w:r>
      <w:r>
        <w:fldChar w:fldCharType="begin"/>
      </w:r>
      <w:r>
        <w:instrText xml:space="preserve"> PAGEREF _Toc413143578 \h </w:instrText>
      </w:r>
      <w:r>
        <w:fldChar w:fldCharType="separate"/>
      </w:r>
      <w:r>
        <w:t>125</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r>
      <w:r>
        <w:t>Protection</w:t>
      </w:r>
      <w:r>
        <w:rPr>
          <w:snapToGrid w:val="0"/>
        </w:rPr>
        <w:t xml:space="preserve"> to special inquirers and witnesses</w:t>
      </w:r>
      <w:r>
        <w:tab/>
      </w:r>
      <w:r>
        <w:fldChar w:fldCharType="begin"/>
      </w:r>
      <w:r>
        <w:instrText xml:space="preserve"> PAGEREF _Toc413143579 \h </w:instrText>
      </w:r>
      <w:r>
        <w:fldChar w:fldCharType="separate"/>
      </w:r>
      <w:r>
        <w:t>125</w:t>
      </w:r>
      <w:r>
        <w:fldChar w:fldCharType="end"/>
      </w:r>
    </w:p>
    <w:p>
      <w:pPr>
        <w:pStyle w:val="TOC2"/>
        <w:tabs>
          <w:tab w:val="right" w:leader="dot" w:pos="7077"/>
        </w:tabs>
        <w:rPr>
          <w:rFonts w:asciiTheme="minorHAnsi" w:eastAsiaTheme="minorEastAsia" w:hAnsiTheme="minorHAnsi" w:cstheme="minorBidi"/>
          <w:b w:val="0"/>
          <w:sz w:val="22"/>
          <w:szCs w:val="22"/>
        </w:rPr>
      </w:pPr>
      <w:r>
        <w:t>Schedule 4 — Form of declaration</w:t>
      </w:r>
    </w:p>
    <w:p>
      <w:pPr>
        <w:pStyle w:val="TOC2"/>
        <w:tabs>
          <w:tab w:val="right" w:leader="dot" w:pos="7077"/>
        </w:tabs>
        <w:rPr>
          <w:rFonts w:asciiTheme="minorHAnsi" w:eastAsiaTheme="minorEastAsia" w:hAnsiTheme="minorHAnsi" w:cstheme="minorBidi"/>
          <w:b w:val="0"/>
          <w:sz w:val="22"/>
          <w:szCs w:val="22"/>
        </w:rPr>
      </w:pPr>
      <w:r>
        <w:t>Schedule 5 — General transitional provisions</w:t>
      </w:r>
    </w:p>
    <w:p>
      <w:pPr>
        <w:pStyle w:val="TOC8"/>
        <w:rPr>
          <w:rFonts w:asciiTheme="minorHAnsi" w:eastAsiaTheme="minorEastAsia" w:hAnsiTheme="minorHAnsi" w:cstheme="minorBidi"/>
          <w:szCs w:val="22"/>
        </w:rPr>
      </w:pPr>
      <w:r>
        <w:t>1</w:t>
      </w:r>
      <w:r>
        <w:rPr>
          <w:snapToGrid w:val="0"/>
        </w:rPr>
        <w:t xml:space="preserve">. </w:t>
      </w:r>
      <w:r>
        <w:rPr>
          <w:snapToGrid w:val="0"/>
        </w:rPr>
        <w:tab/>
        <w:t>Interpretation</w:t>
      </w:r>
      <w:r>
        <w:tab/>
      </w:r>
      <w:r>
        <w:fldChar w:fldCharType="begin"/>
      </w:r>
      <w:r>
        <w:instrText xml:space="preserve"> PAGEREF _Toc413143582 \h </w:instrText>
      </w:r>
      <w:r>
        <w:fldChar w:fldCharType="separate"/>
      </w:r>
      <w:r>
        <w:t>127</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t xml:space="preserve">Public </w:t>
      </w:r>
      <w:r>
        <w:t>service</w:t>
      </w:r>
      <w:r>
        <w:rPr>
          <w:snapToGrid w:val="0"/>
        </w:rPr>
        <w:t xml:space="preserve"> notices under repealed Act, effect of</w:t>
      </w:r>
      <w:r>
        <w:tab/>
      </w:r>
      <w:r>
        <w:fldChar w:fldCharType="begin"/>
      </w:r>
      <w:r>
        <w:instrText xml:space="preserve"> PAGEREF _Toc413143583 \h </w:instrText>
      </w:r>
      <w:r>
        <w:fldChar w:fldCharType="separate"/>
      </w:r>
      <w:r>
        <w:t>127</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 xml:space="preserve">Public </w:t>
      </w:r>
      <w:r>
        <w:t>Service</w:t>
      </w:r>
      <w:r>
        <w:rPr>
          <w:snapToGrid w:val="0"/>
        </w:rPr>
        <w:t xml:space="preserve"> Commissioner and Assistant Public Service Commissioner, entitlements</w:t>
      </w:r>
      <w:r>
        <w:tab/>
      </w:r>
      <w:r>
        <w:fldChar w:fldCharType="begin"/>
      </w:r>
      <w:r>
        <w:instrText xml:space="preserve"> PAGEREF _Toc413143584 \h </w:instrText>
      </w:r>
      <w:r>
        <w:fldChar w:fldCharType="separate"/>
      </w:r>
      <w:r>
        <w:t>127</w:t>
      </w:r>
      <w:r>
        <w:fldChar w:fldCharType="end"/>
      </w:r>
    </w:p>
    <w:p>
      <w:pPr>
        <w:pStyle w:val="TOC8"/>
        <w:rPr>
          <w:rFonts w:asciiTheme="minorHAnsi" w:eastAsiaTheme="minorEastAsia" w:hAnsiTheme="minorHAnsi" w:cstheme="minorBidi"/>
          <w:szCs w:val="22"/>
        </w:rPr>
      </w:pPr>
      <w:r>
        <w:t>4</w:t>
      </w:r>
      <w:r>
        <w:rPr>
          <w:snapToGrid w:val="0"/>
        </w:rPr>
        <w:t xml:space="preserve">. </w:t>
      </w:r>
      <w:r>
        <w:rPr>
          <w:snapToGrid w:val="0"/>
        </w:rPr>
        <w:tab/>
      </w:r>
      <w:r>
        <w:t>General</w:t>
      </w:r>
      <w:r>
        <w:rPr>
          <w:snapToGrid w:val="0"/>
        </w:rPr>
        <w:t xml:space="preserve"> savings</w:t>
      </w:r>
      <w:r>
        <w:tab/>
      </w:r>
      <w:r>
        <w:fldChar w:fldCharType="begin"/>
      </w:r>
      <w:r>
        <w:instrText xml:space="preserve"> PAGEREF _Toc413143585 \h </w:instrText>
      </w:r>
      <w:r>
        <w:fldChar w:fldCharType="separate"/>
      </w:r>
      <w:r>
        <w:t>128</w:t>
      </w:r>
      <w:r>
        <w:fldChar w:fldCharType="end"/>
      </w:r>
    </w:p>
    <w:p>
      <w:pPr>
        <w:pStyle w:val="TOC8"/>
        <w:rPr>
          <w:rFonts w:asciiTheme="minorHAnsi" w:eastAsiaTheme="minorEastAsia" w:hAnsiTheme="minorHAnsi" w:cstheme="minorBidi"/>
          <w:szCs w:val="22"/>
        </w:rPr>
      </w:pPr>
      <w:r>
        <w:t>5</w:t>
      </w:r>
      <w:r>
        <w:rPr>
          <w:snapToGrid w:val="0"/>
        </w:rPr>
        <w:t xml:space="preserve">. </w:t>
      </w:r>
      <w:r>
        <w:rPr>
          <w:snapToGrid w:val="0"/>
        </w:rPr>
        <w:tab/>
      </w:r>
      <w:r>
        <w:t>Administrative</w:t>
      </w:r>
      <w:r>
        <w:rPr>
          <w:snapToGrid w:val="0"/>
        </w:rPr>
        <w:t xml:space="preserve"> instructions under repealed Act s. 19, effect of</w:t>
      </w:r>
      <w:r>
        <w:tab/>
      </w:r>
      <w:r>
        <w:fldChar w:fldCharType="begin"/>
      </w:r>
      <w:r>
        <w:instrText xml:space="preserve"> PAGEREF _Toc413143586 \h </w:instrText>
      </w:r>
      <w:r>
        <w:fldChar w:fldCharType="separate"/>
      </w:r>
      <w:r>
        <w:t>129</w:t>
      </w:r>
      <w:r>
        <w:fldChar w:fldCharType="end"/>
      </w:r>
    </w:p>
    <w:p>
      <w:pPr>
        <w:pStyle w:val="TOC8"/>
        <w:rPr>
          <w:rFonts w:asciiTheme="minorHAnsi" w:eastAsiaTheme="minorEastAsia" w:hAnsiTheme="minorHAnsi" w:cstheme="minorBidi"/>
          <w:szCs w:val="22"/>
        </w:rPr>
      </w:pPr>
      <w:r>
        <w:t>6</w:t>
      </w:r>
      <w:r>
        <w:rPr>
          <w:snapToGrid w:val="0"/>
        </w:rPr>
        <w:t xml:space="preserve">. </w:t>
      </w:r>
      <w:r>
        <w:rPr>
          <w:snapToGrid w:val="0"/>
        </w:rPr>
        <w:tab/>
      </w:r>
      <w:r>
        <w:t>Departments</w:t>
      </w:r>
      <w:r>
        <w:rPr>
          <w:snapToGrid w:val="0"/>
        </w:rPr>
        <w:t xml:space="preserve"> and sub</w:t>
      </w:r>
      <w:r>
        <w:rPr>
          <w:snapToGrid w:val="0"/>
        </w:rPr>
        <w:noBreakHyphen/>
        <w:t>departments under repealed Act</w:t>
      </w:r>
      <w:r>
        <w:tab/>
      </w:r>
      <w:r>
        <w:fldChar w:fldCharType="begin"/>
      </w:r>
      <w:r>
        <w:instrText xml:space="preserve"> PAGEREF _Toc413143587 \h </w:instrText>
      </w:r>
      <w:r>
        <w:fldChar w:fldCharType="separate"/>
      </w:r>
      <w:r>
        <w:t>129</w:t>
      </w:r>
      <w:r>
        <w:fldChar w:fldCharType="end"/>
      </w:r>
    </w:p>
    <w:p>
      <w:pPr>
        <w:pStyle w:val="TOC8"/>
        <w:rPr>
          <w:rFonts w:asciiTheme="minorHAnsi" w:eastAsiaTheme="minorEastAsia" w:hAnsiTheme="minorHAnsi" w:cstheme="minorBidi"/>
          <w:szCs w:val="22"/>
        </w:rPr>
      </w:pPr>
      <w:r>
        <w:t>7</w:t>
      </w:r>
      <w:r>
        <w:rPr>
          <w:snapToGrid w:val="0"/>
        </w:rPr>
        <w:t xml:space="preserve">. </w:t>
      </w:r>
      <w:r>
        <w:rPr>
          <w:snapToGrid w:val="0"/>
        </w:rPr>
        <w:tab/>
      </w:r>
      <w:r>
        <w:t>Absorbed</w:t>
      </w:r>
      <w:r>
        <w:rPr>
          <w:snapToGrid w:val="0"/>
        </w:rPr>
        <w:t xml:space="preserve"> personnel (repealed Act s. 25)</w:t>
      </w:r>
      <w:r>
        <w:tab/>
      </w:r>
      <w:r>
        <w:fldChar w:fldCharType="begin"/>
      </w:r>
      <w:r>
        <w:instrText xml:space="preserve"> PAGEREF _Toc413143588 \h </w:instrText>
      </w:r>
      <w:r>
        <w:fldChar w:fldCharType="separate"/>
      </w:r>
      <w:r>
        <w:t>129</w:t>
      </w:r>
      <w:r>
        <w:fldChar w:fldCharType="end"/>
      </w:r>
    </w:p>
    <w:p>
      <w:pPr>
        <w:pStyle w:val="TOC8"/>
        <w:rPr>
          <w:rFonts w:asciiTheme="minorHAnsi" w:eastAsiaTheme="minorEastAsia" w:hAnsiTheme="minorHAnsi" w:cstheme="minorBidi"/>
          <w:szCs w:val="22"/>
        </w:rPr>
      </w:pPr>
      <w:r>
        <w:t>8</w:t>
      </w:r>
      <w:r>
        <w:rPr>
          <w:snapToGrid w:val="0"/>
        </w:rPr>
        <w:t xml:space="preserve">. </w:t>
      </w:r>
      <w:r>
        <w:rPr>
          <w:snapToGrid w:val="0"/>
        </w:rPr>
        <w:tab/>
      </w:r>
      <w:r>
        <w:t>Proceedings under repealed Act s. 26</w:t>
      </w:r>
      <w:r>
        <w:tab/>
      </w:r>
      <w:r>
        <w:fldChar w:fldCharType="begin"/>
      </w:r>
      <w:r>
        <w:instrText xml:space="preserve"> PAGEREF _Toc413143589 \h </w:instrText>
      </w:r>
      <w:r>
        <w:fldChar w:fldCharType="separate"/>
      </w:r>
      <w:r>
        <w:t>130</w:t>
      </w:r>
      <w:r>
        <w:fldChar w:fldCharType="end"/>
      </w:r>
    </w:p>
    <w:p>
      <w:pPr>
        <w:pStyle w:val="TOC8"/>
        <w:rPr>
          <w:rFonts w:asciiTheme="minorHAnsi" w:eastAsiaTheme="minorEastAsia" w:hAnsiTheme="minorHAnsi" w:cstheme="minorBidi"/>
          <w:szCs w:val="22"/>
        </w:rPr>
      </w:pPr>
      <w:r>
        <w:t>9</w:t>
      </w:r>
      <w:r>
        <w:rPr>
          <w:snapToGrid w:val="0"/>
        </w:rPr>
        <w:t xml:space="preserve">. </w:t>
      </w:r>
      <w:r>
        <w:rPr>
          <w:snapToGrid w:val="0"/>
        </w:rPr>
        <w:tab/>
        <w:t>A</w:t>
      </w:r>
      <w:r>
        <w:t>ppointments</w:t>
      </w:r>
      <w:r>
        <w:rPr>
          <w:snapToGrid w:val="0"/>
        </w:rPr>
        <w:t xml:space="preserve"> etc. under repealed Act s. 30</w:t>
      </w:r>
      <w:r>
        <w:tab/>
      </w:r>
      <w:r>
        <w:fldChar w:fldCharType="begin"/>
      </w:r>
      <w:r>
        <w:instrText xml:space="preserve"> PAGEREF _Toc413143590 \h </w:instrText>
      </w:r>
      <w:r>
        <w:fldChar w:fldCharType="separate"/>
      </w:r>
      <w:r>
        <w:t>131</w:t>
      </w:r>
      <w:r>
        <w:fldChar w:fldCharType="end"/>
      </w:r>
    </w:p>
    <w:p>
      <w:pPr>
        <w:pStyle w:val="TOC8"/>
        <w:rPr>
          <w:rFonts w:asciiTheme="minorHAnsi" w:eastAsiaTheme="minorEastAsia" w:hAnsiTheme="minorHAnsi" w:cstheme="minorBidi"/>
          <w:szCs w:val="22"/>
        </w:rPr>
      </w:pPr>
      <w:r>
        <w:t>10</w:t>
      </w:r>
      <w:r>
        <w:rPr>
          <w:snapToGrid w:val="0"/>
        </w:rPr>
        <w:t xml:space="preserve">. </w:t>
      </w:r>
      <w:r>
        <w:rPr>
          <w:snapToGrid w:val="0"/>
        </w:rPr>
        <w:tab/>
        <w:t>A</w:t>
      </w:r>
      <w:r>
        <w:t>ppointments</w:t>
      </w:r>
      <w:r>
        <w:rPr>
          <w:snapToGrid w:val="0"/>
        </w:rPr>
        <w:t xml:space="preserve"> under repealed Act s. 30A</w:t>
      </w:r>
      <w:r>
        <w:tab/>
      </w:r>
      <w:r>
        <w:fldChar w:fldCharType="begin"/>
      </w:r>
      <w:r>
        <w:instrText xml:space="preserve"> PAGEREF _Toc413143591 \h </w:instrText>
      </w:r>
      <w:r>
        <w:fldChar w:fldCharType="separate"/>
      </w:r>
      <w:r>
        <w:t>131</w:t>
      </w:r>
      <w:r>
        <w:fldChar w:fldCharType="end"/>
      </w:r>
    </w:p>
    <w:p>
      <w:pPr>
        <w:pStyle w:val="TOC8"/>
        <w:rPr>
          <w:rFonts w:asciiTheme="minorHAnsi" w:eastAsiaTheme="minorEastAsia" w:hAnsiTheme="minorHAnsi" w:cstheme="minorBidi"/>
          <w:szCs w:val="22"/>
        </w:rPr>
      </w:pPr>
      <w:r>
        <w:t>12</w:t>
      </w:r>
      <w:r>
        <w:rPr>
          <w:snapToGrid w:val="0"/>
        </w:rPr>
        <w:t xml:space="preserve">. </w:t>
      </w:r>
      <w:r>
        <w:rPr>
          <w:snapToGrid w:val="0"/>
        </w:rPr>
        <w:tab/>
      </w:r>
      <w:r>
        <w:t>Temporary</w:t>
      </w:r>
      <w:r>
        <w:rPr>
          <w:snapToGrid w:val="0"/>
        </w:rPr>
        <w:t xml:space="preserve"> officers; applications under repealed Act s. 32</w:t>
      </w:r>
      <w:r>
        <w:tab/>
      </w:r>
      <w:r>
        <w:fldChar w:fldCharType="begin"/>
      </w:r>
      <w:r>
        <w:instrText xml:space="preserve"> PAGEREF _Toc413143592 \h </w:instrText>
      </w:r>
      <w:r>
        <w:fldChar w:fldCharType="separate"/>
      </w:r>
      <w:r>
        <w:t>131</w:t>
      </w:r>
      <w:r>
        <w:fldChar w:fldCharType="end"/>
      </w:r>
    </w:p>
    <w:p>
      <w:pPr>
        <w:pStyle w:val="TOC8"/>
        <w:rPr>
          <w:rFonts w:asciiTheme="minorHAnsi" w:eastAsiaTheme="minorEastAsia" w:hAnsiTheme="minorHAnsi" w:cstheme="minorBidi"/>
          <w:szCs w:val="22"/>
        </w:rPr>
      </w:pPr>
      <w:r>
        <w:t>13</w:t>
      </w:r>
      <w:r>
        <w:rPr>
          <w:snapToGrid w:val="0"/>
        </w:rPr>
        <w:t xml:space="preserve">. </w:t>
      </w:r>
      <w:r>
        <w:rPr>
          <w:snapToGrid w:val="0"/>
        </w:rPr>
        <w:tab/>
        <w:t xml:space="preserve">Senior </w:t>
      </w:r>
      <w:r>
        <w:t>Executive</w:t>
      </w:r>
      <w:r>
        <w:rPr>
          <w:snapToGrid w:val="0"/>
        </w:rPr>
        <w:t xml:space="preserve"> Service (repealed Act s. 35)</w:t>
      </w:r>
      <w:r>
        <w:tab/>
      </w:r>
      <w:r>
        <w:fldChar w:fldCharType="begin"/>
      </w:r>
      <w:r>
        <w:instrText xml:space="preserve"> PAGEREF _Toc413143593 \h </w:instrText>
      </w:r>
      <w:r>
        <w:fldChar w:fldCharType="separate"/>
      </w:r>
      <w:r>
        <w:t>132</w:t>
      </w:r>
      <w:r>
        <w:fldChar w:fldCharType="end"/>
      </w:r>
    </w:p>
    <w:p>
      <w:pPr>
        <w:pStyle w:val="TOC8"/>
        <w:rPr>
          <w:rFonts w:asciiTheme="minorHAnsi" w:eastAsiaTheme="minorEastAsia" w:hAnsiTheme="minorHAnsi" w:cstheme="minorBidi"/>
          <w:szCs w:val="22"/>
        </w:rPr>
      </w:pPr>
      <w:r>
        <w:t>14</w:t>
      </w:r>
      <w:r>
        <w:rPr>
          <w:snapToGrid w:val="0"/>
        </w:rPr>
        <w:t xml:space="preserve">. </w:t>
      </w:r>
      <w:r>
        <w:rPr>
          <w:snapToGrid w:val="0"/>
        </w:rPr>
        <w:tab/>
        <w:t>Senior officers (repealed Act s. 39)</w:t>
      </w:r>
      <w:r>
        <w:tab/>
      </w:r>
      <w:r>
        <w:fldChar w:fldCharType="begin"/>
      </w:r>
      <w:r>
        <w:instrText xml:space="preserve"> PAGEREF _Toc413143594 \h </w:instrText>
      </w:r>
      <w:r>
        <w:fldChar w:fldCharType="separate"/>
      </w:r>
      <w:r>
        <w:t>137</w:t>
      </w:r>
      <w:r>
        <w:fldChar w:fldCharType="end"/>
      </w:r>
    </w:p>
    <w:p>
      <w:pPr>
        <w:pStyle w:val="TOC8"/>
        <w:rPr>
          <w:rFonts w:asciiTheme="minorHAnsi" w:eastAsiaTheme="minorEastAsia" w:hAnsiTheme="minorHAnsi" w:cstheme="minorBidi"/>
          <w:szCs w:val="22"/>
        </w:rPr>
      </w:pPr>
      <w:r>
        <w:t>15</w:t>
      </w:r>
      <w:r>
        <w:rPr>
          <w:snapToGrid w:val="0"/>
        </w:rPr>
        <w:t xml:space="preserve">. </w:t>
      </w:r>
      <w:r>
        <w:rPr>
          <w:snapToGrid w:val="0"/>
        </w:rPr>
        <w:tab/>
      </w:r>
      <w:r>
        <w:t>Proceedings</w:t>
      </w:r>
      <w:r>
        <w:rPr>
          <w:snapToGrid w:val="0"/>
        </w:rPr>
        <w:t xml:space="preserve"> on charges (repealed Act Part IV)</w:t>
      </w:r>
      <w:r>
        <w:tab/>
      </w:r>
      <w:r>
        <w:fldChar w:fldCharType="begin"/>
      </w:r>
      <w:r>
        <w:instrText xml:space="preserve"> PAGEREF _Toc413143595 \h </w:instrText>
      </w:r>
      <w:r>
        <w:fldChar w:fldCharType="separate"/>
      </w:r>
      <w:r>
        <w:t>138</w:t>
      </w:r>
      <w:r>
        <w:fldChar w:fldCharType="end"/>
      </w:r>
    </w:p>
    <w:p>
      <w:pPr>
        <w:pStyle w:val="TOC8"/>
        <w:rPr>
          <w:rFonts w:asciiTheme="minorHAnsi" w:eastAsiaTheme="minorEastAsia" w:hAnsiTheme="minorHAnsi" w:cstheme="minorBidi"/>
          <w:szCs w:val="22"/>
        </w:rPr>
      </w:pPr>
      <w:r>
        <w:t>16</w:t>
      </w:r>
      <w:r>
        <w:rPr>
          <w:snapToGrid w:val="0"/>
        </w:rPr>
        <w:t xml:space="preserve">. </w:t>
      </w:r>
      <w:r>
        <w:rPr>
          <w:snapToGrid w:val="0"/>
        </w:rPr>
        <w:tab/>
      </w:r>
      <w:r>
        <w:t>Long</w:t>
      </w:r>
      <w:r>
        <w:rPr>
          <w:snapToGrid w:val="0"/>
        </w:rPr>
        <w:t xml:space="preserve"> service leave and recreation leave</w:t>
      </w:r>
      <w:r>
        <w:tab/>
      </w:r>
      <w:r>
        <w:fldChar w:fldCharType="begin"/>
      </w:r>
      <w:r>
        <w:instrText xml:space="preserve"> PAGEREF _Toc413143596 \h </w:instrText>
      </w:r>
      <w:r>
        <w:fldChar w:fldCharType="separate"/>
      </w:r>
      <w:r>
        <w:t>138</w:t>
      </w:r>
      <w:r>
        <w:fldChar w:fldCharType="end"/>
      </w:r>
    </w:p>
    <w:p>
      <w:pPr>
        <w:pStyle w:val="TOC8"/>
        <w:rPr>
          <w:rFonts w:asciiTheme="minorHAnsi" w:eastAsiaTheme="minorEastAsia" w:hAnsiTheme="minorHAnsi" w:cstheme="minorBidi"/>
          <w:szCs w:val="22"/>
        </w:rPr>
      </w:pPr>
      <w:r>
        <w:t>17</w:t>
      </w:r>
      <w:r>
        <w:rPr>
          <w:snapToGrid w:val="0"/>
        </w:rPr>
        <w:t xml:space="preserve">. </w:t>
      </w:r>
      <w:r>
        <w:rPr>
          <w:snapToGrid w:val="0"/>
        </w:rPr>
        <w:tab/>
        <w:t xml:space="preserve">Intergovernmental </w:t>
      </w:r>
      <w:r>
        <w:t>arrangements</w:t>
      </w:r>
      <w:r>
        <w:rPr>
          <w:snapToGrid w:val="0"/>
        </w:rPr>
        <w:t xml:space="preserve"> (repealed Act s. 59A)</w:t>
      </w:r>
      <w:r>
        <w:tab/>
      </w:r>
      <w:r>
        <w:fldChar w:fldCharType="begin"/>
      </w:r>
      <w:r>
        <w:instrText xml:space="preserve"> PAGEREF _Toc413143597 \h </w:instrText>
      </w:r>
      <w:r>
        <w:fldChar w:fldCharType="separate"/>
      </w:r>
      <w:r>
        <w:t>139</w:t>
      </w:r>
      <w:r>
        <w:fldChar w:fldCharType="end"/>
      </w:r>
    </w:p>
    <w:p>
      <w:pPr>
        <w:pStyle w:val="TOC8"/>
        <w:rPr>
          <w:rFonts w:asciiTheme="minorHAnsi" w:eastAsiaTheme="minorEastAsia" w:hAnsiTheme="minorHAnsi" w:cstheme="minorBidi"/>
          <w:szCs w:val="22"/>
        </w:rPr>
      </w:pPr>
      <w:r>
        <w:t>18</w:t>
      </w:r>
      <w:r>
        <w:rPr>
          <w:snapToGrid w:val="0"/>
        </w:rPr>
        <w:t xml:space="preserve">. </w:t>
      </w:r>
      <w:r>
        <w:rPr>
          <w:snapToGrid w:val="0"/>
        </w:rPr>
        <w:tab/>
      </w:r>
      <w:r>
        <w:t>Regulations</w:t>
      </w:r>
      <w:r>
        <w:tab/>
      </w:r>
      <w:r>
        <w:fldChar w:fldCharType="begin"/>
      </w:r>
      <w:r>
        <w:instrText xml:space="preserve"> PAGEREF _Toc413143598 \h </w:instrText>
      </w:r>
      <w:r>
        <w:fldChar w:fldCharType="separate"/>
      </w:r>
      <w:r>
        <w:t>139</w:t>
      </w:r>
      <w:r>
        <w:fldChar w:fldCharType="end"/>
      </w:r>
    </w:p>
    <w:p>
      <w:pPr>
        <w:pStyle w:val="TOC8"/>
        <w:rPr>
          <w:rFonts w:asciiTheme="minorHAnsi" w:eastAsiaTheme="minorEastAsia" w:hAnsiTheme="minorHAnsi" w:cstheme="minorBidi"/>
          <w:szCs w:val="22"/>
        </w:rPr>
      </w:pPr>
      <w:r>
        <w:t>19</w:t>
      </w:r>
      <w:r>
        <w:rPr>
          <w:snapToGrid w:val="0"/>
        </w:rPr>
        <w:t xml:space="preserve">. </w:t>
      </w:r>
      <w:r>
        <w:rPr>
          <w:snapToGrid w:val="0"/>
        </w:rPr>
        <w:tab/>
      </w:r>
      <w:r>
        <w:t>Employment</w:t>
      </w:r>
      <w:r>
        <w:rPr>
          <w:snapToGrid w:val="0"/>
        </w:rPr>
        <w:t xml:space="preserve"> of public service officers other than executive officers</w:t>
      </w:r>
      <w:r>
        <w:tab/>
      </w:r>
      <w:r>
        <w:fldChar w:fldCharType="begin"/>
      </w:r>
      <w:r>
        <w:instrText xml:space="preserve"> PAGEREF _Toc413143599 \h </w:instrText>
      </w:r>
      <w:r>
        <w:fldChar w:fldCharType="separate"/>
      </w:r>
      <w:r>
        <w:t>139</w:t>
      </w:r>
      <w:r>
        <w:fldChar w:fldCharType="end"/>
      </w:r>
    </w:p>
    <w:p>
      <w:pPr>
        <w:pStyle w:val="TOC8"/>
        <w:rPr>
          <w:rFonts w:asciiTheme="minorHAnsi" w:eastAsiaTheme="minorEastAsia" w:hAnsiTheme="minorHAnsi" w:cstheme="minorBidi"/>
          <w:szCs w:val="22"/>
        </w:rPr>
      </w:pPr>
      <w:r>
        <w:t>20</w:t>
      </w:r>
      <w:r>
        <w:rPr>
          <w:snapToGrid w:val="0"/>
        </w:rPr>
        <w:t xml:space="preserve">. </w:t>
      </w:r>
      <w:r>
        <w:rPr>
          <w:snapToGrid w:val="0"/>
        </w:rPr>
        <w:tab/>
        <w:t xml:space="preserve">Public Service </w:t>
      </w:r>
      <w:r>
        <w:t>Award</w:t>
      </w:r>
      <w:r>
        <w:rPr>
          <w:snapToGrid w:val="0"/>
        </w:rPr>
        <w:t xml:space="preserve"> 1992, interpretation of</w:t>
      </w:r>
      <w:r>
        <w:tab/>
      </w:r>
      <w:r>
        <w:fldChar w:fldCharType="begin"/>
      </w:r>
      <w:r>
        <w:instrText xml:space="preserve"> PAGEREF _Toc413143600 \h </w:instrText>
      </w:r>
      <w:r>
        <w:fldChar w:fldCharType="separate"/>
      </w:r>
      <w:r>
        <w:t>139</w:t>
      </w:r>
      <w:r>
        <w:fldChar w:fldCharType="end"/>
      </w:r>
    </w:p>
    <w:p>
      <w:pPr>
        <w:pStyle w:val="TOC8"/>
        <w:rPr>
          <w:rFonts w:asciiTheme="minorHAnsi" w:eastAsiaTheme="minorEastAsia" w:hAnsiTheme="minorHAnsi" w:cstheme="minorBidi"/>
          <w:szCs w:val="22"/>
        </w:rPr>
      </w:pPr>
      <w:r>
        <w:t>21</w:t>
      </w:r>
      <w:r>
        <w:rPr>
          <w:snapToGrid w:val="0"/>
        </w:rPr>
        <w:t xml:space="preserve">. </w:t>
      </w:r>
      <w:r>
        <w:rPr>
          <w:snapToGrid w:val="0"/>
        </w:rPr>
        <w:tab/>
      </w:r>
      <w:r>
        <w:rPr>
          <w:i/>
          <w:snapToGrid w:val="0"/>
        </w:rPr>
        <w:t>Interpretation Act 1984</w:t>
      </w:r>
      <w:r>
        <w:rPr>
          <w:snapToGrid w:val="0"/>
        </w:rPr>
        <w:t xml:space="preserve"> not affected</w:t>
      </w:r>
      <w:r>
        <w:tab/>
      </w:r>
      <w:r>
        <w:fldChar w:fldCharType="begin"/>
      </w:r>
      <w:r>
        <w:instrText xml:space="preserve"> PAGEREF _Toc413143601 \h </w:instrText>
      </w:r>
      <w:r>
        <w:fldChar w:fldCharType="separate"/>
      </w:r>
      <w:r>
        <w:t>140</w:t>
      </w:r>
      <w:r>
        <w:fldChar w:fldCharType="end"/>
      </w:r>
    </w:p>
    <w:p>
      <w:pPr>
        <w:pStyle w:val="TOC2"/>
        <w:tabs>
          <w:tab w:val="right" w:leader="dot" w:pos="7077"/>
        </w:tabs>
        <w:rPr>
          <w:rFonts w:asciiTheme="minorHAnsi" w:eastAsiaTheme="minorEastAsia" w:hAnsiTheme="minorHAnsi" w:cstheme="minorBidi"/>
          <w:b w:val="0"/>
          <w:sz w:val="22"/>
          <w:szCs w:val="22"/>
        </w:rPr>
      </w:pPr>
      <w:r>
        <w:t>Schedule 6 — Transitional provisions relating to ministerial staff</w:t>
      </w:r>
    </w:p>
    <w:p>
      <w:pPr>
        <w:pStyle w:val="TOC8"/>
        <w:rPr>
          <w:rFonts w:asciiTheme="minorHAnsi" w:eastAsiaTheme="minorEastAsia" w:hAnsiTheme="minorHAnsi" w:cstheme="minorBidi"/>
          <w:szCs w:val="22"/>
        </w:rPr>
      </w:pPr>
      <w:r>
        <w:t>1</w:t>
      </w:r>
      <w:r>
        <w:rPr>
          <w:snapToGrid w:val="0"/>
        </w:rPr>
        <w:t xml:space="preserve">. </w:t>
      </w:r>
      <w:r>
        <w:rPr>
          <w:snapToGrid w:val="0"/>
        </w:rPr>
        <w:tab/>
      </w:r>
      <w:r>
        <w:t>Ministerial</w:t>
      </w:r>
      <w:r>
        <w:rPr>
          <w:snapToGrid w:val="0"/>
        </w:rPr>
        <w:t xml:space="preserve"> staff</w:t>
      </w:r>
      <w:r>
        <w:tab/>
      </w:r>
      <w:r>
        <w:fldChar w:fldCharType="begin"/>
      </w:r>
      <w:r>
        <w:instrText xml:space="preserve"> PAGEREF _Toc413143603 \h </w:instrText>
      </w:r>
      <w:r>
        <w:fldChar w:fldCharType="separate"/>
      </w:r>
      <w:r>
        <w:t>141</w:t>
      </w:r>
      <w:r>
        <w:fldChar w:fldCharType="end"/>
      </w:r>
    </w:p>
    <w:p>
      <w:pPr>
        <w:pStyle w:val="TOC8"/>
        <w:rPr>
          <w:rFonts w:asciiTheme="minorHAnsi" w:eastAsiaTheme="minorEastAsia" w:hAnsiTheme="minorHAnsi" w:cstheme="minorBidi"/>
          <w:szCs w:val="22"/>
        </w:rPr>
      </w:pPr>
      <w:r>
        <w:t>2</w:t>
      </w:r>
      <w:r>
        <w:rPr>
          <w:snapToGrid w:val="0"/>
        </w:rPr>
        <w:t xml:space="preserve">. </w:t>
      </w:r>
      <w:r>
        <w:rPr>
          <w:snapToGrid w:val="0"/>
        </w:rPr>
        <w:tab/>
      </w:r>
      <w:r>
        <w:t>Remuneration</w:t>
      </w:r>
      <w:r>
        <w:rPr>
          <w:snapToGrid w:val="0"/>
        </w:rPr>
        <w:t xml:space="preserve"> and terms and conditions of ministerial staff</w:t>
      </w:r>
      <w:r>
        <w:tab/>
      </w:r>
      <w:r>
        <w:fldChar w:fldCharType="begin"/>
      </w:r>
      <w:r>
        <w:instrText xml:space="preserve"> PAGEREF _Toc413143604 \h </w:instrText>
      </w:r>
      <w:r>
        <w:fldChar w:fldCharType="separate"/>
      </w:r>
      <w:r>
        <w:t>142</w:t>
      </w:r>
      <w:r>
        <w:fldChar w:fldCharType="end"/>
      </w:r>
    </w:p>
    <w:p>
      <w:pPr>
        <w:pStyle w:val="TOC8"/>
        <w:rPr>
          <w:rFonts w:asciiTheme="minorHAnsi" w:eastAsiaTheme="minorEastAsia" w:hAnsiTheme="minorHAnsi" w:cstheme="minorBidi"/>
          <w:szCs w:val="22"/>
        </w:rPr>
      </w:pPr>
      <w:r>
        <w:t>3</w:t>
      </w:r>
      <w:r>
        <w:rPr>
          <w:snapToGrid w:val="0"/>
        </w:rPr>
        <w:t xml:space="preserve">. </w:t>
      </w:r>
      <w:r>
        <w:rPr>
          <w:snapToGrid w:val="0"/>
        </w:rPr>
        <w:tab/>
        <w:t xml:space="preserve">Restriction on subsequent employment in departments or </w:t>
      </w:r>
      <w:r>
        <w:t>organisations</w:t>
      </w:r>
      <w:r>
        <w:tab/>
      </w:r>
      <w:r>
        <w:fldChar w:fldCharType="begin"/>
      </w:r>
      <w:r>
        <w:instrText xml:space="preserve"> PAGEREF _Toc413143605 \h </w:instrText>
      </w:r>
      <w:r>
        <w:fldChar w:fldCharType="separate"/>
      </w:r>
      <w:r>
        <w:t>143</w:t>
      </w:r>
      <w:r>
        <w:fldChar w:fldCharType="end"/>
      </w:r>
    </w:p>
    <w:p>
      <w:pPr>
        <w:pStyle w:val="TOC8"/>
        <w:rPr>
          <w:rFonts w:asciiTheme="minorHAnsi" w:eastAsiaTheme="minorEastAsia" w:hAnsiTheme="minorHAnsi" w:cstheme="minorBidi"/>
          <w:szCs w:val="22"/>
        </w:rPr>
      </w:pPr>
      <w:r>
        <w:t>4</w:t>
      </w:r>
      <w:r>
        <w:rPr>
          <w:snapToGrid w:val="0"/>
        </w:rPr>
        <w:t xml:space="preserve">. </w:t>
      </w:r>
      <w:r>
        <w:rPr>
          <w:snapToGrid w:val="0"/>
        </w:rPr>
        <w:tab/>
      </w:r>
      <w:r>
        <w:rPr>
          <w:i/>
          <w:snapToGrid w:val="0"/>
        </w:rPr>
        <w:t>Interpretation Act 1984</w:t>
      </w:r>
      <w:r>
        <w:rPr>
          <w:snapToGrid w:val="0"/>
        </w:rPr>
        <w:t xml:space="preserve"> not affected</w:t>
      </w:r>
      <w:r>
        <w:tab/>
      </w:r>
      <w:r>
        <w:fldChar w:fldCharType="begin"/>
      </w:r>
      <w:r>
        <w:instrText xml:space="preserve"> PAGEREF _Toc413143606 \h </w:instrText>
      </w:r>
      <w:r>
        <w:fldChar w:fldCharType="separate"/>
      </w:r>
      <w:r>
        <w:t>144</w:t>
      </w:r>
      <w:r>
        <w:fldChar w:fldCharType="end"/>
      </w:r>
    </w:p>
    <w:p>
      <w:pPr>
        <w:pStyle w:val="TOC2"/>
        <w:tabs>
          <w:tab w:val="right" w:leader="dot" w:pos="7077"/>
        </w:tabs>
        <w:rPr>
          <w:rFonts w:asciiTheme="minorHAnsi" w:eastAsiaTheme="minorEastAsia" w:hAnsiTheme="minorHAnsi" w:cstheme="minorBidi"/>
          <w:b w:val="0"/>
          <w:sz w:val="22"/>
          <w:szCs w:val="22"/>
        </w:rPr>
      </w:pPr>
      <w:r>
        <w:t>Schedule 7 — </w:t>
      </w:r>
      <w:r>
        <w:rPr>
          <w:i/>
          <w:iCs/>
        </w:rPr>
        <w:t>Public Sector Reform Act 2010</w:t>
      </w:r>
      <w:r>
        <w:t xml:space="preserve"> Part 2 amendments: transitional provisions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_Toc413143608 \h </w:instrText>
      </w:r>
      <w:r>
        <w:fldChar w:fldCharType="separate"/>
      </w:r>
      <w:r>
        <w:t>145</w:t>
      </w:r>
      <w:r>
        <w:fldChar w:fldCharType="end"/>
      </w:r>
    </w:p>
    <w:p>
      <w:pPr>
        <w:pStyle w:val="TOC8"/>
        <w:rPr>
          <w:rFonts w:asciiTheme="minorHAnsi" w:eastAsiaTheme="minorEastAsia" w:hAnsiTheme="minorHAnsi" w:cstheme="minorBidi"/>
          <w:szCs w:val="22"/>
        </w:rPr>
      </w:pPr>
      <w:r>
        <w:t>2.</w:t>
      </w:r>
      <w:r>
        <w:tab/>
        <w:t>Incumbent CEO remains in office as Public Sector Commissioner</w:t>
      </w:r>
      <w:r>
        <w:tab/>
      </w:r>
      <w:r>
        <w:fldChar w:fldCharType="begin"/>
      </w:r>
      <w:r>
        <w:instrText xml:space="preserve"> PAGEREF _Toc413143609 \h </w:instrText>
      </w:r>
      <w:r>
        <w:fldChar w:fldCharType="separate"/>
      </w:r>
      <w:r>
        <w:t>145</w:t>
      </w:r>
      <w:r>
        <w:fldChar w:fldCharType="end"/>
      </w:r>
    </w:p>
    <w:p>
      <w:pPr>
        <w:pStyle w:val="TOC8"/>
        <w:rPr>
          <w:rFonts w:asciiTheme="minorHAnsi" w:eastAsiaTheme="minorEastAsia" w:hAnsiTheme="minorHAnsi" w:cstheme="minorBidi"/>
          <w:szCs w:val="22"/>
        </w:rPr>
      </w:pPr>
      <w:r>
        <w:t>3.</w:t>
      </w:r>
      <w:r>
        <w:tab/>
        <w:t>Commissioner for Public Sector Standards, entitlement of</w:t>
      </w:r>
      <w:r>
        <w:tab/>
      </w:r>
      <w:r>
        <w:fldChar w:fldCharType="begin"/>
      </w:r>
      <w:r>
        <w:instrText xml:space="preserve"> PAGEREF _Toc413143610 \h </w:instrText>
      </w:r>
      <w:r>
        <w:fldChar w:fldCharType="separate"/>
      </w:r>
      <w:r>
        <w:t>145</w:t>
      </w:r>
      <w:r>
        <w:fldChar w:fldCharType="end"/>
      </w:r>
    </w:p>
    <w:p>
      <w:pPr>
        <w:pStyle w:val="TOC8"/>
        <w:rPr>
          <w:rFonts w:asciiTheme="minorHAnsi" w:eastAsiaTheme="minorEastAsia" w:hAnsiTheme="minorHAnsi" w:cstheme="minorBidi"/>
          <w:szCs w:val="22"/>
        </w:rPr>
      </w:pPr>
      <w:r>
        <w:t>4.</w:t>
      </w:r>
      <w:r>
        <w:tab/>
        <w:t>Approved procedures and other instruments</w:t>
      </w:r>
      <w:r>
        <w:tab/>
      </w:r>
      <w:r>
        <w:fldChar w:fldCharType="begin"/>
      </w:r>
      <w:r>
        <w:instrText xml:space="preserve"> PAGEREF _Toc413143611 \h </w:instrText>
      </w:r>
      <w:r>
        <w:fldChar w:fldCharType="separate"/>
      </w:r>
      <w:r>
        <w:t>146</w:t>
      </w:r>
      <w:r>
        <w:fldChar w:fldCharType="end"/>
      </w:r>
    </w:p>
    <w:p>
      <w:pPr>
        <w:pStyle w:val="TOC8"/>
        <w:rPr>
          <w:rFonts w:asciiTheme="minorHAnsi" w:eastAsiaTheme="minorEastAsia" w:hAnsiTheme="minorHAnsi" w:cstheme="minorBidi"/>
          <w:szCs w:val="22"/>
        </w:rPr>
      </w:pPr>
      <w:r>
        <w:t>5.</w:t>
      </w:r>
      <w:r>
        <w:tab/>
        <w:t>Reviews, special inquiries and investigations</w:t>
      </w:r>
      <w:r>
        <w:tab/>
      </w:r>
      <w:r>
        <w:fldChar w:fldCharType="begin"/>
      </w:r>
      <w:r>
        <w:instrText xml:space="preserve"> PAGEREF _Toc413143612 \h </w:instrText>
      </w:r>
      <w:r>
        <w:fldChar w:fldCharType="separate"/>
      </w:r>
      <w:r>
        <w:t>147</w:t>
      </w:r>
      <w:r>
        <w:fldChar w:fldCharType="end"/>
      </w:r>
    </w:p>
    <w:p>
      <w:pPr>
        <w:pStyle w:val="TOC8"/>
        <w:rPr>
          <w:rFonts w:asciiTheme="minorHAnsi" w:eastAsiaTheme="minorEastAsia" w:hAnsiTheme="minorHAnsi" w:cstheme="minorBidi"/>
          <w:szCs w:val="22"/>
        </w:rPr>
      </w:pPr>
      <w:r>
        <w:t>6.</w:t>
      </w:r>
      <w:r>
        <w:tab/>
        <w:t>Special offices</w:t>
      </w:r>
      <w:r>
        <w:tab/>
      </w:r>
      <w:r>
        <w:fldChar w:fldCharType="begin"/>
      </w:r>
      <w:r>
        <w:instrText xml:space="preserve"> PAGEREF _Toc413143613 \h </w:instrText>
      </w:r>
      <w:r>
        <w:fldChar w:fldCharType="separate"/>
      </w:r>
      <w:r>
        <w:t>148</w:t>
      </w:r>
      <w:r>
        <w:fldChar w:fldCharType="end"/>
      </w:r>
    </w:p>
    <w:p>
      <w:pPr>
        <w:pStyle w:val="TOC8"/>
        <w:rPr>
          <w:rFonts w:asciiTheme="minorHAnsi" w:eastAsiaTheme="minorEastAsia" w:hAnsiTheme="minorHAnsi" w:cstheme="minorBidi"/>
          <w:szCs w:val="22"/>
        </w:rPr>
      </w:pPr>
      <w:r>
        <w:t>7.</w:t>
      </w:r>
      <w:r>
        <w:tab/>
        <w:t>Provisions affecting employment of CEOs</w:t>
      </w:r>
      <w:r>
        <w:tab/>
      </w:r>
      <w:r>
        <w:fldChar w:fldCharType="begin"/>
      </w:r>
      <w:r>
        <w:instrText xml:space="preserve"> PAGEREF _Toc413143614 \h </w:instrText>
      </w:r>
      <w:r>
        <w:fldChar w:fldCharType="separate"/>
      </w:r>
      <w:r>
        <w:t>148</w:t>
      </w:r>
      <w:r>
        <w:fldChar w:fldCharType="end"/>
      </w:r>
    </w:p>
    <w:p>
      <w:pPr>
        <w:pStyle w:val="TOC8"/>
        <w:rPr>
          <w:rFonts w:asciiTheme="minorHAnsi" w:eastAsiaTheme="minorEastAsia" w:hAnsiTheme="minorHAnsi" w:cstheme="minorBidi"/>
          <w:szCs w:val="22"/>
        </w:rPr>
      </w:pPr>
      <w:r>
        <w:t>8.</w:t>
      </w:r>
      <w:r>
        <w:tab/>
        <w:t>Continuing effect of things done under s. 97</w:t>
      </w:r>
      <w:r>
        <w:tab/>
      </w:r>
      <w:r>
        <w:fldChar w:fldCharType="begin"/>
      </w:r>
      <w:r>
        <w:instrText xml:space="preserve"> PAGEREF _Toc413143615 \h </w:instrText>
      </w:r>
      <w:r>
        <w:fldChar w:fldCharType="separate"/>
      </w:r>
      <w:r>
        <w:t>149</w:t>
      </w:r>
      <w:r>
        <w:fldChar w:fldCharType="end"/>
      </w:r>
    </w:p>
    <w:p>
      <w:pPr>
        <w:pStyle w:val="TOC8"/>
        <w:rPr>
          <w:rFonts w:asciiTheme="minorHAnsi" w:eastAsiaTheme="minorEastAsia" w:hAnsiTheme="minorHAnsi" w:cstheme="minorBidi"/>
          <w:szCs w:val="22"/>
        </w:rPr>
      </w:pPr>
      <w:r>
        <w:t>9.</w:t>
      </w:r>
      <w:r>
        <w:tab/>
        <w:t>Directions under s. 107</w:t>
      </w:r>
      <w:r>
        <w:tab/>
      </w:r>
      <w:r>
        <w:fldChar w:fldCharType="begin"/>
      </w:r>
      <w:r>
        <w:instrText xml:space="preserve"> PAGEREF _Toc413143616 \h </w:instrText>
      </w:r>
      <w:r>
        <w:fldChar w:fldCharType="separate"/>
      </w:r>
      <w:r>
        <w:t>150</w:t>
      </w:r>
      <w:r>
        <w:fldChar w:fldCharType="end"/>
      </w:r>
    </w:p>
    <w:p>
      <w:pPr>
        <w:pStyle w:val="TOC8"/>
        <w:rPr>
          <w:rFonts w:asciiTheme="minorHAnsi" w:eastAsiaTheme="minorEastAsia" w:hAnsiTheme="minorHAnsi" w:cstheme="minorBidi"/>
          <w:szCs w:val="22"/>
        </w:rPr>
      </w:pPr>
      <w:r>
        <w:t>10.</w:t>
      </w:r>
      <w:r>
        <w:tab/>
        <w:t>General savings as to acts of Commissioner</w:t>
      </w:r>
      <w:r>
        <w:tab/>
      </w:r>
      <w:r>
        <w:fldChar w:fldCharType="begin"/>
      </w:r>
      <w:r>
        <w:instrText xml:space="preserve"> PAGEREF _Toc413143617 \h </w:instrText>
      </w:r>
      <w:r>
        <w:fldChar w:fldCharType="separate"/>
      </w:r>
      <w:r>
        <w:t>150</w:t>
      </w:r>
      <w:r>
        <w:fldChar w:fldCharType="end"/>
      </w:r>
    </w:p>
    <w:p>
      <w:pPr>
        <w:pStyle w:val="TOC8"/>
        <w:rPr>
          <w:rFonts w:asciiTheme="minorHAnsi" w:eastAsiaTheme="minorEastAsia" w:hAnsiTheme="minorHAnsi" w:cstheme="minorBidi"/>
          <w:szCs w:val="22"/>
        </w:rPr>
      </w:pPr>
      <w:r>
        <w:t>11.</w:t>
      </w:r>
      <w:r>
        <w:tab/>
        <w:t>Power to amend subsidiary legislation</w:t>
      </w:r>
      <w:r>
        <w:tab/>
      </w:r>
      <w:r>
        <w:fldChar w:fldCharType="begin"/>
      </w:r>
      <w:r>
        <w:instrText xml:space="preserve"> PAGEREF _Toc413143618 \h </w:instrText>
      </w:r>
      <w:r>
        <w:fldChar w:fldCharType="separate"/>
      </w:r>
      <w:r>
        <w:t>150</w:t>
      </w:r>
      <w:r>
        <w:fldChar w:fldCharType="end"/>
      </w:r>
    </w:p>
    <w:p>
      <w:pPr>
        <w:pStyle w:val="TOC8"/>
        <w:rPr>
          <w:rFonts w:asciiTheme="minorHAnsi" w:eastAsiaTheme="minorEastAsia" w:hAnsiTheme="minorHAnsi" w:cstheme="minorBidi"/>
          <w:szCs w:val="22"/>
        </w:rPr>
      </w:pPr>
      <w:r>
        <w:t>12.</w:t>
      </w:r>
      <w:r>
        <w:tab/>
        <w:t>Transitional regulations</w:t>
      </w:r>
      <w:r>
        <w:tab/>
      </w:r>
      <w:r>
        <w:fldChar w:fldCharType="begin"/>
      </w:r>
      <w:r>
        <w:instrText xml:space="preserve"> PAGEREF _Toc413143619 \h </w:instrText>
      </w:r>
      <w:r>
        <w:fldChar w:fldCharType="separate"/>
      </w:r>
      <w:r>
        <w:t>150</w:t>
      </w:r>
      <w:r>
        <w:fldChar w:fldCharType="end"/>
      </w:r>
    </w:p>
    <w:p>
      <w:pPr>
        <w:pStyle w:val="TOC8"/>
        <w:rPr>
          <w:rFonts w:asciiTheme="minorHAnsi" w:eastAsiaTheme="minorEastAsia" w:hAnsiTheme="minorHAnsi" w:cstheme="minorBidi"/>
          <w:szCs w:val="22"/>
        </w:rPr>
      </w:pPr>
      <w:r>
        <w:t>13.</w:t>
      </w:r>
      <w:r>
        <w:tab/>
      </w:r>
      <w:r>
        <w:rPr>
          <w:i/>
          <w:iCs/>
        </w:rPr>
        <w:t>Interpretation Act 1984</w:t>
      </w:r>
      <w:r>
        <w:t xml:space="preserve"> not affected</w:t>
      </w:r>
      <w:r>
        <w:tab/>
      </w:r>
      <w:r>
        <w:fldChar w:fldCharType="begin"/>
      </w:r>
      <w:r>
        <w:instrText xml:space="preserve"> PAGEREF _Toc413143620 \h </w:instrText>
      </w:r>
      <w:r>
        <w:fldChar w:fldCharType="separate"/>
      </w:r>
      <w:r>
        <w:t>151</w:t>
      </w:r>
      <w:r>
        <w:fldChar w:fldCharType="end"/>
      </w:r>
    </w:p>
    <w:p>
      <w:pPr>
        <w:pStyle w:val="TOC2"/>
        <w:tabs>
          <w:tab w:val="right" w:leader="dot" w:pos="7077"/>
        </w:tabs>
        <w:rPr>
          <w:rFonts w:asciiTheme="minorHAnsi" w:eastAsiaTheme="minorEastAsia" w:hAnsiTheme="minorHAnsi" w:cstheme="minorBidi"/>
          <w:b w:val="0"/>
          <w:sz w:val="22"/>
          <w:szCs w:val="22"/>
        </w:rPr>
      </w:pPr>
      <w:r>
        <w:t>Schedule 8 — </w:t>
      </w:r>
      <w:r>
        <w:rPr>
          <w:i/>
        </w:rPr>
        <w:t>Public Sector Reform Act 2010</w:t>
      </w:r>
      <w:r>
        <w:t xml:space="preserve"> </w:t>
      </w:r>
      <w:r>
        <w:rPr>
          <w:iCs/>
        </w:rPr>
        <w:t>Part 3 amendments: transitional provisions</w:t>
      </w:r>
    </w:p>
    <w:p>
      <w:pPr>
        <w:pStyle w:val="TOC8"/>
        <w:rPr>
          <w:rFonts w:asciiTheme="minorHAnsi" w:eastAsiaTheme="minorEastAsia" w:hAnsiTheme="minorHAnsi" w:cstheme="minorBidi"/>
          <w:szCs w:val="22"/>
        </w:rPr>
      </w:pPr>
      <w:r>
        <w:t>1.</w:t>
      </w:r>
      <w:r>
        <w:tab/>
        <w:t>Term used: commencement day</w:t>
      </w:r>
      <w:r>
        <w:tab/>
      </w:r>
      <w:r>
        <w:fldChar w:fldCharType="begin"/>
      </w:r>
      <w:r>
        <w:instrText xml:space="preserve"> PAGEREF _Toc413143622 \h </w:instrText>
      </w:r>
      <w:r>
        <w:fldChar w:fldCharType="separate"/>
      </w:r>
      <w:r>
        <w:t>152</w:t>
      </w:r>
      <w:r>
        <w:fldChar w:fldCharType="end"/>
      </w:r>
    </w:p>
    <w:p>
      <w:pPr>
        <w:pStyle w:val="TOC8"/>
        <w:rPr>
          <w:rFonts w:asciiTheme="minorHAnsi" w:eastAsiaTheme="minorEastAsia" w:hAnsiTheme="minorHAnsi" w:cstheme="minorBidi"/>
          <w:szCs w:val="22"/>
        </w:rPr>
      </w:pPr>
      <w:r>
        <w:t>2.</w:t>
      </w:r>
      <w:r>
        <w:tab/>
        <w:t>Disciplinary proceedings under Part 5 Div. 3</w:t>
      </w:r>
      <w:r>
        <w:tab/>
      </w:r>
      <w:r>
        <w:fldChar w:fldCharType="begin"/>
      </w:r>
      <w:r>
        <w:instrText xml:space="preserve"> PAGEREF _Toc413143623 \h </w:instrText>
      </w:r>
      <w:r>
        <w:fldChar w:fldCharType="separate"/>
      </w:r>
      <w:r>
        <w:t>152</w:t>
      </w:r>
      <w:r>
        <w:fldChar w:fldCharType="end"/>
      </w:r>
    </w:p>
    <w:p>
      <w:pPr>
        <w:pStyle w:val="TOC8"/>
        <w:rPr>
          <w:rFonts w:asciiTheme="minorHAnsi" w:eastAsiaTheme="minorEastAsia" w:hAnsiTheme="minorHAnsi" w:cstheme="minorBidi"/>
          <w:szCs w:val="22"/>
        </w:rPr>
      </w:pPr>
      <w:r>
        <w:t>3.</w:t>
      </w:r>
      <w:r>
        <w:tab/>
        <w:t>Suspensions under s. 82</w:t>
      </w:r>
      <w:r>
        <w:tab/>
      </w:r>
      <w:r>
        <w:fldChar w:fldCharType="begin"/>
      </w:r>
      <w:r>
        <w:instrText xml:space="preserve"> PAGEREF _Toc413143624 \h </w:instrText>
      </w:r>
      <w:r>
        <w:fldChar w:fldCharType="separate"/>
      </w:r>
      <w:r>
        <w:t>152</w:t>
      </w:r>
      <w:r>
        <w:fldChar w:fldCharType="end"/>
      </w:r>
    </w:p>
    <w:p>
      <w:pPr>
        <w:pStyle w:val="TOC8"/>
        <w:rPr>
          <w:rFonts w:asciiTheme="minorHAnsi" w:eastAsiaTheme="minorEastAsia" w:hAnsiTheme="minorHAnsi" w:cstheme="minorBidi"/>
          <w:szCs w:val="22"/>
        </w:rPr>
      </w:pPr>
      <w:r>
        <w:t>4.</w:t>
      </w:r>
      <w:r>
        <w:tab/>
        <w:t>Appeals under s. 78</w:t>
      </w:r>
      <w:r>
        <w:tab/>
      </w:r>
      <w:r>
        <w:fldChar w:fldCharType="begin"/>
      </w:r>
      <w:r>
        <w:instrText xml:space="preserve"> PAGEREF _Toc413143625 \h </w:instrText>
      </w:r>
      <w:r>
        <w:fldChar w:fldCharType="separate"/>
      </w:r>
      <w:r>
        <w:t>153</w:t>
      </w:r>
      <w:r>
        <w:fldChar w:fldCharType="end"/>
      </w:r>
    </w:p>
    <w:p>
      <w:pPr>
        <w:pStyle w:val="TOC8"/>
        <w:rPr>
          <w:rFonts w:asciiTheme="minorHAnsi" w:eastAsiaTheme="minorEastAsia" w:hAnsiTheme="minorHAnsi" w:cstheme="minorBidi"/>
          <w:szCs w:val="22"/>
        </w:rPr>
      </w:pPr>
      <w:r>
        <w:t>5.</w:t>
      </w:r>
      <w:r>
        <w:tab/>
        <w:t>Power to amend subsidiary legislation</w:t>
      </w:r>
      <w:r>
        <w:tab/>
      </w:r>
      <w:r>
        <w:fldChar w:fldCharType="begin"/>
      </w:r>
      <w:r>
        <w:instrText xml:space="preserve"> PAGEREF _Toc413143626 \h </w:instrText>
      </w:r>
      <w:r>
        <w:fldChar w:fldCharType="separate"/>
      </w:r>
      <w:r>
        <w:t>153</w:t>
      </w:r>
      <w:r>
        <w:fldChar w:fldCharType="end"/>
      </w:r>
    </w:p>
    <w:p>
      <w:pPr>
        <w:pStyle w:val="TOC8"/>
        <w:rPr>
          <w:rFonts w:asciiTheme="minorHAnsi" w:eastAsiaTheme="minorEastAsia" w:hAnsiTheme="minorHAnsi" w:cstheme="minorBidi"/>
          <w:szCs w:val="22"/>
        </w:rPr>
      </w:pPr>
      <w:r>
        <w:t>6.</w:t>
      </w:r>
      <w:r>
        <w:tab/>
        <w:t>Transitional regulations</w:t>
      </w:r>
      <w:r>
        <w:tab/>
      </w:r>
      <w:r>
        <w:fldChar w:fldCharType="begin"/>
      </w:r>
      <w:r>
        <w:instrText xml:space="preserve"> PAGEREF _Toc413143627 \h </w:instrText>
      </w:r>
      <w:r>
        <w:fldChar w:fldCharType="separate"/>
      </w:r>
      <w:r>
        <w:t>153</w:t>
      </w:r>
      <w:r>
        <w:fldChar w:fldCharType="end"/>
      </w:r>
    </w:p>
    <w:p>
      <w:pPr>
        <w:pStyle w:val="TOC8"/>
        <w:rPr>
          <w:rFonts w:asciiTheme="minorHAnsi" w:eastAsiaTheme="minorEastAsia" w:hAnsiTheme="minorHAnsi" w:cstheme="minorBidi"/>
          <w:szCs w:val="22"/>
        </w:rPr>
      </w:pPr>
      <w:r>
        <w:t>7.</w:t>
      </w:r>
      <w:r>
        <w:tab/>
      </w:r>
      <w:r>
        <w:rPr>
          <w:i/>
          <w:iCs/>
        </w:rPr>
        <w:t>Interpretation Act 1984</w:t>
      </w:r>
      <w:r>
        <w:t xml:space="preserve"> not affected</w:t>
      </w:r>
      <w:r>
        <w:tab/>
      </w:r>
      <w:r>
        <w:fldChar w:fldCharType="begin"/>
      </w:r>
      <w:r>
        <w:instrText xml:space="preserve"> PAGEREF _Toc413143628 \h </w:instrText>
      </w:r>
      <w:r>
        <w:fldChar w:fldCharType="separate"/>
      </w:r>
      <w:r>
        <w:t>154</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_Toc413143630 \h </w:instrText>
      </w:r>
      <w:r>
        <w:fldChar w:fldCharType="separate"/>
      </w:r>
      <w:r>
        <w:t>155</w:t>
      </w:r>
      <w:r>
        <w:fldChar w:fldCharType="end"/>
      </w:r>
    </w:p>
    <w:p>
      <w:pPr>
        <w:pStyle w:val="TOC8"/>
        <w:rPr>
          <w:rFonts w:asciiTheme="minorHAnsi" w:eastAsiaTheme="minorEastAsia" w:hAnsiTheme="minorHAnsi" w:cstheme="minorBidi"/>
          <w:szCs w:val="22"/>
        </w:rPr>
      </w:pPr>
      <w:r>
        <w:rPr>
          <w:snapToGrid w:val="0"/>
        </w:rPr>
        <w:tab/>
        <w:t>Provisions that have not come into operation</w:t>
      </w:r>
      <w:r>
        <w:tab/>
      </w:r>
      <w:r>
        <w:fldChar w:fldCharType="begin"/>
      </w:r>
      <w:r>
        <w:instrText xml:space="preserve"> PAGEREF _Toc413143631 \h </w:instrText>
      </w:r>
      <w:r>
        <w:fldChar w:fldCharType="separate"/>
      </w:r>
      <w:r>
        <w:t>163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1800" w:after="1200"/>
      </w:pPr>
      <w:r>
        <w:t xml:space="preserve">Public Sector Management Act 1994 </w:t>
      </w:r>
    </w:p>
    <w:p>
      <w:pPr>
        <w:pStyle w:val="LongTitle"/>
        <w:rPr>
          <w:snapToGrid w:val="0"/>
        </w:rPr>
      </w:pPr>
      <w:r>
        <w:rPr>
          <w:snapToGrid w:val="0"/>
        </w:rPr>
        <w:t xml:space="preserve">An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3" w:name="_Toc391900892"/>
      <w:bookmarkStart w:id="4" w:name="_Toc406068182"/>
      <w:bookmarkStart w:id="5" w:name="_Toc406079120"/>
      <w:bookmarkStart w:id="6" w:name="_Toc413142870"/>
      <w:bookmarkStart w:id="7" w:name="_Toc413143198"/>
      <w:bookmarkStart w:id="8" w:name="_Toc413143415"/>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bookmarkEnd w:id="8"/>
      <w:r>
        <w:rPr>
          <w:rStyle w:val="CharPartText"/>
        </w:rPr>
        <w:t xml:space="preserve"> </w:t>
      </w:r>
    </w:p>
    <w:p>
      <w:pPr>
        <w:pStyle w:val="Heading5"/>
        <w:rPr>
          <w:snapToGrid w:val="0"/>
        </w:rPr>
      </w:pPr>
      <w:bookmarkStart w:id="9" w:name="_Toc406079121"/>
      <w:bookmarkStart w:id="10" w:name="_Toc413142871"/>
      <w:bookmarkStart w:id="11" w:name="_Toc413143416"/>
      <w:r>
        <w:rPr>
          <w:rStyle w:val="CharSectno"/>
        </w:rPr>
        <w:t>1</w:t>
      </w:r>
      <w:r>
        <w:rPr>
          <w:snapToGrid w:val="0"/>
        </w:rPr>
        <w:t>.</w:t>
      </w:r>
      <w:r>
        <w:rPr>
          <w:snapToGrid w:val="0"/>
        </w:rPr>
        <w:tab/>
        <w:t>Short title</w:t>
      </w:r>
      <w:bookmarkEnd w:id="9"/>
      <w:bookmarkEnd w:id="10"/>
      <w:bookmarkEnd w:id="1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1</w:t>
      </w:r>
      <w:r>
        <w:rPr>
          <w:snapToGrid w:val="0"/>
        </w:rPr>
        <w:t>.</w:t>
      </w:r>
    </w:p>
    <w:p>
      <w:pPr>
        <w:pStyle w:val="Heading5"/>
        <w:rPr>
          <w:snapToGrid w:val="0"/>
        </w:rPr>
      </w:pPr>
      <w:bookmarkStart w:id="12" w:name="_Toc406079122"/>
      <w:bookmarkStart w:id="13" w:name="_Toc413142872"/>
      <w:bookmarkStart w:id="14" w:name="_Toc413143417"/>
      <w:r>
        <w:rPr>
          <w:rStyle w:val="CharSectno"/>
        </w:rPr>
        <w:t>2</w:t>
      </w:r>
      <w:r>
        <w:rPr>
          <w:snapToGrid w:val="0"/>
        </w:rPr>
        <w:t>.</w:t>
      </w:r>
      <w:r>
        <w:rPr>
          <w:snapToGrid w:val="0"/>
        </w:rPr>
        <w:tab/>
        <w:t>Commencement</w:t>
      </w:r>
      <w:bookmarkEnd w:id="12"/>
      <w:bookmarkEnd w:id="13"/>
      <w:bookmarkEnd w:id="14"/>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1</w:t>
      </w:r>
      <w:r>
        <w:rPr>
          <w:snapToGrid w:val="0"/>
        </w:rPr>
        <w:t>.</w:t>
      </w:r>
    </w:p>
    <w:p>
      <w:pPr>
        <w:pStyle w:val="Heading5"/>
        <w:rPr>
          <w:snapToGrid w:val="0"/>
        </w:rPr>
      </w:pPr>
      <w:bookmarkStart w:id="15" w:name="_Toc406079123"/>
      <w:bookmarkStart w:id="16" w:name="_Toc413142873"/>
      <w:bookmarkStart w:id="17" w:name="_Toc413143418"/>
      <w:r>
        <w:rPr>
          <w:rStyle w:val="CharSectno"/>
        </w:rPr>
        <w:t>3</w:t>
      </w:r>
      <w:r>
        <w:rPr>
          <w:snapToGrid w:val="0"/>
        </w:rPr>
        <w:t>.</w:t>
      </w:r>
      <w:r>
        <w:rPr>
          <w:snapToGrid w:val="0"/>
        </w:rPr>
        <w:tab/>
        <w:t>Terms used</w:t>
      </w:r>
      <w:bookmarkEnd w:id="15"/>
      <w:bookmarkEnd w:id="16"/>
      <w:bookmarkEnd w:id="17"/>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agency</w:t>
      </w:r>
      <w:r>
        <w:t xml:space="preserve"> means — </w:t>
      </w:r>
    </w:p>
    <w:p>
      <w:pPr>
        <w:pStyle w:val="Defpara"/>
      </w:pPr>
      <w:r>
        <w:tab/>
        <w:t>(a)</w:t>
      </w:r>
      <w:r>
        <w:tab/>
        <w:t>a department; or</w:t>
      </w:r>
    </w:p>
    <w:p>
      <w:pPr>
        <w:pStyle w:val="Defpara"/>
      </w:pPr>
      <w:r>
        <w:tab/>
        <w:t>(b)</w:t>
      </w:r>
      <w:r>
        <w:tab/>
        <w:t>a SES organisation;</w:t>
      </w:r>
    </w:p>
    <w:p>
      <w:pPr>
        <w:pStyle w:val="Defstart"/>
      </w:pPr>
      <w:r>
        <w:rPr>
          <w:b/>
        </w:rPr>
        <w:tab/>
      </w:r>
      <w:r>
        <w:rPr>
          <w:rStyle w:val="CharDefText"/>
        </w:rPr>
        <w:t>appoint</w:t>
      </w:r>
      <w:r>
        <w:t xml:space="preserve"> includes promote;</w:t>
      </w:r>
    </w:p>
    <w:p>
      <w:pPr>
        <w:pStyle w:val="Defstart"/>
      </w:pPr>
      <w:r>
        <w:rPr>
          <w:b/>
        </w:rPr>
        <w:tab/>
      </w:r>
      <w:r>
        <w:rPr>
          <w:rStyle w:val="CharDefText"/>
        </w:rPr>
        <w:t>breach of discipline</w:t>
      </w:r>
      <w:r>
        <w:t xml:space="preserve"> means a breach of discipline referred to in section 80;</w:t>
      </w:r>
    </w:p>
    <w:p>
      <w:pPr>
        <w:pStyle w:val="Defstart"/>
        <w:keepNext/>
      </w:pPr>
      <w:r>
        <w:rPr>
          <w:b/>
        </w:rPr>
        <w:tab/>
      </w:r>
      <w:r>
        <w:rPr>
          <w:rStyle w:val="CharDefText"/>
        </w:rPr>
        <w:t>chief employee</w:t>
      </w:r>
      <w:r>
        <w:t xml:space="preserve"> means — </w:t>
      </w:r>
    </w:p>
    <w:p>
      <w:pPr>
        <w:pStyle w:val="Defpara"/>
      </w:pPr>
      <w:r>
        <w:tab/>
        <w:t>(a)</w:t>
      </w:r>
      <w:r>
        <w:tab/>
        <w:t>a chief employee of a non</w:t>
      </w:r>
      <w:r>
        <w:noBreakHyphen/>
        <w:t>SES organisation; or</w:t>
      </w:r>
    </w:p>
    <w:p>
      <w:pPr>
        <w:pStyle w:val="Defpara"/>
      </w:pPr>
      <w:r>
        <w:tab/>
        <w:t>(b)</w:t>
      </w:r>
      <w:r>
        <w:tab/>
        <w:t>a chief employee of an agency who is not a member of the Senior Executive Service; or</w:t>
      </w:r>
    </w:p>
    <w:p>
      <w:pPr>
        <w:pStyle w:val="Defpara"/>
      </w:pPr>
      <w:r>
        <w:tab/>
        <w:t>(c)</w:t>
      </w:r>
      <w:r>
        <w:tab/>
        <w:t>a person deemed to be a chief employee under regulations referred to in section 4;</w:t>
      </w:r>
    </w:p>
    <w:p>
      <w:pPr>
        <w:pStyle w:val="Defstart"/>
        <w:keepNext/>
      </w:pPr>
      <w:r>
        <w:rPr>
          <w:b/>
        </w:rPr>
        <w:tab/>
      </w:r>
      <w:r>
        <w:rPr>
          <w:rStyle w:val="CharDefText"/>
        </w:rPr>
        <w:t>chief executive officer</w:t>
      </w:r>
      <w:r>
        <w:t xml:space="preserve"> means — </w:t>
      </w:r>
    </w:p>
    <w:p>
      <w:pPr>
        <w:pStyle w:val="Defpara"/>
      </w:pPr>
      <w:r>
        <w:tab/>
        <w:t>(a)</w:t>
      </w:r>
      <w:r>
        <w:tab/>
        <w:t>a person holding office under Division 2 of Part 3 as the chief executive officer of an agency; or</w:t>
      </w:r>
    </w:p>
    <w:p>
      <w:pPr>
        <w:pStyle w:val="Defpara"/>
      </w:pPr>
      <w:r>
        <w:tab/>
        <w:t>(b)</w:t>
      </w:r>
      <w:r>
        <w:tab/>
        <w:t>a person deemed to be a chief executive officer under regulations referred to in section 4;</w:t>
      </w:r>
    </w:p>
    <w:p>
      <w:pPr>
        <w:pStyle w:val="Defstart"/>
      </w:pPr>
      <w:r>
        <w:rPr>
          <w:b/>
        </w:rPr>
        <w:tab/>
      </w:r>
      <w:r>
        <w:rPr>
          <w:rStyle w:val="CharDefText"/>
        </w:rPr>
        <w:t>classification system</w:t>
      </w:r>
      <w:r>
        <w:t xml:space="preserve"> means a system relating either to an office, post or position or to an employee that provides a basis for the remuneration of employees by identifying the level which correctly reflects the functions and responsibilities of the office, post or position or of the employee;</w:t>
      </w:r>
    </w:p>
    <w:p>
      <w:pPr>
        <w:pStyle w:val="Defstart"/>
      </w:pPr>
      <w:r>
        <w:rPr>
          <w:b/>
        </w:rPr>
        <w:tab/>
      </w:r>
      <w:r>
        <w:rPr>
          <w:rStyle w:val="CharDefText"/>
        </w:rPr>
        <w:t>code of conduct</w:t>
      </w:r>
      <w:r>
        <w:t xml:space="preserve"> means a code of conduct developed under section 21(1);</w:t>
      </w:r>
    </w:p>
    <w:p>
      <w:pPr>
        <w:pStyle w:val="Defstart"/>
      </w:pPr>
      <w:r>
        <w:tab/>
      </w:r>
      <w:r>
        <w:rPr>
          <w:rStyle w:val="CharDefText"/>
        </w:rPr>
        <w:t>code of ethics</w:t>
      </w:r>
      <w:r>
        <w:t xml:space="preserve"> means a code of ethics referred to in section 21(1) and established under the Commissioner’s instructions;</w:t>
      </w:r>
    </w:p>
    <w:p>
      <w:pPr>
        <w:pStyle w:val="Defstart"/>
      </w:pPr>
      <w:r>
        <w:tab/>
      </w:r>
      <w:r>
        <w:rPr>
          <w:rStyle w:val="CharDefText"/>
        </w:rPr>
        <w:t>Commissioner</w:t>
      </w:r>
      <w:r>
        <w:t xml:space="preserve"> means the person holding the office of Public Sector Commissioner established by section 16(1);</w:t>
      </w:r>
    </w:p>
    <w:p>
      <w:pPr>
        <w:pStyle w:val="Defstart"/>
      </w:pPr>
      <w:r>
        <w:tab/>
      </w:r>
      <w:r>
        <w:rPr>
          <w:rStyle w:val="CharDefText"/>
        </w:rPr>
        <w:t>Commissioner’s instructions</w:t>
      </w:r>
      <w:r>
        <w:t xml:space="preserve"> means instructions issued under section 22A;</w:t>
      </w:r>
    </w:p>
    <w:p>
      <w:pPr>
        <w:pStyle w:val="Defstart"/>
        <w:keepNext/>
      </w:pPr>
      <w:r>
        <w:rPr>
          <w:b/>
        </w:rPr>
        <w:tab/>
      </w:r>
      <w:r>
        <w:rPr>
          <w:rStyle w:val="CharDefText"/>
        </w:rPr>
        <w:t>compensation</w:t>
      </w:r>
      <w:r>
        <w:t>, in relation to an employee, does not include any payment made — </w:t>
      </w:r>
    </w:p>
    <w:p>
      <w:pPr>
        <w:pStyle w:val="Defpara"/>
      </w:pPr>
      <w:r>
        <w:tab/>
        <w:t>(a)</w:t>
      </w:r>
      <w:r>
        <w:tab/>
        <w:t>under section 56(5)(b) or 72(2)(b); or</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r>
      <w:r>
        <w:rPr>
          <w:rStyle w:val="CharDefText"/>
        </w:rPr>
        <w:t>department</w:t>
      </w:r>
      <w:r>
        <w:t xml:space="preserve"> means a department established under section 35;</w:t>
      </w:r>
    </w:p>
    <w:p>
      <w:pPr>
        <w:pStyle w:val="Defstart"/>
      </w:pPr>
      <w:r>
        <w:tab/>
      </w:r>
      <w:r>
        <w:rPr>
          <w:rStyle w:val="CharDefText"/>
        </w:rPr>
        <w:t>disciplinary action</w:t>
      </w:r>
      <w:r>
        <w:t xml:space="preserve"> has the meaning given in section 80A;</w:t>
      </w:r>
    </w:p>
    <w:p>
      <w:pPr>
        <w:pStyle w:val="Defstart"/>
      </w:pPr>
      <w:r>
        <w:rPr>
          <w:b/>
        </w:rPr>
        <w:tab/>
      </w:r>
      <w:r>
        <w:rPr>
          <w:rStyle w:val="CharDefText"/>
        </w:rPr>
        <w:t>document</w:t>
      </w:r>
      <w:r>
        <w:t xml:space="preserve"> includes a tape, disc or other device or medium on which information is recorded or stored electronically, mechanically, photographically or otherwise;</w:t>
      </w:r>
    </w:p>
    <w:p>
      <w:pPr>
        <w:pStyle w:val="Defstart"/>
      </w:pPr>
      <w:r>
        <w:rPr>
          <w:b/>
        </w:rPr>
        <w:tab/>
      </w:r>
      <w:r>
        <w:rPr>
          <w:rStyle w:val="CharDefText"/>
        </w:rPr>
        <w:t>employee</w:t>
      </w:r>
      <w:r>
        <w:t xml:space="preserve"> means a person employed in the Public Sector by or under an employing authority;</w:t>
      </w:r>
    </w:p>
    <w:p>
      <w:pPr>
        <w:pStyle w:val="Defstart"/>
      </w:pPr>
      <w:r>
        <w:rPr>
          <w:b/>
        </w:rPr>
        <w:tab/>
      </w:r>
      <w:r>
        <w:rPr>
          <w:rStyle w:val="CharDefText"/>
        </w:rPr>
        <w:t>employing authority</w:t>
      </w:r>
      <w:r>
        <w:t xml:space="preserve"> has the meaning given by section 5;</w:t>
      </w:r>
    </w:p>
    <w:p>
      <w:pPr>
        <w:pStyle w:val="Defstart"/>
      </w:pPr>
      <w:r>
        <w:rPr>
          <w:b/>
        </w:rPr>
        <w:tab/>
      </w:r>
      <w:r>
        <w:rPr>
          <w:rStyle w:val="CharDefText"/>
        </w:rPr>
        <w:t>executive officer</w:t>
      </w:r>
      <w:r>
        <w:t xml:space="preserve"> means a chief executive officer or senior executive officer;</w:t>
      </w:r>
    </w:p>
    <w:p>
      <w:pPr>
        <w:pStyle w:val="Defstart"/>
      </w:pPr>
      <w:r>
        <w:rPr>
          <w:b/>
        </w:rPr>
        <w:tab/>
      </w:r>
      <w:r>
        <w:rPr>
          <w:rStyle w:val="CharDefText"/>
        </w:rPr>
        <w:t>function</w:t>
      </w:r>
      <w:r>
        <w:t xml:space="preserve"> has the meaning given by section 5 of the </w:t>
      </w:r>
      <w:r>
        <w:rPr>
          <w:i/>
        </w:rPr>
        <w:t>Interpretation Act 1984</w:t>
      </w:r>
      <w:r>
        <w:t>;</w:t>
      </w:r>
    </w:p>
    <w:p>
      <w:pPr>
        <w:pStyle w:val="Defstart"/>
        <w:keepLines/>
      </w:pPr>
      <w:r>
        <w:tab/>
      </w:r>
      <w:r>
        <w:rPr>
          <w:rStyle w:val="CharDefText"/>
        </w:rPr>
        <w:t>improvement action</w:t>
      </w:r>
      <w:r>
        <w:t xml:space="preserve"> means any one or more of the following actions by an employing authority in respect of an employee for the purpose of improving the performance or conduct of the employee — </w:t>
      </w:r>
    </w:p>
    <w:p>
      <w:pPr>
        <w:pStyle w:val="Defpara"/>
      </w:pPr>
      <w:r>
        <w:tab/>
        <w:t>(a)</w:t>
      </w:r>
      <w:r>
        <w:tab/>
        <w:t>counselling;</w:t>
      </w:r>
    </w:p>
    <w:p>
      <w:pPr>
        <w:pStyle w:val="Defpara"/>
      </w:pPr>
      <w:r>
        <w:tab/>
        <w:t>(b)</w:t>
      </w:r>
      <w:r>
        <w:tab/>
        <w:t>training and development;</w:t>
      </w:r>
    </w:p>
    <w:p>
      <w:pPr>
        <w:pStyle w:val="Defpara"/>
      </w:pPr>
      <w:r>
        <w:tab/>
        <w:t>(c)</w:t>
      </w:r>
      <w:r>
        <w:tab/>
        <w:t>issuing a warning to the employee that certain conduct is unacceptable or that the employee’s performance is not satisfactory;</w:t>
      </w:r>
    </w:p>
    <w:p>
      <w:pPr>
        <w:pStyle w:val="Defpara"/>
      </w:pPr>
      <w:r>
        <w:tab/>
        <w:t>(d)</w:t>
      </w:r>
      <w:r>
        <w:tab/>
        <w:t>any other action of a similar nature;</w:t>
      </w:r>
    </w:p>
    <w:p>
      <w:pPr>
        <w:pStyle w:val="Defstart"/>
      </w:pPr>
      <w:r>
        <w:rPr>
          <w:b/>
        </w:rPr>
        <w:tab/>
      </w:r>
      <w:r>
        <w:rPr>
          <w:rStyle w:val="CharDefText"/>
        </w:rPr>
        <w:t>Industrial Commission</w:t>
      </w:r>
      <w:r>
        <w:t xml:space="preserve"> has the meaning given to Commission by the </w:t>
      </w:r>
      <w:r>
        <w:rPr>
          <w:i/>
        </w:rPr>
        <w:t>Industrial Relations Act 1979</w:t>
      </w:r>
      <w:r>
        <w:t>;</w:t>
      </w:r>
    </w:p>
    <w:p>
      <w:pPr>
        <w:pStyle w:val="Defstart"/>
      </w:pPr>
      <w:r>
        <w:rPr>
          <w:b/>
        </w:rPr>
        <w:tab/>
      </w:r>
      <w:r>
        <w:rPr>
          <w:rStyle w:val="CharDefText"/>
        </w:rPr>
        <w:t>Minister</w:t>
      </w:r>
      <w:r>
        <w:t xml:space="preserve"> means the Minister to whom the administration of this Act is for the time being committed by the Governor;</w:t>
      </w:r>
    </w:p>
    <w:p>
      <w:pPr>
        <w:pStyle w:val="Defstart"/>
      </w:pPr>
      <w:r>
        <w:rPr>
          <w:b/>
        </w:rPr>
        <w:tab/>
      </w:r>
      <w:r>
        <w:rPr>
          <w:rStyle w:val="CharDefText"/>
        </w:rPr>
        <w:t>ministerial office</w:t>
      </w:r>
      <w:r>
        <w:t xml:space="preserve"> means one or more ministerial officers appointed to assist a particular political office holder;</w:t>
      </w:r>
    </w:p>
    <w:p>
      <w:pPr>
        <w:pStyle w:val="Defstart"/>
      </w:pPr>
      <w:r>
        <w:rPr>
          <w:b/>
        </w:rPr>
        <w:tab/>
      </w:r>
      <w:r>
        <w:rPr>
          <w:rStyle w:val="CharDefText"/>
        </w:rPr>
        <w:t>ministerial officer</w:t>
      </w:r>
      <w:r>
        <w:t xml:space="preserve"> means a person appointed under section 68 as a ministerial officer;</w:t>
      </w:r>
    </w:p>
    <w:p>
      <w:pPr>
        <w:pStyle w:val="Defstart"/>
        <w:keepNext/>
      </w:pPr>
      <w:r>
        <w:rPr>
          <w:b/>
        </w:rPr>
        <w:tab/>
      </w:r>
      <w:r>
        <w:rPr>
          <w:rStyle w:val="CharDefText"/>
        </w:rPr>
        <w:t>non</w:t>
      </w:r>
      <w:r>
        <w:rPr>
          <w:rStyle w:val="CharDefText"/>
        </w:rPr>
        <w:noBreakHyphen/>
        <w:t>SES organisation</w:t>
      </w:r>
      <w:r>
        <w:t xml:space="preserve"> means an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r>
      <w:r>
        <w:rPr>
          <w:rStyle w:val="CharDefText"/>
        </w:rPr>
        <w:t>organisation</w:t>
      </w:r>
      <w:r>
        <w:t xml:space="preserve"> means a non</w:t>
      </w:r>
      <w:r>
        <w:noBreakHyphen/>
        <w:t>SES organisation or SES organisation;</w:t>
      </w:r>
    </w:p>
    <w:p>
      <w:pPr>
        <w:pStyle w:val="Defstart"/>
      </w:pPr>
      <w:r>
        <w:rPr>
          <w:b/>
        </w:rPr>
        <w:tab/>
      </w:r>
      <w:r>
        <w:rPr>
          <w:rStyle w:val="CharDefText"/>
        </w:rPr>
        <w:t>performance agreement</w:t>
      </w:r>
      <w:r>
        <w:t xml:space="preserve"> means an agreement referred to in section 47(1) or clause 13(5) of Schedule 5;</w:t>
      </w:r>
    </w:p>
    <w:p>
      <w:pPr>
        <w:pStyle w:val="Defstart"/>
      </w:pPr>
      <w:r>
        <w:rPr>
          <w:b/>
        </w:rPr>
        <w:tab/>
      </w:r>
      <w:r>
        <w:rPr>
          <w:rStyle w:val="CharDefText"/>
        </w:rPr>
        <w:t>permanent officer</w:t>
      </w:r>
      <w:r>
        <w:t xml:space="preserve"> means a person appointed under section 64(1)(a) for an indefinite period;</w:t>
      </w:r>
    </w:p>
    <w:p>
      <w:pPr>
        <w:pStyle w:val="Defstart"/>
        <w:keepNext/>
      </w:pPr>
      <w:r>
        <w:rPr>
          <w:b/>
        </w:rPr>
        <w:tab/>
      </w:r>
      <w:r>
        <w:rPr>
          <w:rStyle w:val="CharDefText"/>
        </w:rPr>
        <w:t>political office holder</w:t>
      </w:r>
      <w:r>
        <w:t xml:space="preserve"> means — </w:t>
      </w:r>
    </w:p>
    <w:p>
      <w:pPr>
        <w:pStyle w:val="Defpara"/>
      </w:pPr>
      <w:r>
        <w:tab/>
        <w:t>(a)</w:t>
      </w:r>
      <w:r>
        <w:tab/>
        <w:t>a Minister; or</w:t>
      </w:r>
    </w:p>
    <w:p>
      <w:pPr>
        <w:pStyle w:val="Defpara"/>
      </w:pPr>
      <w:r>
        <w:tab/>
        <w:t>(b)</w:t>
      </w:r>
      <w:r>
        <w:tab/>
        <w:t>the Parliamentary Secretary of the Cabinet; or</w:t>
      </w:r>
    </w:p>
    <w:p>
      <w:pPr>
        <w:pStyle w:val="Defpara"/>
      </w:pPr>
      <w:r>
        <w:tab/>
        <w:t>(c)</w:t>
      </w:r>
      <w:r>
        <w:tab/>
        <w:t xml:space="preserve">a Parliamentary Secretary holding office under section 44A of the </w:t>
      </w:r>
      <w:r>
        <w:rPr>
          <w:i/>
        </w:rPr>
        <w:t>Constitution Acts Amendment Act 1899</w:t>
      </w:r>
      <w:r>
        <w:t>; or</w:t>
      </w:r>
    </w:p>
    <w:p>
      <w:pPr>
        <w:pStyle w:val="Defpara"/>
      </w:pPr>
      <w:r>
        <w:tab/>
        <w:t>(d)</w:t>
      </w:r>
      <w:r>
        <w:tab/>
        <w:t>the Government Whip; or</w:t>
      </w:r>
    </w:p>
    <w:p>
      <w:pPr>
        <w:pStyle w:val="Defpara"/>
      </w:pPr>
      <w:r>
        <w:tab/>
        <w:t>(e)</w:t>
      </w:r>
      <w:r>
        <w:tab/>
        <w:t>the Leader of the Opposition in the Legislative Council; or</w:t>
      </w:r>
    </w:p>
    <w:p>
      <w:pPr>
        <w:pStyle w:val="Defpara"/>
      </w:pPr>
      <w:r>
        <w:tab/>
        <w:t>(f)</w:t>
      </w:r>
      <w:r>
        <w:tab/>
        <w:t>the Leader of the Opposition in the Legislative Assembly; or</w:t>
      </w:r>
    </w:p>
    <w:p>
      <w:pPr>
        <w:pStyle w:val="Defpara"/>
      </w:pPr>
      <w:r>
        <w:tab/>
        <w:t>(g)</w:t>
      </w:r>
      <w:r>
        <w:tab/>
        <w:t>a person, if any, who, not being a Minister, is the leader of a party in the Legislative Assembly of at least 5 members, other than a party led by the Premier or by the Leader of the Opposition referred to in paragraph (f);</w:t>
      </w:r>
    </w:p>
    <w:p>
      <w:pPr>
        <w:pStyle w:val="Defstart"/>
        <w:outlineLvl w:val="0"/>
      </w:pPr>
      <w:r>
        <w:rPr>
          <w:b/>
        </w:rPr>
        <w:tab/>
      </w:r>
      <w:r>
        <w:rPr>
          <w:rStyle w:val="CharDefText"/>
        </w:rPr>
        <w:t>Public Sector</w:t>
      </w:r>
      <w:r>
        <w:t xml:space="preserve"> means all — </w:t>
      </w:r>
    </w:p>
    <w:p>
      <w:pPr>
        <w:pStyle w:val="Defpara"/>
      </w:pPr>
      <w:r>
        <w:tab/>
        <w:t>(a)</w:t>
      </w:r>
      <w:r>
        <w:tab/>
        <w:t>the agencies; and</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r>
      <w:r>
        <w:rPr>
          <w:rStyle w:val="CharDefText"/>
        </w:rPr>
        <w:t>public sector body</w:t>
      </w:r>
      <w:r>
        <w:t xml:space="preserve"> means an agency, ministerial office or non</w:t>
      </w:r>
      <w:r>
        <w:noBreakHyphen/>
        <w:t>SES organisation;</w:t>
      </w:r>
    </w:p>
    <w:p>
      <w:pPr>
        <w:pStyle w:val="Defstart"/>
      </w:pPr>
      <w:r>
        <w:tab/>
      </w:r>
      <w:r>
        <w:rPr>
          <w:rStyle w:val="CharDefText"/>
        </w:rPr>
        <w:t>public sector notice</w:t>
      </w:r>
      <w:r>
        <w:t xml:space="preserve"> means a notice issued by or under the authority of the Commissioner for the purposes of this Act that is published as a public sector notice in accordance with the Commissioner’s instructions;</w:t>
      </w:r>
    </w:p>
    <w:p>
      <w:pPr>
        <w:pStyle w:val="Defstart"/>
      </w:pPr>
      <w:r>
        <w:tab/>
      </w:r>
      <w:r>
        <w:rPr>
          <w:rStyle w:val="CharDefText"/>
        </w:rPr>
        <w:t>public sector standard</w:t>
      </w:r>
      <w:r>
        <w:t xml:space="preserve"> means a public sector standard referred to in section 21(1) and established under the Commissioner’s instructions;</w:t>
      </w:r>
    </w:p>
    <w:p>
      <w:pPr>
        <w:pStyle w:val="Defstart"/>
      </w:pPr>
      <w:r>
        <w:rPr>
          <w:b/>
        </w:rPr>
        <w:tab/>
      </w:r>
      <w:r>
        <w:rPr>
          <w:rStyle w:val="CharDefText"/>
        </w:rPr>
        <w:t>Public Service</w:t>
      </w:r>
      <w:r>
        <w:t xml:space="preserve"> means the Public Service as constituted under section 34;</w:t>
      </w:r>
    </w:p>
    <w:p>
      <w:pPr>
        <w:pStyle w:val="Defstart"/>
      </w:pPr>
      <w:r>
        <w:rPr>
          <w:b/>
        </w:rPr>
        <w:tab/>
      </w:r>
      <w:r>
        <w:rPr>
          <w:rStyle w:val="CharDefText"/>
        </w:rPr>
        <w:t>public service officer</w:t>
      </w:r>
      <w:r>
        <w:t xml:space="preserve"> means an executive officer, permanent officer or term officer employed in the Public Service under Part 3;</w:t>
      </w:r>
    </w:p>
    <w:p>
      <w:pPr>
        <w:pStyle w:val="Defstart"/>
      </w:pPr>
      <w:r>
        <w:rPr>
          <w:b/>
        </w:rPr>
        <w:tab/>
      </w:r>
      <w:r>
        <w:rPr>
          <w:rStyle w:val="CharDefText"/>
        </w:rPr>
        <w:t>remuneration</w:t>
      </w:r>
      <w:r>
        <w:t xml:space="preserve"> has the meaning given by the </w:t>
      </w:r>
      <w:r>
        <w:rPr>
          <w:i/>
        </w:rPr>
        <w:t>Salaries and Allowances Act 1975</w:t>
      </w:r>
      <w:r>
        <w:t>;</w:t>
      </w:r>
    </w:p>
    <w:p>
      <w:pPr>
        <w:pStyle w:val="Defstart"/>
      </w:pPr>
      <w:r>
        <w:rPr>
          <w:b/>
        </w:rPr>
        <w:tab/>
      </w:r>
      <w:r>
        <w:rPr>
          <w:rStyle w:val="CharDefText"/>
        </w:rPr>
        <w:t>repealed Act</w:t>
      </w:r>
      <w:r>
        <w:t xml:space="preserve"> means the </w:t>
      </w:r>
      <w:r>
        <w:rPr>
          <w:i/>
          <w:iCs/>
        </w:rPr>
        <w:t>Public</w:t>
      </w:r>
      <w:r>
        <w:rPr>
          <w:i/>
        </w:rPr>
        <w:t xml:space="preserve"> Service Act 1978</w:t>
      </w:r>
      <w:r>
        <w:t>;</w:t>
      </w:r>
    </w:p>
    <w:p>
      <w:pPr>
        <w:pStyle w:val="Defstart"/>
        <w:keepNext/>
      </w:pPr>
      <w:r>
        <w:rPr>
          <w:b/>
        </w:rPr>
        <w:tab/>
      </w:r>
      <w:r>
        <w:rPr>
          <w:rStyle w:val="CharDefText"/>
        </w:rPr>
        <w:t>responsible authority</w:t>
      </w:r>
      <w:r>
        <w:t>, in relation to a department or organisation, means — </w:t>
      </w:r>
    </w:p>
    <w:p>
      <w:pPr>
        <w:pStyle w:val="Defpara"/>
      </w:pPr>
      <w:r>
        <w:tab/>
        <w:t>(a)</w:t>
      </w:r>
      <w:r>
        <w:tab/>
        <w:t>a board, committee or other body for the time being administering the department or organisation; or</w:t>
      </w:r>
    </w:p>
    <w:p>
      <w:pPr>
        <w:pStyle w:val="Defpara"/>
      </w:pPr>
      <w:r>
        <w:tab/>
        <w:t>(b)</w:t>
      </w:r>
      <w:r>
        <w:tab/>
        <w:t>if there is no board, committee or other body referred to in paragraph (a), the Minister responsible for the department or organisation,</w:t>
      </w:r>
    </w:p>
    <w:p>
      <w:pPr>
        <w:pStyle w:val="Defstart"/>
      </w:pPr>
      <w:r>
        <w:tab/>
        <w:t>or, when used otherwise than in relation to a department or organisation, means a responsible authority of any department or organisation;</w:t>
      </w:r>
    </w:p>
    <w:p>
      <w:pPr>
        <w:pStyle w:val="Defstart"/>
      </w:pPr>
      <w:r>
        <w:rPr>
          <w:b/>
        </w:rPr>
        <w:tab/>
      </w:r>
      <w:r>
        <w:rPr>
          <w:rStyle w:val="CharDefText"/>
        </w:rPr>
        <w:t>senior executive officer</w:t>
      </w:r>
      <w:r>
        <w:t xml:space="preserve"> means a member of the Senior Executive Service other than a chief executive officer;</w:t>
      </w:r>
    </w:p>
    <w:p>
      <w:pPr>
        <w:pStyle w:val="Defstart"/>
      </w:pPr>
      <w:r>
        <w:rPr>
          <w:b/>
        </w:rPr>
        <w:tab/>
      </w:r>
      <w:r>
        <w:rPr>
          <w:rStyle w:val="CharDefText"/>
        </w:rPr>
        <w:t>Senior Executive Service</w:t>
      </w:r>
      <w:r>
        <w:t xml:space="preserve"> means the Senior Executive Service as constituted under section 43;</w:t>
      </w:r>
    </w:p>
    <w:p>
      <w:pPr>
        <w:pStyle w:val="Defstart"/>
        <w:keepNext/>
      </w:pPr>
      <w:r>
        <w:rPr>
          <w:b/>
        </w:rPr>
        <w:tab/>
      </w:r>
      <w:r>
        <w:rPr>
          <w:rStyle w:val="CharDefText"/>
        </w:rPr>
        <w:t>SES organisation</w:t>
      </w:r>
      <w:r>
        <w:t xml:space="preserve"> means an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keepNext/>
      </w:pPr>
      <w:r>
        <w:tab/>
      </w:r>
      <w:r>
        <w:rPr>
          <w:rStyle w:val="CharDefText"/>
        </w:rPr>
        <w:t>special disciplinary inquiry</w:t>
      </w:r>
      <w:r>
        <w:t xml:space="preserve"> means a special disciplinary inquiry held under section 87;</w:t>
      </w:r>
    </w:p>
    <w:p>
      <w:pPr>
        <w:pStyle w:val="Defstart"/>
      </w:pPr>
      <w:r>
        <w:tab/>
      </w:r>
      <w:r>
        <w:rPr>
          <w:rStyle w:val="CharDefText"/>
        </w:rPr>
        <w:t>special inquirer</w:t>
      </w:r>
      <w:r>
        <w:t xml:space="preserve"> means a person or persons appointed under section 24H to carry out a special inquiry;</w:t>
      </w:r>
    </w:p>
    <w:p>
      <w:pPr>
        <w:pStyle w:val="Defstart"/>
      </w:pPr>
      <w:r>
        <w:tab/>
      </w:r>
      <w:r>
        <w:rPr>
          <w:rStyle w:val="CharDefText"/>
        </w:rPr>
        <w:t>special inquiry</w:t>
      </w:r>
      <w:r>
        <w:t xml:space="preserve"> means a special inquiry held under section 24H;</w:t>
      </w:r>
    </w:p>
    <w:p>
      <w:pPr>
        <w:pStyle w:val="Defstart"/>
      </w:pPr>
      <w:r>
        <w:rPr>
          <w:b/>
        </w:rPr>
        <w:tab/>
      </w:r>
      <w:r>
        <w:rPr>
          <w:rStyle w:val="CharDefText"/>
        </w:rPr>
        <w:t>substandard performance</w:t>
      </w:r>
      <w:r>
        <w:t xml:space="preserve"> means performance which is substandard within the meaning of section 79;</w:t>
      </w:r>
    </w:p>
    <w:p>
      <w:pPr>
        <w:pStyle w:val="Defstart"/>
      </w:pPr>
      <w:r>
        <w:rPr>
          <w:b/>
        </w:rPr>
        <w:tab/>
      </w:r>
      <w:r>
        <w:rPr>
          <w:rStyle w:val="CharDefText"/>
        </w:rPr>
        <w:t>term officer</w:t>
      </w:r>
      <w:r>
        <w:t xml:space="preserve"> means a person appointed under section 64(1)(b) for a term not exceeding 5 years;</w:t>
      </w:r>
    </w:p>
    <w:p>
      <w:pPr>
        <w:pStyle w:val="Defstart"/>
      </w:pPr>
      <w:r>
        <w:rPr>
          <w:b/>
        </w:rPr>
        <w:tab/>
      </w:r>
      <w:r>
        <w:rPr>
          <w:rStyle w:val="CharDefText"/>
        </w:rPr>
        <w:t>this Act</w:t>
      </w:r>
      <w:r>
        <w:t xml:space="preserve"> includes subsidiary legislation in force under this Act.</w:t>
      </w:r>
    </w:p>
    <w:p>
      <w:pPr>
        <w:pStyle w:val="Ednotesubsection"/>
      </w:pPr>
      <w:r>
        <w:tab/>
        <w:t>[(2)</w:t>
      </w:r>
      <w:r>
        <w:tab/>
        <w:t>deleted]</w:t>
      </w:r>
    </w:p>
    <w:p>
      <w:pPr>
        <w:pStyle w:val="Subsection"/>
        <w:keepNext/>
        <w:rPr>
          <w:snapToGrid w:val="0"/>
        </w:rPr>
      </w:pPr>
      <w:r>
        <w:rPr>
          <w:snapToGrid w:val="0"/>
        </w:rPr>
        <w:tab/>
        <w:t>(3)</w:t>
      </w:r>
      <w:r>
        <w:rPr>
          <w:snapToGrid w:val="0"/>
        </w:rPr>
        <w:tab/>
        <w:t xml:space="preserve">For the purposes of the definition of </w:t>
      </w:r>
      <w:r>
        <w:rPr>
          <w:b/>
          <w:i/>
          <w:snapToGrid w:val="0"/>
        </w:rPr>
        <w:t>responsible authority</w:t>
      </w:r>
      <w:r>
        <w:rPr>
          <w:snapToGrid w:val="0"/>
        </w:rPr>
        <w:t xml:space="preserve">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responsible for a public sector body of a particular kind is a reference to the Minister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w:t>
      </w:r>
      <w:r>
        <w:t xml:space="preserve"> State</w:t>
      </w:r>
      <w:r>
        <w:rPr>
          <w:snapToGrid w:val="0"/>
        </w:rPr>
        <w:t xml:space="preserve">, be construed as a reference to the person being so employed for and on behalf of the </w:t>
      </w:r>
      <w:r>
        <w:t>State</w:t>
      </w:r>
      <w:r>
        <w:rPr>
          <w:snapToGrid w:val="0"/>
        </w:rPr>
        <w:t xml:space="preserve"> or as a reference, in relation to the person, to the employing authority as being his or her employing authority for and on behalf of the</w:t>
      </w:r>
      <w:r>
        <w:t xml:space="preserve"> State</w:t>
      </w:r>
      <w:r>
        <w:rPr>
          <w:snapToGrid w:val="0"/>
        </w:rPr>
        <w:t>, as the case requires.</w:t>
      </w:r>
    </w:p>
    <w:p>
      <w:pPr>
        <w:pStyle w:val="Footnotesection"/>
      </w:pPr>
      <w:r>
        <w:tab/>
        <w:t>[Section 3 amended by No. 39 of 2010 s. 4, 68, 70 and 92.]</w:t>
      </w:r>
    </w:p>
    <w:p>
      <w:pPr>
        <w:pStyle w:val="Heading5"/>
        <w:rPr>
          <w:snapToGrid w:val="0"/>
        </w:rPr>
      </w:pPr>
      <w:bookmarkStart w:id="18" w:name="_Toc406079124"/>
      <w:bookmarkStart w:id="19" w:name="_Toc413142874"/>
      <w:bookmarkStart w:id="20" w:name="_Toc413143419"/>
      <w:r>
        <w:rPr>
          <w:rStyle w:val="CharSectno"/>
        </w:rPr>
        <w:t>4</w:t>
      </w:r>
      <w:r>
        <w:rPr>
          <w:snapToGrid w:val="0"/>
        </w:rPr>
        <w:t>.</w:t>
      </w:r>
      <w:r>
        <w:rPr>
          <w:snapToGrid w:val="0"/>
        </w:rPr>
        <w:tab/>
        <w:t>Persons deemed to be CEOs or chief employees</w:t>
      </w:r>
      <w:bookmarkEnd w:id="18"/>
      <w:bookmarkEnd w:id="19"/>
      <w:bookmarkEnd w:id="20"/>
      <w:r>
        <w:rPr>
          <w:snapToGrid w:val="0"/>
        </w:rPr>
        <w:t xml:space="preserve"> </w:t>
      </w:r>
    </w:p>
    <w:p>
      <w:pPr>
        <w:pStyle w:val="Subsection"/>
      </w:pPr>
      <w:r>
        <w:tab/>
        <w:t>(1)</w:t>
      </w:r>
      <w:r>
        <w:tab/>
        <w:t>The Commissioner is deemed to be the chief executive officer of the department principally assisting in the administration of this Act.</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Footnotesection"/>
      </w:pPr>
      <w:r>
        <w:tab/>
        <w:t>[Section 4 amended by No. 39 of 2010 s. 5.]</w:t>
      </w:r>
    </w:p>
    <w:p>
      <w:pPr>
        <w:pStyle w:val="Heading5"/>
        <w:rPr>
          <w:snapToGrid w:val="0"/>
        </w:rPr>
      </w:pPr>
      <w:bookmarkStart w:id="21" w:name="_Toc406079125"/>
      <w:bookmarkStart w:id="22" w:name="_Toc413142875"/>
      <w:bookmarkStart w:id="23" w:name="_Toc413143420"/>
      <w:r>
        <w:rPr>
          <w:rStyle w:val="CharSectno"/>
        </w:rPr>
        <w:t>5</w:t>
      </w:r>
      <w:r>
        <w:rPr>
          <w:snapToGrid w:val="0"/>
        </w:rPr>
        <w:t>.</w:t>
      </w:r>
      <w:r>
        <w:rPr>
          <w:snapToGrid w:val="0"/>
        </w:rPr>
        <w:tab/>
        <w:t>Term used: employing authority</w:t>
      </w:r>
      <w:bookmarkEnd w:id="21"/>
      <w:bookmarkEnd w:id="22"/>
      <w:bookmarkEnd w:id="23"/>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r>
      <w:r>
        <w:rPr>
          <w:rStyle w:val="CharDefText"/>
        </w:rPr>
        <w:t>employing authority</w:t>
      </w:r>
      <w:r>
        <w:t xml:space="preserve"> means, in relation to — </w:t>
      </w:r>
    </w:p>
    <w:p>
      <w:pPr>
        <w:pStyle w:val="Defpara"/>
      </w:pPr>
      <w:r>
        <w:tab/>
        <w:t>(a)</w:t>
      </w:r>
      <w:r>
        <w:tab/>
        <w:t>a chief executive officer (other than a chief executive officer referred to in section 4), the Commissioner; or</w:t>
      </w:r>
    </w:p>
    <w:p>
      <w:pPr>
        <w:pStyle w:val="Defpara"/>
      </w:pPr>
      <w:r>
        <w:tab/>
        <w:t>(b)</w:t>
      </w:r>
      <w:r>
        <w:tab/>
        <w:t>a chief employee (other than a chief employee referred to in section 4), the person or board, committee or other body specified by a written law as being the employer of the chief employee; or</w:t>
      </w:r>
    </w:p>
    <w:p>
      <w:pPr>
        <w:pStyle w:val="Defpara"/>
      </w:pPr>
      <w:r>
        <w:tab/>
        <w:t>(c)</w:t>
      </w:r>
      <w:r>
        <w:tab/>
        <w:t>a department or organisation or an employee (other than a chief executive officer or chief employee) employed in a department or organisation — </w:t>
      </w:r>
    </w:p>
    <w:p>
      <w:pPr>
        <w:pStyle w:val="Defsubpara"/>
        <w:keepLines w:val="0"/>
        <w:rPr>
          <w:snapToGrid w:val="0"/>
        </w:rPr>
      </w:pPr>
      <w:r>
        <w:rPr>
          <w:snapToGrid w:val="0"/>
        </w:rPr>
        <w:tab/>
        <w:t>(i)</w:t>
      </w:r>
      <w:r>
        <w:rPr>
          <w:snapToGrid w:val="0"/>
        </w:rPr>
        <w:tab/>
        <w:t>subject to subparagraph (iii), if a chief executive officer or chief employee is the accountable authority of the department or organisation, the chief executive officer or chief employee; or</w:t>
      </w:r>
    </w:p>
    <w:p>
      <w:pPr>
        <w:pStyle w:val="Defsubpara"/>
        <w:keepLines w:val="0"/>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keepLines w:val="0"/>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and</w:t>
      </w:r>
    </w:p>
    <w:p>
      <w:pPr>
        <w:pStyle w:val="Indenti"/>
        <w:keepNext/>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r>
        <w:rPr>
          <w:rStyle w:val="CharDefText"/>
        </w:rPr>
        <w:t>accountable authority</w:t>
      </w:r>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 xml:space="preserve">Despite anything in paragraph (c) of the definition of </w:t>
      </w:r>
      <w:r>
        <w:rPr>
          <w:b/>
          <w:i/>
          <w:snapToGrid w:val="0"/>
        </w:rPr>
        <w:t>employing authority</w:t>
      </w:r>
      <w:r>
        <w:rPr>
          <w:snapToGrid w:val="0"/>
        </w:rPr>
        <w:t xml:space="preserve">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 No. 39 of 2010 s. 6, 68 and 70.]</w:t>
      </w:r>
    </w:p>
    <w:p>
      <w:pPr>
        <w:pStyle w:val="Heading5"/>
        <w:rPr>
          <w:snapToGrid w:val="0"/>
        </w:rPr>
      </w:pPr>
      <w:bookmarkStart w:id="24" w:name="_Toc406079126"/>
      <w:bookmarkStart w:id="25" w:name="_Toc413142876"/>
      <w:bookmarkStart w:id="26" w:name="_Toc413143421"/>
      <w:r>
        <w:rPr>
          <w:rStyle w:val="CharSectno"/>
        </w:rPr>
        <w:t>6</w:t>
      </w:r>
      <w:r>
        <w:rPr>
          <w:snapToGrid w:val="0"/>
        </w:rPr>
        <w:t>.</w:t>
      </w:r>
      <w:r>
        <w:rPr>
          <w:snapToGrid w:val="0"/>
        </w:rPr>
        <w:tab/>
        <w:t xml:space="preserve">Crown bound; application of </w:t>
      </w:r>
      <w:smartTag w:uri="urn:schemas-microsoft-com:office:smarttags" w:element="place">
        <w:smartTag w:uri="urn:schemas-microsoft-com:office:smarttags" w:element="State">
          <w:r>
            <w:rPr>
              <w:i/>
              <w:snapToGrid w:val="0"/>
            </w:rPr>
            <w:t>Ind</w:t>
          </w:r>
        </w:smartTag>
        <w:r>
          <w:rPr>
            <w:i/>
            <w:snapToGrid w:val="0"/>
          </w:rPr>
          <w:t>us</w:t>
        </w:r>
      </w:smartTag>
      <w:r>
        <w:rPr>
          <w:i/>
          <w:snapToGrid w:val="0"/>
        </w:rPr>
        <w:t>trial Relations Act 1979</w:t>
      </w:r>
      <w:bookmarkEnd w:id="24"/>
      <w:bookmarkEnd w:id="25"/>
      <w:bookmarkEnd w:id="26"/>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27" w:name="_Toc391900899"/>
      <w:bookmarkStart w:id="28" w:name="_Toc406068189"/>
      <w:bookmarkStart w:id="29" w:name="_Toc406079127"/>
      <w:bookmarkStart w:id="30" w:name="_Toc413142877"/>
      <w:bookmarkStart w:id="31" w:name="_Toc413143205"/>
      <w:bookmarkStart w:id="32" w:name="_Toc413143422"/>
      <w:r>
        <w:rPr>
          <w:rStyle w:val="CharPartNo"/>
        </w:rPr>
        <w:t>Part 2</w:t>
      </w:r>
      <w:r>
        <w:rPr>
          <w:rStyle w:val="CharDivNo"/>
        </w:rPr>
        <w:t> </w:t>
      </w:r>
      <w:r>
        <w:t>—</w:t>
      </w:r>
      <w:r>
        <w:rPr>
          <w:rStyle w:val="CharDivText"/>
        </w:rPr>
        <w:t> </w:t>
      </w:r>
      <w:r>
        <w:rPr>
          <w:rStyle w:val="CharPartText"/>
        </w:rPr>
        <w:t>Public Sector principles</w:t>
      </w:r>
      <w:bookmarkEnd w:id="27"/>
      <w:bookmarkEnd w:id="28"/>
      <w:bookmarkEnd w:id="29"/>
      <w:bookmarkEnd w:id="30"/>
      <w:bookmarkEnd w:id="31"/>
      <w:bookmarkEnd w:id="32"/>
    </w:p>
    <w:p>
      <w:pPr>
        <w:pStyle w:val="Footnoteheading"/>
        <w:rPr>
          <w:i w:val="0"/>
        </w:rPr>
      </w:pPr>
      <w:r>
        <w:tab/>
        <w:t>[Heading inserted by No. 39 of 2010 s. 7.]</w:t>
      </w:r>
    </w:p>
    <w:p>
      <w:pPr>
        <w:pStyle w:val="Ednotedivision"/>
      </w:pPr>
      <w:r>
        <w:t>[Division 1 heading deleted by No. 39 of 2010 s. 8.]</w:t>
      </w:r>
    </w:p>
    <w:p>
      <w:pPr>
        <w:pStyle w:val="Heading5"/>
        <w:rPr>
          <w:snapToGrid w:val="0"/>
        </w:rPr>
      </w:pPr>
      <w:bookmarkStart w:id="33" w:name="_Toc406079128"/>
      <w:bookmarkStart w:id="34" w:name="_Toc413142878"/>
      <w:bookmarkStart w:id="35" w:name="_Toc413143423"/>
      <w:r>
        <w:rPr>
          <w:rStyle w:val="CharSectno"/>
        </w:rPr>
        <w:t>7</w:t>
      </w:r>
      <w:r>
        <w:rPr>
          <w:snapToGrid w:val="0"/>
        </w:rPr>
        <w:t>.</w:t>
      </w:r>
      <w:r>
        <w:rPr>
          <w:snapToGrid w:val="0"/>
        </w:rPr>
        <w:tab/>
        <w:t>Public administration and management principles</w:t>
      </w:r>
      <w:bookmarkEnd w:id="33"/>
      <w:bookmarkEnd w:id="34"/>
      <w:bookmarkEnd w:id="35"/>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 and</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 and</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 and</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 and</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 and</w:t>
      </w:r>
    </w:p>
    <w:p>
      <w:pPr>
        <w:pStyle w:val="Indenta"/>
        <w:rPr>
          <w:snapToGrid w:val="0"/>
        </w:rPr>
      </w:pPr>
      <w:r>
        <w:rPr>
          <w:snapToGrid w:val="0"/>
        </w:rPr>
        <w:tab/>
        <w:t>(f)</w:t>
      </w:r>
      <w:r>
        <w:rPr>
          <w:snapToGrid w:val="0"/>
        </w:rPr>
        <w:tab/>
        <w:t>resources are to be deployed so as to ensure their most efficient and effective use; and</w:t>
      </w:r>
    </w:p>
    <w:p>
      <w:pPr>
        <w:pStyle w:val="Indenta"/>
        <w:rPr>
          <w:snapToGrid w:val="0"/>
        </w:rPr>
      </w:pPr>
      <w:r>
        <w:rPr>
          <w:snapToGrid w:val="0"/>
        </w:rPr>
        <w:tab/>
      </w:r>
      <w:r>
        <w:rPr>
          <w:rFonts w:ascii="Times" w:hAnsi="Times"/>
          <w:snapToGrid w:val="0"/>
        </w:rPr>
        <w:t>(</w:t>
      </w:r>
      <w:r>
        <w:rPr>
          <w:snapToGrid w:val="0"/>
        </w:rPr>
        <w:t>g)</w:t>
      </w:r>
      <w:r>
        <w:rPr>
          <w:snapToGrid w:val="0"/>
        </w:rPr>
        <w:tab/>
        <w:t>proper standards of financial management and accounting are to be maintained at all times; and</w:t>
      </w:r>
    </w:p>
    <w:p>
      <w:pPr>
        <w:pStyle w:val="Indenta"/>
        <w:rPr>
          <w:snapToGrid w:val="0"/>
        </w:rPr>
      </w:pPr>
      <w:r>
        <w:rPr>
          <w:snapToGrid w:val="0"/>
        </w:rPr>
        <w:tab/>
        <w:t>(h)</w:t>
      </w:r>
      <w:r>
        <w:rPr>
          <w:snapToGrid w:val="0"/>
        </w:rPr>
        <w:tab/>
        <w:t>proper standards are to be maintained at all times in the creation, management, maintenance and retention of records.</w:t>
      </w:r>
    </w:p>
    <w:p>
      <w:pPr>
        <w:pStyle w:val="Heading5"/>
        <w:rPr>
          <w:snapToGrid w:val="0"/>
        </w:rPr>
      </w:pPr>
      <w:bookmarkStart w:id="36" w:name="_Toc406079129"/>
      <w:bookmarkStart w:id="37" w:name="_Toc413142879"/>
      <w:bookmarkStart w:id="38" w:name="_Toc413143424"/>
      <w:r>
        <w:rPr>
          <w:rStyle w:val="CharSectno"/>
        </w:rPr>
        <w:t>8</w:t>
      </w:r>
      <w:r>
        <w:rPr>
          <w:snapToGrid w:val="0"/>
        </w:rPr>
        <w:t>.</w:t>
      </w:r>
      <w:r>
        <w:rPr>
          <w:snapToGrid w:val="0"/>
        </w:rPr>
        <w:tab/>
        <w:t>Human resource management principles</w:t>
      </w:r>
      <w:bookmarkEnd w:id="36"/>
      <w:bookmarkEnd w:id="37"/>
      <w:bookmarkEnd w:id="38"/>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 and</w:t>
      </w:r>
    </w:p>
    <w:p>
      <w:pPr>
        <w:pStyle w:val="Indenta"/>
        <w:rPr>
          <w:snapToGrid w:val="0"/>
        </w:rPr>
      </w:pPr>
      <w:r>
        <w:rPr>
          <w:snapToGrid w:val="0"/>
        </w:rPr>
        <w:tab/>
        <w:t>(b)</w:t>
      </w:r>
      <w:r>
        <w:rPr>
          <w:snapToGrid w:val="0"/>
        </w:rPr>
        <w:tab/>
        <w:t>no power with regard to human resource management is to be exercised on the basis of nepotism or patronage; and</w:t>
      </w:r>
    </w:p>
    <w:p>
      <w:pPr>
        <w:pStyle w:val="Indenta"/>
        <w:rPr>
          <w:snapToGrid w:val="0"/>
        </w:rPr>
      </w:pPr>
      <w:r>
        <w:rPr>
          <w:snapToGrid w:val="0"/>
        </w:rPr>
        <w:tab/>
        <w:t>(c)</w:t>
      </w:r>
      <w:r>
        <w:rPr>
          <w:snapToGrid w:val="0"/>
        </w:rPr>
        <w:tab/>
        <w:t>employees are to be treated fairly and consistently and are not to be subjected to arbitrary or capricious administrative acts; and</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keepNext/>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responsible for the department or organisation, but shall, subject to this Act, act independently.</w:t>
      </w:r>
    </w:p>
    <w:p>
      <w:pPr>
        <w:pStyle w:val="Subsection"/>
      </w:pPr>
      <w:r>
        <w:tab/>
        <w:t>(3)</w:t>
      </w:r>
      <w:r>
        <w:tab/>
        <w:t>For the purposes of this Act a proper assessment of merit in a selection process must be carried out in accordance with the relevant Commissioner’s instructions and does not always require a competitive assessment of merit.</w:t>
      </w:r>
    </w:p>
    <w:p>
      <w:pPr>
        <w:pStyle w:val="Footnotesection"/>
        <w:keepLines w:val="0"/>
      </w:pPr>
      <w:r>
        <w:tab/>
        <w:t xml:space="preserve">[Section 8 amended by No. 30 of 1995 s. 48; No. 39 of 2010 s. 9, 68 and 70.] </w:t>
      </w:r>
    </w:p>
    <w:p>
      <w:pPr>
        <w:pStyle w:val="Heading5"/>
        <w:rPr>
          <w:snapToGrid w:val="0"/>
        </w:rPr>
      </w:pPr>
      <w:bookmarkStart w:id="39" w:name="_Toc406079130"/>
      <w:bookmarkStart w:id="40" w:name="_Toc413142880"/>
      <w:bookmarkStart w:id="41" w:name="_Toc413143425"/>
      <w:r>
        <w:rPr>
          <w:rStyle w:val="CharSectno"/>
        </w:rPr>
        <w:t>9</w:t>
      </w:r>
      <w:r>
        <w:rPr>
          <w:snapToGrid w:val="0"/>
        </w:rPr>
        <w:t>.</w:t>
      </w:r>
      <w:r>
        <w:rPr>
          <w:snapToGrid w:val="0"/>
        </w:rPr>
        <w:tab/>
        <w:t>Principles of conduct by public sector bodies etc.</w:t>
      </w:r>
      <w:bookmarkEnd w:id="39"/>
      <w:bookmarkEnd w:id="40"/>
      <w:bookmarkEnd w:id="41"/>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 and</w:t>
      </w:r>
    </w:p>
    <w:p>
      <w:pPr>
        <w:pStyle w:val="Indenti"/>
      </w:pPr>
      <w:r>
        <w:tab/>
        <w:t>(ii)</w:t>
      </w:r>
      <w:r>
        <w:tab/>
        <w:t>the Commissioner’s instructions, 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Footnotesection"/>
        <w:keepLines w:val="0"/>
      </w:pPr>
      <w:r>
        <w:tab/>
        <w:t xml:space="preserve">[Section 9 amended by No. 39 of 2010 s. 10 and 70.] </w:t>
      </w:r>
    </w:p>
    <w:p>
      <w:pPr>
        <w:pStyle w:val="Ednotedivision"/>
      </w:pPr>
      <w:r>
        <w:t>[Division 2 (s. 10</w:t>
      </w:r>
      <w:r>
        <w:noBreakHyphen/>
        <w:t>15) deleted by No. 39 of 2010 s. 11.]</w:t>
      </w:r>
    </w:p>
    <w:p>
      <w:pPr>
        <w:pStyle w:val="Ednotedivision"/>
      </w:pPr>
      <w:r>
        <w:t>[Division 3 heading deleted by No. 39 of 2010 s. 11.]</w:t>
      </w:r>
    </w:p>
    <w:p>
      <w:pPr>
        <w:pStyle w:val="Heading2"/>
      </w:pPr>
      <w:bookmarkStart w:id="42" w:name="_Toc391900903"/>
      <w:bookmarkStart w:id="43" w:name="_Toc406068193"/>
      <w:bookmarkStart w:id="44" w:name="_Toc406079131"/>
      <w:bookmarkStart w:id="45" w:name="_Toc413142881"/>
      <w:bookmarkStart w:id="46" w:name="_Toc413143209"/>
      <w:bookmarkStart w:id="47" w:name="_Toc413143426"/>
      <w:r>
        <w:rPr>
          <w:rStyle w:val="CharPartNo"/>
        </w:rPr>
        <w:t>Part 3A</w:t>
      </w:r>
      <w:r>
        <w:rPr>
          <w:b w:val="0"/>
        </w:rPr>
        <w:t> </w:t>
      </w:r>
      <w:r>
        <w:t>—</w:t>
      </w:r>
      <w:r>
        <w:rPr>
          <w:b w:val="0"/>
        </w:rPr>
        <w:t> </w:t>
      </w:r>
      <w:r>
        <w:rPr>
          <w:rStyle w:val="CharPartText"/>
        </w:rPr>
        <w:t>Public Sector Commissioner</w:t>
      </w:r>
      <w:bookmarkEnd w:id="42"/>
      <w:bookmarkEnd w:id="43"/>
      <w:bookmarkEnd w:id="44"/>
      <w:bookmarkEnd w:id="45"/>
      <w:bookmarkEnd w:id="46"/>
      <w:bookmarkEnd w:id="47"/>
    </w:p>
    <w:p>
      <w:pPr>
        <w:pStyle w:val="Footnoteheading"/>
      </w:pPr>
      <w:r>
        <w:tab/>
        <w:t>[Heading inserted by No. 39 of 2010 s. 12.]</w:t>
      </w:r>
    </w:p>
    <w:p>
      <w:pPr>
        <w:pStyle w:val="Heading3"/>
      </w:pPr>
      <w:bookmarkStart w:id="48" w:name="_Toc391900904"/>
      <w:bookmarkStart w:id="49" w:name="_Toc406068194"/>
      <w:bookmarkStart w:id="50" w:name="_Toc406079132"/>
      <w:bookmarkStart w:id="51" w:name="_Toc413142882"/>
      <w:bookmarkStart w:id="52" w:name="_Toc413143210"/>
      <w:bookmarkStart w:id="53" w:name="_Toc413143427"/>
      <w:r>
        <w:rPr>
          <w:rStyle w:val="CharDivNo"/>
        </w:rPr>
        <w:t>Division 1</w:t>
      </w:r>
      <w:r>
        <w:t> — </w:t>
      </w:r>
      <w:r>
        <w:rPr>
          <w:rStyle w:val="CharDivText"/>
        </w:rPr>
        <w:t>Public Sector Commissioner</w:t>
      </w:r>
      <w:bookmarkEnd w:id="48"/>
      <w:bookmarkEnd w:id="49"/>
      <w:bookmarkEnd w:id="50"/>
      <w:bookmarkEnd w:id="51"/>
      <w:bookmarkEnd w:id="52"/>
      <w:bookmarkEnd w:id="53"/>
    </w:p>
    <w:p>
      <w:pPr>
        <w:pStyle w:val="Footnoteheading"/>
      </w:pPr>
      <w:r>
        <w:tab/>
        <w:t>[Heading inserted by No. 39 of 2010 s. 12.]</w:t>
      </w:r>
    </w:p>
    <w:p>
      <w:pPr>
        <w:pStyle w:val="Heading5"/>
      </w:pPr>
      <w:bookmarkStart w:id="54" w:name="_Toc406079133"/>
      <w:bookmarkStart w:id="55" w:name="_Toc413142883"/>
      <w:bookmarkStart w:id="56" w:name="_Toc413143428"/>
      <w:r>
        <w:rPr>
          <w:rStyle w:val="CharSectno"/>
        </w:rPr>
        <w:t>16</w:t>
      </w:r>
      <w:r>
        <w:t>.</w:t>
      </w:r>
      <w:r>
        <w:tab/>
        <w:t>Office of Public Sector Commissioner</w:t>
      </w:r>
      <w:bookmarkEnd w:id="54"/>
      <w:bookmarkEnd w:id="55"/>
      <w:bookmarkEnd w:id="56"/>
    </w:p>
    <w:p>
      <w:pPr>
        <w:pStyle w:val="Subsection"/>
      </w:pPr>
      <w:r>
        <w:tab/>
        <w:t>(1)</w:t>
      </w:r>
      <w:r>
        <w:tab/>
        <w:t>An office of Public Sector Commissioner is established.</w:t>
      </w:r>
    </w:p>
    <w:p>
      <w:pPr>
        <w:pStyle w:val="Subsection"/>
      </w:pPr>
      <w:r>
        <w:tab/>
        <w:t>(2)</w:t>
      </w:r>
      <w:r>
        <w:tab/>
        <w:t>The office of Public Sector Commissioner is not an office in the Public Service.</w:t>
      </w:r>
    </w:p>
    <w:p>
      <w:pPr>
        <w:pStyle w:val="Footnotesection"/>
      </w:pPr>
      <w:r>
        <w:tab/>
        <w:t>[Section 16 inserted by No. 39 of 2010 s. 13.]</w:t>
      </w:r>
    </w:p>
    <w:p>
      <w:pPr>
        <w:pStyle w:val="Heading5"/>
        <w:keepNext w:val="0"/>
        <w:keepLines w:val="0"/>
        <w:spacing w:before="180"/>
        <w:rPr>
          <w:snapToGrid w:val="0"/>
        </w:rPr>
      </w:pPr>
      <w:bookmarkStart w:id="57" w:name="_Toc406079134"/>
      <w:bookmarkStart w:id="58" w:name="_Toc413142884"/>
      <w:bookmarkStart w:id="59" w:name="_Toc413143429"/>
      <w:r>
        <w:rPr>
          <w:rStyle w:val="CharSectno"/>
        </w:rPr>
        <w:t>17</w:t>
      </w:r>
      <w:r>
        <w:rPr>
          <w:snapToGrid w:val="0"/>
        </w:rPr>
        <w:t>.</w:t>
      </w:r>
      <w:r>
        <w:rPr>
          <w:snapToGrid w:val="0"/>
        </w:rPr>
        <w:tab/>
        <w:t>Appointment etc. of Commissioner</w:t>
      </w:r>
      <w:bookmarkEnd w:id="57"/>
      <w:bookmarkEnd w:id="58"/>
      <w:bookmarkEnd w:id="59"/>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Subsection"/>
      </w:pPr>
      <w:r>
        <w:tab/>
        <w:t>(4)</w:t>
      </w:r>
      <w:r>
        <w:tab/>
        <w:t>Before performing the functions of Commissioner for the first time, the Commissioner must make a declaration before the Governor in the form in Schedule 4.</w:t>
      </w:r>
    </w:p>
    <w:p>
      <w:pPr>
        <w:pStyle w:val="Footnotesection"/>
      </w:pPr>
      <w:r>
        <w:tab/>
        <w:t>[Section 17 amended by No. 39 of 2010 s. 14.]</w:t>
      </w:r>
    </w:p>
    <w:p>
      <w:pPr>
        <w:pStyle w:val="Heading5"/>
        <w:rPr>
          <w:snapToGrid w:val="0"/>
        </w:rPr>
      </w:pPr>
      <w:bookmarkStart w:id="60" w:name="_Toc406079135"/>
      <w:bookmarkStart w:id="61" w:name="_Toc413142885"/>
      <w:bookmarkStart w:id="62" w:name="_Toc413143430"/>
      <w:r>
        <w:rPr>
          <w:rStyle w:val="CharSectno"/>
        </w:rPr>
        <w:t>18</w:t>
      </w:r>
      <w:r>
        <w:rPr>
          <w:snapToGrid w:val="0"/>
        </w:rPr>
        <w:t>.</w:t>
      </w:r>
      <w:r>
        <w:rPr>
          <w:snapToGrid w:val="0"/>
        </w:rPr>
        <w:tab/>
        <w:t>Vacation of, or suspension from, office of Commissioner</w:t>
      </w:r>
      <w:bookmarkEnd w:id="60"/>
      <w:bookmarkEnd w:id="61"/>
      <w:bookmarkEnd w:id="62"/>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spacing w:before="120"/>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spacing w:before="120"/>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spacing w:before="120"/>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 or</w:t>
      </w:r>
    </w:p>
    <w:p>
      <w:pPr>
        <w:pStyle w:val="Indenta"/>
        <w:rPr>
          <w:snapToGrid w:val="0"/>
        </w:rPr>
      </w:pPr>
      <w:r>
        <w:rPr>
          <w:snapToGrid w:val="0"/>
        </w:rPr>
        <w:tab/>
        <w:t>(b)</w:t>
      </w:r>
      <w:r>
        <w:rPr>
          <w:snapToGrid w:val="0"/>
        </w:rPr>
        <w:tab/>
        <w:t>has shown himself or herself incompetent properly to perform, or has neglected to perform, the functions of his or her office;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or her from office.</w:t>
      </w:r>
    </w:p>
    <w:p>
      <w:pPr>
        <w:pStyle w:val="Subsection"/>
        <w:spacing w:before="120"/>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spacing w:before="120"/>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Footnotesection"/>
      </w:pPr>
      <w:r>
        <w:tab/>
        <w:t>[Section 18 amended by No. 18 of 2009 s. 71.]</w:t>
      </w:r>
    </w:p>
    <w:p>
      <w:pPr>
        <w:pStyle w:val="Heading5"/>
        <w:rPr>
          <w:snapToGrid w:val="0"/>
        </w:rPr>
      </w:pPr>
      <w:bookmarkStart w:id="63" w:name="_Toc406079136"/>
      <w:bookmarkStart w:id="64" w:name="_Toc413142886"/>
      <w:bookmarkStart w:id="65" w:name="_Toc413143431"/>
      <w:r>
        <w:rPr>
          <w:rStyle w:val="CharSectno"/>
        </w:rPr>
        <w:t>19</w:t>
      </w:r>
      <w:r>
        <w:rPr>
          <w:snapToGrid w:val="0"/>
        </w:rPr>
        <w:t>.</w:t>
      </w:r>
      <w:r>
        <w:rPr>
          <w:snapToGrid w:val="0"/>
        </w:rPr>
        <w:tab/>
        <w:t>Remuneration etc. of Commissioner</w:t>
      </w:r>
      <w:bookmarkEnd w:id="63"/>
      <w:bookmarkEnd w:id="64"/>
      <w:bookmarkEnd w:id="65"/>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Subsection"/>
      </w:pPr>
      <w:r>
        <w:tab/>
        <w:t>(4)</w:t>
      </w:r>
      <w:r>
        <w:tab/>
        <w:t>Subject to any determination under subsection (3), the Commissioner is entitled to leave of absence and other conditions of service as applicable to public service officers.</w:t>
      </w:r>
    </w:p>
    <w:p>
      <w:pPr>
        <w:pStyle w:val="Footnotesection"/>
      </w:pPr>
      <w:r>
        <w:tab/>
        <w:t xml:space="preserve">[Section 19 amended by No. 49 of 1996 s. 58; No. 77 of 2006 s. 4; No. 39 of 2010 s. 15.] </w:t>
      </w:r>
    </w:p>
    <w:p>
      <w:pPr>
        <w:pStyle w:val="Heading5"/>
        <w:rPr>
          <w:snapToGrid w:val="0"/>
        </w:rPr>
      </w:pPr>
      <w:bookmarkStart w:id="66" w:name="_Toc406079137"/>
      <w:bookmarkStart w:id="67" w:name="_Toc413142887"/>
      <w:bookmarkStart w:id="68" w:name="_Toc413143432"/>
      <w:r>
        <w:rPr>
          <w:rStyle w:val="CharSectno"/>
        </w:rPr>
        <w:t>20</w:t>
      </w:r>
      <w:r>
        <w:rPr>
          <w:snapToGrid w:val="0"/>
        </w:rPr>
        <w:t>.</w:t>
      </w:r>
      <w:r>
        <w:rPr>
          <w:snapToGrid w:val="0"/>
        </w:rPr>
        <w:tab/>
        <w:t>Miscellaneous provisions as to superannuation and leave of absence</w:t>
      </w:r>
      <w:bookmarkEnd w:id="66"/>
      <w:bookmarkEnd w:id="67"/>
      <w:bookmarkEnd w:id="68"/>
    </w:p>
    <w:p>
      <w:pPr>
        <w:pStyle w:val="Subsection"/>
        <w:spacing w:before="120"/>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pPr>
      <w:r>
        <w:tab/>
        <w:t>[(2)</w:t>
      </w:r>
      <w:r>
        <w:tab/>
        <w:t>deleted]</w:t>
      </w:r>
    </w:p>
    <w:p>
      <w:pPr>
        <w:pStyle w:val="Subsection"/>
        <w:spacing w:before="120"/>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spacing w:before="120"/>
      </w:pPr>
      <w:r>
        <w:tab/>
        <w:t>(4)</w:t>
      </w:r>
      <w:r>
        <w:tab/>
        <w:t xml:space="preserve">If — </w:t>
      </w:r>
    </w:p>
    <w:p>
      <w:pPr>
        <w:pStyle w:val="Indenta"/>
      </w:pPr>
      <w:r>
        <w:tab/>
        <w:t>(a)</w:t>
      </w:r>
      <w:r>
        <w:tab/>
        <w:t>a person immediately before appointment as Commissioner occupied an office, post or position in a department or organisation; and</w:t>
      </w:r>
    </w:p>
    <w:p>
      <w:pPr>
        <w:pStyle w:val="Indenta"/>
      </w:pPr>
      <w:r>
        <w:tab/>
        <w:t>(b)</w:t>
      </w:r>
      <w:r>
        <w:tab/>
        <w:t>the person’s term of office as Commissioner expires by effluxion of time and the person is not reappointed to the office; and</w:t>
      </w:r>
    </w:p>
    <w:p>
      <w:pPr>
        <w:pStyle w:val="Indenta"/>
      </w:pPr>
      <w:r>
        <w:tab/>
        <w:t>(c)</w:t>
      </w:r>
      <w:r>
        <w:tab/>
        <w:t>but for the appointment as Commissioner, the person would still be entitled to hold the office, post or position referred to in paragraph (a),</w:t>
      </w:r>
    </w:p>
    <w:p>
      <w:pPr>
        <w:pStyle w:val="Subsection"/>
        <w:spacing w:before="120"/>
      </w:pPr>
      <w:r>
        <w:tab/>
      </w:r>
      <w:r>
        <w:tab/>
        <w:t>the person is entitled to be appointed to an office, post or position in a department or organisation of at least the equivalent level of classification as the office, post or position that the person occupied immediately before appointment as Commissioner.</w:t>
      </w:r>
    </w:p>
    <w:p>
      <w:pPr>
        <w:pStyle w:val="Ednotesubsection"/>
      </w:pPr>
      <w:r>
        <w:tab/>
        <w:t>[(5)</w:t>
      </w:r>
      <w:r>
        <w:tab/>
        <w:t>deleted]</w:t>
      </w:r>
    </w:p>
    <w:p>
      <w:pPr>
        <w:pStyle w:val="Subsection"/>
        <w:spacing w:before="120"/>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 No. 39 of 2010 s. 16.]</w:t>
      </w:r>
    </w:p>
    <w:p>
      <w:pPr>
        <w:pStyle w:val="Heading3"/>
        <w:spacing w:before="120"/>
      </w:pPr>
      <w:bookmarkStart w:id="69" w:name="_Toc391900910"/>
      <w:bookmarkStart w:id="70" w:name="_Toc406068200"/>
      <w:bookmarkStart w:id="71" w:name="_Toc406079138"/>
      <w:bookmarkStart w:id="72" w:name="_Toc413142888"/>
      <w:bookmarkStart w:id="73" w:name="_Toc413143216"/>
      <w:bookmarkStart w:id="74" w:name="_Toc413143433"/>
      <w:r>
        <w:rPr>
          <w:rStyle w:val="CharDivNo"/>
        </w:rPr>
        <w:t>Division 2</w:t>
      </w:r>
      <w:r>
        <w:t> — </w:t>
      </w:r>
      <w:r>
        <w:rPr>
          <w:rStyle w:val="CharDivText"/>
        </w:rPr>
        <w:t>Functions of Commissioner</w:t>
      </w:r>
      <w:bookmarkEnd w:id="69"/>
      <w:bookmarkEnd w:id="70"/>
      <w:bookmarkEnd w:id="71"/>
      <w:bookmarkEnd w:id="72"/>
      <w:bookmarkEnd w:id="73"/>
      <w:bookmarkEnd w:id="74"/>
    </w:p>
    <w:p>
      <w:pPr>
        <w:pStyle w:val="Footnoteheading"/>
      </w:pPr>
      <w:r>
        <w:tab/>
        <w:t>[Heading inserted by No. 39 of 2010 s. 17.]</w:t>
      </w:r>
    </w:p>
    <w:p>
      <w:pPr>
        <w:pStyle w:val="Heading5"/>
        <w:spacing w:before="180"/>
      </w:pPr>
      <w:bookmarkStart w:id="75" w:name="_Toc406079139"/>
      <w:bookmarkStart w:id="76" w:name="_Toc413142889"/>
      <w:bookmarkStart w:id="77" w:name="_Toc413143434"/>
      <w:r>
        <w:rPr>
          <w:rStyle w:val="CharSectno"/>
        </w:rPr>
        <w:t>21A</w:t>
      </w:r>
      <w:r>
        <w:t>.</w:t>
      </w:r>
      <w:r>
        <w:tab/>
        <w:t>General functions</w:t>
      </w:r>
      <w:bookmarkEnd w:id="75"/>
      <w:bookmarkEnd w:id="76"/>
      <w:bookmarkEnd w:id="77"/>
    </w:p>
    <w:p>
      <w:pPr>
        <w:pStyle w:val="Subsection"/>
        <w:spacing w:before="120"/>
      </w:pPr>
      <w:r>
        <w:tab/>
      </w:r>
      <w:r>
        <w:tab/>
        <w:t xml:space="preserve">The </w:t>
      </w:r>
      <w:r>
        <w:rPr>
          <w:snapToGrid w:val="0"/>
        </w:rPr>
        <w:t>functions</w:t>
      </w:r>
      <w:r>
        <w:t xml:space="preserve"> of the Commissioner include the following — </w:t>
      </w:r>
    </w:p>
    <w:p>
      <w:pPr>
        <w:pStyle w:val="Indenta"/>
      </w:pPr>
      <w:r>
        <w:tab/>
        <w:t>(a)</w:t>
      </w:r>
      <w:r>
        <w:tab/>
        <w:t>to promote the overall efficiency and effectiveness of the Public Sector, having regard to the principles set out in section 7;</w:t>
      </w:r>
    </w:p>
    <w:p>
      <w:pPr>
        <w:pStyle w:val="Indenta"/>
      </w:pPr>
      <w:r>
        <w:tab/>
        <w:t>(b)</w:t>
      </w:r>
      <w:r>
        <w:tab/>
        <w:t>to advise Ministers, chief executive officers and chief employees of changes, improvements and management practices which, in the opinion of the Commissioner, should be implemented in order to improve the efficiency and effectiveness of the whole or any part of the Public Sector;</w:t>
      </w:r>
    </w:p>
    <w:p>
      <w:pPr>
        <w:pStyle w:val="Indenta"/>
      </w:pPr>
      <w:r>
        <w:tab/>
        <w:t>(c)</w:t>
      </w:r>
      <w:r>
        <w:tab/>
        <w:t>to plan for the future management and operation of the Public Sector;</w:t>
      </w:r>
    </w:p>
    <w:p>
      <w:pPr>
        <w:pStyle w:val="Indenta"/>
      </w:pPr>
      <w:r>
        <w:tab/>
        <w:t>(d)</w:t>
      </w:r>
      <w:r>
        <w:tab/>
        <w:t>to perform other functions that are conferred on the Commissioner under this Act or any other Act.</w:t>
      </w:r>
    </w:p>
    <w:p>
      <w:pPr>
        <w:pStyle w:val="Footnotesection"/>
      </w:pPr>
      <w:r>
        <w:tab/>
        <w:t>[Section 21A inserted by No. 39 of 2010 s. 18.]</w:t>
      </w:r>
    </w:p>
    <w:p>
      <w:pPr>
        <w:pStyle w:val="Heading5"/>
        <w:keepNext w:val="0"/>
        <w:spacing w:before="120"/>
        <w:rPr>
          <w:snapToGrid w:val="0"/>
        </w:rPr>
      </w:pPr>
      <w:bookmarkStart w:id="78" w:name="_Toc406079140"/>
      <w:bookmarkStart w:id="79" w:name="_Toc413142890"/>
      <w:bookmarkStart w:id="80" w:name="_Toc413143435"/>
      <w:r>
        <w:rPr>
          <w:rStyle w:val="CharSectno"/>
        </w:rPr>
        <w:t>21</w:t>
      </w:r>
      <w:r>
        <w:rPr>
          <w:snapToGrid w:val="0"/>
        </w:rPr>
        <w:t>.</w:t>
      </w:r>
      <w:r>
        <w:rPr>
          <w:snapToGrid w:val="0"/>
        </w:rPr>
        <w:tab/>
        <w:t>Public sector standards, codes of ethics and codes of conduct, establishing etc.</w:t>
      </w:r>
      <w:bookmarkEnd w:id="78"/>
      <w:bookmarkEnd w:id="79"/>
      <w:bookmarkEnd w:id="80"/>
    </w:p>
    <w:p>
      <w:pPr>
        <w:pStyle w:val="Subsection"/>
        <w:spacing w:before="120"/>
        <w:rPr>
          <w:snapToGrid w:val="0"/>
        </w:rPr>
      </w:pPr>
      <w:r>
        <w:rPr>
          <w:snapToGrid w:val="0"/>
        </w:rPr>
        <w:tab/>
        <w:t>(1)</w:t>
      </w:r>
      <w:r>
        <w:rPr>
          <w:snapToGrid w:val="0"/>
        </w:rPr>
        <w:tab/>
        <w:t>The functions of the Commissioner are, having regard to the principles set out in sections 7, 8 and 9 — </w:t>
      </w:r>
    </w:p>
    <w:p>
      <w:pPr>
        <w:pStyle w:val="Indenta"/>
        <w:rPr>
          <w:snapToGrid w:val="0"/>
        </w:rPr>
      </w:pPr>
      <w:r>
        <w:rPr>
          <w:snapToGrid w:val="0"/>
        </w:rPr>
        <w:tab/>
        <w:t>(a)</w:t>
      </w:r>
      <w:r>
        <w:rPr>
          <w:snapToGrid w:val="0"/>
        </w:rPr>
        <w:tab/>
        <w:t xml:space="preserve">to </w:t>
      </w:r>
      <w:r>
        <w:t>issue Commissioner’s instructions establishing</w:t>
      </w:r>
      <w:r>
        <w:rPr>
          <w:snapToGrid w:val="0"/>
        </w:rPr>
        <w:t xml:space="preserve">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 and</w:t>
      </w:r>
    </w:p>
    <w:p>
      <w:pPr>
        <w:pStyle w:val="Indenta"/>
        <w:rPr>
          <w:snapToGrid w:val="0"/>
        </w:rPr>
      </w:pPr>
      <w:r>
        <w:rPr>
          <w:snapToGrid w:val="0"/>
        </w:rPr>
        <w:tab/>
        <w:t>(b)</w:t>
      </w:r>
      <w:r>
        <w:rPr>
          <w:snapToGrid w:val="0"/>
        </w:rPr>
        <w:tab/>
        <w:t xml:space="preserve">to </w:t>
      </w:r>
      <w:r>
        <w:t>issue Commissioner’s instructions establishing</w:t>
      </w:r>
      <w:r>
        <w:rPr>
          <w:snapToGrid w:val="0"/>
        </w:rPr>
        <w:t xml:space="preserve"> codes of ethics setting out minimum standards of conduct and integrity to be complied with by public sector bodies and employees, and monitor compliance with those codes; and</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 and</w:t>
      </w:r>
    </w:p>
    <w:p>
      <w:pPr>
        <w:pStyle w:val="Indenta"/>
        <w:keepNext/>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 and</w:t>
      </w:r>
    </w:p>
    <w:p>
      <w:pPr>
        <w:pStyle w:val="Indenta"/>
        <w:rPr>
          <w:snapToGrid w:val="0"/>
        </w:rPr>
      </w:pPr>
      <w:r>
        <w:rPr>
          <w:snapToGrid w:val="0"/>
        </w:rPr>
        <w:tab/>
        <w:t>(e)</w:t>
      </w:r>
      <w:r>
        <w:rPr>
          <w:snapToGrid w:val="0"/>
        </w:rPr>
        <w:tab/>
        <w:t>to monitor compliance by public sector bodies and employees with the principles set out in sections 8(1)(a), (b) and (c) and 9; and</w:t>
      </w:r>
    </w:p>
    <w:p>
      <w:pPr>
        <w:pStyle w:val="Indenta"/>
        <w:rPr>
          <w:snapToGrid w:val="0"/>
        </w:rPr>
      </w:pPr>
      <w:r>
        <w:rPr>
          <w:snapToGrid w:val="0"/>
        </w:rPr>
        <w:tab/>
        <w:t>(f)</w:t>
      </w:r>
      <w:r>
        <w:rPr>
          <w:snapToGrid w:val="0"/>
        </w:rPr>
        <w:tab/>
        <w:t>subject to regulations referred to in section 98, to establish procedures of the kind referred to in</w:t>
      </w:r>
      <w:r>
        <w:t xml:space="preserve"> section 97(1)(a).</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Ednotesubsection"/>
      </w:pPr>
      <w:r>
        <w:tab/>
        <w:t>[(4)</w:t>
      </w:r>
      <w:r>
        <w:tab/>
        <w:t>deleted]</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pPr>
      <w:r>
        <w:tab/>
        <w:t>(9A)</w:t>
      </w:r>
      <w:r>
        <w:tab/>
        <w:t xml:space="preserve">The Commissioner may by order published in the </w:t>
      </w:r>
      <w:r>
        <w:rPr>
          <w:i/>
          <w:iCs/>
        </w:rPr>
        <w:t xml:space="preserve">Gazette </w:t>
      </w:r>
      <w:r>
        <w:t>exempt the whole or any part of any public sector body from compliance with the whole or any part of a public sector standard or code of ethics.</w:t>
      </w:r>
    </w:p>
    <w:p>
      <w:pPr>
        <w:pStyle w:val="Subsection"/>
      </w:pPr>
      <w:r>
        <w:tab/>
        <w:t>(9B)</w:t>
      </w:r>
      <w:r>
        <w:tab/>
        <w:t xml:space="preserve">The Commissioner may by order published in the </w:t>
      </w:r>
      <w:r>
        <w:rPr>
          <w:i/>
          <w:iCs/>
        </w:rPr>
        <w:t>Gazette</w:t>
      </w:r>
      <w:r>
        <w:t xml:space="preserve"> repeal or amend an order made under subsection (9A).</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 or</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pPr>
      <w:r>
        <w:tab/>
        <w:t>(11)</w:t>
      </w:r>
      <w:r>
        <w:tab/>
        <w:t xml:space="preserve">To the extent that — </w:t>
      </w:r>
    </w:p>
    <w:p>
      <w:pPr>
        <w:pStyle w:val="Indenta"/>
      </w:pPr>
      <w:r>
        <w:tab/>
        <w:t>(a)</w:t>
      </w:r>
      <w:r>
        <w:tab/>
        <w:t>a public sector standard is inconsistent with a code of ethics, a code of conduct or another Commissioner’s instruction, the public sector standard prevails; or</w:t>
      </w:r>
    </w:p>
    <w:p>
      <w:pPr>
        <w:pStyle w:val="Indenta"/>
      </w:pPr>
      <w:r>
        <w:tab/>
        <w:t>(b)</w:t>
      </w:r>
      <w:r>
        <w:tab/>
        <w:t>a code of ethics is inconsistent with a code of conduct or another Commissioner’s instruction (other than a Commissioner’s instruction establishing a public sector standard), the code of ethics prevails.</w:t>
      </w:r>
    </w:p>
    <w:p>
      <w:pPr>
        <w:pStyle w:val="Footnotesection"/>
      </w:pPr>
      <w:r>
        <w:tab/>
        <w:t>[Section 21 amended by No. 39 of 2010 s. 19 and 70.]</w:t>
      </w:r>
    </w:p>
    <w:p>
      <w:pPr>
        <w:pStyle w:val="Heading5"/>
      </w:pPr>
      <w:bookmarkStart w:id="81" w:name="_Toc406079141"/>
      <w:bookmarkStart w:id="82" w:name="_Toc413142891"/>
      <w:bookmarkStart w:id="83" w:name="_Toc413143436"/>
      <w:r>
        <w:rPr>
          <w:rStyle w:val="CharSectno"/>
        </w:rPr>
        <w:t>22A</w:t>
      </w:r>
      <w:r>
        <w:t>.</w:t>
      </w:r>
      <w:r>
        <w:tab/>
        <w:t>Commissioner’s instructions</w:t>
      </w:r>
      <w:bookmarkEnd w:id="81"/>
      <w:bookmarkEnd w:id="82"/>
      <w:bookmarkEnd w:id="83"/>
    </w:p>
    <w:p>
      <w:pPr>
        <w:pStyle w:val="Subsection"/>
      </w:pPr>
      <w:r>
        <w:tab/>
        <w:t>(1)</w:t>
      </w:r>
      <w:r>
        <w:tab/>
        <w:t xml:space="preserve">The Commissioner may issue written instructions concerning the following — </w:t>
      </w:r>
    </w:p>
    <w:p>
      <w:pPr>
        <w:pStyle w:val="Indenta"/>
      </w:pPr>
      <w:r>
        <w:tab/>
        <w:t>(a)</w:t>
      </w:r>
      <w:r>
        <w:tab/>
        <w:t>the management and administration of public sector bodies;</w:t>
      </w:r>
    </w:p>
    <w:p>
      <w:pPr>
        <w:pStyle w:val="Indenta"/>
      </w:pPr>
      <w:r>
        <w:tab/>
        <w:t>(b)</w:t>
      </w:r>
      <w:r>
        <w:tab/>
        <w:t>the management and administration of the Senior Executive Service;</w:t>
      </w:r>
    </w:p>
    <w:p>
      <w:pPr>
        <w:pStyle w:val="Indenta"/>
      </w:pPr>
      <w:r>
        <w:tab/>
        <w:t>(c)</w:t>
      </w:r>
      <w:r>
        <w:tab/>
        <w:t>human resource management, including the disposition of employees and offices under section 22B;</w:t>
      </w:r>
    </w:p>
    <w:p>
      <w:pPr>
        <w:pStyle w:val="Indenta"/>
      </w:pPr>
      <w:r>
        <w:tab/>
        <w:t>(d)</w:t>
      </w:r>
      <w:r>
        <w:tab/>
        <w:t>official conduct;</w:t>
      </w:r>
    </w:p>
    <w:p>
      <w:pPr>
        <w:pStyle w:val="Indenta"/>
      </w:pPr>
      <w:r>
        <w:tab/>
        <w:t>(e)</w:t>
      </w:r>
      <w:r>
        <w:tab/>
        <w:t>the taking of improvement action;</w:t>
      </w:r>
    </w:p>
    <w:p>
      <w:pPr>
        <w:pStyle w:val="Indenta"/>
      </w:pPr>
      <w:r>
        <w:tab/>
        <w:t>(f)</w:t>
      </w:r>
      <w:r>
        <w:tab/>
        <w:t>dealing with suspected breaches of discipline, disciplinary matters and the taking of disciplinary action, under Part 5 Division 3;</w:t>
      </w:r>
    </w:p>
    <w:p>
      <w:pPr>
        <w:pStyle w:val="Indenta"/>
      </w:pPr>
      <w:r>
        <w:tab/>
        <w:t>(ga)</w:t>
      </w:r>
      <w:r>
        <w:tab/>
        <w:t xml:space="preserve">dealing with — </w:t>
      </w:r>
    </w:p>
    <w:p>
      <w:pPr>
        <w:pStyle w:val="Indenti"/>
      </w:pPr>
      <w:r>
        <w:tab/>
        <w:t>(i)</w:t>
      </w:r>
      <w:r>
        <w:tab/>
        <w:t>redeployment and redundancy of employees; and</w:t>
      </w:r>
    </w:p>
    <w:p>
      <w:pPr>
        <w:pStyle w:val="Indenti"/>
      </w:pPr>
      <w:r>
        <w:tab/>
        <w:t>(ii)</w:t>
      </w:r>
      <w:r>
        <w:tab/>
        <w:t>termination of employment;</w:t>
      </w:r>
    </w:p>
    <w:p>
      <w:pPr>
        <w:pStyle w:val="Indenta"/>
      </w:pPr>
      <w:r>
        <w:tab/>
        <w:t>(g)</w:t>
      </w:r>
      <w:r>
        <w:tab/>
        <w:t>any other matter in respect of which Commissioner’s instructions are required or permitted under this Act;</w:t>
      </w:r>
    </w:p>
    <w:p>
      <w:pPr>
        <w:pStyle w:val="Indenta"/>
      </w:pPr>
      <w:r>
        <w:tab/>
        <w:t>(h)</w:t>
      </w:r>
      <w:r>
        <w:tab/>
        <w:t>any other matter in connection with the functions of the Commissioner in respect of which the Commissioner considers it is necessary or desirable to issue instructions.</w:t>
      </w:r>
    </w:p>
    <w:p>
      <w:pPr>
        <w:pStyle w:val="Subsection"/>
      </w:pPr>
      <w:r>
        <w:tab/>
        <w:t>(2A)</w:t>
      </w:r>
      <w:r>
        <w:tab/>
        <w:t xml:space="preserve">The Commissioner must issue instructions to ensure that, if a decision is made under section 81(1)(a) in respect of an employee, the employee is — </w:t>
      </w:r>
    </w:p>
    <w:p>
      <w:pPr>
        <w:pStyle w:val="Indenta"/>
      </w:pPr>
      <w:r>
        <w:tab/>
        <w:t>(a)</w:t>
      </w:r>
      <w:r>
        <w:tab/>
        <w:t>notified in writing of the possible breach of discipline; and</w:t>
      </w:r>
    </w:p>
    <w:p>
      <w:pPr>
        <w:pStyle w:val="Indenta"/>
      </w:pPr>
      <w:r>
        <w:tab/>
        <w:t>(b)</w:t>
      </w:r>
      <w:r>
        <w:tab/>
        <w:t>given a reasonable opportunity to respond.</w:t>
      </w:r>
    </w:p>
    <w:p>
      <w:pPr>
        <w:pStyle w:val="Subsection"/>
      </w:pPr>
      <w:r>
        <w:tab/>
        <w:t>(2)</w:t>
      </w:r>
      <w:r>
        <w:tab/>
        <w:t>The Commissioner’s instructions must not be inconsistent with this Act and must have regard to the principles set out in sections 7, 8 and 9.</w:t>
      </w:r>
    </w:p>
    <w:p>
      <w:pPr>
        <w:pStyle w:val="Subsection"/>
      </w:pPr>
      <w:r>
        <w:tab/>
        <w:t>(3)</w:t>
      </w:r>
      <w:r>
        <w:tab/>
        <w:t xml:space="preserve">The Commissioner’s instructions may apply — </w:t>
      </w:r>
    </w:p>
    <w:p>
      <w:pPr>
        <w:pStyle w:val="Indenta"/>
      </w:pPr>
      <w:r>
        <w:tab/>
        <w:t>(a)</w:t>
      </w:r>
      <w:r>
        <w:tab/>
        <w:t>generally; or</w:t>
      </w:r>
    </w:p>
    <w:p>
      <w:pPr>
        <w:pStyle w:val="Indenta"/>
      </w:pPr>
      <w:r>
        <w:tab/>
        <w:t>(b)</w:t>
      </w:r>
      <w:r>
        <w:tab/>
        <w:t>to a public sector body or class of public sector body specified in the instructions; or</w:t>
      </w:r>
    </w:p>
    <w:p>
      <w:pPr>
        <w:pStyle w:val="Indenta"/>
      </w:pPr>
      <w:r>
        <w:tab/>
        <w:t>(c)</w:t>
      </w:r>
      <w:r>
        <w:tab/>
        <w:t>to an office or class of office specified in the instructions; or</w:t>
      </w:r>
    </w:p>
    <w:p>
      <w:pPr>
        <w:pStyle w:val="Indenta"/>
      </w:pPr>
      <w:r>
        <w:tab/>
        <w:t>(d)</w:t>
      </w:r>
      <w:r>
        <w:tab/>
        <w:t>to an employee or class of employees specified in the instructions.</w:t>
      </w:r>
    </w:p>
    <w:p>
      <w:pPr>
        <w:pStyle w:val="Subsection"/>
      </w:pPr>
      <w:r>
        <w:tab/>
        <w:t>(4)</w:t>
      </w:r>
      <w:r>
        <w:tab/>
        <w:t xml:space="preserve">Except as provided in section 21, the Commissioner’s instructions need not be published in the </w:t>
      </w:r>
      <w:r>
        <w:rPr>
          <w:i/>
          <w:iCs/>
        </w:rPr>
        <w:t xml:space="preserve">Gazette </w:t>
      </w:r>
      <w:r>
        <w:t>but must be made publicly available in such manner as the Commissioner thinks appropriate.</w:t>
      </w:r>
    </w:p>
    <w:p>
      <w:pPr>
        <w:pStyle w:val="Subsection"/>
      </w:pPr>
      <w:r>
        <w:tab/>
        <w:t>(5)</w:t>
      </w:r>
      <w:r>
        <w:tab/>
        <w:t>The Commissioner may amend or revoke the Commissioner’s instructions.</w:t>
      </w:r>
    </w:p>
    <w:p>
      <w:pPr>
        <w:pStyle w:val="Subsection"/>
      </w:pPr>
      <w:r>
        <w:tab/>
        <w:t>(6)</w:t>
      </w:r>
      <w:r>
        <w:tab/>
        <w:t>The Commissioner must, before issuing, amending or revoking a Commissioner’s instruction, consult such persons as the Commissioner considers it desirable and practicable to consult.</w:t>
      </w:r>
    </w:p>
    <w:p>
      <w:pPr>
        <w:pStyle w:val="Subsection"/>
      </w:pPr>
      <w:r>
        <w:tab/>
        <w:t>(7)</w:t>
      </w:r>
      <w:r>
        <w:tab/>
        <w:t xml:space="preserve">The Commissioner’s instructions are not subsidiary legislation for the purposes of the </w:t>
      </w:r>
      <w:r>
        <w:rPr>
          <w:i/>
          <w:iCs/>
        </w:rPr>
        <w:t>Interpretation Act 1984</w:t>
      </w:r>
      <w:r>
        <w:t>.</w:t>
      </w:r>
    </w:p>
    <w:p>
      <w:pPr>
        <w:pStyle w:val="Footnotesection"/>
      </w:pPr>
      <w:r>
        <w:tab/>
        <w:t>[Section 22A inserted by No. 39 of 2010 s. 20; amended by No. 39 of 2010 s. 93; No. 8 of 2014 s. 9.]</w:t>
      </w:r>
    </w:p>
    <w:p>
      <w:pPr>
        <w:pStyle w:val="Heading5"/>
      </w:pPr>
      <w:bookmarkStart w:id="84" w:name="_Toc406079142"/>
      <w:bookmarkStart w:id="85" w:name="_Toc413142892"/>
      <w:bookmarkStart w:id="86" w:name="_Toc413143437"/>
      <w:r>
        <w:rPr>
          <w:rStyle w:val="CharSectno"/>
        </w:rPr>
        <w:t>22B</w:t>
      </w:r>
      <w:r>
        <w:t>.</w:t>
      </w:r>
      <w:r>
        <w:tab/>
        <w:t>Disposition of employees and offices</w:t>
      </w:r>
      <w:bookmarkEnd w:id="84"/>
      <w:bookmarkEnd w:id="85"/>
      <w:bookmarkEnd w:id="86"/>
    </w:p>
    <w:p>
      <w:pPr>
        <w:pStyle w:val="Subsection"/>
      </w:pPr>
      <w:r>
        <w:tab/>
      </w:r>
      <w:r>
        <w:tab/>
        <w:t>When departments or organisations are established in place of existing departments or organisations or by the amalgamation or division of existing departments or organisations, the Commissioner may effect the disposition of offices, posts and positions and employees and such other consequential changes as appear necessary to give effect to the change in departments or organisations.</w:t>
      </w:r>
    </w:p>
    <w:p>
      <w:pPr>
        <w:pStyle w:val="Footnotesection"/>
      </w:pPr>
      <w:r>
        <w:tab/>
        <w:t>[Section 22B inserted by No. 39 of 2010 s. 20.]</w:t>
      </w:r>
    </w:p>
    <w:p>
      <w:pPr>
        <w:pStyle w:val="Heading5"/>
      </w:pPr>
      <w:bookmarkStart w:id="87" w:name="_Toc406079143"/>
      <w:bookmarkStart w:id="88" w:name="_Toc413142893"/>
      <w:bookmarkStart w:id="89" w:name="_Toc413143438"/>
      <w:r>
        <w:rPr>
          <w:rStyle w:val="CharSectno"/>
        </w:rPr>
        <w:t>22C</w:t>
      </w:r>
      <w:r>
        <w:t>.</w:t>
      </w:r>
      <w:r>
        <w:tab/>
        <w:t>Reports to Ministers</w:t>
      </w:r>
      <w:bookmarkEnd w:id="87"/>
      <w:bookmarkEnd w:id="88"/>
      <w:bookmarkEnd w:id="89"/>
    </w:p>
    <w:p>
      <w:pPr>
        <w:pStyle w:val="Subsection"/>
      </w:pPr>
      <w:r>
        <w:tab/>
      </w:r>
      <w:r>
        <w:tab/>
        <w:t>The Commissioner may report from time to time to the Minister responsible for a public sector body on the compliance or non</w:t>
      </w:r>
      <w:r>
        <w:noBreakHyphen/>
        <w:t xml:space="preserve">compliance by the public sector body and employees in the public sector body with — </w:t>
      </w:r>
    </w:p>
    <w:p>
      <w:pPr>
        <w:pStyle w:val="Indenta"/>
      </w:pPr>
      <w:r>
        <w:tab/>
        <w:t>(a)</w:t>
      </w:r>
      <w:r>
        <w:tab/>
        <w:t>the principles set out in sections 8(1)(a), (b) and (c) and 9; and</w:t>
      </w:r>
    </w:p>
    <w:p>
      <w:pPr>
        <w:pStyle w:val="Indenta"/>
      </w:pPr>
      <w:r>
        <w:tab/>
        <w:t>(b)</w:t>
      </w:r>
      <w:r>
        <w:tab/>
        <w:t>public sector standards, codes of ethics and codes of conduct.</w:t>
      </w:r>
    </w:p>
    <w:p>
      <w:pPr>
        <w:pStyle w:val="Footnotesection"/>
      </w:pPr>
      <w:r>
        <w:tab/>
        <w:t>[Section 22C inserted by No. 39 of 2010 s. 20.]</w:t>
      </w:r>
    </w:p>
    <w:p>
      <w:pPr>
        <w:pStyle w:val="Heading5"/>
      </w:pPr>
      <w:bookmarkStart w:id="90" w:name="_Toc406079144"/>
      <w:bookmarkStart w:id="91" w:name="_Toc413142894"/>
      <w:bookmarkStart w:id="92" w:name="_Toc413143439"/>
      <w:r>
        <w:rPr>
          <w:rStyle w:val="CharSectno"/>
        </w:rPr>
        <w:t>22D</w:t>
      </w:r>
      <w:r>
        <w:t>.</w:t>
      </w:r>
      <w:r>
        <w:tab/>
        <w:t>Annual report</w:t>
      </w:r>
      <w:bookmarkEnd w:id="90"/>
      <w:bookmarkEnd w:id="91"/>
      <w:bookmarkEnd w:id="92"/>
    </w:p>
    <w:p>
      <w:pPr>
        <w:pStyle w:val="Subsection"/>
      </w:pPr>
      <w:r>
        <w:tab/>
        <w:t>(1)</w:t>
      </w:r>
      <w:r>
        <w:tab/>
        <w:t xml:space="preserve">The Commissioner must in each year prepare a report on the following — </w:t>
      </w:r>
    </w:p>
    <w:p>
      <w:pPr>
        <w:pStyle w:val="Indenta"/>
      </w:pPr>
      <w:r>
        <w:tab/>
        <w:t>(a)</w:t>
      </w:r>
      <w:r>
        <w:tab/>
        <w:t>the state of administration and management of the Public Sector;</w:t>
      </w:r>
    </w:p>
    <w:p>
      <w:pPr>
        <w:pStyle w:val="Indenta"/>
      </w:pPr>
      <w:r>
        <w:tab/>
        <w:t>(b)</w:t>
      </w:r>
      <w:r>
        <w:tab/>
        <w:t>the compliance or non</w:t>
      </w:r>
      <w:r>
        <w:noBreakHyphen/>
        <w:t>compliance by public sector bodies and employees, either generally or in particular, with the principles set out in sections 8(1)(a), (b) and (c) and 9 and with public sector standards, codes of ethics and codes of conduct;</w:t>
      </w:r>
    </w:p>
    <w:p>
      <w:pPr>
        <w:pStyle w:val="Indenta"/>
      </w:pPr>
      <w:r>
        <w:tab/>
        <w:t>(c)</w:t>
      </w:r>
      <w:r>
        <w:tab/>
        <w:t>any other matters arising out of the performance of the Commissioner’s functions that are, in the opinion of the Commissioner, of such significance as to require reporting in that manner.</w:t>
      </w:r>
    </w:p>
    <w:p>
      <w:pPr>
        <w:pStyle w:val="Subsection"/>
      </w:pPr>
      <w:r>
        <w:tab/>
        <w:t>(2)</w:t>
      </w:r>
      <w:r>
        <w:tab/>
        <w:t xml:space="preserve">A report required under subsection (1) may be prepared and dealt with in conjunction with any report required under the </w:t>
      </w:r>
      <w:r>
        <w:rPr>
          <w:i/>
        </w:rPr>
        <w:t>Financial Management Act 2006</w:t>
      </w:r>
      <w:r>
        <w:t xml:space="preserve"> by the Commissioner in his or her capacity as the accountable authority of the department principally assisting in the administration of this Act.</w:t>
      </w:r>
    </w:p>
    <w:p>
      <w:pPr>
        <w:pStyle w:val="Footnotesection"/>
      </w:pPr>
      <w:r>
        <w:tab/>
        <w:t>[Section 22D inserted by No. 39 of 2010 s. 20.]</w:t>
      </w:r>
    </w:p>
    <w:p>
      <w:pPr>
        <w:pStyle w:val="Heading5"/>
      </w:pPr>
      <w:bookmarkStart w:id="93" w:name="_Toc406079145"/>
      <w:bookmarkStart w:id="94" w:name="_Toc413142895"/>
      <w:bookmarkStart w:id="95" w:name="_Toc413143440"/>
      <w:r>
        <w:rPr>
          <w:rStyle w:val="CharSectno"/>
        </w:rPr>
        <w:t>22E</w:t>
      </w:r>
      <w:r>
        <w:t>.</w:t>
      </w:r>
      <w:r>
        <w:tab/>
        <w:t>Other reports</w:t>
      </w:r>
      <w:bookmarkEnd w:id="93"/>
      <w:bookmarkEnd w:id="94"/>
      <w:bookmarkEnd w:id="95"/>
    </w:p>
    <w:p>
      <w:pPr>
        <w:pStyle w:val="Subsection"/>
      </w:pPr>
      <w:r>
        <w:tab/>
      </w:r>
      <w:r>
        <w:tab/>
        <w:t>The Commissioner may, in addition to the annual report required under section 22D(1), at any time prepare a report on a matter referred to in section 22D(1).</w:t>
      </w:r>
    </w:p>
    <w:p>
      <w:pPr>
        <w:pStyle w:val="Footnotesection"/>
      </w:pPr>
      <w:r>
        <w:tab/>
        <w:t>[Section 22E inserted by No. 39 of 2010 s. 20.]</w:t>
      </w:r>
    </w:p>
    <w:p>
      <w:pPr>
        <w:pStyle w:val="Heading5"/>
      </w:pPr>
      <w:bookmarkStart w:id="96" w:name="_Toc406079146"/>
      <w:bookmarkStart w:id="97" w:name="_Toc413142896"/>
      <w:bookmarkStart w:id="98" w:name="_Toc413143441"/>
      <w:r>
        <w:rPr>
          <w:rStyle w:val="CharSectno"/>
        </w:rPr>
        <w:t>22F</w:t>
      </w:r>
      <w:r>
        <w:t>.</w:t>
      </w:r>
      <w:r>
        <w:tab/>
        <w:t>Reports under s. 22D or 22E must be laid before Parliament</w:t>
      </w:r>
      <w:bookmarkEnd w:id="96"/>
      <w:bookmarkEnd w:id="97"/>
      <w:bookmarkEnd w:id="98"/>
    </w:p>
    <w:p>
      <w:pPr>
        <w:pStyle w:val="Subsection"/>
      </w:pPr>
      <w:r>
        <w:tab/>
        <w:t>(1)</w:t>
      </w:r>
      <w:r>
        <w:tab/>
        <w:t>Within 14 days after signing a report prepared under section 22D or 22E, the Commissioner is to transmit a copy of the report to each House of Parliament.</w:t>
      </w:r>
    </w:p>
    <w:p>
      <w:pPr>
        <w:pStyle w:val="Subsection"/>
        <w:keepNext/>
      </w:pPr>
      <w:r>
        <w:tab/>
        <w:t>(2)</w:t>
      </w:r>
      <w:r>
        <w:tab/>
        <w:t xml:space="preserve">If — </w:t>
      </w:r>
    </w:p>
    <w:p>
      <w:pPr>
        <w:pStyle w:val="Indenta"/>
      </w:pPr>
      <w:r>
        <w:tab/>
        <w:t>(a)</w:t>
      </w:r>
      <w:r>
        <w:tab/>
        <w:t>when the Commissioner is ready to transmit a report under subsection (1), a House of Parliament is not sitting; and</w:t>
      </w:r>
    </w:p>
    <w:p>
      <w:pPr>
        <w:pStyle w:val="Indenta"/>
      </w:pPr>
      <w:r>
        <w:tab/>
        <w:t>(b)</w:t>
      </w:r>
      <w:r>
        <w:tab/>
        <w:t>the Commissioner is of the opinion that that House will not sit during the remainder of the period referred to in subsection (1),</w:t>
      </w:r>
    </w:p>
    <w:p>
      <w:pPr>
        <w:pStyle w:val="Subsection"/>
        <w:spacing w:before="120"/>
      </w:pPr>
      <w:r>
        <w:tab/>
      </w:r>
      <w:r>
        <w:tab/>
        <w:t>the Commissioner must transmit a copy of the report to the Clerk of that House.</w:t>
      </w:r>
    </w:p>
    <w:p>
      <w:pPr>
        <w:pStyle w:val="Subsection"/>
      </w:pPr>
      <w:r>
        <w:tab/>
        <w:t>(3)</w:t>
      </w:r>
      <w:r>
        <w:tab/>
        <w:t>Subsections (1) and (2) do not apply in relation to a report prepared under section 22D if the report is prepared and dealt with as provided for in section 22D(2).</w:t>
      </w:r>
    </w:p>
    <w:p>
      <w:pPr>
        <w:pStyle w:val="Subsection"/>
      </w:pPr>
      <w:r>
        <w:tab/>
        <w:t>(4)</w:t>
      </w:r>
      <w:r>
        <w:tab/>
        <w:t>A copy of a report transmitted to the Clerk of a House of Parliament under subsection (2) is taken to have been laid before the House.</w:t>
      </w:r>
    </w:p>
    <w:p>
      <w:pPr>
        <w:pStyle w:val="Subsection"/>
      </w:pPr>
      <w:r>
        <w:tab/>
        <w:t>(5)</w:t>
      </w:r>
      <w:r>
        <w:tab/>
        <w:t>The laying of a copy of a report before a House that is taken to have occurred under subsection (4) is to be reported to the House by the Clerk, and recorded in the Votes and Proceedings or Minutes of Proceedings, on the first sitting day of the House after the receipt of the copy.</w:t>
      </w:r>
    </w:p>
    <w:p>
      <w:pPr>
        <w:pStyle w:val="Footnotesection"/>
      </w:pPr>
      <w:r>
        <w:tab/>
        <w:t>[Section 22F inserted by No. 39 of 2010 s. 20.]</w:t>
      </w:r>
    </w:p>
    <w:p>
      <w:pPr>
        <w:pStyle w:val="Heading5"/>
      </w:pPr>
      <w:bookmarkStart w:id="99" w:name="_Toc406079147"/>
      <w:bookmarkStart w:id="100" w:name="_Toc413142897"/>
      <w:bookmarkStart w:id="101" w:name="_Toc413143442"/>
      <w:r>
        <w:rPr>
          <w:rStyle w:val="CharSectno"/>
        </w:rPr>
        <w:t>22G</w:t>
      </w:r>
      <w:r>
        <w:t>.</w:t>
      </w:r>
      <w:r>
        <w:tab/>
        <w:t>Powers</w:t>
      </w:r>
      <w:bookmarkEnd w:id="99"/>
      <w:bookmarkEnd w:id="100"/>
      <w:bookmarkEnd w:id="101"/>
    </w:p>
    <w:p>
      <w:pPr>
        <w:pStyle w:val="Subsection"/>
      </w:pPr>
      <w:r>
        <w:tab/>
      </w:r>
      <w:r>
        <w:tab/>
        <w:t>The Commissioner has all the powers that are needed for the performance of the Commissioner’s functions.</w:t>
      </w:r>
    </w:p>
    <w:p>
      <w:pPr>
        <w:pStyle w:val="Footnotesection"/>
      </w:pPr>
      <w:r>
        <w:tab/>
        <w:t>[Section 22G inserted by No. 39 of 2010 s. 20.]</w:t>
      </w:r>
    </w:p>
    <w:p>
      <w:pPr>
        <w:pStyle w:val="Heading5"/>
        <w:rPr>
          <w:snapToGrid w:val="0"/>
        </w:rPr>
      </w:pPr>
      <w:bookmarkStart w:id="102" w:name="_Toc406079148"/>
      <w:bookmarkStart w:id="103" w:name="_Toc413142898"/>
      <w:bookmarkStart w:id="104" w:name="_Toc413143443"/>
      <w:r>
        <w:rPr>
          <w:rStyle w:val="CharSectno"/>
        </w:rPr>
        <w:t>22</w:t>
      </w:r>
      <w:r>
        <w:rPr>
          <w:snapToGrid w:val="0"/>
        </w:rPr>
        <w:t>.</w:t>
      </w:r>
      <w:r>
        <w:rPr>
          <w:snapToGrid w:val="0"/>
        </w:rPr>
        <w:tab/>
        <w:t>Commissioner to act independently</w:t>
      </w:r>
      <w:bookmarkEnd w:id="102"/>
      <w:bookmarkEnd w:id="103"/>
      <w:bookmarkEnd w:id="104"/>
      <w:r>
        <w:rPr>
          <w:snapToGrid w:val="0"/>
        </w:rPr>
        <w:t xml:space="preserve"> </w:t>
      </w:r>
    </w:p>
    <w:p>
      <w:pPr>
        <w:pStyle w:val="Subsection"/>
        <w:rPr>
          <w:snapToGrid w:val="0"/>
        </w:rPr>
      </w:pPr>
      <w:r>
        <w:rPr>
          <w:snapToGrid w:val="0"/>
        </w:rPr>
        <w:tab/>
        <w:t>(1)</w:t>
      </w:r>
      <w:r>
        <w:rPr>
          <w:snapToGrid w:val="0"/>
        </w:rPr>
        <w:tab/>
        <w:t>The Commissioner shall act independently in relation to the performance of his or her functions.</w:t>
      </w:r>
    </w:p>
    <w:p>
      <w:pPr>
        <w:pStyle w:val="Subsection"/>
      </w:pPr>
      <w:r>
        <w:tab/>
        <w:t>(2)</w:t>
      </w:r>
      <w:r>
        <w:tab/>
        <w:t>In particular, except as provided in this Act, the Commissioner is not subject to direction by the Minister or any other person in the performance of the Commissioner’s functions.</w:t>
      </w:r>
    </w:p>
    <w:p>
      <w:pPr>
        <w:pStyle w:val="Subsection"/>
      </w:pPr>
      <w:r>
        <w:tab/>
        <w:t>(3)</w:t>
      </w:r>
      <w:r>
        <w:tab/>
        <w:t>Section 32 does not apply to or in relation to the Public Sector Commissioner.</w:t>
      </w:r>
    </w:p>
    <w:p>
      <w:pPr>
        <w:pStyle w:val="Footnotesection"/>
      </w:pPr>
      <w:r>
        <w:tab/>
        <w:t>[Section 22 amended by No. 39 of 2010 s. 21.]</w:t>
      </w:r>
    </w:p>
    <w:p>
      <w:pPr>
        <w:pStyle w:val="Heading5"/>
      </w:pPr>
      <w:bookmarkStart w:id="105" w:name="_Toc406079149"/>
      <w:bookmarkStart w:id="106" w:name="_Toc413142899"/>
      <w:bookmarkStart w:id="107" w:name="_Toc413143444"/>
      <w:r>
        <w:rPr>
          <w:rStyle w:val="CharSectno"/>
        </w:rPr>
        <w:t>23</w:t>
      </w:r>
      <w:r>
        <w:t>.</w:t>
      </w:r>
      <w:r>
        <w:tab/>
        <w:t>Delegation by Commissioner</w:t>
      </w:r>
      <w:bookmarkEnd w:id="105"/>
      <w:bookmarkEnd w:id="106"/>
      <w:bookmarkEnd w:id="107"/>
    </w:p>
    <w:p>
      <w:pPr>
        <w:pStyle w:val="Subsection"/>
      </w:pPr>
      <w:r>
        <w:tab/>
        <w:t>(1)</w:t>
      </w:r>
      <w:r>
        <w:tab/>
        <w:t>The Commissioner may delegate to a person any power or duty of the Commissioner under another provision of this Act or any other Act.</w:t>
      </w:r>
    </w:p>
    <w:p>
      <w:pPr>
        <w:pStyle w:val="Subsection"/>
      </w:pPr>
      <w:r>
        <w:tab/>
        <w:t>(2)</w:t>
      </w:r>
      <w:r>
        <w:tab/>
        <w:t>A delegation under this section must be in writing and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r>
        <w:tab/>
        <w:t>[Section 23 inserted by No. 39 of 2010 s. 22.]</w:t>
      </w:r>
    </w:p>
    <w:p>
      <w:pPr>
        <w:pStyle w:val="Heading3"/>
      </w:pPr>
      <w:bookmarkStart w:id="108" w:name="_Toc391900922"/>
      <w:bookmarkStart w:id="109" w:name="_Toc406068212"/>
      <w:bookmarkStart w:id="110" w:name="_Toc406079150"/>
      <w:bookmarkStart w:id="111" w:name="_Toc413142900"/>
      <w:bookmarkStart w:id="112" w:name="_Toc413143228"/>
      <w:bookmarkStart w:id="113" w:name="_Toc413143445"/>
      <w:r>
        <w:rPr>
          <w:rStyle w:val="CharDivNo"/>
        </w:rPr>
        <w:t>Division 3</w:t>
      </w:r>
      <w:r>
        <w:t> — </w:t>
      </w:r>
      <w:r>
        <w:rPr>
          <w:rStyle w:val="CharDivText"/>
        </w:rPr>
        <w:t>Reviews, special inquiries and investigations</w:t>
      </w:r>
      <w:bookmarkEnd w:id="108"/>
      <w:bookmarkEnd w:id="109"/>
      <w:bookmarkEnd w:id="110"/>
      <w:bookmarkEnd w:id="111"/>
      <w:bookmarkEnd w:id="112"/>
      <w:bookmarkEnd w:id="113"/>
    </w:p>
    <w:p>
      <w:pPr>
        <w:pStyle w:val="Footnoteheading"/>
      </w:pPr>
      <w:r>
        <w:tab/>
        <w:t>[Heading inserted by No. 39 of 2010 s. 23.]</w:t>
      </w:r>
    </w:p>
    <w:p>
      <w:pPr>
        <w:pStyle w:val="Heading4"/>
      </w:pPr>
      <w:bookmarkStart w:id="114" w:name="_Toc391900923"/>
      <w:bookmarkStart w:id="115" w:name="_Toc406068213"/>
      <w:bookmarkStart w:id="116" w:name="_Toc406079151"/>
      <w:bookmarkStart w:id="117" w:name="_Toc413142901"/>
      <w:bookmarkStart w:id="118" w:name="_Toc413143229"/>
      <w:bookmarkStart w:id="119" w:name="_Toc413143446"/>
      <w:r>
        <w:t>Subdivision 1 — Reviews</w:t>
      </w:r>
      <w:bookmarkEnd w:id="114"/>
      <w:bookmarkEnd w:id="115"/>
      <w:bookmarkEnd w:id="116"/>
      <w:bookmarkEnd w:id="117"/>
      <w:bookmarkEnd w:id="118"/>
      <w:bookmarkEnd w:id="119"/>
    </w:p>
    <w:p>
      <w:pPr>
        <w:pStyle w:val="Footnoteheading"/>
      </w:pPr>
      <w:r>
        <w:tab/>
        <w:t>[Heading inserted by No. 39 of 2010 s. 23.]</w:t>
      </w:r>
    </w:p>
    <w:p>
      <w:pPr>
        <w:pStyle w:val="Heading5"/>
      </w:pPr>
      <w:bookmarkStart w:id="120" w:name="_Toc406079152"/>
      <w:bookmarkStart w:id="121" w:name="_Toc413142902"/>
      <w:bookmarkStart w:id="122" w:name="_Toc413143447"/>
      <w:r>
        <w:rPr>
          <w:rStyle w:val="CharSectno"/>
        </w:rPr>
        <w:t>24A</w:t>
      </w:r>
      <w:r>
        <w:t>.</w:t>
      </w:r>
      <w:r>
        <w:tab/>
        <w:t>Terms used</w:t>
      </w:r>
      <w:bookmarkEnd w:id="120"/>
      <w:bookmarkEnd w:id="121"/>
      <w:bookmarkEnd w:id="122"/>
    </w:p>
    <w:p>
      <w:pPr>
        <w:pStyle w:val="Subsection"/>
      </w:pPr>
      <w:r>
        <w:tab/>
      </w:r>
      <w:r>
        <w:tab/>
        <w:t xml:space="preserve">In this Division — </w:t>
      </w:r>
    </w:p>
    <w:p>
      <w:pPr>
        <w:pStyle w:val="Defstart"/>
      </w:pPr>
      <w:r>
        <w:tab/>
      </w:r>
      <w:r>
        <w:rPr>
          <w:rStyle w:val="CharDefText"/>
        </w:rPr>
        <w:t>authorised person</w:t>
      </w:r>
      <w:r>
        <w:t xml:space="preserve"> has the meaning given in section 24C;</w:t>
      </w:r>
    </w:p>
    <w:p>
      <w:pPr>
        <w:pStyle w:val="Defstart"/>
      </w:pPr>
      <w:r>
        <w:tab/>
      </w:r>
      <w:r>
        <w:rPr>
          <w:rStyle w:val="CharDefText"/>
        </w:rPr>
        <w:t>review</w:t>
      </w:r>
      <w:r>
        <w:t xml:space="preserve"> means a review conducted under section 24B.</w:t>
      </w:r>
    </w:p>
    <w:p>
      <w:pPr>
        <w:pStyle w:val="Footnotesection"/>
      </w:pPr>
      <w:r>
        <w:tab/>
        <w:t>[Section 24A inserted by No. 39 of 2010 s. 23.]</w:t>
      </w:r>
    </w:p>
    <w:p>
      <w:pPr>
        <w:pStyle w:val="Heading5"/>
      </w:pPr>
      <w:bookmarkStart w:id="123" w:name="_Toc406079153"/>
      <w:bookmarkStart w:id="124" w:name="_Toc413142903"/>
      <w:bookmarkStart w:id="125" w:name="_Toc413143448"/>
      <w:r>
        <w:rPr>
          <w:rStyle w:val="CharSectno"/>
        </w:rPr>
        <w:t>24B</w:t>
      </w:r>
      <w:r>
        <w:t>.</w:t>
      </w:r>
      <w:r>
        <w:tab/>
        <w:t>Reviews of operations etc. of public sector bodies</w:t>
      </w:r>
      <w:bookmarkEnd w:id="123"/>
      <w:bookmarkEnd w:id="124"/>
      <w:bookmarkEnd w:id="125"/>
    </w:p>
    <w:p>
      <w:pPr>
        <w:pStyle w:val="Subsection"/>
      </w:pPr>
      <w:r>
        <w:tab/>
        <w:t>(1)</w:t>
      </w:r>
      <w:r>
        <w:tab/>
        <w:t>The Commissioner may on his or her own initiative conduct a review in respect of part or all of the functions, management or operations of one or more public sector bodies.</w:t>
      </w:r>
    </w:p>
    <w:p>
      <w:pPr>
        <w:pStyle w:val="Subsection"/>
      </w:pPr>
      <w:r>
        <w:tab/>
        <w:t>(2)</w:t>
      </w:r>
      <w:r>
        <w:tab/>
        <w:t>The Minister may by written notice direct the Commissioner to conduct a review in respect of part or all of the functions, management or operations of one or more public sector bodies.</w:t>
      </w:r>
    </w:p>
    <w:p>
      <w:pPr>
        <w:pStyle w:val="Subsection"/>
      </w:pPr>
      <w:r>
        <w:tab/>
        <w:t>(3)</w:t>
      </w:r>
      <w:r>
        <w:tab/>
        <w:t>The text of a direction given under subsection (2) is to be included in the annual report prepared by the Commissioner under section 22D.</w:t>
      </w:r>
    </w:p>
    <w:p>
      <w:pPr>
        <w:pStyle w:val="Subsection"/>
      </w:pPr>
      <w:r>
        <w:tab/>
        <w:t>(4)</w:t>
      </w:r>
      <w:r>
        <w:tab/>
        <w:t>The Commissioner must comply with a direction given under subsection (2) unless, in the Commissioner’s opinion, there are exceptional circumstances for not complying.</w:t>
      </w:r>
    </w:p>
    <w:p>
      <w:pPr>
        <w:pStyle w:val="Subsection"/>
      </w:pPr>
      <w:r>
        <w:tab/>
        <w:t>(5)</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24B inserted by No. 39 of 2010 s. 23.]</w:t>
      </w:r>
    </w:p>
    <w:p>
      <w:pPr>
        <w:pStyle w:val="Heading5"/>
      </w:pPr>
      <w:bookmarkStart w:id="126" w:name="_Toc406079154"/>
      <w:bookmarkStart w:id="127" w:name="_Toc413142904"/>
      <w:bookmarkStart w:id="128" w:name="_Toc413143449"/>
      <w:r>
        <w:rPr>
          <w:rStyle w:val="CharSectno"/>
        </w:rPr>
        <w:t>24C</w:t>
      </w:r>
      <w:r>
        <w:t>.</w:t>
      </w:r>
      <w:r>
        <w:tab/>
        <w:t>Commissioner may authorise people to perform functions</w:t>
      </w:r>
      <w:bookmarkEnd w:id="126"/>
      <w:bookmarkEnd w:id="127"/>
      <w:bookmarkEnd w:id="128"/>
    </w:p>
    <w:p>
      <w:pPr>
        <w:pStyle w:val="Subsection"/>
      </w:pPr>
      <w:r>
        <w:tab/>
      </w:r>
      <w:r>
        <w:tab/>
        <w:t xml:space="preserve">The Commissioner may, by written notice, authorise a person (an </w:t>
      </w:r>
      <w:r>
        <w:rPr>
          <w:rStyle w:val="CharDefText"/>
        </w:rPr>
        <w:t>authorised person</w:t>
      </w:r>
      <w:r>
        <w:t>) to perform functions under this Subdivision.</w:t>
      </w:r>
    </w:p>
    <w:p>
      <w:pPr>
        <w:pStyle w:val="Footnotesection"/>
      </w:pPr>
      <w:r>
        <w:tab/>
        <w:t>[Section 24C inserted by No. 39 of 2010 s. 23.]</w:t>
      </w:r>
    </w:p>
    <w:p>
      <w:pPr>
        <w:pStyle w:val="Heading5"/>
      </w:pPr>
      <w:bookmarkStart w:id="129" w:name="_Toc406079155"/>
      <w:bookmarkStart w:id="130" w:name="_Toc413142905"/>
      <w:bookmarkStart w:id="131" w:name="_Toc413143450"/>
      <w:r>
        <w:rPr>
          <w:rStyle w:val="CharSectno"/>
        </w:rPr>
        <w:t>24D</w:t>
      </w:r>
      <w:r>
        <w:t>.</w:t>
      </w:r>
      <w:r>
        <w:tab/>
        <w:t>Powers of Commissioner etc. for purposes of reviews</w:t>
      </w:r>
      <w:bookmarkEnd w:id="129"/>
      <w:bookmarkEnd w:id="130"/>
      <w:bookmarkEnd w:id="131"/>
    </w:p>
    <w:p>
      <w:pPr>
        <w:pStyle w:val="Subsection"/>
      </w:pPr>
      <w:r>
        <w:tab/>
        <w:t>(1)</w:t>
      </w:r>
      <w:r>
        <w:tab/>
        <w:t xml:space="preserve">The Commissioner or an authorised person may for the purposes of a review — </w:t>
      </w:r>
    </w:p>
    <w:p>
      <w:pPr>
        <w:pStyle w:val="Indenta"/>
      </w:pPr>
      <w:r>
        <w:tab/>
        <w:t>(a)</w:t>
      </w:r>
      <w:r>
        <w:tab/>
        <w:t xml:space="preserve">enter the premises of a public sector body; </w:t>
      </w:r>
    </w:p>
    <w:p>
      <w:pPr>
        <w:pStyle w:val="Indenta"/>
      </w:pPr>
      <w:r>
        <w:tab/>
        <w:t>(b)</w:t>
      </w:r>
      <w:r>
        <w:tab/>
        <w:t xml:space="preserve">by written notice direct an employee to produce to him or her any document that is in the possession or under the control of the employee; </w:t>
      </w:r>
    </w:p>
    <w:p>
      <w:pPr>
        <w:pStyle w:val="Indenta"/>
      </w:pPr>
      <w:r>
        <w:tab/>
        <w:t>(c)</w:t>
      </w:r>
      <w:r>
        <w:tab/>
        <w:t xml:space="preserve">inspect any document produced to him or her and retain it for such reasonable period as he or she thinks fit, and make copies of it or any of its contents; </w:t>
      </w:r>
    </w:p>
    <w:p>
      <w:pPr>
        <w:pStyle w:val="Indenta"/>
      </w:pPr>
      <w:r>
        <w:tab/>
        <w:t>(d)</w:t>
      </w:r>
      <w:r>
        <w:tab/>
        <w:t>direct an employee to answer questions.</w:t>
      </w:r>
    </w:p>
    <w:p>
      <w:pPr>
        <w:pStyle w:val="Subsection"/>
        <w:keepNext/>
      </w:pPr>
      <w:r>
        <w:tab/>
        <w:t>(2)</w:t>
      </w:r>
      <w:r>
        <w:tab/>
        <w:t>An employee who, without reasonable excuse, fails to comply with a direction under subsection (1)(b) within 14 days of receiving it commits an offence.</w:t>
      </w:r>
    </w:p>
    <w:p>
      <w:pPr>
        <w:pStyle w:val="Penstart"/>
      </w:pPr>
      <w:r>
        <w:tab/>
        <w:t>Penalty: a fine of $1 000.</w:t>
      </w:r>
    </w:p>
    <w:p>
      <w:pPr>
        <w:pStyle w:val="Subsection"/>
      </w:pPr>
      <w:r>
        <w:tab/>
        <w:t>(3)</w:t>
      </w:r>
      <w:r>
        <w:tab/>
        <w:t>An employee who, without reasonable excuse, fails to comply with a direction under subsection (1)(d) commits an offence.</w:t>
      </w:r>
    </w:p>
    <w:p>
      <w:pPr>
        <w:pStyle w:val="Penstart"/>
      </w:pPr>
      <w:r>
        <w:tab/>
        <w:t>Penalty: a fine of $1 000.</w:t>
      </w:r>
    </w:p>
    <w:p>
      <w:pPr>
        <w:pStyle w:val="Footnotesection"/>
      </w:pPr>
      <w:r>
        <w:tab/>
        <w:t>[Section 24D inserted by No. 39 of 2010 s. 23.]</w:t>
      </w:r>
    </w:p>
    <w:p>
      <w:pPr>
        <w:pStyle w:val="Heading5"/>
      </w:pPr>
      <w:bookmarkStart w:id="132" w:name="_Toc406079156"/>
      <w:bookmarkStart w:id="133" w:name="_Toc413142906"/>
      <w:bookmarkStart w:id="134" w:name="_Toc413143451"/>
      <w:r>
        <w:rPr>
          <w:rStyle w:val="CharSectno"/>
        </w:rPr>
        <w:t>24E</w:t>
      </w:r>
      <w:r>
        <w:t>.</w:t>
      </w:r>
      <w:r>
        <w:tab/>
        <w:t>Consultation required before exercising powers in s. 24D</w:t>
      </w:r>
      <w:bookmarkEnd w:id="132"/>
      <w:bookmarkEnd w:id="133"/>
      <w:bookmarkEnd w:id="134"/>
    </w:p>
    <w:p>
      <w:pPr>
        <w:pStyle w:val="Subsection"/>
      </w:pPr>
      <w:r>
        <w:tab/>
      </w:r>
      <w:r>
        <w:tab/>
        <w:t xml:space="preserve">The powers conferred by section 24D are exercisable in relation to a public sector body only after consultation with — </w:t>
      </w:r>
    </w:p>
    <w:p>
      <w:pPr>
        <w:pStyle w:val="Indenta"/>
      </w:pPr>
      <w:r>
        <w:tab/>
        <w:t>(a)</w:t>
      </w:r>
      <w:r>
        <w:tab/>
        <w:t>the employing authority of the public sector body; and</w:t>
      </w:r>
    </w:p>
    <w:p>
      <w:pPr>
        <w:pStyle w:val="Indenta"/>
      </w:pPr>
      <w:r>
        <w:tab/>
        <w:t>(b)</w:t>
      </w:r>
      <w:r>
        <w:tab/>
        <w:t xml:space="preserve">the Minister — </w:t>
      </w:r>
    </w:p>
    <w:p>
      <w:pPr>
        <w:pStyle w:val="Indenti"/>
      </w:pPr>
      <w:r>
        <w:tab/>
        <w:t>(i)</w:t>
      </w:r>
      <w:r>
        <w:tab/>
        <w:t>who is responsible for the public sector body; or</w:t>
      </w:r>
    </w:p>
    <w:p>
      <w:pPr>
        <w:pStyle w:val="Indenti"/>
      </w:pPr>
      <w:r>
        <w:tab/>
        <w:t>(ii)</w:t>
      </w:r>
      <w:r>
        <w:tab/>
        <w:t>to whom the administration of the Act under which the public sector body is established or continued is committed.</w:t>
      </w:r>
    </w:p>
    <w:p>
      <w:pPr>
        <w:pStyle w:val="Footnotesection"/>
      </w:pPr>
      <w:r>
        <w:tab/>
        <w:t>[Section 24E inserted by No. 39 of 2010 s. 23.]</w:t>
      </w:r>
    </w:p>
    <w:p>
      <w:pPr>
        <w:pStyle w:val="Heading5"/>
        <w:spacing w:before="180"/>
      </w:pPr>
      <w:bookmarkStart w:id="135" w:name="_Toc406079157"/>
      <w:bookmarkStart w:id="136" w:name="_Toc413142907"/>
      <w:bookmarkStart w:id="137" w:name="_Toc413143452"/>
      <w:r>
        <w:rPr>
          <w:rStyle w:val="CharSectno"/>
        </w:rPr>
        <w:t>24F</w:t>
      </w:r>
      <w:r>
        <w:t>.</w:t>
      </w:r>
      <w:r>
        <w:tab/>
        <w:t>Privileges of employees in relation to s. 24D powers</w:t>
      </w:r>
      <w:bookmarkEnd w:id="135"/>
      <w:bookmarkEnd w:id="136"/>
      <w:bookmarkEnd w:id="137"/>
    </w:p>
    <w:p>
      <w:pPr>
        <w:pStyle w:val="Subsection"/>
      </w:pPr>
      <w:r>
        <w:tab/>
        <w:t>(1)</w:t>
      </w:r>
      <w:r>
        <w:tab/>
        <w:t>Despite section 24D, an employee has the same privileges in relation to a requirement imposed under that section as a witness would have in proceedings in the Supreme Court.</w:t>
      </w:r>
    </w:p>
    <w:p>
      <w:pPr>
        <w:pStyle w:val="Subsection"/>
      </w:pPr>
      <w:r>
        <w:tab/>
        <w:t>(2)</w:t>
      </w:r>
      <w:r>
        <w:tab/>
        <w:t xml:space="preserve">Section 24D does not derogate from — </w:t>
      </w:r>
    </w:p>
    <w:p>
      <w:pPr>
        <w:pStyle w:val="Indenta"/>
      </w:pPr>
      <w:r>
        <w:tab/>
        <w:t>(a)</w:t>
      </w:r>
      <w:r>
        <w:tab/>
        <w:t xml:space="preserve">an enactment that imposes a prohibition or restriction on — </w:t>
      </w:r>
    </w:p>
    <w:p>
      <w:pPr>
        <w:pStyle w:val="Indenti"/>
      </w:pPr>
      <w:r>
        <w:tab/>
        <w:t>(i)</w:t>
      </w:r>
      <w:r>
        <w:tab/>
        <w:t>the availability of any information; or</w:t>
      </w:r>
    </w:p>
    <w:p>
      <w:pPr>
        <w:pStyle w:val="Indenti"/>
      </w:pPr>
      <w:r>
        <w:tab/>
        <w:t>(ii)</w:t>
      </w:r>
      <w:r>
        <w:tab/>
        <w:t xml:space="preserve">the production or examination of any document; </w:t>
      </w:r>
    </w:p>
    <w:p>
      <w:pPr>
        <w:pStyle w:val="Indenta"/>
      </w:pPr>
      <w:r>
        <w:tab/>
      </w:r>
      <w:r>
        <w:tab/>
        <w:t>or</w:t>
      </w:r>
    </w:p>
    <w:p>
      <w:pPr>
        <w:pStyle w:val="Indenta"/>
      </w:pPr>
      <w:r>
        <w:tab/>
        <w:t>(b)</w:t>
      </w:r>
      <w:r>
        <w:tab/>
        <w:t>a privilege or immunity existing by custom or convention and relating to the production of documents or other information of previous Governments of the State.</w:t>
      </w:r>
    </w:p>
    <w:p>
      <w:pPr>
        <w:pStyle w:val="Footnotesection"/>
      </w:pPr>
      <w:r>
        <w:tab/>
        <w:t>[Section 24F inserted by No. 39 of 2010 s. 23.]</w:t>
      </w:r>
    </w:p>
    <w:p>
      <w:pPr>
        <w:pStyle w:val="Heading5"/>
      </w:pPr>
      <w:bookmarkStart w:id="138" w:name="_Toc406079158"/>
      <w:bookmarkStart w:id="139" w:name="_Toc413142908"/>
      <w:bookmarkStart w:id="140" w:name="_Toc413143453"/>
      <w:r>
        <w:rPr>
          <w:rStyle w:val="CharSectno"/>
        </w:rPr>
        <w:t>24G</w:t>
      </w:r>
      <w:r>
        <w:t>.</w:t>
      </w:r>
      <w:r>
        <w:tab/>
        <w:t>Report on review</w:t>
      </w:r>
      <w:bookmarkEnd w:id="138"/>
      <w:bookmarkEnd w:id="139"/>
      <w:bookmarkEnd w:id="140"/>
    </w:p>
    <w:p>
      <w:pPr>
        <w:pStyle w:val="Subsection"/>
      </w:pPr>
      <w:r>
        <w:tab/>
      </w:r>
      <w:r>
        <w:tab/>
        <w:t>If a review was conducted on the direction of the Minister under section 24B(2), the Commissioner must provide the Minister with a written report on the conduct and findings of the review.</w:t>
      </w:r>
    </w:p>
    <w:p>
      <w:pPr>
        <w:pStyle w:val="Footnotesection"/>
      </w:pPr>
      <w:r>
        <w:tab/>
        <w:t>[Section 24G inserted by No. 39 of 2010 s. 23.]</w:t>
      </w:r>
    </w:p>
    <w:p>
      <w:pPr>
        <w:pStyle w:val="Heading4"/>
      </w:pPr>
      <w:bookmarkStart w:id="141" w:name="_Toc391900931"/>
      <w:bookmarkStart w:id="142" w:name="_Toc406068221"/>
      <w:bookmarkStart w:id="143" w:name="_Toc406079159"/>
      <w:bookmarkStart w:id="144" w:name="_Toc413142909"/>
      <w:bookmarkStart w:id="145" w:name="_Toc413143237"/>
      <w:bookmarkStart w:id="146" w:name="_Toc413143454"/>
      <w:r>
        <w:t>Subdivision 2 — Special inquiries</w:t>
      </w:r>
      <w:bookmarkEnd w:id="141"/>
      <w:bookmarkEnd w:id="142"/>
      <w:bookmarkEnd w:id="143"/>
      <w:bookmarkEnd w:id="144"/>
      <w:bookmarkEnd w:id="145"/>
      <w:bookmarkEnd w:id="146"/>
    </w:p>
    <w:p>
      <w:pPr>
        <w:pStyle w:val="Footnoteheading"/>
      </w:pPr>
      <w:r>
        <w:tab/>
        <w:t>[Heading inserted by No. 39 of 2010 s. 23.]</w:t>
      </w:r>
    </w:p>
    <w:p>
      <w:pPr>
        <w:pStyle w:val="Heading5"/>
      </w:pPr>
      <w:bookmarkStart w:id="147" w:name="_Toc406079160"/>
      <w:bookmarkStart w:id="148" w:name="_Toc413142910"/>
      <w:bookmarkStart w:id="149" w:name="_Toc413143455"/>
      <w:r>
        <w:rPr>
          <w:rStyle w:val="CharSectno"/>
        </w:rPr>
        <w:t>24H</w:t>
      </w:r>
      <w:r>
        <w:t>.</w:t>
      </w:r>
      <w:r>
        <w:tab/>
        <w:t>Special inquiries, purpose and arrangement of</w:t>
      </w:r>
      <w:bookmarkEnd w:id="147"/>
      <w:bookmarkEnd w:id="148"/>
      <w:bookmarkEnd w:id="149"/>
    </w:p>
    <w:p>
      <w:pPr>
        <w:pStyle w:val="Subsection"/>
      </w:pPr>
      <w:r>
        <w:tab/>
        <w:t>(1)</w:t>
      </w:r>
      <w:r>
        <w:tab/>
        <w:t xml:space="preserve">The Commissioner may on his or her own initiative — </w:t>
      </w:r>
    </w:p>
    <w:p>
      <w:pPr>
        <w:pStyle w:val="Indenta"/>
      </w:pPr>
      <w:r>
        <w:tab/>
        <w:t>(a)</w:t>
      </w:r>
      <w:r>
        <w:tab/>
        <w:t>arrange for the holding of a special inquiry into a matter related to the Public Sector; and</w:t>
      </w:r>
    </w:p>
    <w:p>
      <w:pPr>
        <w:pStyle w:val="Indenta"/>
      </w:pPr>
      <w:r>
        <w:tab/>
        <w:t>(b)</w:t>
      </w:r>
      <w:r>
        <w:tab/>
        <w:t>appoint a person or persons to carry out the special inquiry.</w:t>
      </w:r>
    </w:p>
    <w:p>
      <w:pPr>
        <w:pStyle w:val="Subsection"/>
      </w:pPr>
      <w:r>
        <w:tab/>
        <w:t>(2)</w:t>
      </w:r>
      <w:r>
        <w:tab/>
        <w:t>The Minister may direct the Commissioner to arrange for the holding of a special inquiry into a matter related to the Public Sector.</w:t>
      </w:r>
    </w:p>
    <w:p>
      <w:pPr>
        <w:pStyle w:val="Subsection"/>
      </w:pPr>
      <w:r>
        <w:tab/>
        <w:t>(3)</w:t>
      </w:r>
      <w:r>
        <w:tab/>
        <w:t>A direction given under subsection (2) must specify the matter to be the subject of the special inquiry.</w:t>
      </w:r>
    </w:p>
    <w:p>
      <w:pPr>
        <w:pStyle w:val="Subsection"/>
      </w:pPr>
      <w:r>
        <w:tab/>
        <w:t>(4)</w:t>
      </w:r>
      <w:r>
        <w:tab/>
        <w:t>The text of a direction given under subsection (2) is to be included in the annual report prepared by the Commissioner under section 22D.</w:t>
      </w:r>
    </w:p>
    <w:p>
      <w:pPr>
        <w:pStyle w:val="Subsection"/>
      </w:pPr>
      <w:r>
        <w:tab/>
        <w:t>(5)</w:t>
      </w:r>
      <w:r>
        <w:tab/>
        <w:t xml:space="preserve">The Commissioner must — </w:t>
      </w:r>
    </w:p>
    <w:p>
      <w:pPr>
        <w:pStyle w:val="Indenta"/>
      </w:pPr>
      <w:r>
        <w:tab/>
        <w:t>(a)</w:t>
      </w:r>
      <w:r>
        <w:tab/>
        <w:t>comply with a direction given under subsection (2); and</w:t>
      </w:r>
    </w:p>
    <w:p>
      <w:pPr>
        <w:pStyle w:val="Indenta"/>
      </w:pPr>
      <w:r>
        <w:tab/>
        <w:t>(b)</w:t>
      </w:r>
      <w:r>
        <w:tab/>
        <w:t>appoint a person or persons to carry out the special inquiry,</w:t>
      </w:r>
    </w:p>
    <w:p>
      <w:pPr>
        <w:pStyle w:val="Subsection"/>
      </w:pPr>
      <w:r>
        <w:tab/>
      </w:r>
      <w:r>
        <w:tab/>
        <w:t>unless, in the Commissioner’s opinion, there are exceptional circumstances for not complying.</w:t>
      </w:r>
    </w:p>
    <w:p>
      <w:pPr>
        <w:pStyle w:val="Subsection"/>
      </w:pPr>
      <w:r>
        <w:tab/>
        <w:t>(6)</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24H inserted by No. 39 of 2010 s. 23.]</w:t>
      </w:r>
    </w:p>
    <w:p>
      <w:pPr>
        <w:pStyle w:val="Heading5"/>
      </w:pPr>
      <w:bookmarkStart w:id="150" w:name="_Toc406079161"/>
      <w:bookmarkStart w:id="151" w:name="_Toc413142911"/>
      <w:bookmarkStart w:id="152" w:name="_Toc413143456"/>
      <w:r>
        <w:rPr>
          <w:rStyle w:val="CharSectno"/>
        </w:rPr>
        <w:t>24I</w:t>
      </w:r>
      <w:r>
        <w:t>.</w:t>
      </w:r>
      <w:r>
        <w:tab/>
        <w:t>Powers of person conducting special inquiry</w:t>
      </w:r>
      <w:bookmarkEnd w:id="150"/>
      <w:bookmarkEnd w:id="151"/>
      <w:bookmarkEnd w:id="152"/>
    </w:p>
    <w:p>
      <w:pPr>
        <w:pStyle w:val="Subsection"/>
      </w:pPr>
      <w:r>
        <w:tab/>
        <w:t>(1)</w:t>
      </w:r>
      <w:r>
        <w:tab/>
        <w:t xml:space="preserve">A special inquirer or a person authorised in writing by a special inquirer may for the purposes of a special inquiry — </w:t>
      </w:r>
    </w:p>
    <w:p>
      <w:pPr>
        <w:pStyle w:val="Indenta"/>
      </w:pPr>
      <w:r>
        <w:tab/>
        <w:t>(a)</w:t>
      </w:r>
      <w:r>
        <w:tab/>
        <w:t>enter the premises of a public sector body; and</w:t>
      </w:r>
    </w:p>
    <w:p>
      <w:pPr>
        <w:pStyle w:val="Indenta"/>
      </w:pPr>
      <w:r>
        <w:tab/>
        <w:t>(b)</w:t>
      </w:r>
      <w:r>
        <w:tab/>
        <w:t>by written notice require a person to produce to him or her any document that is in the possession or under the control of the person; and</w:t>
      </w:r>
    </w:p>
    <w:p>
      <w:pPr>
        <w:pStyle w:val="Indenta"/>
      </w:pPr>
      <w:r>
        <w:tab/>
        <w:t>(c)</w:t>
      </w:r>
      <w:r>
        <w:tab/>
        <w:t>inspect any document produced to him or her and retain it for such reasonable period as he or she thinks fit, and make copies of it or any of its contents.</w:t>
      </w:r>
    </w:p>
    <w:p>
      <w:pPr>
        <w:pStyle w:val="Subsection"/>
      </w:pPr>
      <w:r>
        <w:tab/>
        <w:t>(2)</w:t>
      </w:r>
      <w:r>
        <w:tab/>
        <w:t>Schedule 3 applies to and in relation to a special inquirer.</w:t>
      </w:r>
    </w:p>
    <w:p>
      <w:pPr>
        <w:pStyle w:val="Footnotesection"/>
      </w:pPr>
      <w:r>
        <w:tab/>
        <w:t>[Section 24I inserted by No. 39 of 2010 s. 23.]</w:t>
      </w:r>
    </w:p>
    <w:p>
      <w:pPr>
        <w:pStyle w:val="Heading5"/>
      </w:pPr>
      <w:bookmarkStart w:id="153" w:name="_Toc406079162"/>
      <w:bookmarkStart w:id="154" w:name="_Toc413142912"/>
      <w:bookmarkStart w:id="155" w:name="_Toc413143457"/>
      <w:r>
        <w:rPr>
          <w:rStyle w:val="CharSectno"/>
        </w:rPr>
        <w:t>24J</w:t>
      </w:r>
      <w:r>
        <w:t>.</w:t>
      </w:r>
      <w:r>
        <w:tab/>
        <w:t>Procedure and evidence at special inquiries</w:t>
      </w:r>
      <w:bookmarkEnd w:id="153"/>
      <w:bookmarkEnd w:id="154"/>
      <w:bookmarkEnd w:id="155"/>
    </w:p>
    <w:p>
      <w:pPr>
        <w:pStyle w:val="Subsection"/>
      </w:pPr>
      <w:r>
        <w:tab/>
        <w:t>(1)</w:t>
      </w:r>
      <w:r>
        <w:tab/>
        <w:t>An individual, public sector body or other body may be represented at a special inquiry by a legal practitioner or other agent.</w:t>
      </w:r>
    </w:p>
    <w:p>
      <w:pPr>
        <w:pStyle w:val="Subsection"/>
      </w:pPr>
      <w:r>
        <w:tab/>
        <w:t>(2)</w:t>
      </w:r>
      <w:r>
        <w:tab/>
        <w:t>A special inquirer must act independently in relation to the performance of his or her functions.</w:t>
      </w:r>
    </w:p>
    <w:p>
      <w:pPr>
        <w:pStyle w:val="Subsection"/>
        <w:keepNext/>
      </w:pPr>
      <w:r>
        <w:tab/>
        <w:t>(3)</w:t>
      </w:r>
      <w:r>
        <w:tab/>
        <w:t xml:space="preserve">A special inquirer — </w:t>
      </w:r>
    </w:p>
    <w:p>
      <w:pPr>
        <w:pStyle w:val="Indenta"/>
      </w:pPr>
      <w:r>
        <w:tab/>
        <w:t>(a)</w:t>
      </w:r>
      <w:r>
        <w:tab/>
        <w:t>is not bound by the rules of evidence and may be informed as the special inquirer thinks fit; and</w:t>
      </w:r>
    </w:p>
    <w:p>
      <w:pPr>
        <w:pStyle w:val="Indenta"/>
      </w:pPr>
      <w:r>
        <w:tab/>
        <w:t>(b)</w:t>
      </w:r>
      <w:r>
        <w:tab/>
        <w:t>must act according to equity, good conscience and the substantial merits of the case and without regard to technicalities and legal forms.</w:t>
      </w:r>
    </w:p>
    <w:p>
      <w:pPr>
        <w:pStyle w:val="Subsection"/>
      </w:pPr>
      <w:r>
        <w:tab/>
        <w:t>(4)</w:t>
      </w:r>
      <w:r>
        <w:tab/>
        <w:t>To the extent that the practice or procedure of a special inquirer is not prescribed by or under this Act, it is to be as the special inquirer determines.</w:t>
      </w:r>
    </w:p>
    <w:p>
      <w:pPr>
        <w:pStyle w:val="Subsection"/>
      </w:pPr>
      <w:r>
        <w:tab/>
        <w:t>(5)</w:t>
      </w:r>
      <w:r>
        <w:tab/>
        <w:t>A special inquirer does not have power to make an award of costs.</w:t>
      </w:r>
    </w:p>
    <w:p>
      <w:pPr>
        <w:pStyle w:val="Footnotesection"/>
      </w:pPr>
      <w:r>
        <w:tab/>
        <w:t>[Section 24J inserted by No. 39 of 2010 s. 23.]</w:t>
      </w:r>
    </w:p>
    <w:p>
      <w:pPr>
        <w:pStyle w:val="Heading5"/>
      </w:pPr>
      <w:bookmarkStart w:id="156" w:name="_Toc406079163"/>
      <w:bookmarkStart w:id="157" w:name="_Toc413142913"/>
      <w:bookmarkStart w:id="158" w:name="_Toc413143458"/>
      <w:r>
        <w:rPr>
          <w:rStyle w:val="CharSectno"/>
        </w:rPr>
        <w:t>24K</w:t>
      </w:r>
      <w:r>
        <w:t>.</w:t>
      </w:r>
      <w:r>
        <w:tab/>
        <w:t>Reports on special inquiries</w:t>
      </w:r>
      <w:bookmarkEnd w:id="156"/>
      <w:bookmarkEnd w:id="157"/>
      <w:bookmarkEnd w:id="158"/>
    </w:p>
    <w:p>
      <w:pPr>
        <w:pStyle w:val="Subsection"/>
      </w:pPr>
      <w:r>
        <w:tab/>
        <w:t>(1)</w:t>
      </w:r>
      <w:r>
        <w:tab/>
        <w:t xml:space="preserve">A special inquirer must — </w:t>
      </w:r>
    </w:p>
    <w:p>
      <w:pPr>
        <w:pStyle w:val="Indenta"/>
      </w:pPr>
      <w:r>
        <w:tab/>
        <w:t>(a)</w:t>
      </w:r>
      <w:r>
        <w:tab/>
        <w:t>within such period as the Commissioner requires, prepare a report on the conduct and findings, and any recommendations, of the special inquiry; and</w:t>
      </w:r>
    </w:p>
    <w:p>
      <w:pPr>
        <w:pStyle w:val="Indenta"/>
      </w:pPr>
      <w:r>
        <w:tab/>
        <w:t>(b)</w:t>
      </w:r>
      <w:r>
        <w:tab/>
        <w:t>immediately after preparing the report, provide the Commissioner with a copy of the report.</w:t>
      </w:r>
    </w:p>
    <w:p>
      <w:pPr>
        <w:pStyle w:val="Subsection"/>
      </w:pPr>
      <w:r>
        <w:tab/>
        <w:t>(2)</w:t>
      </w:r>
      <w:r>
        <w:tab/>
        <w:t>If a special inquiry was held on the direction of the Minister under section 24H(2), the Commissioner must provide the Minister with a copy of the report on the special inquiry provided to the Commissioner under subsection (1)(b).</w:t>
      </w:r>
    </w:p>
    <w:p>
      <w:pPr>
        <w:pStyle w:val="Footnotesection"/>
      </w:pPr>
      <w:r>
        <w:tab/>
        <w:t>[Section 24K inserted by No. 39 of 2010 s. 23.]</w:t>
      </w:r>
    </w:p>
    <w:p>
      <w:pPr>
        <w:pStyle w:val="Heading4"/>
      </w:pPr>
      <w:bookmarkStart w:id="159" w:name="_Toc391900936"/>
      <w:bookmarkStart w:id="160" w:name="_Toc406068226"/>
      <w:bookmarkStart w:id="161" w:name="_Toc406079164"/>
      <w:bookmarkStart w:id="162" w:name="_Toc413142914"/>
      <w:bookmarkStart w:id="163" w:name="_Toc413143242"/>
      <w:bookmarkStart w:id="164" w:name="_Toc413143459"/>
      <w:r>
        <w:t>Subdivision 3 — Investigations</w:t>
      </w:r>
      <w:bookmarkEnd w:id="159"/>
      <w:bookmarkEnd w:id="160"/>
      <w:bookmarkEnd w:id="161"/>
      <w:bookmarkEnd w:id="162"/>
      <w:bookmarkEnd w:id="163"/>
      <w:bookmarkEnd w:id="164"/>
    </w:p>
    <w:p>
      <w:pPr>
        <w:pStyle w:val="Footnoteheading"/>
      </w:pPr>
      <w:r>
        <w:tab/>
        <w:t>[Heading inserted by No. 39 of 2010 s. 23.]</w:t>
      </w:r>
    </w:p>
    <w:p>
      <w:pPr>
        <w:pStyle w:val="Heading5"/>
        <w:rPr>
          <w:snapToGrid w:val="0"/>
        </w:rPr>
      </w:pPr>
      <w:bookmarkStart w:id="165" w:name="_Toc406079165"/>
      <w:bookmarkStart w:id="166" w:name="_Toc413142915"/>
      <w:bookmarkStart w:id="167" w:name="_Toc413143460"/>
      <w:r>
        <w:rPr>
          <w:rStyle w:val="CharSectno"/>
        </w:rPr>
        <w:t>24</w:t>
      </w:r>
      <w:r>
        <w:rPr>
          <w:snapToGrid w:val="0"/>
        </w:rPr>
        <w:t>.</w:t>
      </w:r>
      <w:r>
        <w:rPr>
          <w:snapToGrid w:val="0"/>
        </w:rPr>
        <w:tab/>
        <w:t>Commissioner’s powers of investigation</w:t>
      </w:r>
      <w:bookmarkEnd w:id="165"/>
      <w:bookmarkEnd w:id="166"/>
      <w:bookmarkEnd w:id="167"/>
    </w:p>
    <w:p>
      <w:pPr>
        <w:pStyle w:val="Subsection"/>
        <w:rPr>
          <w:snapToGrid w:val="0"/>
        </w:rPr>
      </w:pPr>
      <w:r>
        <w:rPr>
          <w:snapToGrid w:val="0"/>
        </w:rPr>
        <w:tab/>
        <w:t>(1)</w:t>
      </w:r>
      <w:r>
        <w:rPr>
          <w:snapToGrid w:val="0"/>
        </w:rPr>
        <w:tab/>
        <w:t xml:space="preserve">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w:t>
      </w:r>
      <w:r>
        <w:t>sections 24I and 24J</w:t>
      </w:r>
      <w:r>
        <w:rPr>
          <w:snapToGrid w:val="0"/>
        </w:rPr>
        <w:t xml:space="preserve">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pPr>
      <w:r>
        <w:tab/>
        <w:t>(2)</w:t>
      </w:r>
      <w:r>
        <w:tab/>
        <w:t xml:space="preserve">A person authorised under subsection (1) must — </w:t>
      </w:r>
    </w:p>
    <w:p>
      <w:pPr>
        <w:pStyle w:val="Indenta"/>
      </w:pPr>
      <w:r>
        <w:tab/>
        <w:t>(a)</w:t>
      </w:r>
      <w:r>
        <w:tab/>
        <w:t>within such period as the Commissioner requires, prepare a report on the conduct and findings of, and any recommendations resulting from, an investigation by the person; and</w:t>
      </w:r>
    </w:p>
    <w:p>
      <w:pPr>
        <w:pStyle w:val="Indenta"/>
      </w:pPr>
      <w:r>
        <w:tab/>
        <w:t>(b)</w:t>
      </w:r>
      <w:r>
        <w:tab/>
        <w:t>immediately after preparing the report, provide the Commissioner with a copy of the report.</w:t>
      </w:r>
    </w:p>
    <w:p>
      <w:pPr>
        <w:pStyle w:val="Footnotesection"/>
      </w:pPr>
      <w:r>
        <w:tab/>
        <w:t>[Section 24 amended by No. 39 of 2010 s. 24 and 69.]</w:t>
      </w:r>
    </w:p>
    <w:p>
      <w:pPr>
        <w:pStyle w:val="Ednotesection"/>
        <w:spacing w:before="160"/>
        <w:ind w:left="890" w:hanging="890"/>
      </w:pPr>
      <w:r>
        <w:t>[</w:t>
      </w:r>
      <w:r>
        <w:rPr>
          <w:b/>
          <w:bCs/>
        </w:rPr>
        <w:t>25</w:t>
      </w:r>
      <w:r>
        <w:rPr>
          <w:b/>
          <w:bCs/>
        </w:rPr>
        <w:noBreakHyphen/>
        <w:t>27.</w:t>
      </w:r>
      <w:r>
        <w:tab/>
        <w:t>Deleted by No. 39 of 2010 s. 25.]</w:t>
      </w:r>
    </w:p>
    <w:p>
      <w:pPr>
        <w:pStyle w:val="Heading3"/>
      </w:pPr>
      <w:bookmarkStart w:id="168" w:name="_Toc391900938"/>
      <w:bookmarkStart w:id="169" w:name="_Toc406068228"/>
      <w:bookmarkStart w:id="170" w:name="_Toc406079166"/>
      <w:bookmarkStart w:id="171" w:name="_Toc413142916"/>
      <w:bookmarkStart w:id="172" w:name="_Toc413143244"/>
      <w:bookmarkStart w:id="173" w:name="_Toc413143461"/>
      <w:r>
        <w:rPr>
          <w:rStyle w:val="CharDivNo"/>
        </w:rPr>
        <w:t>Division 4</w:t>
      </w:r>
      <w:r>
        <w:t> — </w:t>
      </w:r>
      <w:r>
        <w:rPr>
          <w:rStyle w:val="CharDivText"/>
        </w:rPr>
        <w:t>Acting appointments</w:t>
      </w:r>
      <w:bookmarkEnd w:id="168"/>
      <w:bookmarkEnd w:id="169"/>
      <w:bookmarkEnd w:id="170"/>
      <w:bookmarkEnd w:id="171"/>
      <w:bookmarkEnd w:id="172"/>
      <w:bookmarkEnd w:id="173"/>
    </w:p>
    <w:p>
      <w:pPr>
        <w:pStyle w:val="Footnoteheading"/>
      </w:pPr>
      <w:r>
        <w:tab/>
        <w:t>[Heading inserted by No. 39 of 2010 s. 26.]</w:t>
      </w:r>
    </w:p>
    <w:p>
      <w:pPr>
        <w:pStyle w:val="Heading5"/>
        <w:keepNext w:val="0"/>
        <w:keepLines w:val="0"/>
        <w:spacing w:before="180"/>
        <w:rPr>
          <w:snapToGrid w:val="0"/>
        </w:rPr>
      </w:pPr>
      <w:bookmarkStart w:id="174" w:name="_Toc406079167"/>
      <w:bookmarkStart w:id="175" w:name="_Toc413142917"/>
      <w:bookmarkStart w:id="176" w:name="_Toc413143462"/>
      <w:r>
        <w:rPr>
          <w:rStyle w:val="CharSectno"/>
        </w:rPr>
        <w:t>28</w:t>
      </w:r>
      <w:r>
        <w:rPr>
          <w:snapToGrid w:val="0"/>
        </w:rPr>
        <w:t>.</w:t>
      </w:r>
      <w:r>
        <w:rPr>
          <w:snapToGrid w:val="0"/>
        </w:rPr>
        <w:tab/>
        <w:t>Acting Commissioner appointed by Governor</w:t>
      </w:r>
      <w:bookmarkEnd w:id="174"/>
      <w:bookmarkEnd w:id="175"/>
      <w:bookmarkEnd w:id="176"/>
    </w:p>
    <w:p>
      <w:pPr>
        <w:pStyle w:val="Subsection"/>
        <w:spacing w:before="120"/>
      </w:pPr>
      <w:r>
        <w:tab/>
        <w:t>(1)</w:t>
      </w:r>
      <w:r>
        <w:tab/>
        <w:t xml:space="preserve">The Governor may, on the recommendation of the Minister, appoint a person to act in the office of Commissioner during a period when — </w:t>
      </w:r>
    </w:p>
    <w:p>
      <w:pPr>
        <w:pStyle w:val="Indenta"/>
      </w:pPr>
      <w:r>
        <w:tab/>
        <w:t>(a)</w:t>
      </w:r>
      <w:r>
        <w:tab/>
        <w:t>the Commissioner is on leave of absence, or otherwise unable to perform the functions of Commissioner, or is absent from the State; or</w:t>
      </w:r>
    </w:p>
    <w:p>
      <w:pPr>
        <w:pStyle w:val="Indenta"/>
      </w:pPr>
      <w:r>
        <w:tab/>
        <w:t>(b)</w:t>
      </w:r>
      <w:r>
        <w:tab/>
        <w:t>the Commissioner is suspended from that office under section 18(3) or (4); or</w:t>
      </w:r>
    </w:p>
    <w:p>
      <w:pPr>
        <w:pStyle w:val="Indenta"/>
      </w:pPr>
      <w:r>
        <w:tab/>
        <w:t>(c)</w:t>
      </w:r>
      <w:r>
        <w:tab/>
        <w:t>that office is vacant.</w:t>
      </w:r>
    </w:p>
    <w:p>
      <w:pPr>
        <w:pStyle w:val="Subsection"/>
        <w:spacing w:before="120"/>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spacing w:before="120"/>
        <w:rPr>
          <w:snapToGrid w:val="0"/>
        </w:rPr>
      </w:pPr>
      <w:r>
        <w:rPr>
          <w:snapToGrid w:val="0"/>
        </w:rPr>
        <w:tab/>
        <w:t>(3)</w:t>
      </w:r>
      <w:r>
        <w:rPr>
          <w:snapToGrid w:val="0"/>
        </w:rPr>
        <w:tab/>
        <w:t>A person appointed to act under subsection (1) is, while that appointment subsists, to be known as the Acting</w:t>
      </w:r>
      <w:r>
        <w:t xml:space="preserve"> Public Sector Commissioner.</w:t>
      </w:r>
    </w:p>
    <w:p>
      <w:pPr>
        <w:pStyle w:val="Subsection"/>
        <w:spacing w:before="120"/>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the relevant leave of absence, inability, absence, suspension or vacancy ceases; or</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spacing w:before="120"/>
        <w:rPr>
          <w:snapToGrid w:val="0"/>
        </w:rPr>
      </w:pPr>
      <w:r>
        <w:rPr>
          <w:snapToGrid w:val="0"/>
        </w:rPr>
        <w:tab/>
      </w:r>
      <w:r>
        <w:rPr>
          <w:snapToGrid w:val="0"/>
        </w:rPr>
        <w:tab/>
        <w:t>whichever is soonest.</w:t>
      </w:r>
    </w:p>
    <w:p>
      <w:pPr>
        <w:pStyle w:val="Subsection"/>
        <w:spacing w:before="120"/>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spacing w:before="120"/>
      </w:pPr>
      <w:r>
        <w:tab/>
        <w:t>(6)</w:t>
      </w:r>
      <w:r>
        <w:tab/>
        <w:t xml:space="preserve">If — </w:t>
      </w:r>
    </w:p>
    <w:p>
      <w:pPr>
        <w:pStyle w:val="Indenta"/>
        <w:spacing w:before="60"/>
      </w:pPr>
      <w:r>
        <w:tab/>
        <w:t>(a)</w:t>
      </w:r>
      <w:r>
        <w:tab/>
        <w:t>a person immediately before appointment as Acting Commissioner under this section occupied an office in a department or organisation; and</w:t>
      </w:r>
    </w:p>
    <w:p>
      <w:pPr>
        <w:pStyle w:val="Indenta"/>
        <w:spacing w:before="60"/>
      </w:pPr>
      <w:r>
        <w:tab/>
        <w:t>(b)</w:t>
      </w:r>
      <w:r>
        <w:tab/>
        <w:t>the person’s period of office as Acting Commissioner ends and the person is not reappointed to the office; and</w:t>
      </w:r>
    </w:p>
    <w:p>
      <w:pPr>
        <w:pStyle w:val="Indenta"/>
        <w:spacing w:before="60"/>
      </w:pPr>
      <w:r>
        <w:tab/>
        <w:t>(c)</w:t>
      </w:r>
      <w:r>
        <w:tab/>
        <w:t>but for the appointment as Acting Commissioner, the person would still be entitled to hold the office referred to in paragraph (a),</w:t>
      </w:r>
    </w:p>
    <w:p>
      <w:pPr>
        <w:pStyle w:val="Subsection"/>
        <w:spacing w:before="120"/>
        <w:rPr>
          <w:snapToGrid w:val="0"/>
        </w:rPr>
      </w:pPr>
      <w:r>
        <w:tab/>
      </w:r>
      <w:r>
        <w:tab/>
        <w:t>the person is entitled to be appointed to an office in a department or organisation of at least the equivalent level of classification as the office that the person occupied immediately before appointment as Acting Commissioner.</w:t>
      </w:r>
    </w:p>
    <w:p>
      <w:pPr>
        <w:pStyle w:val="Subsection"/>
        <w:spacing w:before="120"/>
      </w:pPr>
      <w:r>
        <w:tab/>
        <w:t>(7)</w:t>
      </w:r>
      <w:r>
        <w:tab/>
        <w:t>Sections 17(4), 18, 19 and 20(1), (3) and (6) apply to an Acting Commissioner appointed under this section.</w:t>
      </w:r>
    </w:p>
    <w:p>
      <w:pPr>
        <w:pStyle w:val="Footnotesection"/>
        <w:spacing w:before="80"/>
        <w:ind w:left="890" w:hanging="890"/>
      </w:pPr>
      <w:r>
        <w:tab/>
        <w:t>[Section 28 amended by No. 39 of 2010 s. 27.]</w:t>
      </w:r>
    </w:p>
    <w:p>
      <w:pPr>
        <w:pStyle w:val="Heading5"/>
        <w:keepNext w:val="0"/>
        <w:keepLines w:val="0"/>
        <w:spacing w:before="180"/>
      </w:pPr>
      <w:bookmarkStart w:id="177" w:name="_Toc406079168"/>
      <w:bookmarkStart w:id="178" w:name="_Toc413142918"/>
      <w:bookmarkStart w:id="179" w:name="_Toc413143463"/>
      <w:r>
        <w:rPr>
          <w:rStyle w:val="CharSectno"/>
        </w:rPr>
        <w:t>29A</w:t>
      </w:r>
      <w:r>
        <w:t>.</w:t>
      </w:r>
      <w:r>
        <w:tab/>
        <w:t>Acting Commissioner appointed by Commissioner</w:t>
      </w:r>
      <w:bookmarkEnd w:id="177"/>
      <w:bookmarkEnd w:id="178"/>
      <w:bookmarkEnd w:id="179"/>
    </w:p>
    <w:p>
      <w:pPr>
        <w:pStyle w:val="Subsection"/>
        <w:spacing w:before="120"/>
      </w:pPr>
      <w:r>
        <w:tab/>
        <w:t>(1)</w:t>
      </w:r>
      <w:r>
        <w:tab/>
        <w:t>If the Governor has not appointed a person under section 28, the Commissioner may appoint a person to act in the office of Commissioner in the circumstances referred to in section 28(1)(a).</w:t>
      </w:r>
    </w:p>
    <w:p>
      <w:pPr>
        <w:pStyle w:val="Subsection"/>
        <w:spacing w:before="180"/>
      </w:pPr>
      <w:r>
        <w:tab/>
        <w:t>(2)</w:t>
      </w:r>
      <w:r>
        <w:tab/>
        <w:t>A person must not be appointed under subsection (1) for more than 13 weeks in a 12 month period.</w:t>
      </w:r>
    </w:p>
    <w:p>
      <w:pPr>
        <w:pStyle w:val="Subsection"/>
        <w:spacing w:before="180"/>
      </w:pPr>
      <w:r>
        <w:tab/>
        <w:t>(3)</w:t>
      </w:r>
      <w:r>
        <w:tab/>
        <w:t xml:space="preserve">An appointment under this section — </w:t>
      </w:r>
    </w:p>
    <w:p>
      <w:pPr>
        <w:pStyle w:val="Indenta"/>
      </w:pPr>
      <w:r>
        <w:tab/>
        <w:t>(a)</w:t>
      </w:r>
      <w:r>
        <w:tab/>
        <w:t>may be terminated at any time by the Commissioner; and</w:t>
      </w:r>
    </w:p>
    <w:p>
      <w:pPr>
        <w:pStyle w:val="Indenta"/>
      </w:pPr>
      <w:r>
        <w:tab/>
        <w:t>(b)</w:t>
      </w:r>
      <w:r>
        <w:tab/>
        <w:t>may be expressed to have effect only in the circumstances specified in the instrument of appointment.</w:t>
      </w:r>
    </w:p>
    <w:p>
      <w:pPr>
        <w:pStyle w:val="Subsection"/>
        <w:spacing w:before="180"/>
      </w:pPr>
      <w:r>
        <w:tab/>
        <w:t>(4)</w:t>
      </w:r>
      <w:r>
        <w:tab/>
        <w:t>If the Commissioner appoints a person under subsection (1) and the Governor later appoints a person under section 28 whose term of appointment is to begin before the term of the Commissioner’s appointee has ended, the appointment of the Commissioner’s appointee ceases to have effect on and from the day on which the term of the Governor’s appointee begins.</w:t>
      </w:r>
    </w:p>
    <w:p>
      <w:pPr>
        <w:pStyle w:val="Subsection"/>
        <w:spacing w:before="180"/>
      </w:pPr>
      <w:r>
        <w:tab/>
        <w:t>(5)</w:t>
      </w:r>
      <w:r>
        <w:tab/>
        <w:t>Sections 18(1) and (2), 19 and 20(1), (3) and (6) apply to an Acting Commissioner appointed under this section.</w:t>
      </w:r>
    </w:p>
    <w:p>
      <w:pPr>
        <w:pStyle w:val="Footnotesection"/>
      </w:pPr>
      <w:r>
        <w:tab/>
        <w:t>[Section 29A inserted by No. 39 of 2010 s. 28.]</w:t>
      </w:r>
    </w:p>
    <w:p>
      <w:pPr>
        <w:pStyle w:val="Heading5"/>
      </w:pPr>
      <w:bookmarkStart w:id="180" w:name="_Toc406079169"/>
      <w:bookmarkStart w:id="181" w:name="_Toc413142919"/>
      <w:bookmarkStart w:id="182" w:name="_Toc413143464"/>
      <w:r>
        <w:rPr>
          <w:rStyle w:val="CharSectno"/>
        </w:rPr>
        <w:t>29B</w:t>
      </w:r>
      <w:r>
        <w:t>.</w:t>
      </w:r>
      <w:r>
        <w:tab/>
        <w:t>Matters relevant to all acting appointments</w:t>
      </w:r>
      <w:bookmarkEnd w:id="180"/>
      <w:bookmarkEnd w:id="181"/>
      <w:bookmarkEnd w:id="182"/>
    </w:p>
    <w:p>
      <w:pPr>
        <w:pStyle w:val="Subsection"/>
      </w:pPr>
      <w:r>
        <w:tab/>
      </w:r>
      <w:r>
        <w:tab/>
        <w:t xml:space="preserve">While an Acting Commissioner is acting in the office of Commissioner under section 28 or 29A — </w:t>
      </w:r>
    </w:p>
    <w:p>
      <w:pPr>
        <w:pStyle w:val="Indenta"/>
      </w:pPr>
      <w:r>
        <w:tab/>
        <w:t>(a)</w:t>
      </w:r>
      <w:r>
        <w:tab/>
        <w:t>the Acting Commissioner is to perform all the functions of the Commissioner and any act or thing done by the Acting Commissioner in that performance has the like effect as if it were done by the Commissioner; and</w:t>
      </w:r>
    </w:p>
    <w:p>
      <w:pPr>
        <w:pStyle w:val="Indenta"/>
        <w:keepLines/>
      </w:pPr>
      <w:r>
        <w:tab/>
        <w:t>(b)</w:t>
      </w:r>
      <w:r>
        <w:tab/>
        <w:t>any act or thing that is required under a written law to be done to, by reference to or in relation to the Commissioner is taken to be effectually done if done to, by reference to or in relation to the Acting Commissioner; and</w:t>
      </w:r>
    </w:p>
    <w:p>
      <w:pPr>
        <w:pStyle w:val="Indenta"/>
      </w:pPr>
      <w:r>
        <w:tab/>
        <w:t>(c)</w:t>
      </w:r>
      <w:r>
        <w:tab/>
        <w:t>the Acting Commissioner has the same immunities and independence as the Commissioner.</w:t>
      </w:r>
    </w:p>
    <w:p>
      <w:pPr>
        <w:pStyle w:val="Footnotesection"/>
      </w:pPr>
      <w:r>
        <w:tab/>
        <w:t>[Section 29B inserted by No. 39 of 2010 s. 28.]</w:t>
      </w:r>
    </w:p>
    <w:p>
      <w:pPr>
        <w:pStyle w:val="Heading2"/>
      </w:pPr>
      <w:bookmarkStart w:id="183" w:name="_Toc391900942"/>
      <w:bookmarkStart w:id="184" w:name="_Toc406068232"/>
      <w:bookmarkStart w:id="185" w:name="_Toc406079170"/>
      <w:bookmarkStart w:id="186" w:name="_Toc413142920"/>
      <w:bookmarkStart w:id="187" w:name="_Toc413143248"/>
      <w:bookmarkStart w:id="188" w:name="_Toc413143465"/>
      <w:r>
        <w:rPr>
          <w:rStyle w:val="CharPartNo"/>
        </w:rPr>
        <w:t>Part 3B</w:t>
      </w:r>
      <w:r>
        <w:rPr>
          <w:rStyle w:val="CharDivNo"/>
        </w:rPr>
        <w:t> </w:t>
      </w:r>
      <w:r>
        <w:t>—</w:t>
      </w:r>
      <w:r>
        <w:rPr>
          <w:rStyle w:val="CharDivText"/>
        </w:rPr>
        <w:t> </w:t>
      </w:r>
      <w:r>
        <w:rPr>
          <w:rStyle w:val="CharPartText"/>
        </w:rPr>
        <w:t>Chief executive officers and chief employees</w:t>
      </w:r>
      <w:bookmarkEnd w:id="183"/>
      <w:bookmarkEnd w:id="184"/>
      <w:bookmarkEnd w:id="185"/>
      <w:bookmarkEnd w:id="186"/>
      <w:bookmarkEnd w:id="187"/>
      <w:bookmarkEnd w:id="188"/>
    </w:p>
    <w:p>
      <w:pPr>
        <w:pStyle w:val="Footnoteheading"/>
      </w:pPr>
      <w:r>
        <w:tab/>
        <w:t>[Heading inserted by No. 39 of 2010 s. 29.]</w:t>
      </w:r>
    </w:p>
    <w:p>
      <w:pPr>
        <w:pStyle w:val="Heading5"/>
        <w:rPr>
          <w:snapToGrid w:val="0"/>
        </w:rPr>
      </w:pPr>
      <w:bookmarkStart w:id="189" w:name="_Toc406079171"/>
      <w:bookmarkStart w:id="190" w:name="_Toc413142921"/>
      <w:bookmarkStart w:id="191" w:name="_Toc413143466"/>
      <w:r>
        <w:rPr>
          <w:rStyle w:val="CharSectno"/>
        </w:rPr>
        <w:t>29</w:t>
      </w:r>
      <w:r>
        <w:rPr>
          <w:snapToGrid w:val="0"/>
        </w:rPr>
        <w:t>.</w:t>
      </w:r>
      <w:r>
        <w:rPr>
          <w:snapToGrid w:val="0"/>
        </w:rPr>
        <w:tab/>
        <w:t>Functions of CEOs and chief employees</w:t>
      </w:r>
      <w:bookmarkEnd w:id="189"/>
      <w:bookmarkEnd w:id="190"/>
      <w:bookmarkEnd w:id="191"/>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 and</w:t>
      </w:r>
    </w:p>
    <w:p>
      <w:pPr>
        <w:pStyle w:val="Indenta"/>
        <w:keepNext/>
        <w:rPr>
          <w:snapToGrid w:val="0"/>
        </w:rPr>
      </w:pPr>
      <w:r>
        <w:rPr>
          <w:snapToGrid w:val="0"/>
        </w:rPr>
        <w:tab/>
        <w:t>(b)</w:t>
      </w:r>
      <w:r>
        <w:rPr>
          <w:snapToGrid w:val="0"/>
        </w:rPr>
        <w:tab/>
        <w:t>to provide policy advice to the responsible authority of that department or organisation; and</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 and</w:t>
      </w:r>
    </w:p>
    <w:p>
      <w:pPr>
        <w:pStyle w:val="Indenta"/>
        <w:rPr>
          <w:snapToGrid w:val="0"/>
        </w:rPr>
      </w:pPr>
      <w:r>
        <w:rPr>
          <w:snapToGrid w:val="0"/>
        </w:rPr>
        <w:tab/>
        <w:t>(d)</w:t>
      </w:r>
      <w:r>
        <w:rPr>
          <w:snapToGrid w:val="0"/>
        </w:rPr>
        <w:tab/>
        <w:t>to ensure the appropriate deployment and redeployment of resources within that department or organisation; and</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 and</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 and</w:t>
      </w:r>
    </w:p>
    <w:p>
      <w:pPr>
        <w:pStyle w:val="Indenta"/>
        <w:rPr>
          <w:snapToGrid w:val="0"/>
        </w:rPr>
      </w:pPr>
      <w:r>
        <w:rPr>
          <w:snapToGrid w:val="0"/>
        </w:rPr>
        <w:tab/>
        <w:t>(g)</w:t>
      </w:r>
      <w:r>
        <w:rPr>
          <w:snapToGrid w:val="0"/>
        </w:rPr>
        <w:tab/>
        <w:t xml:space="preserve">to manage and direct employees employed in that department or organisation and, without limiting the generality of this paragraph, to be responsible for the recruitment, selection, </w:t>
      </w:r>
      <w:r>
        <w:t>appointment, deployment and termination of employment</w:t>
      </w:r>
      <w:r>
        <w:rPr>
          <w:snapToGrid w:val="0"/>
        </w:rPr>
        <w:t xml:space="preserve"> of those employees; and</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pPr>
      <w:r>
        <w:tab/>
        <w:t>(ii)</w:t>
      </w:r>
      <w:r>
        <w:tab/>
        <w:t>the relevant Commissioner’s instructions, if any;</w:t>
      </w:r>
    </w:p>
    <w:p>
      <w:pPr>
        <w:pStyle w:val="Indenta"/>
      </w:pPr>
      <w:r>
        <w:tab/>
      </w:r>
      <w:r>
        <w:tab/>
        <w:t>and</w:t>
      </w:r>
    </w:p>
    <w:p>
      <w:pPr>
        <w:pStyle w:val="Indenta"/>
        <w:rPr>
          <w:snapToGrid w:val="0"/>
        </w:rPr>
      </w:pPr>
      <w:r>
        <w:rPr>
          <w:snapToGrid w:val="0"/>
        </w:rPr>
        <w:tab/>
        <w:t>(i)</w:t>
      </w:r>
      <w:r>
        <w:rPr>
          <w:snapToGrid w:val="0"/>
        </w:rPr>
        <w:tab/>
        <w:t>to evaluate the performances of employees employed in that department or organisation; and</w:t>
      </w:r>
    </w:p>
    <w:p>
      <w:pPr>
        <w:pStyle w:val="Indenta"/>
      </w:pPr>
      <w:r>
        <w:tab/>
        <w:t>(ja)</w:t>
      </w:r>
      <w:r>
        <w:tab/>
        <w:t>where appropriate, to take improvement action in respect of employees employed in that department or organisation; and</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 and</w:t>
      </w:r>
    </w:p>
    <w:p>
      <w:pPr>
        <w:pStyle w:val="Indenta"/>
        <w:rPr>
          <w:snapToGrid w:val="0"/>
        </w:rPr>
      </w:pPr>
      <w:r>
        <w:rPr>
          <w:snapToGrid w:val="0"/>
        </w:rPr>
        <w:tab/>
        <w:t>(k)</w:t>
      </w:r>
      <w:r>
        <w:rPr>
          <w:snapToGrid w:val="0"/>
        </w:rPr>
        <w:tab/>
        <w:t>to establish and implement necessary management training programmes and staff training, education and development programmes; and</w:t>
      </w:r>
    </w:p>
    <w:p>
      <w:pPr>
        <w:pStyle w:val="Indenta"/>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 and</w:t>
      </w:r>
    </w:p>
    <w:p>
      <w:pPr>
        <w:pStyle w:val="Indenta"/>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 and</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ind w:left="890" w:hanging="890"/>
      </w:pPr>
      <w:r>
        <w:tab/>
        <w:t xml:space="preserve">[Section 29 amended by No. 30 of 1995 s. 48; No. 53 of 2000 s. 21; No. 20 of 2002 s. 25(2); No. 39 of 2010 s. 30 and 70; amended in Gazette 15 Aug 2003 p. 3690; No. 8 of 2014 s. 10.] </w:t>
      </w:r>
    </w:p>
    <w:p>
      <w:pPr>
        <w:pStyle w:val="Heading5"/>
        <w:rPr>
          <w:snapToGrid w:val="0"/>
        </w:rPr>
      </w:pPr>
      <w:bookmarkStart w:id="192" w:name="_Toc406079172"/>
      <w:bookmarkStart w:id="193" w:name="_Toc413142922"/>
      <w:bookmarkStart w:id="194" w:name="_Toc413143467"/>
      <w:r>
        <w:rPr>
          <w:rStyle w:val="CharSectno"/>
        </w:rPr>
        <w:t>30</w:t>
      </w:r>
      <w:r>
        <w:rPr>
          <w:snapToGrid w:val="0"/>
        </w:rPr>
        <w:t>.</w:t>
      </w:r>
      <w:r>
        <w:rPr>
          <w:snapToGrid w:val="0"/>
        </w:rPr>
        <w:tab/>
        <w:t>Duties of CEOs and chief employees when performing functions</w:t>
      </w:r>
      <w:bookmarkEnd w:id="192"/>
      <w:bookmarkEnd w:id="193"/>
      <w:bookmarkEnd w:id="194"/>
    </w:p>
    <w:p>
      <w:pPr>
        <w:pStyle w:val="Subsection"/>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rPr>
          <w:snapToGrid w:val="0"/>
        </w:rPr>
      </w:pPr>
      <w:r>
        <w:rPr>
          <w:snapToGrid w:val="0"/>
        </w:rPr>
        <w:tab/>
        <w:t>(a)</w:t>
      </w:r>
      <w:r>
        <w:rPr>
          <w:snapToGrid w:val="0"/>
        </w:rPr>
        <w:tab/>
        <w:t>endeavour to attain performance objectives agreed with the responsible authority of the department or organisation; and</w:t>
      </w:r>
    </w:p>
    <w:p>
      <w:pPr>
        <w:pStyle w:val="Indenta"/>
        <w:rPr>
          <w:snapToGrid w:val="0"/>
        </w:rPr>
      </w:pPr>
      <w:r>
        <w:rPr>
          <w:snapToGrid w:val="0"/>
        </w:rPr>
        <w:tab/>
        <w:t>(b)</w:t>
      </w:r>
      <w:r>
        <w:rPr>
          <w:snapToGrid w:val="0"/>
        </w:rPr>
        <w:tab/>
        <w:t xml:space="preserve">comply with </w:t>
      </w:r>
      <w:r>
        <w:t xml:space="preserve">the Commissioner’s instructions, </w:t>
      </w:r>
      <w:r>
        <w:rPr>
          <w:snapToGrid w:val="0"/>
        </w:rPr>
        <w:t>public sector standards, codes of ethics and any relevant code of conduct; and</w:t>
      </w:r>
    </w:p>
    <w:p>
      <w:pPr>
        <w:pStyle w:val="Indenta"/>
        <w:rPr>
          <w:snapToGrid w:val="0"/>
        </w:rPr>
      </w:pPr>
      <w:r>
        <w:rPr>
          <w:snapToGrid w:val="0"/>
        </w:rPr>
        <w:tab/>
        <w:t>(c)</w:t>
      </w:r>
      <w:r>
        <w:rPr>
          <w:snapToGrid w:val="0"/>
        </w:rPr>
        <w:tab/>
        <w:t>comply with the principles set out in sections 7, 8 and 9; and</w:t>
      </w:r>
    </w:p>
    <w:p>
      <w:pPr>
        <w:pStyle w:val="Indenta"/>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ind w:left="890" w:hanging="890"/>
      </w:pPr>
      <w:r>
        <w:tab/>
        <w:t>[Section 30 amended by No. 20 of 2002 s. 25(3); No. 39 of 2010 s. 31 and 70; amended in Gazette 15 Aug 2003 p. 3690.]</w:t>
      </w:r>
    </w:p>
    <w:p>
      <w:pPr>
        <w:pStyle w:val="Heading5"/>
        <w:keepNext w:val="0"/>
        <w:keepLines w:val="0"/>
        <w:rPr>
          <w:snapToGrid w:val="0"/>
        </w:rPr>
      </w:pPr>
      <w:bookmarkStart w:id="195" w:name="_Toc406079173"/>
      <w:bookmarkStart w:id="196" w:name="_Toc413142923"/>
      <w:bookmarkStart w:id="197" w:name="_Toc413143468"/>
      <w:r>
        <w:rPr>
          <w:rStyle w:val="CharSectno"/>
        </w:rPr>
        <w:t>31</w:t>
      </w:r>
      <w:r>
        <w:rPr>
          <w:snapToGrid w:val="0"/>
        </w:rPr>
        <w:t>.</w:t>
      </w:r>
      <w:r>
        <w:rPr>
          <w:snapToGrid w:val="0"/>
        </w:rPr>
        <w:tab/>
        <w:t>Extent of compliance with public sector standards etc. to be reported</w:t>
      </w:r>
      <w:bookmarkEnd w:id="195"/>
      <w:bookmarkEnd w:id="196"/>
      <w:bookmarkEnd w:id="197"/>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 xml:space="preserve">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xml:space="preserve">, cause to be prepared and submitted to the Commissioner 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that organisation.</w:t>
      </w:r>
    </w:p>
    <w:p>
      <w:pPr>
        <w:pStyle w:val="Subsection"/>
        <w:rPr>
          <w:snapToGrid w:val="0"/>
        </w:rPr>
      </w:pPr>
      <w:r>
        <w:rPr>
          <w:snapToGrid w:val="0"/>
        </w:rPr>
        <w:tab/>
        <w:t>(3)</w:t>
      </w:r>
      <w:r>
        <w:rPr>
          <w:snapToGrid w:val="0"/>
        </w:rPr>
        <w:tab/>
        <w:t xml:space="preserve">If the whole or any part of a department or organisation is exempted under </w:t>
      </w:r>
      <w:r>
        <w:t xml:space="preserve">section 21(9A) </w:t>
      </w:r>
      <w:r>
        <w:rPr>
          <w:snapToGrid w:val="0"/>
        </w:rPr>
        <w:t>from compliance with the whole or any part of any public sector standard or code of ethics, subsections (1) and (2) do not apply to or in relation to any thing to which that exemption relates.</w:t>
      </w:r>
    </w:p>
    <w:p>
      <w:pPr>
        <w:pStyle w:val="Subsection"/>
        <w:rPr>
          <w:snapToGrid w:val="0"/>
        </w:rPr>
      </w:pPr>
      <w:r>
        <w:rPr>
          <w:snapToGrid w:val="0"/>
        </w:rPr>
        <w:tab/>
        <w:t>(4)</w:t>
      </w:r>
      <w:r>
        <w:rPr>
          <w:snapToGrid w:val="0"/>
        </w:rPr>
        <w:tab/>
        <w:t xml:space="preserve">The Commissioner shall include in the </w:t>
      </w:r>
      <w:r>
        <w:t>annual report prepared by the Commissioner under section 22D</w:t>
      </w:r>
      <w:r>
        <w:rPr>
          <w:snapToGrid w:val="0"/>
        </w:rPr>
        <w:t xml:space="preserve"> each report submitted to him or her under subsection (2).</w:t>
      </w:r>
    </w:p>
    <w:p>
      <w:pPr>
        <w:pStyle w:val="Footnotesection"/>
        <w:ind w:left="890" w:hanging="890"/>
      </w:pPr>
      <w:r>
        <w:tab/>
        <w:t>[Section 31 amended by No. 5 of 2005 s. 43; No. 77 of 2006 Sch. 1 cl. 137; No. 39 of 2010 s. 32 and 69.]</w:t>
      </w:r>
    </w:p>
    <w:p>
      <w:pPr>
        <w:pStyle w:val="Heading5"/>
        <w:rPr>
          <w:snapToGrid w:val="0"/>
        </w:rPr>
      </w:pPr>
      <w:bookmarkStart w:id="198" w:name="_Toc406079174"/>
      <w:bookmarkStart w:id="199" w:name="_Toc413142924"/>
      <w:bookmarkStart w:id="200" w:name="_Toc413143469"/>
      <w:r>
        <w:rPr>
          <w:rStyle w:val="CharSectno"/>
        </w:rPr>
        <w:t>32</w:t>
      </w:r>
      <w:r>
        <w:rPr>
          <w:snapToGrid w:val="0"/>
        </w:rPr>
        <w:t>.</w:t>
      </w:r>
      <w:r>
        <w:rPr>
          <w:snapToGrid w:val="0"/>
        </w:rPr>
        <w:tab/>
        <w:t>CEOs and chief employees to comply with directions etc. of responsible authority</w:t>
      </w:r>
      <w:bookmarkEnd w:id="198"/>
      <w:bookmarkEnd w:id="199"/>
      <w:bookmarkEnd w:id="200"/>
    </w:p>
    <w:p>
      <w:pPr>
        <w:pStyle w:val="Subsection"/>
        <w:keepNext/>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 and</w:t>
      </w:r>
    </w:p>
    <w:p>
      <w:pPr>
        <w:pStyle w:val="Indenta"/>
        <w:rPr>
          <w:snapToGrid w:val="0"/>
        </w:rPr>
      </w:pPr>
      <w:r>
        <w:rPr>
          <w:snapToGrid w:val="0"/>
        </w:rPr>
        <w:tab/>
        <w:t>(b)</w:t>
      </w:r>
      <w:r>
        <w:rPr>
          <w:snapToGrid w:val="0"/>
        </w:rPr>
        <w:tab/>
        <w:t xml:space="preserve">any </w:t>
      </w:r>
      <w:r>
        <w:t xml:space="preserve">Commissioner’s instruction, </w:t>
      </w:r>
      <w:r>
        <w:rPr>
          <w:snapToGrid w:val="0"/>
        </w:rPr>
        <w:t>public sector standard or code of ethics; and</w:t>
      </w:r>
    </w:p>
    <w:p>
      <w:pPr>
        <w:pStyle w:val="Indenta"/>
        <w:keepNext/>
        <w:rPr>
          <w:snapToGrid w:val="0"/>
        </w:rPr>
      </w:pPr>
      <w:r>
        <w:rPr>
          <w:snapToGrid w:val="0"/>
        </w:rPr>
        <w:tab/>
        <w:t>(c)</w:t>
      </w:r>
      <w:r>
        <w:rPr>
          <w:snapToGrid w:val="0"/>
        </w:rPr>
        <w:tab/>
        <w:t>any other written law relating to his or her department or organisation,</w:t>
      </w:r>
    </w:p>
    <w:p>
      <w:pPr>
        <w:pStyle w:val="Subsection"/>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t>the</w:t>
      </w:r>
      <w:r>
        <w:rPr>
          <w:rStyle w:val="CharDefText"/>
        </w:rPr>
        <w:t xml:space="preserve"> paragraph (a) provision</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rPr>
          <w:snapToGrid w:val="0"/>
        </w:rPr>
      </w:pPr>
      <w:r>
        <w:rPr>
          <w:snapToGrid w:val="0"/>
        </w:rPr>
        <w:tab/>
      </w:r>
      <w:r>
        <w:rPr>
          <w:snapToGrid w:val="0"/>
        </w:rPr>
        <w:tab/>
        <w:t>the paragraph (a) provision prevails.</w:t>
      </w:r>
    </w:p>
    <w:p>
      <w:pPr>
        <w:pStyle w:val="Footnotesection"/>
      </w:pPr>
      <w:r>
        <w:tab/>
        <w:t>[Section 32 amended by No. 39 of 2010 s. 33 and 70.]</w:t>
      </w:r>
    </w:p>
    <w:p>
      <w:pPr>
        <w:pStyle w:val="Heading5"/>
      </w:pPr>
      <w:bookmarkStart w:id="201" w:name="_Toc406079175"/>
      <w:bookmarkStart w:id="202" w:name="_Toc413142925"/>
      <w:bookmarkStart w:id="203" w:name="_Toc413143470"/>
      <w:r>
        <w:rPr>
          <w:rStyle w:val="CharSectno"/>
        </w:rPr>
        <w:t>33</w:t>
      </w:r>
      <w:r>
        <w:t>.</w:t>
      </w:r>
      <w:r>
        <w:tab/>
        <w:t>Delegation by CEO or chief employee</w:t>
      </w:r>
      <w:bookmarkEnd w:id="201"/>
      <w:bookmarkEnd w:id="202"/>
      <w:bookmarkEnd w:id="203"/>
    </w:p>
    <w:p>
      <w:pPr>
        <w:pStyle w:val="Subsection"/>
      </w:pPr>
      <w:r>
        <w:tab/>
        <w:t>(1)</w:t>
      </w:r>
      <w:r>
        <w:tab/>
        <w:t xml:space="preserve">Subject to any other written law, a chief executive officer or chief employee may delegate any power or duty of the chief executive officer or chief employee under another provision of this Act to — </w:t>
      </w:r>
    </w:p>
    <w:p>
      <w:pPr>
        <w:pStyle w:val="Indenta"/>
      </w:pPr>
      <w:r>
        <w:tab/>
        <w:t>(a)</w:t>
      </w:r>
      <w:r>
        <w:tab/>
        <w:t>a public service officer; or</w:t>
      </w:r>
    </w:p>
    <w:p>
      <w:pPr>
        <w:pStyle w:val="Indenta"/>
      </w:pPr>
      <w:r>
        <w:tab/>
        <w:t>(b)</w:t>
      </w:r>
      <w:r>
        <w:tab/>
        <w:t>any other employee; or</w:t>
      </w:r>
    </w:p>
    <w:p>
      <w:pPr>
        <w:pStyle w:val="Indenta"/>
      </w:pPr>
      <w:r>
        <w:tab/>
        <w:t>(c)</w:t>
      </w:r>
      <w:r>
        <w:tab/>
        <w:t xml:space="preserve">a person who is appointed, employed or holds office in an entity that is — </w:t>
      </w:r>
    </w:p>
    <w:p>
      <w:pPr>
        <w:pStyle w:val="Indenti"/>
      </w:pPr>
      <w:r>
        <w:tab/>
        <w:t>(i)</w:t>
      </w:r>
      <w:r>
        <w:tab/>
        <w:t>listed in Schedule 1 column 2; and</w:t>
      </w:r>
    </w:p>
    <w:p>
      <w:pPr>
        <w:pStyle w:val="Indenti"/>
      </w:pPr>
      <w:r>
        <w:tab/>
        <w:t>(ii)</w:t>
      </w:r>
      <w:r>
        <w:tab/>
        <w:t>prescribed for the purposes of this section;</w:t>
      </w:r>
    </w:p>
    <w:p>
      <w:pPr>
        <w:pStyle w:val="Indenta"/>
      </w:pPr>
      <w:r>
        <w:tab/>
      </w:r>
      <w:r>
        <w:tab/>
        <w:t>or</w:t>
      </w:r>
    </w:p>
    <w:p>
      <w:pPr>
        <w:pStyle w:val="Indenta"/>
      </w:pPr>
      <w:r>
        <w:tab/>
        <w:t>(d)</w:t>
      </w:r>
      <w:r>
        <w:tab/>
        <w:t>with the approval of the Commissioner, any other person.</w:t>
      </w:r>
    </w:p>
    <w:p>
      <w:pPr>
        <w:pStyle w:val="Subsection"/>
      </w:pPr>
      <w:r>
        <w:tab/>
        <w:t>(2)</w:t>
      </w:r>
      <w:r>
        <w:tab/>
        <w:t xml:space="preserve">The Commissioner must not approve a delegation under subsection (1)(d) unless the Commissioner is satisfied that the delegation is necessary or convenient having regard to — </w:t>
      </w:r>
    </w:p>
    <w:p>
      <w:pPr>
        <w:pStyle w:val="Indenta"/>
      </w:pPr>
      <w:r>
        <w:tab/>
        <w:t>(a)</w:t>
      </w:r>
      <w:r>
        <w:tab/>
        <w:t>the functions of the department or organisation in relation to which the chief executive officer or chief employee has the power or duty; or</w:t>
      </w:r>
    </w:p>
    <w:p>
      <w:pPr>
        <w:pStyle w:val="Indenta"/>
      </w:pPr>
      <w:r>
        <w:tab/>
        <w:t>(b)</w:t>
      </w:r>
      <w:r>
        <w:tab/>
        <w:t>the specialised knowledge, expertise or resources of the person to whom the power or duty is delegated.</w:t>
      </w:r>
    </w:p>
    <w:p>
      <w:pPr>
        <w:pStyle w:val="Subsection"/>
      </w:pPr>
      <w:r>
        <w:tab/>
        <w:t>(3)</w:t>
      </w:r>
      <w:r>
        <w:tab/>
        <w:t>The delegation must be in writing and signed by the chief executive officer or chief employee.</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If a power or duty is delegated under subsection (1), the power or duty is, when exercised or performed by the delegate, to be taken to be exercised or performed by the person who delegated it.</w:t>
      </w:r>
    </w:p>
    <w:p>
      <w:pPr>
        <w:pStyle w:val="Subsection"/>
      </w:pPr>
      <w:r>
        <w:tab/>
        <w:t>(7)</w:t>
      </w:r>
      <w:r>
        <w:tab/>
        <w:t>Nothing in this section limits the ability of the chief executive officer or chief employee to perform a function through an officer or agent.</w:t>
      </w:r>
    </w:p>
    <w:p>
      <w:pPr>
        <w:pStyle w:val="Footnotesection"/>
      </w:pPr>
      <w:r>
        <w:tab/>
        <w:t>[Section 33 inserted by No. 39 of 2010 s. 34.]</w:t>
      </w:r>
    </w:p>
    <w:p>
      <w:pPr>
        <w:pStyle w:val="Heading2"/>
      </w:pPr>
      <w:bookmarkStart w:id="204" w:name="_Toc391900948"/>
      <w:bookmarkStart w:id="205" w:name="_Toc406068238"/>
      <w:bookmarkStart w:id="206" w:name="_Toc406079176"/>
      <w:bookmarkStart w:id="207" w:name="_Toc413142926"/>
      <w:bookmarkStart w:id="208" w:name="_Toc413143254"/>
      <w:bookmarkStart w:id="209" w:name="_Toc413143471"/>
      <w:r>
        <w:rPr>
          <w:rStyle w:val="CharPartNo"/>
        </w:rPr>
        <w:t>Part 3</w:t>
      </w:r>
      <w:r>
        <w:t> — </w:t>
      </w:r>
      <w:r>
        <w:rPr>
          <w:rStyle w:val="CharPartText"/>
        </w:rPr>
        <w:t>Public Service</w:t>
      </w:r>
      <w:bookmarkEnd w:id="204"/>
      <w:bookmarkEnd w:id="205"/>
      <w:bookmarkEnd w:id="206"/>
      <w:bookmarkEnd w:id="207"/>
      <w:bookmarkEnd w:id="208"/>
      <w:bookmarkEnd w:id="209"/>
      <w:r>
        <w:rPr>
          <w:rStyle w:val="CharPartText"/>
        </w:rPr>
        <w:t xml:space="preserve"> </w:t>
      </w:r>
    </w:p>
    <w:p>
      <w:pPr>
        <w:pStyle w:val="Heading3"/>
        <w:spacing w:before="180"/>
        <w:rPr>
          <w:snapToGrid w:val="0"/>
        </w:rPr>
      </w:pPr>
      <w:bookmarkStart w:id="210" w:name="_Toc391900949"/>
      <w:bookmarkStart w:id="211" w:name="_Toc406068239"/>
      <w:bookmarkStart w:id="212" w:name="_Toc406079177"/>
      <w:bookmarkStart w:id="213" w:name="_Toc413142927"/>
      <w:bookmarkStart w:id="214" w:name="_Toc413143255"/>
      <w:bookmarkStart w:id="215" w:name="_Toc413143472"/>
      <w:r>
        <w:rPr>
          <w:rStyle w:val="CharDivNo"/>
        </w:rPr>
        <w:t>Division 1</w:t>
      </w:r>
      <w:r>
        <w:rPr>
          <w:snapToGrid w:val="0"/>
        </w:rPr>
        <w:t> — </w:t>
      </w:r>
      <w:r>
        <w:rPr>
          <w:rStyle w:val="CharDivText"/>
        </w:rPr>
        <w:t>General</w:t>
      </w:r>
      <w:bookmarkEnd w:id="210"/>
      <w:bookmarkEnd w:id="211"/>
      <w:bookmarkEnd w:id="212"/>
      <w:bookmarkEnd w:id="213"/>
      <w:bookmarkEnd w:id="214"/>
      <w:bookmarkEnd w:id="215"/>
      <w:r>
        <w:rPr>
          <w:rStyle w:val="CharDivText"/>
        </w:rPr>
        <w:t xml:space="preserve"> </w:t>
      </w:r>
    </w:p>
    <w:p>
      <w:pPr>
        <w:pStyle w:val="Heading5"/>
        <w:rPr>
          <w:snapToGrid w:val="0"/>
        </w:rPr>
      </w:pPr>
      <w:bookmarkStart w:id="216" w:name="_Toc406079178"/>
      <w:bookmarkStart w:id="217" w:name="_Toc413142928"/>
      <w:bookmarkStart w:id="218" w:name="_Toc413143473"/>
      <w:r>
        <w:rPr>
          <w:rStyle w:val="CharSectno"/>
        </w:rPr>
        <w:t>34</w:t>
      </w:r>
      <w:r>
        <w:rPr>
          <w:snapToGrid w:val="0"/>
        </w:rPr>
        <w:t>.</w:t>
      </w:r>
      <w:r>
        <w:rPr>
          <w:snapToGrid w:val="0"/>
        </w:rPr>
        <w:tab/>
        <w:t>Constitution of Public Service</w:t>
      </w:r>
      <w:bookmarkEnd w:id="216"/>
      <w:bookmarkEnd w:id="217"/>
      <w:bookmarkEnd w:id="218"/>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 and</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219" w:name="_Toc406079179"/>
      <w:bookmarkStart w:id="220" w:name="_Toc413142929"/>
      <w:bookmarkStart w:id="221" w:name="_Toc413143474"/>
      <w:r>
        <w:rPr>
          <w:rStyle w:val="CharSectno"/>
        </w:rPr>
        <w:t>35</w:t>
      </w:r>
      <w:r>
        <w:rPr>
          <w:snapToGrid w:val="0"/>
        </w:rPr>
        <w:t>.</w:t>
      </w:r>
      <w:r>
        <w:rPr>
          <w:snapToGrid w:val="0"/>
        </w:rPr>
        <w:tab/>
        <w:t>Departments, establishment etc. of</w:t>
      </w:r>
      <w:bookmarkEnd w:id="219"/>
      <w:bookmarkEnd w:id="220"/>
      <w:bookmarkEnd w:id="221"/>
    </w:p>
    <w:p>
      <w:pPr>
        <w:pStyle w:val="Subsection"/>
        <w:rPr>
          <w:snapToGrid w:val="0"/>
        </w:rPr>
      </w:pPr>
      <w:r>
        <w:rPr>
          <w:snapToGrid w:val="0"/>
        </w:rPr>
        <w:tab/>
        <w:t>(1)</w:t>
      </w:r>
      <w:r>
        <w:rPr>
          <w:snapToGrid w:val="0"/>
        </w:rPr>
        <w:tab/>
        <w:t xml:space="preserve">The Governor may, on the recommendation of the </w:t>
      </w:r>
      <w:r>
        <w:t>Commissioner —</w:t>
      </w:r>
    </w:p>
    <w:p>
      <w:pPr>
        <w:pStyle w:val="Indenta"/>
        <w:rPr>
          <w:snapToGrid w:val="0"/>
        </w:rPr>
      </w:pPr>
      <w:r>
        <w:rPr>
          <w:snapToGrid w:val="0"/>
        </w:rPr>
        <w:tab/>
        <w:t>(a)</w:t>
      </w:r>
      <w:r>
        <w:rPr>
          <w:snapToGrid w:val="0"/>
        </w:rPr>
        <w:tab/>
        <w:t>establish and designate departments; and</w:t>
      </w:r>
    </w:p>
    <w:p>
      <w:pPr>
        <w:pStyle w:val="Indenta"/>
        <w:rPr>
          <w:snapToGrid w:val="0"/>
        </w:rPr>
      </w:pPr>
      <w:r>
        <w:rPr>
          <w:snapToGrid w:val="0"/>
        </w:rPr>
        <w:tab/>
        <w:t>(b)</w:t>
      </w:r>
      <w:r>
        <w:rPr>
          <w:snapToGrid w:val="0"/>
        </w:rPr>
        <w:tab/>
        <w:t>amalgamate or divide existing departments and designate the resulting department or departments; and</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Subsection"/>
      </w:pPr>
      <w:r>
        <w:tab/>
        <w:t>(4)</w:t>
      </w:r>
      <w:r>
        <w:tab/>
        <w:t>The Minister may direct the Commissioner to make a recommendation to the Governor under subsection (1) in respect of a department or departments specified in the direction, and the Commissioner must comply with the direction.</w:t>
      </w:r>
    </w:p>
    <w:p>
      <w:pPr>
        <w:pStyle w:val="Subsection"/>
      </w:pPr>
      <w:r>
        <w:tab/>
        <w:t>(5)</w:t>
      </w:r>
      <w:r>
        <w:tab/>
        <w:t>The text of a direction given under subsection (4) is to be included in the annual report prepared by the Commissioner under section 22D.</w:t>
      </w:r>
    </w:p>
    <w:p>
      <w:pPr>
        <w:pStyle w:val="Footnotesection"/>
        <w:ind w:left="890" w:hanging="890"/>
      </w:pPr>
      <w:r>
        <w:tab/>
        <w:t>[Section 35 amended by No. 24 of 2000 s. 34(1); No. 39 of 2010 s. 35 and 70.]</w:t>
      </w:r>
    </w:p>
    <w:p>
      <w:pPr>
        <w:pStyle w:val="Heading5"/>
        <w:keepNext w:val="0"/>
        <w:keepLines w:val="0"/>
        <w:rPr>
          <w:snapToGrid w:val="0"/>
        </w:rPr>
      </w:pPr>
      <w:bookmarkStart w:id="222" w:name="_Toc406079180"/>
      <w:bookmarkStart w:id="223" w:name="_Toc413142930"/>
      <w:bookmarkStart w:id="224" w:name="_Toc413143475"/>
      <w:r>
        <w:rPr>
          <w:rStyle w:val="CharSectno"/>
        </w:rPr>
        <w:t>36</w:t>
      </w:r>
      <w:r>
        <w:rPr>
          <w:snapToGrid w:val="0"/>
        </w:rPr>
        <w:t>.</w:t>
      </w:r>
      <w:r>
        <w:rPr>
          <w:snapToGrid w:val="0"/>
        </w:rPr>
        <w:tab/>
        <w:t>Organisational powers of employing authorities of departments etc.</w:t>
      </w:r>
      <w:bookmarkEnd w:id="222"/>
      <w:bookmarkEnd w:id="223"/>
      <w:bookmarkEnd w:id="224"/>
    </w:p>
    <w:p>
      <w:pPr>
        <w:pStyle w:val="Subsection"/>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 and</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 xml:space="preserve">in accordance with </w:t>
      </w:r>
      <w:r>
        <w:t>the Commissioner’s instructions</w:t>
      </w:r>
      <w:r>
        <w:rPr>
          <w:snapToGrid w:val="0"/>
        </w:rPr>
        <w:t xml:space="preserve"> classify, or alter the classification of, offices other than offices included in the Special Division of the Public Service under section 38.</w:t>
      </w:r>
    </w:p>
    <w:p>
      <w:pPr>
        <w:pStyle w:val="Subsection"/>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Footnotesection"/>
      </w:pPr>
      <w:r>
        <w:tab/>
        <w:t>[Section 36 amended by No. 39 of 2010 s. 36 and 70.]</w:t>
      </w:r>
    </w:p>
    <w:p>
      <w:pPr>
        <w:pStyle w:val="Heading5"/>
        <w:rPr>
          <w:snapToGrid w:val="0"/>
        </w:rPr>
      </w:pPr>
      <w:bookmarkStart w:id="225" w:name="_Toc406079181"/>
      <w:bookmarkStart w:id="226" w:name="_Toc413142931"/>
      <w:bookmarkStart w:id="227" w:name="_Toc413143476"/>
      <w:r>
        <w:rPr>
          <w:rStyle w:val="CharSectno"/>
        </w:rPr>
        <w:t>37</w:t>
      </w:r>
      <w:r>
        <w:rPr>
          <w:snapToGrid w:val="0"/>
        </w:rPr>
        <w:t>.</w:t>
      </w:r>
      <w:r>
        <w:rPr>
          <w:snapToGrid w:val="0"/>
        </w:rPr>
        <w:tab/>
        <w:t>Right of appeal as to remuneration of employees of organisations that become part of Public Service</w:t>
      </w:r>
      <w:bookmarkEnd w:id="225"/>
      <w:bookmarkEnd w:id="226"/>
      <w:bookmarkEnd w:id="227"/>
    </w:p>
    <w:p>
      <w:pPr>
        <w:pStyle w:val="Ednotesubsection"/>
      </w:pPr>
      <w:r>
        <w:tab/>
        <w:t>[(1)</w:t>
      </w:r>
      <w:r>
        <w:tab/>
        <w:t>deleted]</w:t>
      </w:r>
    </w:p>
    <w:p>
      <w:pPr>
        <w:pStyle w:val="Subsection"/>
        <w:spacing w:before="120"/>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ind w:left="890" w:hanging="890"/>
      </w:pPr>
      <w:r>
        <w:tab/>
        <w:t xml:space="preserve">[Section 37 amended by No. 1 of 1995 s. 35.] </w:t>
      </w:r>
    </w:p>
    <w:p>
      <w:pPr>
        <w:pStyle w:val="Heading5"/>
        <w:rPr>
          <w:snapToGrid w:val="0"/>
        </w:rPr>
      </w:pPr>
      <w:bookmarkStart w:id="228" w:name="_Toc406079182"/>
      <w:bookmarkStart w:id="229" w:name="_Toc413142932"/>
      <w:bookmarkStart w:id="230" w:name="_Toc413143477"/>
      <w:r>
        <w:rPr>
          <w:rStyle w:val="CharSectno"/>
        </w:rPr>
        <w:t>38</w:t>
      </w:r>
      <w:r>
        <w:rPr>
          <w:snapToGrid w:val="0"/>
        </w:rPr>
        <w:t>.</w:t>
      </w:r>
      <w:r>
        <w:rPr>
          <w:snapToGrid w:val="0"/>
        </w:rPr>
        <w:tab/>
        <w:t xml:space="preserve">Determinations of offices in Special Division for </w:t>
      </w:r>
      <w:r>
        <w:rPr>
          <w:i/>
          <w:snapToGrid w:val="0"/>
        </w:rPr>
        <w:t>Salaries and Allowances Act 1975</w:t>
      </w:r>
      <w:r>
        <w:rPr>
          <w:snapToGrid w:val="0"/>
        </w:rPr>
        <w:t xml:space="preserve"> s. 6(1)(d)</w:t>
      </w:r>
      <w:bookmarkEnd w:id="228"/>
      <w:bookmarkEnd w:id="229"/>
      <w:bookmarkEnd w:id="230"/>
    </w:p>
    <w:p>
      <w:pPr>
        <w:pStyle w:val="Subsection"/>
        <w:rPr>
          <w:snapToGrid w:val="0"/>
        </w:rPr>
      </w:pPr>
      <w:r>
        <w:rPr>
          <w:snapToGrid w:val="0"/>
        </w:rPr>
        <w:tab/>
        <w:t>(1)</w:t>
      </w:r>
      <w:r>
        <w:rPr>
          <w:snapToGrid w:val="0"/>
        </w:rPr>
        <w:tab/>
        <w:t xml:space="preserve">For the purposes of section 6(1)(d) of the </w:t>
      </w:r>
      <w:r>
        <w:rPr>
          <w:i/>
          <w:snapToGrid w:val="0"/>
        </w:rPr>
        <w:t>Salaries and Allowances Act 1975</w:t>
      </w:r>
      <w:r>
        <w:rPr>
          <w:snapToGrid w:val="0"/>
        </w:rPr>
        <w:t xml:space="preserve">, the </w:t>
      </w:r>
      <w:r>
        <w:t>Commissioner may</w:t>
      </w:r>
      <w:r>
        <w:rPr>
          <w:snapToGrid w:val="0"/>
        </w:rPr>
        <w:t xml:space="preserve"> determine that an office in the Public Service is an office included in the Special Division of the Public Service.</w:t>
      </w:r>
    </w:p>
    <w:p>
      <w:pPr>
        <w:pStyle w:val="Subsection"/>
      </w:pPr>
      <w:r>
        <w:tab/>
        <w:t>(2)</w:t>
      </w:r>
      <w:r>
        <w:tab/>
        <w:t xml:space="preserve">The Commissioner may amend or revoke a </w:t>
      </w:r>
      <w:r>
        <w:rPr>
          <w:snapToGrid w:val="0"/>
        </w:rPr>
        <w:t>determination</w:t>
      </w:r>
      <w:r>
        <w:t xml:space="preserve"> made under subsection (1).</w:t>
      </w:r>
    </w:p>
    <w:p>
      <w:pPr>
        <w:pStyle w:val="Footnotesection"/>
        <w:ind w:left="890" w:hanging="890"/>
      </w:pPr>
      <w:r>
        <w:tab/>
        <w:t>[Section 38 amended by No. 39 of 2010 s. 37.]</w:t>
      </w:r>
    </w:p>
    <w:p>
      <w:pPr>
        <w:pStyle w:val="Heading5"/>
        <w:rPr>
          <w:snapToGrid w:val="0"/>
        </w:rPr>
      </w:pPr>
      <w:bookmarkStart w:id="231" w:name="_Toc406079183"/>
      <w:bookmarkStart w:id="232" w:name="_Toc413142933"/>
      <w:bookmarkStart w:id="233" w:name="_Toc413143478"/>
      <w:r>
        <w:rPr>
          <w:rStyle w:val="CharSectno"/>
        </w:rPr>
        <w:t>39</w:t>
      </w:r>
      <w:r>
        <w:rPr>
          <w:snapToGrid w:val="0"/>
        </w:rPr>
        <w:t>.</w:t>
      </w:r>
      <w:r>
        <w:rPr>
          <w:snapToGrid w:val="0"/>
        </w:rPr>
        <w:tab/>
        <w:t>Retirement of public service officers on grounds of ill health</w:t>
      </w:r>
      <w:bookmarkEnd w:id="231"/>
      <w:bookmarkEnd w:id="232"/>
      <w:bookmarkEnd w:id="233"/>
      <w:r>
        <w:rPr>
          <w:snapToGrid w:val="0"/>
        </w:rPr>
        <w:t xml:space="preserve"> </w:t>
      </w:r>
    </w:p>
    <w:p>
      <w:pPr>
        <w:pStyle w:val="Subsection"/>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rPr>
          <w:snapToGrid w:val="0"/>
        </w:rPr>
      </w:pPr>
      <w:r>
        <w:rPr>
          <w:snapToGrid w:val="0"/>
        </w:rPr>
        <w:tab/>
        <w:t>(2)</w:t>
      </w:r>
      <w:r>
        <w:rPr>
          <w:snapToGrid w:val="0"/>
        </w:rPr>
        <w:tab/>
        <w:t>A public service officer who is called on to retire from the Public Service under subsection (1) shall forthwith so retire.</w:t>
      </w:r>
    </w:p>
    <w:p>
      <w:pPr>
        <w:pStyle w:val="Heading5"/>
        <w:keepLines w:val="0"/>
        <w:rPr>
          <w:snapToGrid w:val="0"/>
        </w:rPr>
      </w:pPr>
      <w:bookmarkStart w:id="234" w:name="_Toc406079184"/>
      <w:bookmarkStart w:id="235" w:name="_Toc413142934"/>
      <w:bookmarkStart w:id="236" w:name="_Toc413143479"/>
      <w:r>
        <w:rPr>
          <w:rStyle w:val="CharSectno"/>
        </w:rPr>
        <w:t>40</w:t>
      </w:r>
      <w:r>
        <w:rPr>
          <w:snapToGrid w:val="0"/>
        </w:rPr>
        <w:t>.</w:t>
      </w:r>
      <w:r>
        <w:rPr>
          <w:snapToGrid w:val="0"/>
        </w:rPr>
        <w:tab/>
        <w:t>Service of notices etc. when address of public service officer unknown</w:t>
      </w:r>
      <w:bookmarkEnd w:id="234"/>
      <w:bookmarkEnd w:id="235"/>
      <w:bookmarkEnd w:id="236"/>
    </w:p>
    <w:p>
      <w:pPr>
        <w:pStyle w:val="Subsection"/>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w:t>
      </w:r>
      <w:r>
        <w:t xml:space="preserve"> as a public sector notice in accordance with the Commissioner’s instructions.</w:t>
      </w:r>
    </w:p>
    <w:p>
      <w:pPr>
        <w:pStyle w:val="Subsection"/>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Footnotesection"/>
      </w:pPr>
      <w:r>
        <w:tab/>
        <w:t>[Section 40 amended by No. 39 of 2010 s. 38.]</w:t>
      </w:r>
    </w:p>
    <w:p>
      <w:pPr>
        <w:pStyle w:val="Heading5"/>
        <w:spacing w:before="180"/>
        <w:rPr>
          <w:snapToGrid w:val="0"/>
        </w:rPr>
      </w:pPr>
      <w:bookmarkStart w:id="237" w:name="_Toc406079185"/>
      <w:bookmarkStart w:id="238" w:name="_Toc413142935"/>
      <w:bookmarkStart w:id="239" w:name="_Toc413143480"/>
      <w:r>
        <w:rPr>
          <w:rStyle w:val="CharSectno"/>
        </w:rPr>
        <w:t>41</w:t>
      </w:r>
      <w:r>
        <w:rPr>
          <w:snapToGrid w:val="0"/>
        </w:rPr>
        <w:t>.</w:t>
      </w:r>
      <w:r>
        <w:rPr>
          <w:snapToGrid w:val="0"/>
        </w:rPr>
        <w:tab/>
        <w:t>Public service officers appointed by Governor, exercise of powers as to</w:t>
      </w:r>
      <w:bookmarkEnd w:id="237"/>
      <w:bookmarkEnd w:id="238"/>
      <w:bookmarkEnd w:id="239"/>
    </w:p>
    <w:p>
      <w:pPr>
        <w:pStyle w:val="Subsection"/>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responsible for the department or organisation.</w:t>
      </w:r>
    </w:p>
    <w:p>
      <w:pPr>
        <w:pStyle w:val="Footnotesection"/>
        <w:spacing w:before="80"/>
        <w:ind w:left="890" w:hanging="890"/>
      </w:pPr>
      <w:r>
        <w:tab/>
        <w:t>[Section 41 amended by No. 39 of 2010 s. 67 and 68.]</w:t>
      </w:r>
    </w:p>
    <w:p>
      <w:pPr>
        <w:pStyle w:val="Heading3"/>
        <w:keepLines/>
        <w:spacing w:before="260"/>
        <w:rPr>
          <w:snapToGrid w:val="0"/>
        </w:rPr>
      </w:pPr>
      <w:bookmarkStart w:id="240" w:name="_Toc391900958"/>
      <w:bookmarkStart w:id="241" w:name="_Toc406068248"/>
      <w:bookmarkStart w:id="242" w:name="_Toc406079186"/>
      <w:bookmarkStart w:id="243" w:name="_Toc413142936"/>
      <w:bookmarkStart w:id="244" w:name="_Toc413143264"/>
      <w:bookmarkStart w:id="245" w:name="_Toc413143481"/>
      <w:r>
        <w:rPr>
          <w:rStyle w:val="CharDivNo"/>
        </w:rPr>
        <w:t>Division 2</w:t>
      </w:r>
      <w:r>
        <w:rPr>
          <w:snapToGrid w:val="0"/>
        </w:rPr>
        <w:t> — </w:t>
      </w:r>
      <w:r>
        <w:rPr>
          <w:rStyle w:val="CharDivText"/>
        </w:rPr>
        <w:t>Senior Executive Service</w:t>
      </w:r>
      <w:bookmarkEnd w:id="240"/>
      <w:bookmarkEnd w:id="241"/>
      <w:bookmarkEnd w:id="242"/>
      <w:bookmarkEnd w:id="243"/>
      <w:bookmarkEnd w:id="244"/>
      <w:bookmarkEnd w:id="245"/>
      <w:r>
        <w:rPr>
          <w:rStyle w:val="CharDivText"/>
        </w:rPr>
        <w:t xml:space="preserve"> </w:t>
      </w:r>
    </w:p>
    <w:p>
      <w:pPr>
        <w:pStyle w:val="Heading5"/>
        <w:rPr>
          <w:snapToGrid w:val="0"/>
        </w:rPr>
      </w:pPr>
      <w:bookmarkStart w:id="246" w:name="_Toc406079187"/>
      <w:bookmarkStart w:id="247" w:name="_Toc413142937"/>
      <w:bookmarkStart w:id="248" w:name="_Toc413143482"/>
      <w:r>
        <w:rPr>
          <w:rStyle w:val="CharSectno"/>
        </w:rPr>
        <w:t>42</w:t>
      </w:r>
      <w:r>
        <w:rPr>
          <w:snapToGrid w:val="0"/>
        </w:rPr>
        <w:t>.</w:t>
      </w:r>
      <w:r>
        <w:rPr>
          <w:snapToGrid w:val="0"/>
        </w:rPr>
        <w:tab/>
        <w:t>Purposes of Senior Executive Service</w:t>
      </w:r>
      <w:bookmarkEnd w:id="246"/>
      <w:bookmarkEnd w:id="247"/>
      <w:bookmarkEnd w:id="248"/>
      <w:r>
        <w:rPr>
          <w:snapToGrid w:val="0"/>
        </w:rPr>
        <w:t xml:space="preserve"> </w:t>
      </w:r>
    </w:p>
    <w:p>
      <w:pPr>
        <w:pStyle w:val="Subsection"/>
        <w:keepNext/>
        <w:keepLines/>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Ednotesubsection"/>
      </w:pPr>
      <w:r>
        <w:tab/>
        <w:t>[(2)</w:t>
      </w:r>
      <w:r>
        <w:tab/>
        <w:t>deleted]</w:t>
      </w:r>
    </w:p>
    <w:p>
      <w:pPr>
        <w:pStyle w:val="Footnotesection"/>
      </w:pPr>
      <w:r>
        <w:tab/>
        <w:t>[Section 42 amended by No. 39 of 2010 s. 39.]</w:t>
      </w:r>
    </w:p>
    <w:p>
      <w:pPr>
        <w:pStyle w:val="Heading5"/>
        <w:rPr>
          <w:snapToGrid w:val="0"/>
        </w:rPr>
      </w:pPr>
      <w:bookmarkStart w:id="249" w:name="_Toc406079188"/>
      <w:bookmarkStart w:id="250" w:name="_Toc413142938"/>
      <w:bookmarkStart w:id="251" w:name="_Toc413143483"/>
      <w:r>
        <w:rPr>
          <w:rStyle w:val="CharSectno"/>
        </w:rPr>
        <w:t>43</w:t>
      </w:r>
      <w:r>
        <w:rPr>
          <w:snapToGrid w:val="0"/>
        </w:rPr>
        <w:t>.</w:t>
      </w:r>
      <w:r>
        <w:rPr>
          <w:snapToGrid w:val="0"/>
        </w:rPr>
        <w:tab/>
        <w:t>Constitution of Senior Executive Service</w:t>
      </w:r>
      <w:bookmarkEnd w:id="249"/>
      <w:bookmarkEnd w:id="250"/>
      <w:bookmarkEnd w:id="251"/>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rPr>
          <w:snapToGrid w:val="0"/>
        </w:rPr>
      </w:pPr>
      <w:r>
        <w:rPr>
          <w:snapToGrid w:val="0"/>
        </w:rPr>
        <w:tab/>
        <w:t>(a)</w:t>
      </w:r>
      <w:r>
        <w:rPr>
          <w:snapToGrid w:val="0"/>
        </w:rPr>
        <w:tab/>
        <w:t>each public service officer employed in a department whose salary; and</w:t>
      </w:r>
    </w:p>
    <w:p>
      <w:pPr>
        <w:pStyle w:val="Indenta"/>
        <w:rPr>
          <w:snapToGrid w:val="0"/>
        </w:rPr>
      </w:pPr>
      <w:r>
        <w:rPr>
          <w:snapToGrid w:val="0"/>
        </w:rPr>
        <w:tab/>
        <w:t>(b)</w:t>
      </w:r>
      <w:r>
        <w:rPr>
          <w:snapToGrid w:val="0"/>
        </w:rPr>
        <w:tab/>
        <w:t>each office in a department, or post in an SES organisation, the salary attached to which; and</w:t>
      </w:r>
    </w:p>
    <w:p>
      <w:pPr>
        <w:pStyle w:val="Indenta"/>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rPr>
          <w:snapToGrid w:val="0"/>
        </w:rPr>
      </w:pPr>
      <w:r>
        <w:rPr>
          <w:snapToGrid w:val="0"/>
        </w:rPr>
        <w:tab/>
        <w:t>(d)</w:t>
      </w:r>
      <w:r>
        <w:rPr>
          <w:snapToGrid w:val="0"/>
        </w:rPr>
        <w:tab/>
        <w:t>section 110(2); or</w:t>
      </w:r>
    </w:p>
    <w:p>
      <w:pPr>
        <w:pStyle w:val="Indenta"/>
        <w:rPr>
          <w:snapToGrid w:val="0"/>
        </w:rPr>
      </w:pPr>
      <w:r>
        <w:rPr>
          <w:snapToGrid w:val="0"/>
        </w:rPr>
        <w:tab/>
        <w:t>(e)</w:t>
      </w:r>
      <w:r>
        <w:rPr>
          <w:snapToGrid w:val="0"/>
        </w:rPr>
        <w:tab/>
        <w:t>an appointment under section 45 or 53; or</w:t>
      </w:r>
    </w:p>
    <w:p>
      <w:pPr>
        <w:pStyle w:val="Indenta"/>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 xml:space="preserve">The </w:t>
      </w:r>
      <w:r>
        <w:t>Commissioner</w:t>
      </w:r>
      <w:r>
        <w:rPr>
          <w:snapToGrid w:val="0"/>
        </w:rPr>
        <w:t xml:space="preserve">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Footnotesection"/>
      </w:pPr>
      <w:r>
        <w:tab/>
        <w:t>[Section 43 amended by No. 39 of 2010 s. 40 and 67.]</w:t>
      </w:r>
    </w:p>
    <w:p>
      <w:pPr>
        <w:pStyle w:val="Heading5"/>
        <w:rPr>
          <w:snapToGrid w:val="0"/>
        </w:rPr>
      </w:pPr>
      <w:bookmarkStart w:id="252" w:name="_Toc406079189"/>
      <w:bookmarkStart w:id="253" w:name="_Toc413142939"/>
      <w:bookmarkStart w:id="254" w:name="_Toc413143484"/>
      <w:r>
        <w:rPr>
          <w:rStyle w:val="CharSectno"/>
        </w:rPr>
        <w:t>44</w:t>
      </w:r>
      <w:r>
        <w:rPr>
          <w:snapToGrid w:val="0"/>
        </w:rPr>
        <w:t>.</w:t>
      </w:r>
      <w:r>
        <w:rPr>
          <w:snapToGrid w:val="0"/>
        </w:rPr>
        <w:tab/>
        <w:t>Agencies each to have CEO or chief employee</w:t>
      </w:r>
      <w:bookmarkEnd w:id="252"/>
      <w:bookmarkEnd w:id="253"/>
      <w:bookmarkEnd w:id="254"/>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 xml:space="preserve">The </w:t>
      </w:r>
      <w:r>
        <w:t>Commissioner</w:t>
      </w:r>
      <w:r>
        <w:rPr>
          <w:snapToGrid w:val="0"/>
        </w:rPr>
        <w:t xml:space="preserve">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keepLines/>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Footnotesection"/>
      </w:pPr>
      <w:r>
        <w:tab/>
        <w:t>[Section 44 amended by No. 39 of 2010 s. 67.]</w:t>
      </w:r>
    </w:p>
    <w:p>
      <w:pPr>
        <w:pStyle w:val="Heading5"/>
        <w:spacing w:before="240"/>
        <w:rPr>
          <w:snapToGrid w:val="0"/>
        </w:rPr>
      </w:pPr>
      <w:bookmarkStart w:id="255" w:name="_Toc406079190"/>
      <w:bookmarkStart w:id="256" w:name="_Toc413142940"/>
      <w:bookmarkStart w:id="257" w:name="_Toc413143485"/>
      <w:r>
        <w:rPr>
          <w:rStyle w:val="CharSectno"/>
        </w:rPr>
        <w:t>45</w:t>
      </w:r>
      <w:r>
        <w:rPr>
          <w:snapToGrid w:val="0"/>
        </w:rPr>
        <w:t>.</w:t>
      </w:r>
      <w:r>
        <w:rPr>
          <w:snapToGrid w:val="0"/>
        </w:rPr>
        <w:tab/>
        <w:t>CEOs, appointment of</w:t>
      </w:r>
      <w:bookmarkEnd w:id="255"/>
      <w:bookmarkEnd w:id="256"/>
      <w:bookmarkEnd w:id="257"/>
    </w:p>
    <w:p>
      <w:pPr>
        <w:pStyle w:val="Subsection"/>
        <w:rPr>
          <w:snapToGrid w:val="0"/>
        </w:rPr>
      </w:pPr>
      <w:r>
        <w:rPr>
          <w:snapToGrid w:val="0"/>
        </w:rPr>
        <w:tab/>
        <w:t>(1)</w:t>
      </w:r>
      <w:r>
        <w:rPr>
          <w:snapToGrid w:val="0"/>
        </w:rPr>
        <w:tab/>
        <w:t xml:space="preserve">Each chief executive officer shall be appointed for such term not exceeding 5 years as is specified in the instrument of his or her appointment by the Governor for and on behalf of the </w:t>
      </w:r>
      <w:r>
        <w:t>State</w:t>
      </w:r>
      <w:r>
        <w:rPr>
          <w:snapToGrid w:val="0"/>
        </w:rPr>
        <w:t xml:space="preserve"> on the recommendation of the </w:t>
      </w:r>
      <w:r>
        <w:t>Commissioner</w:t>
      </w:r>
      <w:r>
        <w:rPr>
          <w:snapToGrid w:val="0"/>
        </w:rPr>
        <w:t xml:space="preserve"> under this section, but this section does not apply to the reappointment of a person to his or her office of chief executive officer.</w:t>
      </w:r>
    </w:p>
    <w:p>
      <w:pPr>
        <w:pStyle w:val="Subsection"/>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pPr>
      <w:r>
        <w:tab/>
        <w:t>(3)</w:t>
      </w:r>
      <w:r>
        <w:tab/>
        <w:t xml:space="preserve">If — </w:t>
      </w:r>
    </w:p>
    <w:p>
      <w:pPr>
        <w:pStyle w:val="Indenta"/>
      </w:pPr>
      <w:r>
        <w:tab/>
        <w:t>(a)</w:t>
      </w:r>
      <w:r>
        <w:tab/>
        <w:t>there is a vacancy or an impending vacancy in the office of a chief executive officer; and</w:t>
      </w:r>
    </w:p>
    <w:p>
      <w:pPr>
        <w:pStyle w:val="Indenta"/>
      </w:pPr>
      <w:r>
        <w:tab/>
        <w:t>(b)</w:t>
      </w:r>
      <w:r>
        <w:tab/>
        <w:t>it is not intended to fill the vacancy by transferring a chief executive officer to that office under section 50, or temporarily by directing an employee to act in the office under section 51,</w:t>
      </w:r>
    </w:p>
    <w:p>
      <w:pPr>
        <w:pStyle w:val="Subsection"/>
      </w:pPr>
      <w:r>
        <w:tab/>
      </w:r>
      <w:r>
        <w:tab/>
        <w:t>the Commissioner must act under this section to enable the filling of that vacancy or impending vacancy.</w:t>
      </w:r>
    </w:p>
    <w:p>
      <w:pPr>
        <w:pStyle w:val="Subsection"/>
      </w:pPr>
      <w:r>
        <w:tab/>
        <w:t>(4)</w:t>
      </w:r>
      <w:r>
        <w:tab/>
        <w:t xml:space="preserve">The Commissioner must, for the purposes of subsection (3), invite — </w:t>
      </w:r>
    </w:p>
    <w:p>
      <w:pPr>
        <w:pStyle w:val="Indenta"/>
      </w:pPr>
      <w:r>
        <w:tab/>
        <w:t>(a)</w:t>
      </w:r>
      <w:r>
        <w:tab/>
        <w:t>the Minister; and</w:t>
      </w:r>
    </w:p>
    <w:p>
      <w:pPr>
        <w:pStyle w:val="Indenta"/>
      </w:pPr>
      <w:r>
        <w:tab/>
        <w:t>(b)</w:t>
      </w:r>
      <w:r>
        <w:tab/>
        <w:t>if the Minister is not the responsible authority of the agency concerned, that responsible authority; and</w:t>
      </w:r>
    </w:p>
    <w:p>
      <w:pPr>
        <w:pStyle w:val="Indenta"/>
        <w:keepNext/>
      </w:pPr>
      <w:r>
        <w:tab/>
        <w:t>(c)</w:t>
      </w:r>
      <w:r>
        <w:tab/>
        <w:t>if the responsible authority of the agency concerned is not the Minister responsible for that agency, that Minister,</w:t>
      </w:r>
    </w:p>
    <w:p>
      <w:pPr>
        <w:pStyle w:val="Subsection"/>
      </w:pPr>
      <w:r>
        <w:tab/>
      </w:r>
      <w:r>
        <w:tab/>
        <w:t>to inform the Commissioner of any matters that they wish the Commissioner to take into account in recommending a person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pPr>
      <w:r>
        <w:tab/>
        <w:t>(8)</w:t>
      </w:r>
      <w:r>
        <w:tab/>
        <w:t>When the Commissioner decides on a person suitable for appointment to the relevant office, the Commissioner must recommend to the Governor that that person be appointed to the relevant office.</w:t>
      </w:r>
    </w:p>
    <w:p>
      <w:pPr>
        <w:pStyle w:val="Ednotesubsection"/>
      </w:pPr>
      <w:r>
        <w:tab/>
        <w:t>[(9)</w:t>
      </w:r>
      <w:r>
        <w:noBreakHyphen/>
        <w:t>(12)</w:t>
      </w:r>
      <w:r>
        <w:tab/>
        <w:t xml:space="preserve"> deleted]</w:t>
      </w:r>
    </w:p>
    <w:p>
      <w:pPr>
        <w:pStyle w:val="Subsection"/>
        <w:rPr>
          <w:snapToGrid w:val="0"/>
        </w:rPr>
      </w:pPr>
      <w:r>
        <w:rPr>
          <w:snapToGrid w:val="0"/>
        </w:rPr>
        <w:tab/>
        <w:t>(13)</w:t>
      </w:r>
      <w:r>
        <w:rPr>
          <w:snapToGrid w:val="0"/>
        </w:rPr>
        <w:tab/>
        <w:t>In deciding on a person to be recommended for appointment as a chief executive officer, the Commissioner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 and</w:t>
      </w:r>
    </w:p>
    <w:p>
      <w:pPr>
        <w:pStyle w:val="Indenta"/>
        <w:rPr>
          <w:snapToGrid w:val="0"/>
        </w:rPr>
      </w:pPr>
      <w:r>
        <w:rPr>
          <w:snapToGrid w:val="0"/>
        </w:rPr>
        <w:tab/>
        <w:t>(b)</w:t>
      </w:r>
      <w:r>
        <w:rPr>
          <w:snapToGrid w:val="0"/>
        </w:rPr>
        <w:tab/>
        <w:t>will imbue the employees of his or her agency with a spirit of service to the community; and</w:t>
      </w:r>
    </w:p>
    <w:p>
      <w:pPr>
        <w:pStyle w:val="Indenta"/>
        <w:rPr>
          <w:snapToGrid w:val="0"/>
        </w:rPr>
      </w:pPr>
      <w:r>
        <w:rPr>
          <w:snapToGrid w:val="0"/>
        </w:rPr>
        <w:tab/>
        <w:t>(c)</w:t>
      </w:r>
      <w:r>
        <w:rPr>
          <w:snapToGrid w:val="0"/>
        </w:rPr>
        <w:tab/>
        <w:t>will promote effectiveness and efficiency in his or her agency; and</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Footnotesection"/>
        <w:ind w:left="890" w:hanging="890"/>
      </w:pPr>
      <w:r>
        <w:tab/>
        <w:t>[Section 45 amended by No. 39 of 2010 s. 41, 67 and 70.]</w:t>
      </w:r>
    </w:p>
    <w:p>
      <w:pPr>
        <w:pStyle w:val="Heading5"/>
        <w:rPr>
          <w:snapToGrid w:val="0"/>
        </w:rPr>
      </w:pPr>
      <w:bookmarkStart w:id="258" w:name="_Toc406079191"/>
      <w:bookmarkStart w:id="259" w:name="_Toc413142941"/>
      <w:bookmarkStart w:id="260" w:name="_Toc413143486"/>
      <w:r>
        <w:rPr>
          <w:rStyle w:val="CharSectno"/>
        </w:rPr>
        <w:t>46</w:t>
      </w:r>
      <w:r>
        <w:rPr>
          <w:snapToGrid w:val="0"/>
        </w:rPr>
        <w:t>.</w:t>
      </w:r>
      <w:r>
        <w:rPr>
          <w:snapToGrid w:val="0"/>
        </w:rPr>
        <w:tab/>
        <w:t>CEOs, reappointment of on expiry of contract</w:t>
      </w:r>
      <w:bookmarkEnd w:id="258"/>
      <w:bookmarkEnd w:id="259"/>
      <w:bookmarkEnd w:id="260"/>
    </w:p>
    <w:p>
      <w:pPr>
        <w:pStyle w:val="Subsection"/>
      </w:pPr>
      <w:r>
        <w:tab/>
        <w:t>(1)</w:t>
      </w:r>
      <w:r>
        <w:tab/>
        <w:t>If the contract of employment of a chief executive officer is about to expire and the chief executive officer has notified the Commissioner that he or she wishes to be reappointed to his or her office of chief executive officer, the Commissioner may —</w:t>
      </w:r>
    </w:p>
    <w:p>
      <w:pPr>
        <w:pStyle w:val="Indenta"/>
      </w:pPr>
      <w:r>
        <w:tab/>
        <w:t>(a)</w:t>
      </w:r>
      <w:r>
        <w:tab/>
        <w:t xml:space="preserve">recommend to the Governor that — </w:t>
      </w:r>
    </w:p>
    <w:p>
      <w:pPr>
        <w:pStyle w:val="Indenti"/>
      </w:pPr>
      <w:r>
        <w:tab/>
        <w:t>(i)</w:t>
      </w:r>
      <w:r>
        <w:tab/>
        <w:t>the chief executive officer be reappointed to the relevant office; or</w:t>
      </w:r>
    </w:p>
    <w:p>
      <w:pPr>
        <w:pStyle w:val="Indenti"/>
      </w:pPr>
      <w:r>
        <w:tab/>
        <w:t>(ii)</w:t>
      </w:r>
      <w:r>
        <w:tab/>
        <w:t>if the chief executive officer has been transferred to the performance of other functions under section 50, the chief executive officer be reappointed to perform those functions at the same level of classification;</w:t>
      </w:r>
    </w:p>
    <w:p>
      <w:pPr>
        <w:pStyle w:val="Indenta"/>
      </w:pPr>
      <w:r>
        <w:tab/>
      </w:r>
      <w:r>
        <w:tab/>
        <w:t>or</w:t>
      </w:r>
    </w:p>
    <w:p>
      <w:pPr>
        <w:pStyle w:val="Indenta"/>
      </w:pPr>
      <w:r>
        <w:tab/>
        <w:t>(b)</w:t>
      </w:r>
      <w:r>
        <w:tab/>
        <w:t>notify the chief executive officer that he or she will not be reappointed.</w:t>
      </w:r>
    </w:p>
    <w:p>
      <w:pPr>
        <w:pStyle w:val="Subsection"/>
        <w:rPr>
          <w:snapToGrid w:val="0"/>
        </w:rPr>
      </w:pPr>
      <w:r>
        <w:rPr>
          <w:snapToGrid w:val="0"/>
        </w:rPr>
        <w:tab/>
        <w:t>(2)</w:t>
      </w:r>
      <w:r>
        <w:rPr>
          <w:snapToGrid w:val="0"/>
        </w:rPr>
        <w:tab/>
        <w:t>If the</w:t>
      </w:r>
      <w:r>
        <w:t xml:space="preserve"> Commissioner</w:t>
      </w:r>
      <w:r>
        <w:rPr>
          <w:snapToGrid w:val="0"/>
        </w:rPr>
        <w:t> — </w:t>
      </w:r>
    </w:p>
    <w:p>
      <w:pPr>
        <w:pStyle w:val="Indenta"/>
        <w:rPr>
          <w:snapToGrid w:val="0"/>
        </w:rPr>
      </w:pPr>
      <w:r>
        <w:rPr>
          <w:snapToGrid w:val="0"/>
        </w:rPr>
        <w:tab/>
        <w:t>(a)</w:t>
      </w:r>
      <w:r>
        <w:rPr>
          <w:snapToGrid w:val="0"/>
        </w:rPr>
        <w:tab/>
        <w:t xml:space="preserve">recommends to the Governor that the incumbent be reappointed to the relevant office, the Governor shall so reappoint the incumbent for and on behalf of the </w:t>
      </w:r>
      <w:r>
        <w:t>State</w:t>
      </w:r>
      <w:r>
        <w:rPr>
          <w:snapToGrid w:val="0"/>
        </w:rPr>
        <w:t xml:space="preserve"> for such term not exceeding 5 years as is specified in the instrument of his or her reappointment; or</w:t>
      </w:r>
    </w:p>
    <w:p>
      <w:pPr>
        <w:pStyle w:val="Indenta"/>
        <w:keepLines/>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Footnotesection"/>
      </w:pPr>
      <w:r>
        <w:tab/>
        <w:t>[Section 46 amended by No. 39 of 2010 s. 42, 67 and 70.]</w:t>
      </w:r>
    </w:p>
    <w:p>
      <w:pPr>
        <w:pStyle w:val="Heading5"/>
        <w:rPr>
          <w:snapToGrid w:val="0"/>
        </w:rPr>
      </w:pPr>
      <w:bookmarkStart w:id="261" w:name="_Toc406079192"/>
      <w:bookmarkStart w:id="262" w:name="_Toc413142942"/>
      <w:bookmarkStart w:id="263" w:name="_Toc413143487"/>
      <w:r>
        <w:rPr>
          <w:rStyle w:val="CharSectno"/>
        </w:rPr>
        <w:t>47</w:t>
      </w:r>
      <w:r>
        <w:rPr>
          <w:snapToGrid w:val="0"/>
        </w:rPr>
        <w:t>.</w:t>
      </w:r>
      <w:r>
        <w:rPr>
          <w:snapToGrid w:val="0"/>
        </w:rPr>
        <w:tab/>
        <w:t>CEOs, performance agreements etc. of</w:t>
      </w:r>
      <w:bookmarkEnd w:id="261"/>
      <w:bookmarkEnd w:id="262"/>
      <w:bookmarkEnd w:id="263"/>
    </w:p>
    <w:p>
      <w:pPr>
        <w:pStyle w:val="Subsection"/>
      </w:pPr>
      <w:r>
        <w:tab/>
        <w:t>(1)</w:t>
      </w:r>
      <w:r>
        <w:tab/>
        <w:t xml:space="preserve">A chief executive officer must, on appointment under section 45, and at any time when required to do so under the Commissioner’s instructions, enter in accordance with the Commissioner’s instructions into an agreement with — </w:t>
      </w:r>
    </w:p>
    <w:p>
      <w:pPr>
        <w:pStyle w:val="Indenta"/>
      </w:pPr>
      <w:r>
        <w:tab/>
        <w:t>(a)</w:t>
      </w:r>
      <w:r>
        <w:tab/>
        <w:t>the Commissioner; and</w:t>
      </w:r>
    </w:p>
    <w:p>
      <w:pPr>
        <w:pStyle w:val="Indenta"/>
      </w:pPr>
      <w:r>
        <w:tab/>
        <w:t>(b)</w:t>
      </w:r>
      <w:r>
        <w:tab/>
        <w:t>the responsible authority of the agency of the chief executive officer,</w:t>
      </w:r>
    </w:p>
    <w:p>
      <w:pPr>
        <w:pStyle w:val="Subsection"/>
      </w:pPr>
      <w:r>
        <w:tab/>
      </w:r>
      <w:r>
        <w:tab/>
        <w:t>concerning the performance criteria to be met by the chief executive officer during the period to which the agreement relates.</w:t>
      </w:r>
    </w:p>
    <w:p>
      <w:pPr>
        <w:pStyle w:val="Subsection"/>
      </w:pPr>
      <w:r>
        <w:tab/>
        <w:t>(2)</w:t>
      </w:r>
      <w:r>
        <w:tab/>
        <w:t>A performance agreement does not take effect until the Minister responsible for the agency concerned (if that Minister is not the responsible authority of the agency) has approved the performance agreement and a note of that approval has been endorsed on the performance agreement.</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 xml:space="preserve">The responsible authority of the agency of a chief executive officer is responsible for assessing in accordance with </w:t>
      </w:r>
      <w:r>
        <w:t xml:space="preserve">the Commissioner’s instructions, </w:t>
      </w:r>
      <w:r>
        <w:rPr>
          <w:snapToGrid w:val="0"/>
        </w:rPr>
        <w:t>on or shortly before the end of each period referred to in subsection (1), the extent to which the chief executive officer meets the performance criteria set out in his or her current performance agreement.</w:t>
      </w:r>
    </w:p>
    <w:p>
      <w:pPr>
        <w:pStyle w:val="Footnotesection"/>
        <w:spacing w:before="80"/>
        <w:ind w:left="890" w:hanging="890"/>
      </w:pPr>
      <w:r>
        <w:tab/>
        <w:t>[Section 47 amended by No. 39 of 2010 s. 43.]</w:t>
      </w:r>
    </w:p>
    <w:p>
      <w:pPr>
        <w:pStyle w:val="Ednotesection"/>
      </w:pPr>
      <w:r>
        <w:t>[</w:t>
      </w:r>
      <w:r>
        <w:rPr>
          <w:b/>
          <w:bCs/>
        </w:rPr>
        <w:t>48.</w:t>
      </w:r>
      <w:r>
        <w:tab/>
        <w:t>Deleted by No. 39 of 2010 s. 44.]</w:t>
      </w:r>
    </w:p>
    <w:p>
      <w:pPr>
        <w:pStyle w:val="Heading5"/>
        <w:rPr>
          <w:snapToGrid w:val="0"/>
        </w:rPr>
      </w:pPr>
      <w:bookmarkStart w:id="264" w:name="_Toc406079193"/>
      <w:bookmarkStart w:id="265" w:name="_Toc413142943"/>
      <w:bookmarkStart w:id="266" w:name="_Toc413143488"/>
      <w:r>
        <w:rPr>
          <w:rStyle w:val="CharSectno"/>
        </w:rPr>
        <w:t>49</w:t>
      </w:r>
      <w:r>
        <w:rPr>
          <w:snapToGrid w:val="0"/>
        </w:rPr>
        <w:t>.</w:t>
      </w:r>
      <w:r>
        <w:rPr>
          <w:snapToGrid w:val="0"/>
        </w:rPr>
        <w:tab/>
        <w:t>CEOs, removal of from office</w:t>
      </w:r>
      <w:bookmarkEnd w:id="264"/>
      <w:bookmarkEnd w:id="265"/>
      <w:bookmarkEnd w:id="266"/>
    </w:p>
    <w:p>
      <w:pPr>
        <w:pStyle w:val="Subsection"/>
        <w:rPr>
          <w:snapToGrid w:val="0"/>
        </w:rPr>
      </w:pPr>
      <w:r>
        <w:rPr>
          <w:snapToGrid w:val="0"/>
        </w:rPr>
        <w:tab/>
      </w:r>
      <w:r>
        <w:rPr>
          <w:snapToGrid w:val="0"/>
        </w:rPr>
        <w:tab/>
        <w:t xml:space="preserve">The Governor may, on the recommendation of the </w:t>
      </w:r>
      <w:r>
        <w:t xml:space="preserve">Commissioner, </w:t>
      </w:r>
      <w:r>
        <w:rPr>
          <w:snapToGrid w:val="0"/>
        </w:rPr>
        <w:t>at any time remove a chief executive officer from office.</w:t>
      </w:r>
    </w:p>
    <w:p>
      <w:pPr>
        <w:pStyle w:val="Footnotesection"/>
      </w:pPr>
      <w:r>
        <w:tab/>
        <w:t>[Section 49 amended by No. 39 of 2010 s. 45.]</w:t>
      </w:r>
    </w:p>
    <w:p>
      <w:pPr>
        <w:pStyle w:val="Heading5"/>
        <w:rPr>
          <w:snapToGrid w:val="0"/>
        </w:rPr>
      </w:pPr>
      <w:bookmarkStart w:id="267" w:name="_Toc406079194"/>
      <w:bookmarkStart w:id="268" w:name="_Toc413142944"/>
      <w:bookmarkStart w:id="269" w:name="_Toc413143489"/>
      <w:r>
        <w:rPr>
          <w:rStyle w:val="CharSectno"/>
        </w:rPr>
        <w:t>50</w:t>
      </w:r>
      <w:r>
        <w:rPr>
          <w:snapToGrid w:val="0"/>
        </w:rPr>
        <w:t>.</w:t>
      </w:r>
      <w:r>
        <w:rPr>
          <w:snapToGrid w:val="0"/>
        </w:rPr>
        <w:tab/>
        <w:t>CEOs, transfer of</w:t>
      </w:r>
      <w:bookmarkEnd w:id="267"/>
      <w:bookmarkEnd w:id="268"/>
      <w:bookmarkEnd w:id="269"/>
    </w:p>
    <w:p>
      <w:pPr>
        <w:pStyle w:val="Subsection"/>
        <w:keepNext/>
        <w:rPr>
          <w:snapToGrid w:val="0"/>
        </w:rPr>
      </w:pPr>
      <w:r>
        <w:rPr>
          <w:snapToGrid w:val="0"/>
        </w:rPr>
        <w:tab/>
        <w:t>(1)</w:t>
      </w:r>
      <w:r>
        <w:rPr>
          <w:snapToGrid w:val="0"/>
        </w:rPr>
        <w:tab/>
        <w:t xml:space="preserve">The Governor may at any time on the recommendation of the </w:t>
      </w:r>
      <w:r>
        <w:t>Commissioner</w:t>
      </w:r>
      <w:r>
        <w:rPr>
          <w:snapToGrid w:val="0"/>
        </w:rPr>
        <w:t xml:space="preserve">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pPr>
      <w:r>
        <w:tab/>
        <w:t>(2)</w:t>
      </w:r>
      <w:r>
        <w:tab/>
        <w:t xml:space="preserve">Before making a recommendation referred to in subsection (1) the Commissioner must consult — </w:t>
      </w:r>
    </w:p>
    <w:p>
      <w:pPr>
        <w:pStyle w:val="Indenta"/>
      </w:pPr>
      <w:r>
        <w:tab/>
        <w:t>(a)</w:t>
      </w:r>
      <w:r>
        <w:tab/>
        <w:t>the responsible authority of the agency in which the office of the chief executive officer to whom the proposed recommendation relates is located; and</w:t>
      </w:r>
    </w:p>
    <w:p>
      <w:pPr>
        <w:pStyle w:val="Indenta"/>
      </w:pPr>
      <w:r>
        <w:tab/>
        <w:t>(b)</w:t>
      </w:r>
      <w:r>
        <w:tab/>
        <w:t>the responsible authority of the agency of destination; and</w:t>
      </w:r>
    </w:p>
    <w:p>
      <w:pPr>
        <w:pStyle w:val="Indenta"/>
      </w:pPr>
      <w:r>
        <w:tab/>
        <w:t>(c)</w:t>
      </w:r>
      <w:r>
        <w:tab/>
        <w:t>if neither of the responsible authorities referred to in paragraphs (a) or (b) is the Minister responsible for the relevant agency, that Minister; and</w:t>
      </w:r>
    </w:p>
    <w:p>
      <w:pPr>
        <w:pStyle w:val="Indenta"/>
      </w:pPr>
      <w:r>
        <w:tab/>
        <w:t>(d)</w:t>
      </w:r>
      <w:r>
        <w:tab/>
        <w:t>the chief executive officer to whom the proposed recommendation relates.</w:t>
      </w:r>
    </w:p>
    <w:p>
      <w:pPr>
        <w:pStyle w:val="Subsection"/>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r>
      <w:r>
        <w:rPr>
          <w:rStyle w:val="CharDefText"/>
        </w:rPr>
        <w:t>agency of destination</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t>in which the chief executive officer to whom the proposed recommendation relates is proposed to be transferred.</w:t>
      </w:r>
    </w:p>
    <w:p>
      <w:pPr>
        <w:pStyle w:val="Footnotesection"/>
      </w:pPr>
      <w:r>
        <w:tab/>
        <w:t>[Section 50 amended by No. 39 of 2010 s. 46 and 67.]</w:t>
      </w:r>
    </w:p>
    <w:p>
      <w:pPr>
        <w:pStyle w:val="Heading5"/>
        <w:spacing w:before="180"/>
        <w:rPr>
          <w:snapToGrid w:val="0"/>
        </w:rPr>
      </w:pPr>
      <w:bookmarkStart w:id="270" w:name="_Toc406079195"/>
      <w:bookmarkStart w:id="271" w:name="_Toc413142945"/>
      <w:bookmarkStart w:id="272" w:name="_Toc413143490"/>
      <w:r>
        <w:rPr>
          <w:rStyle w:val="CharSectno"/>
        </w:rPr>
        <w:t>51</w:t>
      </w:r>
      <w:r>
        <w:rPr>
          <w:snapToGrid w:val="0"/>
        </w:rPr>
        <w:t>.</w:t>
      </w:r>
      <w:r>
        <w:rPr>
          <w:snapToGrid w:val="0"/>
        </w:rPr>
        <w:tab/>
        <w:t>Acting CEOs</w:t>
      </w:r>
      <w:bookmarkEnd w:id="270"/>
      <w:bookmarkEnd w:id="271"/>
      <w:bookmarkEnd w:id="272"/>
    </w:p>
    <w:p>
      <w:pPr>
        <w:pStyle w:val="Subsection"/>
        <w:keepNext/>
        <w:rPr>
          <w:snapToGrid w:val="0"/>
        </w:rPr>
      </w:pPr>
      <w:r>
        <w:rPr>
          <w:snapToGrid w:val="0"/>
        </w:rPr>
        <w:tab/>
        <w:t>(1)</w:t>
      </w:r>
      <w:r>
        <w:rPr>
          <w:snapToGrid w:val="0"/>
        </w:rPr>
        <w:tab/>
        <w:t xml:space="preserve">Subject to this section, the </w:t>
      </w:r>
      <w:r>
        <w:t>Commissioner</w:t>
      </w:r>
      <w:r>
        <w:rPr>
          <w:snapToGrid w:val="0"/>
        </w:rPr>
        <w:t xml:space="preserve">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spacing w:before="120"/>
        <w:rPr>
          <w:snapToGrid w:val="0"/>
        </w:rPr>
      </w:pPr>
      <w:r>
        <w:rPr>
          <w:snapToGrid w:val="0"/>
        </w:rPr>
        <w:tab/>
        <w:t>(2)</w:t>
      </w:r>
      <w:r>
        <w:rPr>
          <w:snapToGrid w:val="0"/>
        </w:rPr>
        <w:tab/>
        <w:t xml:space="preserve">The </w:t>
      </w:r>
      <w:r>
        <w:t>Commissioner</w:t>
      </w:r>
      <w:r>
        <w:rPr>
          <w:snapToGrid w:val="0"/>
        </w:rPr>
        <w:t xml:space="preserve">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w:t>
      </w:r>
      <w:r>
        <w:t>is as valid</w:t>
      </w:r>
      <w:r>
        <w:rPr>
          <w:snapToGrid w:val="0"/>
        </w:rPr>
        <w:t xml:space="preserve"> as if it had been done by that chief executive officer, and any such statement has effect according to its tenor.</w:t>
      </w:r>
    </w:p>
    <w:p>
      <w:pPr>
        <w:pStyle w:val="Subsection"/>
      </w:pPr>
      <w:r>
        <w:tab/>
        <w:t>(3)</w:t>
      </w:r>
      <w:r>
        <w:tab/>
        <w:t xml:space="preserve">The Commissioner must, before giving a direction under subsection (1), consult — </w:t>
      </w:r>
    </w:p>
    <w:p>
      <w:pPr>
        <w:pStyle w:val="Indenta"/>
      </w:pPr>
      <w:r>
        <w:tab/>
        <w:t>(a)</w:t>
      </w:r>
      <w:r>
        <w:tab/>
        <w:t>the responsible authority of the agency concerned; and</w:t>
      </w:r>
    </w:p>
    <w:p>
      <w:pPr>
        <w:pStyle w:val="Indenta"/>
      </w:pPr>
      <w:r>
        <w:tab/>
        <w:t>(b)</w:t>
      </w:r>
      <w:r>
        <w:tab/>
        <w:t>if that responsible authority is not the Minister responsible for that agency, that Minister.</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Footnotesection"/>
      </w:pPr>
      <w:r>
        <w:tab/>
        <w:t>[Section 51 amended by No. 39 of 2010 s. 47, 67 and 70.]</w:t>
      </w:r>
    </w:p>
    <w:p>
      <w:pPr>
        <w:pStyle w:val="Heading5"/>
        <w:rPr>
          <w:snapToGrid w:val="0"/>
        </w:rPr>
      </w:pPr>
      <w:bookmarkStart w:id="273" w:name="_Toc406079196"/>
      <w:bookmarkStart w:id="274" w:name="_Toc413142946"/>
      <w:bookmarkStart w:id="275" w:name="_Toc413143491"/>
      <w:r>
        <w:rPr>
          <w:rStyle w:val="CharSectno"/>
        </w:rPr>
        <w:t>52</w:t>
      </w:r>
      <w:r>
        <w:rPr>
          <w:snapToGrid w:val="0"/>
        </w:rPr>
        <w:t>.</w:t>
      </w:r>
      <w:r>
        <w:rPr>
          <w:snapToGrid w:val="0"/>
        </w:rPr>
        <w:tab/>
        <w:t>Employment etc. of CEOs cannot be litigated etc.</w:t>
      </w:r>
      <w:bookmarkEnd w:id="273"/>
      <w:bookmarkEnd w:id="274"/>
      <w:bookmarkEnd w:id="275"/>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removal, retirement, termination of employment or other cessation of office of a chief executive officer; or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spacing w:before="120"/>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spacing w:before="120"/>
        <w:rPr>
          <w:snapToGrid w:val="0"/>
        </w:rPr>
      </w:pPr>
      <w:r>
        <w:rPr>
          <w:snapToGrid w:val="0"/>
        </w:rPr>
        <w:tab/>
        <w:t>(3)</w:t>
      </w:r>
      <w:r>
        <w:rPr>
          <w:snapToGrid w:val="0"/>
        </w:rPr>
        <w:tab/>
        <w:t>Subsection (2) applies whether or not any person has been appointed to a vacant office of chief executive officer.</w:t>
      </w:r>
    </w:p>
    <w:p>
      <w:pPr>
        <w:pStyle w:val="Subsection"/>
        <w:spacing w:before="120"/>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spacing w:before="120"/>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spacing w:before="120"/>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spacing w:before="120"/>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spacing w:before="120"/>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spacing w:before="180"/>
        <w:rPr>
          <w:snapToGrid w:val="0"/>
        </w:rPr>
      </w:pPr>
      <w:bookmarkStart w:id="276" w:name="_Toc406079197"/>
      <w:bookmarkStart w:id="277" w:name="_Toc413142947"/>
      <w:bookmarkStart w:id="278" w:name="_Toc413143492"/>
      <w:r>
        <w:rPr>
          <w:rStyle w:val="CharSectno"/>
        </w:rPr>
        <w:t>53</w:t>
      </w:r>
      <w:r>
        <w:rPr>
          <w:snapToGrid w:val="0"/>
        </w:rPr>
        <w:t>.</w:t>
      </w:r>
      <w:r>
        <w:rPr>
          <w:snapToGrid w:val="0"/>
        </w:rPr>
        <w:tab/>
        <w:t>Senior executive officers, appointment of</w:t>
      </w:r>
      <w:bookmarkEnd w:id="276"/>
      <w:bookmarkEnd w:id="277"/>
      <w:bookmarkEnd w:id="278"/>
    </w:p>
    <w:p>
      <w:pPr>
        <w:pStyle w:val="Subsection"/>
        <w:spacing w:before="120"/>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an employing authority of an agency may in accordance with </w:t>
      </w:r>
      <w:r>
        <w:t>the Commissioner’s instructions</w:t>
      </w:r>
      <w:r>
        <w:rPr>
          <w:snapToGrid w:val="0"/>
        </w:rPr>
        <w:t xml:space="preserve"> appoint for and on behalf of the </w:t>
      </w:r>
      <w:r>
        <w:t>State</w:t>
      </w:r>
      <w:r>
        <w:rPr>
          <w:snapToGrid w:val="0"/>
        </w:rPr>
        <w:t xml:space="preserve"> for such term not exceeding 5 years as is specified in the relevant instrument of appointment a public service officer or other person to the Senior Executive Service otherwise than as a chief executive officer.</w:t>
      </w:r>
    </w:p>
    <w:p>
      <w:pPr>
        <w:pStyle w:val="Subsection"/>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rPr>
          <w:snapToGrid w:val="0"/>
        </w:rPr>
      </w:pPr>
      <w:r>
        <w:rPr>
          <w:snapToGrid w:val="0"/>
        </w:rPr>
        <w:tab/>
        <w:t>(5)</w:t>
      </w:r>
      <w:r>
        <w:rPr>
          <w:snapToGrid w:val="0"/>
        </w:rPr>
        <w:tab/>
        <w:t xml:space="preserve">An employing authority shall in accordance with </w:t>
      </w:r>
      <w:r>
        <w:t>the Commissioner’s instructions</w:t>
      </w:r>
      <w:r>
        <w:rPr>
          <w:snapToGrid w:val="0"/>
        </w:rPr>
        <w:t xml:space="preserve"> appoint a senior executive officer to fill a vacancy in an office, or to the performance of other functions, in the Senior Executive Service for such term not exceeding 5 years as is specified in the instrument of his or her appointment.</w:t>
      </w:r>
    </w:p>
    <w:p>
      <w:pPr>
        <w:pStyle w:val="Subsection"/>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No. 39 of 2010 s. 48 and 70; amended in Gazette 15 Aug 2003 p. 3690.]</w:t>
      </w:r>
    </w:p>
    <w:p>
      <w:pPr>
        <w:pStyle w:val="Heading5"/>
        <w:rPr>
          <w:snapToGrid w:val="0"/>
        </w:rPr>
      </w:pPr>
      <w:bookmarkStart w:id="279" w:name="_Toc406079198"/>
      <w:bookmarkStart w:id="280" w:name="_Toc413142948"/>
      <w:bookmarkStart w:id="281" w:name="_Toc413143493"/>
      <w:r>
        <w:rPr>
          <w:rStyle w:val="CharSectno"/>
        </w:rPr>
        <w:t>54</w:t>
      </w:r>
      <w:r>
        <w:rPr>
          <w:snapToGrid w:val="0"/>
        </w:rPr>
        <w:t>.</w:t>
      </w:r>
      <w:r>
        <w:rPr>
          <w:snapToGrid w:val="0"/>
        </w:rPr>
        <w:tab/>
        <w:t>Senior executive officers, transfer of</w:t>
      </w:r>
      <w:bookmarkEnd w:id="279"/>
      <w:bookmarkEnd w:id="280"/>
      <w:bookmarkEnd w:id="281"/>
    </w:p>
    <w:p>
      <w:pPr>
        <w:pStyle w:val="Subsection"/>
        <w:spacing w:before="120"/>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spacing w:before="120"/>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2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2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2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8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spacing w:before="240"/>
        <w:rPr>
          <w:snapToGrid w:val="0"/>
        </w:rPr>
      </w:pPr>
      <w:bookmarkStart w:id="282" w:name="_Toc406079199"/>
      <w:bookmarkStart w:id="283" w:name="_Toc413142949"/>
      <w:bookmarkStart w:id="284" w:name="_Toc413143494"/>
      <w:r>
        <w:rPr>
          <w:rStyle w:val="CharSectno"/>
        </w:rPr>
        <w:t>55</w:t>
      </w:r>
      <w:r>
        <w:rPr>
          <w:snapToGrid w:val="0"/>
        </w:rPr>
        <w:t>.</w:t>
      </w:r>
      <w:r>
        <w:rPr>
          <w:snapToGrid w:val="0"/>
        </w:rPr>
        <w:tab/>
        <w:t>Senior executive officers, performance assessments of</w:t>
      </w:r>
      <w:bookmarkEnd w:id="282"/>
      <w:bookmarkEnd w:id="283"/>
      <w:bookmarkEnd w:id="284"/>
    </w:p>
    <w:p>
      <w:pPr>
        <w:pStyle w:val="Subsection"/>
        <w:spacing w:before="180"/>
      </w:pPr>
      <w:r>
        <w:tab/>
        <w:t>(1)</w:t>
      </w:r>
      <w:r>
        <w:tab/>
        <w:t>The performance of his or her functions by a senior executive officer shall be assessed at intervals of not more than one year by the employing authority of his or her agency.</w:t>
      </w:r>
    </w:p>
    <w:p>
      <w:pPr>
        <w:pStyle w:val="Subsection"/>
        <w:spacing w:before="180"/>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spacing w:before="240"/>
        <w:rPr>
          <w:snapToGrid w:val="0"/>
        </w:rPr>
      </w:pPr>
      <w:bookmarkStart w:id="285" w:name="_Toc406079200"/>
      <w:bookmarkStart w:id="286" w:name="_Toc413142950"/>
      <w:bookmarkStart w:id="287" w:name="_Toc413143495"/>
      <w:r>
        <w:rPr>
          <w:rStyle w:val="CharSectno"/>
        </w:rPr>
        <w:t>56</w:t>
      </w:r>
      <w:r>
        <w:rPr>
          <w:snapToGrid w:val="0"/>
        </w:rPr>
        <w:t>.</w:t>
      </w:r>
      <w:r>
        <w:rPr>
          <w:snapToGrid w:val="0"/>
        </w:rPr>
        <w:tab/>
        <w:t>Executive officers, contracts of employment of</w:t>
      </w:r>
      <w:bookmarkEnd w:id="285"/>
      <w:bookmarkEnd w:id="286"/>
      <w:bookmarkEnd w:id="287"/>
    </w:p>
    <w:p>
      <w:pPr>
        <w:pStyle w:val="Subsection"/>
        <w:spacing w:before="180"/>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r>
      <w:r>
        <w:t>A contract</w:t>
      </w:r>
      <w:r>
        <w:rPr>
          <w:snapToGrid w:val="0"/>
        </w:rPr>
        <w:t xml:space="preserve">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A contract of employment referred to in this section (in this subsection referred to as</w:t>
      </w:r>
      <w:r>
        <w:t xml:space="preserve"> the </w:t>
      </w:r>
      <w:r>
        <w:rPr>
          <w:rStyle w:val="CharDefText"/>
        </w:rPr>
        <w:t>original contract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 xml:space="preserve">The employing authority of an executive officer acts for and on behalf of the </w:t>
      </w:r>
      <w:r>
        <w:t>State</w:t>
      </w:r>
      <w:r>
        <w:rPr>
          <w:snapToGrid w:val="0"/>
        </w:rPr>
        <w:t xml:space="preserve"> in any contract of employment between that employing authority and the executive officer.</w:t>
      </w:r>
    </w:p>
    <w:p>
      <w:pPr>
        <w:pStyle w:val="Footnotesection"/>
      </w:pPr>
      <w:r>
        <w:tab/>
        <w:t>[Section 56 amended by No. 39 of 2010 s. 49 and 70.]</w:t>
      </w:r>
    </w:p>
    <w:p>
      <w:pPr>
        <w:pStyle w:val="Heading5"/>
        <w:keepLines w:val="0"/>
        <w:rPr>
          <w:snapToGrid w:val="0"/>
        </w:rPr>
      </w:pPr>
      <w:bookmarkStart w:id="288" w:name="_Toc406079201"/>
      <w:bookmarkStart w:id="289" w:name="_Toc413142951"/>
      <w:bookmarkStart w:id="290" w:name="_Toc413143496"/>
      <w:r>
        <w:rPr>
          <w:rStyle w:val="CharSectno"/>
        </w:rPr>
        <w:t>57</w:t>
      </w:r>
      <w:r>
        <w:rPr>
          <w:snapToGrid w:val="0"/>
        </w:rPr>
        <w:t>.</w:t>
      </w:r>
      <w:r>
        <w:rPr>
          <w:snapToGrid w:val="0"/>
        </w:rPr>
        <w:tab/>
        <w:t>Contracts of employment of executive officers, content of</w:t>
      </w:r>
      <w:bookmarkEnd w:id="288"/>
      <w:bookmarkEnd w:id="289"/>
      <w:bookmarkEnd w:id="290"/>
    </w:p>
    <w:p>
      <w:pPr>
        <w:pStyle w:val="Subsection"/>
        <w:keepNext/>
        <w:rPr>
          <w:snapToGrid w:val="0"/>
        </w:rPr>
      </w:pPr>
      <w:r>
        <w:rPr>
          <w:snapToGrid w:val="0"/>
        </w:rPr>
        <w:tab/>
        <w:t>(1)</w:t>
      </w:r>
      <w:r>
        <w:rPr>
          <w:snapToGrid w:val="0"/>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 and</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keepNext/>
        <w:rPr>
          <w:snapToGrid w:val="0"/>
        </w:rPr>
      </w:pPr>
      <w:r>
        <w:rPr>
          <w:snapToGrid w:val="0"/>
        </w:rPr>
        <w:tab/>
        <w:t>(2)</w:t>
      </w:r>
      <w:r>
        <w:rPr>
          <w:snapToGrid w:val="0"/>
        </w:rPr>
        <w:tab/>
        <w:t>In this section — </w:t>
      </w:r>
    </w:p>
    <w:p>
      <w:pPr>
        <w:pStyle w:val="Defstart"/>
      </w:pPr>
      <w:r>
        <w:rPr>
          <w:b/>
        </w:rPr>
        <w:tab/>
      </w:r>
      <w:r>
        <w:rPr>
          <w:rStyle w:val="CharDefText"/>
        </w:rPr>
        <w:t>Tribunal</w:t>
      </w:r>
      <w:r>
        <w:t xml:space="preserve"> means the Salaries and Allowances Tribunal established by the </w:t>
      </w:r>
      <w:r>
        <w:rPr>
          <w:i/>
        </w:rPr>
        <w:t>Salaries and Allowances Act 1975</w:t>
      </w:r>
      <w:r>
        <w:t>.</w:t>
      </w:r>
    </w:p>
    <w:p>
      <w:pPr>
        <w:pStyle w:val="Footnotesection"/>
      </w:pPr>
      <w:r>
        <w:tab/>
        <w:t>[Section 57 amended by No. 39 of 2010 s. 70.]</w:t>
      </w:r>
    </w:p>
    <w:p>
      <w:pPr>
        <w:pStyle w:val="Heading5"/>
        <w:rPr>
          <w:snapToGrid w:val="0"/>
        </w:rPr>
      </w:pPr>
      <w:bookmarkStart w:id="291" w:name="_Toc406079202"/>
      <w:bookmarkStart w:id="292" w:name="_Toc413142952"/>
      <w:bookmarkStart w:id="293" w:name="_Toc413143497"/>
      <w:r>
        <w:rPr>
          <w:rStyle w:val="CharSectno"/>
        </w:rPr>
        <w:t>58</w:t>
      </w:r>
      <w:r>
        <w:rPr>
          <w:snapToGrid w:val="0"/>
        </w:rPr>
        <w:t>.</w:t>
      </w:r>
      <w:r>
        <w:rPr>
          <w:snapToGrid w:val="0"/>
        </w:rPr>
        <w:tab/>
        <w:t>Right of return for certain executive officers</w:t>
      </w:r>
      <w:bookmarkEnd w:id="291"/>
      <w:bookmarkEnd w:id="292"/>
      <w:bookmarkEnd w:id="293"/>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 and</w:t>
      </w:r>
    </w:p>
    <w:p>
      <w:pPr>
        <w:pStyle w:val="Indenta"/>
        <w:rPr>
          <w:snapToGrid w:val="0"/>
        </w:rPr>
      </w:pPr>
      <w:r>
        <w:rPr>
          <w:snapToGrid w:val="0"/>
        </w:rPr>
        <w:tab/>
        <w:t>(b)</w:t>
      </w:r>
      <w:r>
        <w:rPr>
          <w:snapToGrid w:val="0"/>
        </w:rPr>
        <w:tab/>
        <w:t>is revoked if that election is not again made by the executive officer in a subsequent contract of employment; and</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keepNext/>
        <w:rPr>
          <w:snapToGrid w:val="0"/>
        </w:rPr>
      </w:pPr>
      <w:r>
        <w:rPr>
          <w:snapToGrid w:val="0"/>
        </w:rPr>
        <w:tab/>
        <w:t>(7)</w:t>
      </w:r>
      <w:r>
        <w:rPr>
          <w:snapToGrid w:val="0"/>
        </w:rPr>
        <w:tab/>
        <w:t>In this section — </w:t>
      </w:r>
    </w:p>
    <w:p>
      <w:pPr>
        <w:pStyle w:val="Defstart"/>
        <w:spacing w:before="60"/>
      </w:pPr>
      <w:r>
        <w:rPr>
          <w:b/>
        </w:rPr>
        <w:tab/>
      </w:r>
      <w:r>
        <w:rPr>
          <w:rStyle w:val="CharDefText"/>
        </w:rPr>
        <w:t>right of return</w:t>
      </w:r>
      <w:r>
        <w:t xml:space="preserve"> means the entitlement of an executive officer to employment in a department or organisation in accordance with this section;</w:t>
      </w:r>
    </w:p>
    <w:p>
      <w:pPr>
        <w:pStyle w:val="Defstart"/>
        <w:spacing w:before="60"/>
      </w:pPr>
      <w:r>
        <w:rPr>
          <w:b/>
        </w:rPr>
        <w:tab/>
      </w:r>
      <w:r>
        <w:rPr>
          <w:rStyle w:val="CharDefText"/>
        </w:rPr>
        <w:t>statutory office</w:t>
      </w:r>
      <w:r>
        <w:t xml:space="preserve"> means an office, post or position that is established under an Act by which the right to appoint to that office, post or position is vested in the Governor or a Minister.</w:t>
      </w:r>
    </w:p>
    <w:p>
      <w:pPr>
        <w:pStyle w:val="Footnotesection"/>
      </w:pPr>
      <w:r>
        <w:tab/>
        <w:t>[Section 58 amended by No. 39 of 2010 s. 68 and 70.]</w:t>
      </w:r>
    </w:p>
    <w:p>
      <w:pPr>
        <w:pStyle w:val="Heading5"/>
        <w:rPr>
          <w:snapToGrid w:val="0"/>
        </w:rPr>
      </w:pPr>
      <w:bookmarkStart w:id="294" w:name="_Toc406079203"/>
      <w:bookmarkStart w:id="295" w:name="_Toc413142953"/>
      <w:bookmarkStart w:id="296" w:name="_Toc413143498"/>
      <w:r>
        <w:rPr>
          <w:rStyle w:val="CharSectno"/>
        </w:rPr>
        <w:t>59</w:t>
      </w:r>
      <w:r>
        <w:rPr>
          <w:snapToGrid w:val="0"/>
        </w:rPr>
        <w:t>.</w:t>
      </w:r>
      <w:r>
        <w:rPr>
          <w:snapToGrid w:val="0"/>
        </w:rPr>
        <w:tab/>
        <w:t>Compensation etc. if executive officer has no right of return</w:t>
      </w:r>
      <w:bookmarkEnd w:id="294"/>
      <w:bookmarkEnd w:id="295"/>
      <w:bookmarkEnd w:id="296"/>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 xml:space="preserve">A person to whom this section applies is entitled to such compensation, if any, as the </w:t>
      </w:r>
      <w:r>
        <w:t>Commissioner</w:t>
      </w:r>
      <w:r>
        <w:rPr>
          <w:snapToGrid w:val="0"/>
        </w:rPr>
        <w:t xml:space="preserve">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spacing w:before="180"/>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spacing w:before="180"/>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w:t>
      </w:r>
      <w:r>
        <w:t xml:space="preserve"> State.</w:t>
      </w:r>
    </w:p>
    <w:p>
      <w:pPr>
        <w:pStyle w:val="Footnotesection"/>
      </w:pPr>
      <w:r>
        <w:tab/>
        <w:t>[Section 59 amended by No. 39 of 2010 s. 67 and 70.]</w:t>
      </w:r>
    </w:p>
    <w:p>
      <w:pPr>
        <w:pStyle w:val="Heading5"/>
        <w:spacing w:before="240"/>
        <w:rPr>
          <w:snapToGrid w:val="0"/>
        </w:rPr>
      </w:pPr>
      <w:bookmarkStart w:id="297" w:name="_Toc406079204"/>
      <w:bookmarkStart w:id="298" w:name="_Toc413142954"/>
      <w:bookmarkStart w:id="299" w:name="_Toc413143499"/>
      <w:r>
        <w:rPr>
          <w:rStyle w:val="CharSectno"/>
        </w:rPr>
        <w:t>60</w:t>
      </w:r>
      <w:r>
        <w:rPr>
          <w:snapToGrid w:val="0"/>
        </w:rPr>
        <w:t>.</w:t>
      </w:r>
      <w:r>
        <w:rPr>
          <w:snapToGrid w:val="0"/>
        </w:rPr>
        <w:tab/>
        <w:t>Election to take compensation instead of right of return</w:t>
      </w:r>
      <w:bookmarkEnd w:id="297"/>
      <w:bookmarkEnd w:id="298"/>
      <w:bookmarkEnd w:id="299"/>
    </w:p>
    <w:p>
      <w:pPr>
        <w:pStyle w:val="Subsection"/>
        <w:spacing w:before="180"/>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spacing w:before="180"/>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spacing w:before="240"/>
        <w:rPr>
          <w:snapToGrid w:val="0"/>
        </w:rPr>
      </w:pPr>
      <w:bookmarkStart w:id="300" w:name="_Toc406079205"/>
      <w:bookmarkStart w:id="301" w:name="_Toc413142955"/>
      <w:bookmarkStart w:id="302" w:name="_Toc413143500"/>
      <w:r>
        <w:rPr>
          <w:rStyle w:val="CharSectno"/>
        </w:rPr>
        <w:t>61</w:t>
      </w:r>
      <w:r>
        <w:rPr>
          <w:snapToGrid w:val="0"/>
        </w:rPr>
        <w:t>.</w:t>
      </w:r>
      <w:r>
        <w:rPr>
          <w:snapToGrid w:val="0"/>
        </w:rPr>
        <w:tab/>
        <w:t>Executive officers, secondment of</w:t>
      </w:r>
      <w:bookmarkEnd w:id="300"/>
      <w:bookmarkEnd w:id="301"/>
      <w:bookmarkEnd w:id="302"/>
    </w:p>
    <w:p>
      <w:pPr>
        <w:pStyle w:val="Subsection"/>
        <w:spacing w:before="180"/>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303" w:name="_Toc406079206"/>
      <w:bookmarkStart w:id="304" w:name="_Toc413142956"/>
      <w:bookmarkStart w:id="305" w:name="_Toc413143501"/>
      <w:r>
        <w:rPr>
          <w:rStyle w:val="CharSectno"/>
        </w:rPr>
        <w:t>62</w:t>
      </w:r>
      <w:r>
        <w:rPr>
          <w:snapToGrid w:val="0"/>
        </w:rPr>
        <w:t>.</w:t>
      </w:r>
      <w:r>
        <w:rPr>
          <w:snapToGrid w:val="0"/>
        </w:rPr>
        <w:tab/>
        <w:t>When executive officer ceases to be in Senior Executive Service</w:t>
      </w:r>
      <w:bookmarkEnd w:id="303"/>
      <w:bookmarkEnd w:id="304"/>
      <w:bookmarkEnd w:id="305"/>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306" w:name="_Toc406079207"/>
      <w:bookmarkStart w:id="307" w:name="_Toc413142957"/>
      <w:bookmarkStart w:id="308" w:name="_Toc413143502"/>
      <w:r>
        <w:rPr>
          <w:rStyle w:val="CharSectno"/>
        </w:rPr>
        <w:t>63</w:t>
      </w:r>
      <w:r>
        <w:rPr>
          <w:snapToGrid w:val="0"/>
        </w:rPr>
        <w:t>.</w:t>
      </w:r>
      <w:r>
        <w:rPr>
          <w:snapToGrid w:val="0"/>
        </w:rPr>
        <w:tab/>
        <w:t>Vacation of office of executive officer</w:t>
      </w:r>
      <w:bookmarkEnd w:id="306"/>
      <w:bookmarkEnd w:id="307"/>
      <w:bookmarkEnd w:id="308"/>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 or</w:t>
      </w:r>
    </w:p>
    <w:p>
      <w:pPr>
        <w:pStyle w:val="Indenta"/>
        <w:rPr>
          <w:snapToGrid w:val="0"/>
        </w:rPr>
      </w:pPr>
      <w:r>
        <w:rPr>
          <w:snapToGrid w:val="0"/>
        </w:rPr>
        <w:tab/>
        <w:t>(b)</w:t>
      </w:r>
      <w:r>
        <w:rPr>
          <w:snapToGrid w:val="0"/>
        </w:rPr>
        <w:tab/>
        <w:t>in the case of a chief executive officer, he or she is removed from office under section 49; or</w:t>
      </w:r>
    </w:p>
    <w:p>
      <w:pPr>
        <w:pStyle w:val="Indenta"/>
        <w:rPr>
          <w:snapToGrid w:val="0"/>
        </w:rPr>
      </w:pPr>
      <w:r>
        <w:rPr>
          <w:snapToGrid w:val="0"/>
        </w:rPr>
        <w:tab/>
        <w:t>(c)</w:t>
      </w:r>
      <w:r>
        <w:rPr>
          <w:snapToGrid w:val="0"/>
        </w:rPr>
        <w:tab/>
        <w:t>his or her contract of employment is terminated under section 56(3); or</w:t>
      </w:r>
    </w:p>
    <w:p>
      <w:pPr>
        <w:pStyle w:val="Indenta"/>
        <w:rPr>
          <w:snapToGrid w:val="0"/>
        </w:rPr>
      </w:pPr>
      <w:r>
        <w:rPr>
          <w:snapToGrid w:val="0"/>
        </w:rPr>
        <w:tab/>
        <w:t>(d)</w:t>
      </w:r>
      <w:r>
        <w:rPr>
          <w:snapToGrid w:val="0"/>
        </w:rPr>
        <w:tab/>
        <w:t>the executive officer completes a term of office and is not reappointed; or</w:t>
      </w:r>
    </w:p>
    <w:p>
      <w:pPr>
        <w:pStyle w:val="Indenta"/>
        <w:rPr>
          <w:snapToGrid w:val="0"/>
        </w:rPr>
      </w:pPr>
      <w:r>
        <w:rPr>
          <w:snapToGrid w:val="0"/>
        </w:rPr>
        <w:tab/>
        <w:t>(e)</w:t>
      </w:r>
      <w:r>
        <w:rPr>
          <w:snapToGrid w:val="0"/>
        </w:rPr>
        <w:tab/>
        <w:t>the executive officer is dismissed, or retires from office, under this Act; or</w:t>
      </w:r>
    </w:p>
    <w:p>
      <w:pPr>
        <w:pStyle w:val="Indenta"/>
        <w:rPr>
          <w:snapToGrid w:val="0"/>
        </w:rPr>
      </w:pPr>
      <w:r>
        <w:rPr>
          <w:snapToGrid w:val="0"/>
        </w:rPr>
        <w:tab/>
        <w:t>(f)</w:t>
      </w:r>
      <w:r>
        <w:rPr>
          <w:snapToGrid w:val="0"/>
        </w:rPr>
        <w:tab/>
        <w:t xml:space="preserve">the employment of the executive officer in the Public Sector is terminated under </w:t>
      </w:r>
      <w:r>
        <w:t>section 79(3) or under regulations referred to in section 95A; or</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keepNext/>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w:t>
      </w:r>
      <w:r>
        <w:t xml:space="preserve"> Commissioner</w:t>
      </w:r>
      <w:r>
        <w:rPr>
          <w:snapToGrid w:val="0"/>
        </w:rPr>
        <w:t>,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w:t>
      </w:r>
      <w:r>
        <w:t xml:space="preserve"> office (unless it is an appointment and the Commissioner authorises the offices being held concurrently by the executive officer).</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Footnotesection"/>
      </w:pPr>
      <w:r>
        <w:tab/>
        <w:t>[Section 63 amended by No. 39 of 2010 s. 50, 67 and 70; No. 8 of 2014 s. 11.]</w:t>
      </w:r>
    </w:p>
    <w:p>
      <w:pPr>
        <w:pStyle w:val="Heading3"/>
        <w:rPr>
          <w:snapToGrid w:val="0"/>
        </w:rPr>
      </w:pPr>
      <w:bookmarkStart w:id="309" w:name="_Toc391900980"/>
      <w:bookmarkStart w:id="310" w:name="_Toc406068270"/>
      <w:bookmarkStart w:id="311" w:name="_Toc406079208"/>
      <w:bookmarkStart w:id="312" w:name="_Toc413142958"/>
      <w:bookmarkStart w:id="313" w:name="_Toc413143286"/>
      <w:bookmarkStart w:id="314" w:name="_Toc413143503"/>
      <w:r>
        <w:rPr>
          <w:rStyle w:val="CharDivNo"/>
        </w:rPr>
        <w:t>Division 3</w:t>
      </w:r>
      <w:r>
        <w:rPr>
          <w:snapToGrid w:val="0"/>
        </w:rPr>
        <w:t> — </w:t>
      </w:r>
      <w:r>
        <w:rPr>
          <w:rStyle w:val="CharDivText"/>
        </w:rPr>
        <w:t>Public service officers other than executive officers</w:t>
      </w:r>
      <w:bookmarkEnd w:id="309"/>
      <w:bookmarkEnd w:id="310"/>
      <w:bookmarkEnd w:id="311"/>
      <w:bookmarkEnd w:id="312"/>
      <w:bookmarkEnd w:id="313"/>
      <w:bookmarkEnd w:id="314"/>
      <w:r>
        <w:rPr>
          <w:rStyle w:val="CharDivText"/>
        </w:rPr>
        <w:t xml:space="preserve"> </w:t>
      </w:r>
    </w:p>
    <w:p>
      <w:pPr>
        <w:pStyle w:val="Heading5"/>
        <w:rPr>
          <w:snapToGrid w:val="0"/>
        </w:rPr>
      </w:pPr>
      <w:bookmarkStart w:id="315" w:name="_Toc406079209"/>
      <w:bookmarkStart w:id="316" w:name="_Toc413142959"/>
      <w:bookmarkStart w:id="317" w:name="_Toc413143504"/>
      <w:r>
        <w:rPr>
          <w:rStyle w:val="CharSectno"/>
        </w:rPr>
        <w:t>64</w:t>
      </w:r>
      <w:r>
        <w:rPr>
          <w:snapToGrid w:val="0"/>
        </w:rPr>
        <w:t>.</w:t>
      </w:r>
      <w:r>
        <w:rPr>
          <w:snapToGrid w:val="0"/>
        </w:rPr>
        <w:tab/>
        <w:t>Appointing officers</w:t>
      </w:r>
      <w:bookmarkEnd w:id="315"/>
      <w:bookmarkEnd w:id="316"/>
      <w:bookmarkEnd w:id="317"/>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the employing authority of a department or organisation may in accordance with </w:t>
      </w:r>
      <w:r>
        <w:t>the Commissioner’s instructions</w:t>
      </w:r>
      <w:r>
        <w:rPr>
          <w:snapToGrid w:val="0"/>
        </w:rPr>
        <w:t xml:space="preserve"> appoint for and on behalf of the </w:t>
      </w:r>
      <w:r>
        <w:t>State</w:t>
      </w:r>
      <w:r>
        <w:rPr>
          <w:snapToGrid w:val="0"/>
        </w:rPr>
        <w:t xml:space="preserve">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keepLines/>
        <w:rPr>
          <w:snapToGrid w:val="0"/>
        </w:rPr>
      </w:pPr>
      <w:r>
        <w:rPr>
          <w:snapToGrid w:val="0"/>
        </w:rPr>
        <w:tab/>
        <w:t>(3)</w:t>
      </w:r>
      <w:r>
        <w:rPr>
          <w:snapToGrid w:val="0"/>
        </w:rPr>
        <w:tab/>
        <w:t>The employing authority of a department or organisation shall — </w:t>
      </w:r>
    </w:p>
    <w:p>
      <w:pPr>
        <w:pStyle w:val="Indenta"/>
        <w:keepNext/>
        <w:keepLines/>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spacing w:before="120"/>
        <w:rPr>
          <w:snapToGrid w:val="0"/>
        </w:rPr>
      </w:pPr>
      <w:r>
        <w:rPr>
          <w:snapToGrid w:val="0"/>
        </w:rPr>
        <w:tab/>
      </w:r>
      <w:r>
        <w:rPr>
          <w:snapToGrid w:val="0"/>
        </w:rPr>
        <w:tab/>
        <w:t>appoint the person to fill a vacancy in an office, post or position in the department or organisation.</w:t>
      </w:r>
    </w:p>
    <w:p>
      <w:pPr>
        <w:pStyle w:val="Subsection"/>
        <w:spacing w:before="120"/>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as a public sector notice in accordance with the Commissioner’s instructions or</w:t>
      </w:r>
      <w:r>
        <w:rPr>
          <w:snapToGrid w:val="0"/>
        </w:rPr>
        <w:t xml:space="preserve"> in a daily newspaper circulating throughout the State.</w:t>
      </w:r>
    </w:p>
    <w:p>
      <w:pPr>
        <w:pStyle w:val="Subsection"/>
        <w:spacing w:before="120"/>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spacing w:before="120"/>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spacing w:before="120"/>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spacing w:before="60"/>
        <w:ind w:left="890" w:hanging="890"/>
      </w:pPr>
      <w:r>
        <w:tab/>
        <w:t>[Section 64 amended by No. 20 of 2002 s. 25(5); No. 74 of 2003 s. 97(2); No. 39 of 2010 s. 51 and 70; amended in Gazette 15 Aug 2003 p. 3690.]</w:t>
      </w:r>
    </w:p>
    <w:p>
      <w:pPr>
        <w:pStyle w:val="Heading5"/>
        <w:spacing w:before="180"/>
        <w:rPr>
          <w:snapToGrid w:val="0"/>
        </w:rPr>
      </w:pPr>
      <w:bookmarkStart w:id="318" w:name="_Toc406079210"/>
      <w:bookmarkStart w:id="319" w:name="_Toc413142960"/>
      <w:bookmarkStart w:id="320" w:name="_Toc413143505"/>
      <w:r>
        <w:rPr>
          <w:rStyle w:val="CharSectno"/>
        </w:rPr>
        <w:t>65</w:t>
      </w:r>
      <w:r>
        <w:rPr>
          <w:snapToGrid w:val="0"/>
        </w:rPr>
        <w:t>.</w:t>
      </w:r>
      <w:r>
        <w:rPr>
          <w:snapToGrid w:val="0"/>
        </w:rPr>
        <w:tab/>
        <w:t>Transferring officers within and between departments etc.</w:t>
      </w:r>
      <w:bookmarkEnd w:id="318"/>
      <w:bookmarkEnd w:id="319"/>
      <w:bookmarkEnd w:id="320"/>
    </w:p>
    <w:p>
      <w:pPr>
        <w:pStyle w:val="Subsection"/>
        <w:spacing w:before="120"/>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spacing w:before="60"/>
        <w:rPr>
          <w:snapToGrid w:val="0"/>
        </w:rPr>
      </w:pPr>
      <w:r>
        <w:rPr>
          <w:snapToGrid w:val="0"/>
        </w:rPr>
        <w:tab/>
        <w:t>(a)</w:t>
      </w:r>
      <w:r>
        <w:rPr>
          <w:snapToGrid w:val="0"/>
        </w:rPr>
        <w:tab/>
        <w:t>for which that public service officer possesses the requisite qualifications; and</w:t>
      </w:r>
    </w:p>
    <w:p>
      <w:pPr>
        <w:pStyle w:val="Indenta"/>
        <w:spacing w:before="60"/>
        <w:rPr>
          <w:snapToGrid w:val="0"/>
        </w:rPr>
      </w:pPr>
      <w:r>
        <w:rPr>
          <w:snapToGrid w:val="0"/>
        </w:rPr>
        <w:tab/>
        <w:t>(b)</w:t>
      </w:r>
      <w:r>
        <w:rPr>
          <w:snapToGrid w:val="0"/>
        </w:rPr>
        <w:tab/>
        <w:t>the functions assigned to which are appropriate to that level of classification.</w:t>
      </w:r>
    </w:p>
    <w:p>
      <w:pPr>
        <w:pStyle w:val="Subsection"/>
        <w:spacing w:before="120"/>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spacing w:before="60"/>
        <w:rPr>
          <w:snapToGrid w:val="0"/>
        </w:rPr>
      </w:pPr>
      <w:r>
        <w:rPr>
          <w:snapToGrid w:val="0"/>
        </w:rPr>
        <w:tab/>
        <w:t>(a)</w:t>
      </w:r>
      <w:r>
        <w:rPr>
          <w:snapToGrid w:val="0"/>
        </w:rPr>
        <w:tab/>
        <w:t>for which latter office, post or position that public service officer possesses the requisite qualifications; and</w:t>
      </w:r>
    </w:p>
    <w:p>
      <w:pPr>
        <w:pStyle w:val="Indenta"/>
        <w:spacing w:before="60"/>
        <w:rPr>
          <w:snapToGrid w:val="0"/>
        </w:rPr>
      </w:pPr>
      <w:r>
        <w:rPr>
          <w:snapToGrid w:val="0"/>
        </w:rPr>
        <w:tab/>
        <w:t>(b)</w:t>
      </w:r>
      <w:r>
        <w:rPr>
          <w:snapToGrid w:val="0"/>
        </w:rPr>
        <w:tab/>
        <w:t>the functions assigned to which latter office, post or position are appropriate to that level of classification.</w:t>
      </w:r>
    </w:p>
    <w:p>
      <w:pPr>
        <w:pStyle w:val="Subsection"/>
        <w:spacing w:before="120"/>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spacing w:before="60"/>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321" w:name="_Toc406079211"/>
      <w:bookmarkStart w:id="322" w:name="_Toc413142961"/>
      <w:bookmarkStart w:id="323" w:name="_Toc413143506"/>
      <w:r>
        <w:rPr>
          <w:rStyle w:val="CharSectno"/>
        </w:rPr>
        <w:t>66</w:t>
      </w:r>
      <w:r>
        <w:rPr>
          <w:snapToGrid w:val="0"/>
        </w:rPr>
        <w:t>.</w:t>
      </w:r>
      <w:r>
        <w:rPr>
          <w:snapToGrid w:val="0"/>
        </w:rPr>
        <w:tab/>
        <w:t>Seconding officers from departments or organisations</w:t>
      </w:r>
      <w:bookmarkEnd w:id="321"/>
      <w:bookmarkEnd w:id="322"/>
      <w:bookmarkEnd w:id="323"/>
      <w:r>
        <w:rPr>
          <w:snapToGrid w:val="0"/>
        </w:rPr>
        <w:t xml:space="preserve"> </w:t>
      </w:r>
    </w:p>
    <w:p>
      <w:pPr>
        <w:pStyle w:val="Subsection"/>
        <w:rPr>
          <w:snapToGrid w:val="0"/>
        </w:rPr>
      </w:pPr>
      <w:r>
        <w:rPr>
          <w:snapToGrid w:val="0"/>
        </w:rPr>
        <w:tab/>
      </w:r>
      <w:r>
        <w:rPr>
          <w:snapToGrid w:val="0"/>
        </w:rPr>
        <w:tab/>
        <w:t xml:space="preserve">An employing authority of a department or organisation (in this section referred to as </w:t>
      </w:r>
      <w:r>
        <w:t xml:space="preserve">the </w:t>
      </w:r>
      <w:r>
        <w:rPr>
          <w:rStyle w:val="CharDefText"/>
        </w:rPr>
        <w:t>seconding authority</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324" w:name="_Toc406079212"/>
      <w:bookmarkStart w:id="325" w:name="_Toc413142962"/>
      <w:bookmarkStart w:id="326" w:name="_Toc413143507"/>
      <w:r>
        <w:rPr>
          <w:rStyle w:val="CharSectno"/>
        </w:rPr>
        <w:t>67</w:t>
      </w:r>
      <w:r>
        <w:rPr>
          <w:snapToGrid w:val="0"/>
        </w:rPr>
        <w:t>.</w:t>
      </w:r>
      <w:r>
        <w:rPr>
          <w:snapToGrid w:val="0"/>
        </w:rPr>
        <w:tab/>
        <w:t>Vacation of offices</w:t>
      </w:r>
      <w:bookmarkEnd w:id="324"/>
      <w:bookmarkEnd w:id="325"/>
      <w:bookmarkEnd w:id="326"/>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 or</w:t>
      </w:r>
    </w:p>
    <w:p>
      <w:pPr>
        <w:pStyle w:val="Indenta"/>
        <w:rPr>
          <w:snapToGrid w:val="0"/>
        </w:rPr>
      </w:pPr>
      <w:r>
        <w:rPr>
          <w:snapToGrid w:val="0"/>
        </w:rPr>
        <w:tab/>
        <w:t>(b)</w:t>
      </w:r>
      <w:r>
        <w:rPr>
          <w:snapToGrid w:val="0"/>
        </w:rPr>
        <w:tab/>
        <w:t>in the case of a term officer, the term officer completes a term of office and is not reappointed; or</w:t>
      </w:r>
    </w:p>
    <w:p>
      <w:pPr>
        <w:pStyle w:val="Indenta"/>
        <w:rPr>
          <w:snapToGrid w:val="0"/>
        </w:rPr>
      </w:pPr>
      <w:r>
        <w:rPr>
          <w:snapToGrid w:val="0"/>
        </w:rPr>
        <w:tab/>
        <w:t>(c)</w:t>
      </w:r>
      <w:r>
        <w:rPr>
          <w:snapToGrid w:val="0"/>
        </w:rPr>
        <w:tab/>
        <w:t>that public service officer is dismissed, or retires from office, under this Act; or</w:t>
      </w:r>
    </w:p>
    <w:p>
      <w:pPr>
        <w:pStyle w:val="Indenta"/>
        <w:rPr>
          <w:snapToGrid w:val="0"/>
        </w:rPr>
      </w:pPr>
      <w:r>
        <w:rPr>
          <w:snapToGrid w:val="0"/>
        </w:rPr>
        <w:tab/>
        <w:t>(d)</w:t>
      </w:r>
      <w:r>
        <w:rPr>
          <w:snapToGrid w:val="0"/>
        </w:rPr>
        <w:tab/>
        <w:t xml:space="preserve">the employment of that public service officer in the Public Sector is terminated under </w:t>
      </w:r>
      <w:r>
        <w:t>section 79(3) or under regulations referred to in section 95A; or</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w:t>
      </w:r>
      <w:r>
        <w:t xml:space="preserve"> position (unless it is an appointment and the Commissioner authorises the offices, posts or positions being held concurrently by that public service officer).</w:t>
      </w:r>
    </w:p>
    <w:p>
      <w:pPr>
        <w:pStyle w:val="Footnotesection"/>
      </w:pPr>
      <w:r>
        <w:tab/>
        <w:t>[Section 67 amended by No. 39 of 2010 s. 52 and 70; No. 8 of 2014 s. 12.]</w:t>
      </w:r>
    </w:p>
    <w:p>
      <w:pPr>
        <w:pStyle w:val="Heading2"/>
      </w:pPr>
      <w:bookmarkStart w:id="327" w:name="_Toc391900985"/>
      <w:bookmarkStart w:id="328" w:name="_Toc406068275"/>
      <w:bookmarkStart w:id="329" w:name="_Toc406079213"/>
      <w:bookmarkStart w:id="330" w:name="_Toc413142963"/>
      <w:bookmarkStart w:id="331" w:name="_Toc413143291"/>
      <w:bookmarkStart w:id="332" w:name="_Toc413143508"/>
      <w:r>
        <w:rPr>
          <w:rStyle w:val="CharPartNo"/>
        </w:rPr>
        <w:t>Part 4</w:t>
      </w:r>
      <w:r>
        <w:t> — </w:t>
      </w:r>
      <w:r>
        <w:rPr>
          <w:rStyle w:val="CharPartText"/>
        </w:rPr>
        <w:t>Assistance for political office holders</w:t>
      </w:r>
      <w:bookmarkEnd w:id="327"/>
      <w:bookmarkEnd w:id="328"/>
      <w:bookmarkEnd w:id="329"/>
      <w:bookmarkEnd w:id="330"/>
      <w:bookmarkEnd w:id="331"/>
      <w:bookmarkEnd w:id="332"/>
      <w:r>
        <w:rPr>
          <w:rStyle w:val="CharPartText"/>
        </w:rPr>
        <w:t xml:space="preserve"> </w:t>
      </w:r>
    </w:p>
    <w:p>
      <w:pPr>
        <w:pStyle w:val="Heading3"/>
        <w:rPr>
          <w:snapToGrid w:val="0"/>
        </w:rPr>
      </w:pPr>
      <w:bookmarkStart w:id="333" w:name="_Toc391900986"/>
      <w:bookmarkStart w:id="334" w:name="_Toc406068276"/>
      <w:bookmarkStart w:id="335" w:name="_Toc406079214"/>
      <w:bookmarkStart w:id="336" w:name="_Toc413142964"/>
      <w:bookmarkStart w:id="337" w:name="_Toc413143292"/>
      <w:bookmarkStart w:id="338" w:name="_Toc413143509"/>
      <w:r>
        <w:rPr>
          <w:rStyle w:val="CharDivNo"/>
        </w:rPr>
        <w:t>Division 1</w:t>
      </w:r>
      <w:r>
        <w:rPr>
          <w:snapToGrid w:val="0"/>
        </w:rPr>
        <w:t> — </w:t>
      </w:r>
      <w:r>
        <w:rPr>
          <w:rStyle w:val="CharDivText"/>
        </w:rPr>
        <w:t>Ministerial officers</w:t>
      </w:r>
      <w:bookmarkEnd w:id="333"/>
      <w:bookmarkEnd w:id="334"/>
      <w:bookmarkEnd w:id="335"/>
      <w:bookmarkEnd w:id="336"/>
      <w:bookmarkEnd w:id="337"/>
      <w:bookmarkEnd w:id="338"/>
      <w:r>
        <w:rPr>
          <w:rStyle w:val="CharDivText"/>
        </w:rPr>
        <w:t xml:space="preserve"> </w:t>
      </w:r>
    </w:p>
    <w:p>
      <w:pPr>
        <w:pStyle w:val="Heading5"/>
        <w:spacing w:before="240"/>
        <w:rPr>
          <w:snapToGrid w:val="0"/>
        </w:rPr>
      </w:pPr>
      <w:bookmarkStart w:id="339" w:name="_Toc406079215"/>
      <w:bookmarkStart w:id="340" w:name="_Toc413142965"/>
      <w:bookmarkStart w:id="341" w:name="_Toc413143510"/>
      <w:r>
        <w:rPr>
          <w:rStyle w:val="CharSectno"/>
        </w:rPr>
        <w:t>68</w:t>
      </w:r>
      <w:r>
        <w:rPr>
          <w:snapToGrid w:val="0"/>
        </w:rPr>
        <w:t>.</w:t>
      </w:r>
      <w:r>
        <w:rPr>
          <w:snapToGrid w:val="0"/>
        </w:rPr>
        <w:tab/>
        <w:t>Employing ministerial officers</w:t>
      </w:r>
      <w:bookmarkEnd w:id="339"/>
      <w:bookmarkEnd w:id="340"/>
      <w:bookmarkEnd w:id="341"/>
      <w:r>
        <w:rPr>
          <w:snapToGrid w:val="0"/>
        </w:rPr>
        <w:t xml:space="preserve"> </w:t>
      </w:r>
    </w:p>
    <w:p>
      <w:pPr>
        <w:pStyle w:val="Subsection"/>
        <w:spacing w:before="120"/>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rPr>
          <w:snapToGrid w:val="0"/>
        </w:rPr>
      </w:pPr>
      <w:r>
        <w:rPr>
          <w:snapToGrid w:val="0"/>
        </w:rPr>
        <w:tab/>
      </w:r>
      <w:r>
        <w:rPr>
          <w:snapToGrid w:val="0"/>
        </w:rPr>
        <w:tab/>
        <w:t>and section 8(1) does not apply to or in relation to such an appointment.</w:t>
      </w:r>
    </w:p>
    <w:p>
      <w:pPr>
        <w:pStyle w:val="Subsection"/>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rPr>
          <w:snapToGrid w:val="0"/>
        </w:rPr>
      </w:pPr>
      <w:r>
        <w:rPr>
          <w:snapToGrid w:val="0"/>
        </w:rPr>
        <w:tab/>
        <w:t>(3)</w:t>
      </w:r>
      <w:r>
        <w:rPr>
          <w:snapToGrid w:val="0"/>
        </w:rPr>
        <w:tab/>
        <w:t>Subject to this Part, a contract of employment referred to in subsection (2)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specify the day on which the employment expires.</w:t>
      </w:r>
    </w:p>
    <w:p>
      <w:pPr>
        <w:pStyle w:val="Heading5"/>
        <w:spacing w:before="240"/>
        <w:rPr>
          <w:snapToGrid w:val="0"/>
        </w:rPr>
      </w:pPr>
      <w:bookmarkStart w:id="342" w:name="_Toc406079216"/>
      <w:bookmarkStart w:id="343" w:name="_Toc413142966"/>
      <w:bookmarkStart w:id="344" w:name="_Toc413143511"/>
      <w:r>
        <w:rPr>
          <w:rStyle w:val="CharSectno"/>
        </w:rPr>
        <w:t>69</w:t>
      </w:r>
      <w:r>
        <w:rPr>
          <w:snapToGrid w:val="0"/>
        </w:rPr>
        <w:t>.</w:t>
      </w:r>
      <w:r>
        <w:rPr>
          <w:snapToGrid w:val="0"/>
        </w:rPr>
        <w:tab/>
        <w:t>Functions of ministerial officers</w:t>
      </w:r>
      <w:bookmarkEnd w:id="342"/>
      <w:bookmarkEnd w:id="343"/>
      <w:bookmarkEnd w:id="344"/>
      <w:r>
        <w:rPr>
          <w:snapToGrid w:val="0"/>
        </w:rPr>
        <w:t xml:space="preserve"> </w:t>
      </w:r>
    </w:p>
    <w:p>
      <w:pPr>
        <w:pStyle w:val="Subsection"/>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rPr>
          <w:snapToGrid w:val="0"/>
        </w:rPr>
      </w:pPr>
      <w:r>
        <w:rPr>
          <w:snapToGrid w:val="0"/>
        </w:rPr>
        <w:tab/>
        <w:t>(a)</w:t>
      </w:r>
      <w:r>
        <w:rPr>
          <w:snapToGrid w:val="0"/>
        </w:rPr>
        <w:tab/>
        <w:t>specified in that contract; or</w:t>
      </w:r>
    </w:p>
    <w:p>
      <w:pPr>
        <w:pStyle w:val="Indenta"/>
        <w:rPr>
          <w:snapToGrid w:val="0"/>
        </w:rPr>
      </w:pPr>
      <w:r>
        <w:rPr>
          <w:snapToGrid w:val="0"/>
        </w:rPr>
        <w:tab/>
        <w:t>(b)</w:t>
      </w:r>
      <w:r>
        <w:rPr>
          <w:snapToGrid w:val="0"/>
        </w:rPr>
        <w:tab/>
        <w:t>from time to time specified by the Minister or that other political office holder, as the case requires.</w:t>
      </w:r>
    </w:p>
    <w:p>
      <w:pPr>
        <w:pStyle w:val="Heading5"/>
        <w:rPr>
          <w:snapToGrid w:val="0"/>
        </w:rPr>
      </w:pPr>
      <w:bookmarkStart w:id="345" w:name="_Toc406079217"/>
      <w:bookmarkStart w:id="346" w:name="_Toc413142967"/>
      <w:bookmarkStart w:id="347" w:name="_Toc413143512"/>
      <w:r>
        <w:rPr>
          <w:rStyle w:val="CharSectno"/>
        </w:rPr>
        <w:t>70</w:t>
      </w:r>
      <w:r>
        <w:rPr>
          <w:snapToGrid w:val="0"/>
        </w:rPr>
        <w:t>.</w:t>
      </w:r>
      <w:r>
        <w:rPr>
          <w:snapToGrid w:val="0"/>
        </w:rPr>
        <w:tab/>
        <w:t>Terms and conditions of employment</w:t>
      </w:r>
      <w:bookmarkEnd w:id="345"/>
      <w:bookmarkEnd w:id="346"/>
      <w:bookmarkEnd w:id="347"/>
      <w:r>
        <w:rPr>
          <w:snapToGrid w:val="0"/>
        </w:rPr>
        <w:t xml:space="preserve"> </w:t>
      </w:r>
    </w:p>
    <w:p>
      <w:pPr>
        <w:pStyle w:val="Subsection"/>
        <w:keepNext/>
        <w:keepLines/>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keepNext/>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w:t>
      </w:r>
      <w:r>
        <w:t xml:space="preserve"> administration of this Part.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State.</w:t>
      </w:r>
    </w:p>
    <w:p>
      <w:pPr>
        <w:pStyle w:val="Footnotesection"/>
      </w:pPr>
      <w:r>
        <w:tab/>
        <w:t>[Section 70 amended by No. 39 of 2010 s. 53 and 70.]</w:t>
      </w:r>
    </w:p>
    <w:p>
      <w:pPr>
        <w:pStyle w:val="Heading5"/>
        <w:rPr>
          <w:snapToGrid w:val="0"/>
        </w:rPr>
      </w:pPr>
      <w:bookmarkStart w:id="348" w:name="_Toc406079218"/>
      <w:bookmarkStart w:id="349" w:name="_Toc413142968"/>
      <w:bookmarkStart w:id="350" w:name="_Toc413143513"/>
      <w:r>
        <w:rPr>
          <w:rStyle w:val="CharSectno"/>
        </w:rPr>
        <w:t>71</w:t>
      </w:r>
      <w:r>
        <w:rPr>
          <w:snapToGrid w:val="0"/>
        </w:rPr>
        <w:t>.</w:t>
      </w:r>
      <w:r>
        <w:rPr>
          <w:snapToGrid w:val="0"/>
        </w:rPr>
        <w:tab/>
        <w:t>Varying contract of employment</w:t>
      </w:r>
      <w:bookmarkEnd w:id="348"/>
      <w:bookmarkEnd w:id="349"/>
      <w:bookmarkEnd w:id="350"/>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351" w:name="_Toc406079219"/>
      <w:bookmarkStart w:id="352" w:name="_Toc413142969"/>
      <w:bookmarkStart w:id="353" w:name="_Toc413143514"/>
      <w:r>
        <w:rPr>
          <w:rStyle w:val="CharSectno"/>
        </w:rPr>
        <w:t>72</w:t>
      </w:r>
      <w:r>
        <w:rPr>
          <w:snapToGrid w:val="0"/>
        </w:rPr>
        <w:t>.</w:t>
      </w:r>
      <w:r>
        <w:rPr>
          <w:snapToGrid w:val="0"/>
        </w:rPr>
        <w:tab/>
        <w:t>Termination of employment</w:t>
      </w:r>
      <w:bookmarkEnd w:id="351"/>
      <w:bookmarkEnd w:id="352"/>
      <w:bookmarkEnd w:id="353"/>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if the political office holder for whose assistance the ministerial officer was employed ceases to hold office as such; or</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rPr>
      </w:pPr>
      <w:r>
        <w:rPr>
          <w:snapToGrid w:val="0"/>
        </w:rPr>
        <w:tab/>
        <w:t>(c)</w:t>
      </w:r>
      <w:r>
        <w:rPr>
          <w:snapToGrid w:val="0"/>
        </w:rPr>
        <w:tab/>
        <w:t>on the day specified in the relevant contract of employment as the day on which that employment expires,</w:t>
      </w:r>
    </w:p>
    <w:p>
      <w:pPr>
        <w:pStyle w:val="Subsection"/>
        <w:rPr>
          <w:snapToGrid w:val="0"/>
        </w:rPr>
      </w:pPr>
      <w:r>
        <w:rPr>
          <w:snapToGrid w:val="0"/>
        </w:rPr>
        <w:tab/>
      </w:r>
      <w:r>
        <w:rPr>
          <w:snapToGrid w:val="0"/>
        </w:rPr>
        <w:tab/>
        <w:t>whichever is soonest.</w:t>
      </w:r>
    </w:p>
    <w:p>
      <w:pPr>
        <w:pStyle w:val="Subsection"/>
        <w:keepNext/>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spacing w:before="160"/>
        <w:rPr>
          <w:snapToGrid w:val="0"/>
        </w:rPr>
      </w:pPr>
      <w:r>
        <w:rPr>
          <w:snapToGrid w:val="0"/>
        </w:rPr>
        <w:tab/>
        <w:t>(a)</w:t>
      </w:r>
      <w:r>
        <w:rPr>
          <w:snapToGrid w:val="0"/>
        </w:rPr>
        <w:tab/>
        <w:t>not to have been so terminated; and</w:t>
      </w:r>
    </w:p>
    <w:p>
      <w:pPr>
        <w:pStyle w:val="Indenta"/>
        <w:spacing w:before="160"/>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ind w:left="890" w:hanging="890"/>
      </w:pPr>
      <w:r>
        <w:tab/>
        <w:t>[Section 72 amended by No. 36 of 2000 s. 24.]</w:t>
      </w:r>
    </w:p>
    <w:p>
      <w:pPr>
        <w:pStyle w:val="Heading5"/>
        <w:keepNext w:val="0"/>
        <w:keepLines w:val="0"/>
        <w:spacing w:before="180"/>
        <w:rPr>
          <w:snapToGrid w:val="0"/>
        </w:rPr>
      </w:pPr>
      <w:bookmarkStart w:id="354" w:name="_Toc406079220"/>
      <w:bookmarkStart w:id="355" w:name="_Toc413142970"/>
      <w:bookmarkStart w:id="356" w:name="_Toc413143515"/>
      <w:r>
        <w:rPr>
          <w:rStyle w:val="CharSectno"/>
        </w:rPr>
        <w:t>73</w:t>
      </w:r>
      <w:r>
        <w:rPr>
          <w:snapToGrid w:val="0"/>
        </w:rPr>
        <w:t>.</w:t>
      </w:r>
      <w:r>
        <w:rPr>
          <w:snapToGrid w:val="0"/>
        </w:rPr>
        <w:tab/>
        <w:t>Restriction on subsequent employment in departments etc.</w:t>
      </w:r>
      <w:bookmarkEnd w:id="354"/>
      <w:bookmarkEnd w:id="355"/>
      <w:bookmarkEnd w:id="356"/>
    </w:p>
    <w:p>
      <w:pPr>
        <w:pStyle w:val="Subsection"/>
        <w:spacing w:before="120"/>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357" w:name="_Toc406079221"/>
      <w:bookmarkStart w:id="358" w:name="_Toc413142971"/>
      <w:bookmarkStart w:id="359" w:name="_Toc413143516"/>
      <w:r>
        <w:rPr>
          <w:rStyle w:val="CharSectno"/>
        </w:rPr>
        <w:t>74</w:t>
      </w:r>
      <w:r>
        <w:rPr>
          <w:snapToGrid w:val="0"/>
        </w:rPr>
        <w:t>.</w:t>
      </w:r>
      <w:r>
        <w:rPr>
          <w:snapToGrid w:val="0"/>
        </w:rPr>
        <w:tab/>
        <w:t>Relationship between ministerial officers etc. and employees of departments etc.</w:t>
      </w:r>
      <w:bookmarkEnd w:id="357"/>
      <w:bookmarkEnd w:id="358"/>
      <w:bookmarkEnd w:id="359"/>
    </w:p>
    <w:p>
      <w:pPr>
        <w:pStyle w:val="Subsection"/>
        <w:rPr>
          <w:snapToGrid w:val="0"/>
        </w:rPr>
      </w:pPr>
      <w:r>
        <w:rPr>
          <w:snapToGrid w:val="0"/>
        </w:rPr>
        <w:tab/>
        <w:t>(1)</w:t>
      </w:r>
      <w:r>
        <w:rPr>
          <w:snapToGrid w:val="0"/>
        </w:rPr>
        <w:tab/>
        <w:t>A Minister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after this section commences, as soon as practicable after becoming a Minister,</w:t>
      </w:r>
    </w:p>
    <w:p>
      <w:pPr>
        <w:pStyle w:val="Subsection"/>
        <w:rPr>
          <w:snapToGrid w:val="0"/>
        </w:rPr>
      </w:pPr>
      <w:r>
        <w:rPr>
          <w:snapToGrid w:val="0"/>
        </w:rPr>
        <w:tab/>
      </w:r>
      <w:r>
        <w:rPr>
          <w:snapToGrid w:val="0"/>
        </w:rPr>
        <w:tab/>
        <w:t>make arrangements in writing in relation to each department or organisation for which the Minister is responsible setting out the manner in which, and the circumstances in which, dealings are to be had, and communications are to be made, between ministerial officers assisting the Minister and the employees in that department or organisation.</w:t>
      </w:r>
    </w:p>
    <w:p>
      <w:pPr>
        <w:pStyle w:val="Subsection"/>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rPr>
          <w:snapToGrid w:val="0"/>
        </w:rPr>
      </w:pPr>
      <w:r>
        <w:rPr>
          <w:snapToGrid w:val="0"/>
        </w:rPr>
        <w:tab/>
        <w:t>(3)</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keepNext/>
      </w:pPr>
      <w:r>
        <w:tab/>
        <w:t>(b)</w:t>
      </w:r>
      <w:r>
        <w:tab/>
        <w:t>person engaged under a contract for services under section 100(1) to assist a political office holder.</w:t>
      </w:r>
    </w:p>
    <w:p>
      <w:pPr>
        <w:pStyle w:val="Footnotesection"/>
        <w:ind w:left="890" w:hanging="890"/>
      </w:pPr>
      <w:r>
        <w:tab/>
        <w:t>[Section 74 amended by No. 39 of 2010 s. 68.]</w:t>
      </w:r>
    </w:p>
    <w:p>
      <w:pPr>
        <w:pStyle w:val="Heading3"/>
        <w:rPr>
          <w:snapToGrid w:val="0"/>
        </w:rPr>
      </w:pPr>
      <w:bookmarkStart w:id="360" w:name="_Toc391900994"/>
      <w:bookmarkStart w:id="361" w:name="_Toc406068284"/>
      <w:bookmarkStart w:id="362" w:name="_Toc406079222"/>
      <w:bookmarkStart w:id="363" w:name="_Toc413142972"/>
      <w:bookmarkStart w:id="364" w:name="_Toc413143300"/>
      <w:bookmarkStart w:id="365" w:name="_Toc413143517"/>
      <w:r>
        <w:rPr>
          <w:rStyle w:val="CharDivNo"/>
        </w:rPr>
        <w:t>Division 2</w:t>
      </w:r>
      <w:r>
        <w:rPr>
          <w:snapToGrid w:val="0"/>
        </w:rPr>
        <w:t> — </w:t>
      </w:r>
      <w:r>
        <w:rPr>
          <w:rStyle w:val="CharDivText"/>
        </w:rPr>
        <w:t>Assistance by permanent officers and seconded employees</w:t>
      </w:r>
      <w:bookmarkEnd w:id="360"/>
      <w:bookmarkEnd w:id="361"/>
      <w:bookmarkEnd w:id="362"/>
      <w:bookmarkEnd w:id="363"/>
      <w:bookmarkEnd w:id="364"/>
      <w:bookmarkEnd w:id="365"/>
      <w:r>
        <w:rPr>
          <w:rStyle w:val="CharDivText"/>
        </w:rPr>
        <w:t xml:space="preserve"> </w:t>
      </w:r>
    </w:p>
    <w:p>
      <w:pPr>
        <w:pStyle w:val="Heading5"/>
        <w:keepLines w:val="0"/>
        <w:spacing w:before="240"/>
        <w:rPr>
          <w:snapToGrid w:val="0"/>
        </w:rPr>
      </w:pPr>
      <w:bookmarkStart w:id="366" w:name="_Toc406079223"/>
      <w:bookmarkStart w:id="367" w:name="_Toc413142973"/>
      <w:bookmarkStart w:id="368" w:name="_Toc413143518"/>
      <w:r>
        <w:rPr>
          <w:rStyle w:val="CharSectno"/>
        </w:rPr>
        <w:t>75</w:t>
      </w:r>
      <w:r>
        <w:rPr>
          <w:snapToGrid w:val="0"/>
        </w:rPr>
        <w:t>.</w:t>
      </w:r>
      <w:r>
        <w:rPr>
          <w:snapToGrid w:val="0"/>
        </w:rPr>
        <w:tab/>
        <w:t>Special offices to assist Ministers etc.</w:t>
      </w:r>
      <w:bookmarkEnd w:id="366"/>
      <w:bookmarkEnd w:id="367"/>
      <w:bookmarkEnd w:id="368"/>
    </w:p>
    <w:p>
      <w:pPr>
        <w:pStyle w:val="Subsection"/>
        <w:rPr>
          <w:snapToGrid w:val="0"/>
        </w:rPr>
      </w:pPr>
      <w:r>
        <w:rPr>
          <w:snapToGrid w:val="0"/>
        </w:rPr>
        <w:tab/>
        <w:t>(1)</w:t>
      </w:r>
      <w:r>
        <w:rPr>
          <w:snapToGrid w:val="0"/>
        </w:rPr>
        <w:tab/>
        <w:t xml:space="preserve">The chief executive officer of the department principally </w:t>
      </w:r>
      <w:r>
        <w:t>assisting in the administration of this Part</w:t>
      </w:r>
      <w:r>
        <w:rPr>
          <w:snapToGrid w:val="0"/>
        </w:rPr>
        <w:t xml:space="preserve"> may, for the purpose of assisting a political office holder, create under section 36 one or more special offices within that department.</w:t>
      </w:r>
    </w:p>
    <w:p>
      <w:pPr>
        <w:pStyle w:val="Subsection"/>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w:t>
      </w:r>
      <w:r>
        <w:t xml:space="preserve"> office; or</w:t>
      </w:r>
    </w:p>
    <w:p>
      <w:pPr>
        <w:pStyle w:val="Indenta"/>
      </w:pPr>
      <w:r>
        <w:tab/>
        <w:t>(c)</w:t>
      </w:r>
      <w:r>
        <w:tab/>
        <w:t>an employee in the department principally assisting in the administration of this Part as if the employee were seconded to occupy that office.</w:t>
      </w:r>
    </w:p>
    <w:p>
      <w:pPr>
        <w:pStyle w:val="Subsection"/>
        <w:keepNext/>
        <w:spacing w:before="120"/>
        <w:rPr>
          <w:snapToGrid w:val="0"/>
        </w:rPr>
      </w:pPr>
      <w:r>
        <w:rPr>
          <w:snapToGrid w:val="0"/>
        </w:rPr>
        <w:tab/>
        <w:t>(3)</w:t>
      </w:r>
      <w:r>
        <w:rPr>
          <w:snapToGrid w:val="0"/>
        </w:rPr>
        <w:tab/>
        <w:t xml:space="preserve">An employee referred to in </w:t>
      </w:r>
      <w:r>
        <w:t>subsection (2)(b) or (c)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spacing w:before="120"/>
        <w:rPr>
          <w:snapToGrid w:val="0"/>
        </w:rPr>
      </w:pPr>
      <w:r>
        <w:rPr>
          <w:snapToGrid w:val="0"/>
        </w:rPr>
        <w:tab/>
      </w:r>
      <w:r>
        <w:rPr>
          <w:snapToGrid w:val="0"/>
        </w:rPr>
        <w:tab/>
        <w:t>continuously for at least 2 years is entitled to have his or her level of classification reviewed</w:t>
      </w:r>
      <w:r>
        <w:t xml:space="preserve"> in accordance with the Commissioner’s instructions by a person or persons appointed by the chief executive officer of the department principally assisting in the administration of this Part.</w:t>
      </w:r>
    </w:p>
    <w:p>
      <w:pPr>
        <w:pStyle w:val="Footnotesection"/>
      </w:pPr>
      <w:r>
        <w:tab/>
        <w:t>[Section 75 amended by No. 39 of 2010 s. 54.]</w:t>
      </w:r>
    </w:p>
    <w:p>
      <w:pPr>
        <w:pStyle w:val="Heading2"/>
      </w:pPr>
      <w:bookmarkStart w:id="369" w:name="_Toc391900996"/>
      <w:bookmarkStart w:id="370" w:name="_Toc406068286"/>
      <w:bookmarkStart w:id="371" w:name="_Toc406079224"/>
      <w:bookmarkStart w:id="372" w:name="_Toc413142974"/>
      <w:bookmarkStart w:id="373" w:name="_Toc413143302"/>
      <w:bookmarkStart w:id="374" w:name="_Toc413143519"/>
      <w:r>
        <w:rPr>
          <w:rStyle w:val="CharPartNo"/>
        </w:rPr>
        <w:t>Part 5</w:t>
      </w:r>
      <w:r>
        <w:t> — </w:t>
      </w:r>
      <w:r>
        <w:rPr>
          <w:rStyle w:val="CharPartText"/>
        </w:rPr>
        <w:t>Substandard performance and disciplinary matters</w:t>
      </w:r>
      <w:bookmarkEnd w:id="369"/>
      <w:bookmarkEnd w:id="370"/>
      <w:bookmarkEnd w:id="371"/>
      <w:bookmarkEnd w:id="372"/>
      <w:bookmarkEnd w:id="373"/>
      <w:bookmarkEnd w:id="374"/>
      <w:r>
        <w:rPr>
          <w:rStyle w:val="CharPartText"/>
        </w:rPr>
        <w:t xml:space="preserve"> </w:t>
      </w:r>
    </w:p>
    <w:p>
      <w:pPr>
        <w:pStyle w:val="Heading3"/>
        <w:rPr>
          <w:snapToGrid w:val="0"/>
        </w:rPr>
      </w:pPr>
      <w:bookmarkStart w:id="375" w:name="_Toc391900997"/>
      <w:bookmarkStart w:id="376" w:name="_Toc406068287"/>
      <w:bookmarkStart w:id="377" w:name="_Toc406079225"/>
      <w:bookmarkStart w:id="378" w:name="_Toc413142975"/>
      <w:bookmarkStart w:id="379" w:name="_Toc413143303"/>
      <w:bookmarkStart w:id="380" w:name="_Toc413143520"/>
      <w:r>
        <w:rPr>
          <w:rStyle w:val="CharDivNo"/>
        </w:rPr>
        <w:t>Division 1</w:t>
      </w:r>
      <w:r>
        <w:rPr>
          <w:snapToGrid w:val="0"/>
        </w:rPr>
        <w:t> — </w:t>
      </w:r>
      <w:r>
        <w:rPr>
          <w:rStyle w:val="CharDivText"/>
        </w:rPr>
        <w:t>General</w:t>
      </w:r>
      <w:bookmarkEnd w:id="375"/>
      <w:bookmarkEnd w:id="376"/>
      <w:bookmarkEnd w:id="377"/>
      <w:bookmarkEnd w:id="378"/>
      <w:bookmarkEnd w:id="379"/>
      <w:bookmarkEnd w:id="380"/>
      <w:r>
        <w:rPr>
          <w:rStyle w:val="CharDivText"/>
        </w:rPr>
        <w:t xml:space="preserve"> </w:t>
      </w:r>
    </w:p>
    <w:p>
      <w:pPr>
        <w:pStyle w:val="Heading5"/>
        <w:rPr>
          <w:snapToGrid w:val="0"/>
        </w:rPr>
      </w:pPr>
      <w:bookmarkStart w:id="381" w:name="_Toc406079226"/>
      <w:bookmarkStart w:id="382" w:name="_Toc413142976"/>
      <w:bookmarkStart w:id="383" w:name="_Toc413143521"/>
      <w:r>
        <w:rPr>
          <w:rStyle w:val="CharSectno"/>
        </w:rPr>
        <w:t>76</w:t>
      </w:r>
      <w:r>
        <w:rPr>
          <w:snapToGrid w:val="0"/>
        </w:rPr>
        <w:t>.</w:t>
      </w:r>
      <w:r>
        <w:rPr>
          <w:snapToGrid w:val="0"/>
        </w:rPr>
        <w:tab/>
        <w:t>Application and effect of Part 5</w:t>
      </w:r>
      <w:bookmarkEnd w:id="381"/>
      <w:bookmarkEnd w:id="382"/>
      <w:bookmarkEnd w:id="383"/>
      <w:r>
        <w:rPr>
          <w:snapToGrid w:val="0"/>
        </w:rPr>
        <w:t xml:space="preserve"> </w:t>
      </w:r>
    </w:p>
    <w:p>
      <w:pPr>
        <w:pStyle w:val="Subsection"/>
        <w:rPr>
          <w:snapToGrid w:val="0"/>
        </w:rPr>
      </w:pPr>
      <w:r>
        <w:rPr>
          <w:snapToGrid w:val="0"/>
        </w:rPr>
        <w:tab/>
        <w:t>(1)</w:t>
      </w:r>
      <w:r>
        <w:rPr>
          <w:snapToGrid w:val="0"/>
        </w:rPr>
        <w:tab/>
        <w:t xml:space="preserve">Subject to </w:t>
      </w:r>
      <w:r>
        <w:t xml:space="preserve">subsections (3) and (4), </w:t>
      </w:r>
      <w:r>
        <w:rPr>
          <w:snapToGrid w:val="0"/>
        </w:rPr>
        <w:t>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Subsection"/>
      </w:pPr>
      <w:r>
        <w:tab/>
        <w:t>(4)</w:t>
      </w:r>
      <w:r>
        <w:tab/>
        <w:t xml:space="preserve">A former employee who — </w:t>
      </w:r>
    </w:p>
    <w:p>
      <w:pPr>
        <w:pStyle w:val="Indenta"/>
      </w:pPr>
      <w:r>
        <w:tab/>
        <w:t>(a)</w:t>
      </w:r>
      <w:r>
        <w:tab/>
        <w:t>may have committed a breach of discipline; and</w:t>
      </w:r>
    </w:p>
    <w:p>
      <w:pPr>
        <w:pStyle w:val="Indenta"/>
      </w:pPr>
      <w:r>
        <w:tab/>
        <w:t>(b)</w:t>
      </w:r>
      <w:r>
        <w:tab/>
        <w:t>was an employee to whom this Part applied at the time of the suspected breach,</w:t>
      </w:r>
    </w:p>
    <w:p>
      <w:pPr>
        <w:pStyle w:val="Subsection"/>
      </w:pPr>
      <w:r>
        <w:tab/>
      </w:r>
      <w:r>
        <w:tab/>
        <w:t>is, in circumstances specified in the Commissioner’s instructions, to be taken to be an employee for the purposes of this Part even though the person has ceased to be employed in the Public Sector by or under an employing authority.</w:t>
      </w:r>
    </w:p>
    <w:p>
      <w:pPr>
        <w:pStyle w:val="Subsection"/>
      </w:pPr>
      <w:r>
        <w:tab/>
        <w:t>(5)</w:t>
      </w:r>
      <w:r>
        <w:tab/>
        <w:t>The Commissioner’s instructions may specify the disciplinary action that may be taken under this Act in respect of a former employee who is found to have committed a breach of discipline, and the provisions of this Part apply to and in relation to the disciplinary action as if the former employee were an employee.</w:t>
      </w:r>
    </w:p>
    <w:p>
      <w:pPr>
        <w:pStyle w:val="Subsection"/>
      </w:pPr>
      <w:r>
        <w:tab/>
        <w:t>(6)</w:t>
      </w:r>
      <w:r>
        <w:tab/>
        <w:t>The taking of disciplinary action with respect to a former employee does not affect the former employee’s retirement or resignation or the benefits, rights and liabilities arising from the retirement or resignation.</w:t>
      </w:r>
    </w:p>
    <w:p>
      <w:pPr>
        <w:pStyle w:val="Subsection"/>
      </w:pPr>
      <w:r>
        <w:tab/>
        <w:t>(7)</w:t>
      </w:r>
      <w:r>
        <w:tab/>
        <w:t>For the purposes of this Part, in circumstances specified in the Commissioner’s instructions, a former employing authority of an employee is to be taken to be the employing authority of the employee.</w:t>
      </w:r>
    </w:p>
    <w:p>
      <w:pPr>
        <w:pStyle w:val="Subsection"/>
      </w:pPr>
      <w:r>
        <w:tab/>
        <w:t>(8)</w:t>
      </w:r>
      <w:r>
        <w:tab/>
        <w:t>Nothing in this Part limits the power of an employing authority under other provisions of this Act to take improvement action in relation to an employee in circumstances in which the employing authority considers it appropriate to do so.</w:t>
      </w:r>
    </w:p>
    <w:p>
      <w:pPr>
        <w:pStyle w:val="Footnotesection"/>
      </w:pPr>
      <w:r>
        <w:tab/>
        <w:t>[Section 76 amended by No. 39 of 2010 s. 94.]</w:t>
      </w:r>
    </w:p>
    <w:p>
      <w:pPr>
        <w:pStyle w:val="Heading5"/>
        <w:keepNext w:val="0"/>
        <w:keepLines w:val="0"/>
        <w:rPr>
          <w:snapToGrid w:val="0"/>
        </w:rPr>
      </w:pPr>
      <w:bookmarkStart w:id="384" w:name="_Toc406079227"/>
      <w:bookmarkStart w:id="385" w:name="_Toc413142977"/>
      <w:bookmarkStart w:id="386" w:name="_Toc413143522"/>
      <w:r>
        <w:rPr>
          <w:rStyle w:val="CharSectno"/>
        </w:rPr>
        <w:t>77</w:t>
      </w:r>
      <w:r>
        <w:rPr>
          <w:snapToGrid w:val="0"/>
        </w:rPr>
        <w:t>.</w:t>
      </w:r>
      <w:r>
        <w:rPr>
          <w:snapToGrid w:val="0"/>
        </w:rPr>
        <w:tab/>
        <w:t>Employees appointed by Governor, exercise of powers as to</w:t>
      </w:r>
      <w:bookmarkEnd w:id="384"/>
      <w:bookmarkEnd w:id="385"/>
      <w:bookmarkEnd w:id="386"/>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responsible for the department or organisation.</w:t>
      </w:r>
    </w:p>
    <w:p>
      <w:pPr>
        <w:pStyle w:val="Footnotesection"/>
      </w:pPr>
      <w:r>
        <w:tab/>
        <w:t>[Section 77 amended by No. 39 of 2010 s. 67 and 68.]</w:t>
      </w:r>
    </w:p>
    <w:p>
      <w:pPr>
        <w:pStyle w:val="Heading5"/>
        <w:rPr>
          <w:snapToGrid w:val="0"/>
        </w:rPr>
      </w:pPr>
      <w:bookmarkStart w:id="387" w:name="_Toc406079228"/>
      <w:bookmarkStart w:id="388" w:name="_Toc413142978"/>
      <w:bookmarkStart w:id="389" w:name="_Toc413143523"/>
      <w:r>
        <w:rPr>
          <w:rStyle w:val="CharSectno"/>
        </w:rPr>
        <w:t>78</w:t>
      </w:r>
      <w:r>
        <w:rPr>
          <w:snapToGrid w:val="0"/>
        </w:rPr>
        <w:t>.</w:t>
      </w:r>
      <w:r>
        <w:rPr>
          <w:snapToGrid w:val="0"/>
        </w:rPr>
        <w:tab/>
        <w:t>Appeals etc. against some decisions under s. 79, 82A, 82, 87, 88 or 92</w:t>
      </w:r>
      <w:bookmarkEnd w:id="387"/>
      <w:bookmarkEnd w:id="388"/>
      <w:bookmarkEnd w:id="389"/>
    </w:p>
    <w:p>
      <w:pPr>
        <w:pStyle w:val="Subsection"/>
        <w:keepNext/>
        <w:rPr>
          <w:snapToGrid w:val="0"/>
        </w:rPr>
      </w:pPr>
      <w:r>
        <w:rPr>
          <w:snapToGrid w:val="0"/>
        </w:rPr>
        <w:tab/>
        <w:t>(1)</w:t>
      </w:r>
      <w:r>
        <w:rPr>
          <w:snapToGrid w:val="0"/>
        </w:rPr>
        <w:tab/>
        <w:t xml:space="preserve">Subject to subsection (3) and to </w:t>
      </w:r>
      <w:r>
        <w:t>section 52, an employee or former employee who —</w:t>
      </w:r>
    </w:p>
    <w:p>
      <w:pPr>
        <w:pStyle w:val="Indenta"/>
        <w:rPr>
          <w:snapToGrid w:val="0"/>
        </w:rPr>
      </w:pPr>
      <w:r>
        <w:rPr>
          <w:snapToGrid w:val="0"/>
        </w:rPr>
        <w:tab/>
        <w:t>(a)</w:t>
      </w:r>
      <w:r>
        <w:rPr>
          <w:snapToGrid w:val="0"/>
        </w:rPr>
        <w:tab/>
      </w:r>
      <w:r>
        <w:t xml:space="preserve">is, or was, </w:t>
      </w:r>
      <w:r>
        <w:rPr>
          <w:snapToGrid w:val="0"/>
        </w:rPr>
        <w:t xml:space="preserve">a Government officer within the meaning of section 80C of the </w:t>
      </w:r>
      <w:r>
        <w:rPr>
          <w:i/>
          <w:snapToGrid w:val="0"/>
        </w:rPr>
        <w:t>Industrial Relations Act 1979</w:t>
      </w:r>
      <w:r>
        <w:rPr>
          <w:snapToGrid w:val="0"/>
        </w:rPr>
        <w:t>; and</w:t>
      </w:r>
    </w:p>
    <w:p>
      <w:pPr>
        <w:pStyle w:val="Indenta"/>
      </w:pPr>
      <w:r>
        <w:tab/>
        <w:t>(b)</w:t>
      </w:r>
      <w:r>
        <w:tab/>
        <w:t xml:space="preserve">is aggrieved by — </w:t>
      </w:r>
    </w:p>
    <w:p>
      <w:pPr>
        <w:pStyle w:val="Indenti"/>
      </w:pPr>
      <w:r>
        <w:tab/>
        <w:t>(i)</w:t>
      </w:r>
      <w:r>
        <w:tab/>
        <w:t>a decision made in respect of the Government officer under section 79(3)(b) or (c) or (4); or</w:t>
      </w:r>
    </w:p>
    <w:p>
      <w:pPr>
        <w:pStyle w:val="Indenti"/>
      </w:pPr>
      <w:r>
        <w:tab/>
        <w:t>(ii)</w:t>
      </w:r>
      <w:r>
        <w:tab/>
        <w:t>a finding made in respect of the Government officer in the exercise of a power under section 87(3)(a)(ii); or</w:t>
      </w:r>
    </w:p>
    <w:p>
      <w:pPr>
        <w:pStyle w:val="Indenti"/>
      </w:pPr>
      <w:r>
        <w:tab/>
        <w:t>(iii)</w:t>
      </w:r>
      <w:r>
        <w:tab/>
        <w:t>a decision made under section 82 to suspend the Government officer on partial pay or without pay; or</w:t>
      </w:r>
    </w:p>
    <w:p>
      <w:pPr>
        <w:pStyle w:val="Indenti"/>
      </w:pPr>
      <w:r>
        <w:tab/>
        <w:t>(iv)</w:t>
      </w:r>
      <w:r>
        <w:tab/>
        <w:t>a decision to take disciplinary action made in respect of the Government officer under section 82A(3)(b), 88(b) or 92(1),</w:t>
      </w:r>
    </w:p>
    <w:p>
      <w:pPr>
        <w:pStyle w:val="Subsection"/>
        <w:rPr>
          <w:snapToGrid w:val="0"/>
        </w:rPr>
      </w:pPr>
      <w:r>
        <w:rPr>
          <w:snapToGrid w:val="0"/>
        </w:rPr>
        <w:tab/>
      </w:r>
      <w:r>
        <w:rPr>
          <w:snapToGrid w:val="0"/>
        </w:rPr>
        <w:tab/>
        <w:t xml:space="preserve">may appeal against </w:t>
      </w:r>
      <w:r>
        <w:t>that decision or finding</w:t>
      </w:r>
      <w:r>
        <w:rPr>
          <w:snapToGrid w:val="0"/>
        </w:rPr>
        <w:t xml:space="preserve"> to the Industrial Commission constituted by a Public Service Appeal Board appointed under Division 2 of Part IIA of the </w:t>
      </w:r>
      <w:r>
        <w:rPr>
          <w:i/>
          <w:snapToGrid w:val="0"/>
        </w:rPr>
        <w:t>Industrial Relations Act 1979</w:t>
      </w:r>
      <w:r>
        <w:rPr>
          <w:snapToGrid w:val="0"/>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xml:space="preserve">, but subject to </w:t>
      </w:r>
      <w:r>
        <w:t>subsection (3), an employee or former employee who —</w:t>
      </w:r>
    </w:p>
    <w:p>
      <w:pPr>
        <w:pStyle w:val="Indenta"/>
        <w:rPr>
          <w:snapToGrid w:val="0"/>
        </w:rPr>
      </w:pPr>
      <w:r>
        <w:rPr>
          <w:snapToGrid w:val="0"/>
        </w:rPr>
        <w:tab/>
        <w:t>(a)</w:t>
      </w:r>
      <w:r>
        <w:rPr>
          <w:snapToGrid w:val="0"/>
        </w:rPr>
        <w:tab/>
        <w:t>is not a Government officer within the meaning of section 80C of that Act; and</w:t>
      </w:r>
    </w:p>
    <w:p>
      <w:pPr>
        <w:pStyle w:val="Indenta"/>
      </w:pPr>
      <w:r>
        <w:tab/>
        <w:t>(b)</w:t>
      </w:r>
      <w:r>
        <w:tab/>
        <w:t xml:space="preserve">is aggrieved by — </w:t>
      </w:r>
    </w:p>
    <w:p>
      <w:pPr>
        <w:pStyle w:val="Indenti"/>
      </w:pPr>
      <w:r>
        <w:tab/>
        <w:t>(i)</w:t>
      </w:r>
      <w:r>
        <w:tab/>
        <w:t>a decision made in respect of the employee under section 79(3)(b) or (c) or (4); or</w:t>
      </w:r>
    </w:p>
    <w:p>
      <w:pPr>
        <w:pStyle w:val="Indenti"/>
      </w:pPr>
      <w:r>
        <w:tab/>
        <w:t>(ii)</w:t>
      </w:r>
      <w:r>
        <w:tab/>
        <w:t>a finding made in the exercise of a power under section 87(3)(a)(ii); or</w:t>
      </w:r>
    </w:p>
    <w:p>
      <w:pPr>
        <w:pStyle w:val="Indenti"/>
      </w:pPr>
      <w:r>
        <w:tab/>
        <w:t>(iii)</w:t>
      </w:r>
      <w:r>
        <w:tab/>
        <w:t>a decision made under section 82 to suspend the employee on partial pay or without pay; or</w:t>
      </w:r>
    </w:p>
    <w:p>
      <w:pPr>
        <w:pStyle w:val="Indenti"/>
      </w:pPr>
      <w:r>
        <w:tab/>
        <w:t>(iv)</w:t>
      </w:r>
      <w:r>
        <w:tab/>
        <w:t>a decision to take disciplinary action made under section 82A(3)(b), 88(b) or 92(1),</w:t>
      </w:r>
    </w:p>
    <w:p>
      <w:pPr>
        <w:pStyle w:val="Subsection"/>
        <w:rPr>
          <w:snapToGrid w:val="0"/>
        </w:rPr>
      </w:pPr>
      <w:r>
        <w:rPr>
          <w:snapToGrid w:val="0"/>
        </w:rPr>
        <w:tab/>
      </w:r>
      <w:r>
        <w:rPr>
          <w:snapToGrid w:val="0"/>
        </w:rPr>
        <w:tab/>
        <w:t xml:space="preserve">may refer </w:t>
      </w:r>
      <w:r>
        <w:t>the decision or finding</w:t>
      </w:r>
      <w:r>
        <w:rPr>
          <w:snapToGrid w:val="0"/>
        </w:rPr>
        <w:t xml:space="preserve"> mentioned in paragraph (b) to the Industrial Commission as if </w:t>
      </w:r>
      <w:r>
        <w:t>that decision or finding</w:t>
      </w:r>
      <w:r>
        <w:rPr>
          <w:snapToGrid w:val="0"/>
        </w:rPr>
        <w:t xml:space="preserve"> were an industrial matter mentioned in section 29(b) of that Act, and that Act applies to and in relation to that decision accordingly.</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w:t>
      </w:r>
      <w:r>
        <w:t>52, an employee or former employee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pPr>
      <w:r>
        <w:tab/>
        <w:t>(b)</w:t>
      </w:r>
      <w:r>
        <w:tab/>
        <w:t xml:space="preserve">who is aggrieved by — </w:t>
      </w:r>
    </w:p>
    <w:p>
      <w:pPr>
        <w:pStyle w:val="Indenti"/>
      </w:pPr>
      <w:r>
        <w:tab/>
        <w:t>(i)</w:t>
      </w:r>
      <w:r>
        <w:tab/>
        <w:t>a decision made under section 82 to suspend the employee on partial pay or without pay; or</w:t>
      </w:r>
    </w:p>
    <w:p>
      <w:pPr>
        <w:pStyle w:val="Indenti"/>
        <w:keepNext/>
      </w:pPr>
      <w:r>
        <w:tab/>
        <w:t>(ii)</w:t>
      </w:r>
      <w:r>
        <w:tab/>
        <w:t>a finding made in respect of the person referred to in section 82A(3)(a), 87(3)(a)(i) or 88(a),</w:t>
      </w:r>
    </w:p>
    <w:p>
      <w:pPr>
        <w:pStyle w:val="Subsection"/>
        <w:rPr>
          <w:snapToGrid w:val="0"/>
        </w:rPr>
      </w:pPr>
      <w:r>
        <w:rPr>
          <w:snapToGrid w:val="0"/>
        </w:rPr>
        <w:tab/>
      </w:r>
      <w:r>
        <w:rPr>
          <w:snapToGrid w:val="0"/>
        </w:rPr>
        <w:tab/>
        <w:t xml:space="preserve">may refer </w:t>
      </w:r>
      <w:r>
        <w:t>the decision or finding</w:t>
      </w:r>
      <w:r>
        <w:rPr>
          <w:snapToGrid w:val="0"/>
        </w:rPr>
        <w:t xml:space="preserve"> referred to in paragraph (b) to the Industrial Commission as if </w:t>
      </w:r>
      <w:r>
        <w:t>that decision or finding</w:t>
      </w:r>
      <w:r>
        <w:rPr>
          <w:snapToGrid w:val="0"/>
        </w:rPr>
        <w:t xml:space="preserve"> were an industrial matter mentioned in section 29(b) of that Act, and that Act applies to and in relation to </w:t>
      </w:r>
      <w:r>
        <w:t>that decision or finding</w:t>
      </w:r>
      <w:r>
        <w:rPr>
          <w:snapToGrid w:val="0"/>
        </w:rPr>
        <w:t xml:space="preserve"> accordingly.</w:t>
      </w:r>
    </w:p>
    <w:p>
      <w:pPr>
        <w:pStyle w:val="Subsection"/>
        <w:rPr>
          <w:snapToGrid w:val="0"/>
        </w:rPr>
      </w:pPr>
      <w:r>
        <w:rPr>
          <w:snapToGrid w:val="0"/>
        </w:rPr>
        <w:tab/>
        <w:t>(4)</w:t>
      </w:r>
      <w:r>
        <w:rPr>
          <w:snapToGrid w:val="0"/>
        </w:rPr>
        <w:tab/>
        <w:t>In exercising its jurisdiction under subsection (3) in relation to a direction consisting of a lawful order referred to in section 94(4), the Industrial Commission shall confine itself to determining whether or not that direction has been, or is capable of having been, complied with.</w:t>
      </w:r>
    </w:p>
    <w:p>
      <w:pPr>
        <w:pStyle w:val="Subsection"/>
      </w:pPr>
      <w:r>
        <w:tab/>
        <w:t>(5)</w:t>
      </w:r>
      <w:r>
        <w:tab/>
        <w:t xml:space="preserve">If it appears to the Industrial Commission or the Public Service Appeal Board that the employing authority failed to comply with a Commissioner’s instruction or the rules of procedural fairness in making the decision or finding the subject of a referral or appealed against, the Industrial Commission or Public Service Appeal Board — </w:t>
      </w:r>
    </w:p>
    <w:p>
      <w:pPr>
        <w:pStyle w:val="Indenta"/>
      </w:pPr>
      <w:r>
        <w:tab/>
        <w:t>(a)</w:t>
      </w:r>
      <w:r>
        <w:tab/>
        <w:t>is not required to determine the reference or allow the appeal solely on that basis and may proceed to decide the reference or appeal on its merits; or</w:t>
      </w:r>
    </w:p>
    <w:p>
      <w:pPr>
        <w:pStyle w:val="Indenta"/>
      </w:pPr>
      <w:r>
        <w:tab/>
        <w:t>(b)</w:t>
      </w:r>
      <w:r>
        <w:tab/>
        <w:t>may quash the decision or finding and remit the matter back to the employing authority with directions as to the stage at which the disciplinary process in relation to the matter is to be recommenced by the employing authority if the employing authority continues the disciplinary process.</w:t>
      </w:r>
    </w:p>
    <w:p>
      <w:pPr>
        <w:pStyle w:val="Footnotesection"/>
      </w:pPr>
      <w:r>
        <w:tab/>
        <w:t>[Section 78 amended by No. 39 of 2010 s. 95.]</w:t>
      </w:r>
    </w:p>
    <w:p>
      <w:pPr>
        <w:pStyle w:val="Heading3"/>
        <w:rPr>
          <w:snapToGrid w:val="0"/>
        </w:rPr>
      </w:pPr>
      <w:bookmarkStart w:id="390" w:name="_Toc391901001"/>
      <w:bookmarkStart w:id="391" w:name="_Toc406068291"/>
      <w:bookmarkStart w:id="392" w:name="_Toc406079229"/>
      <w:bookmarkStart w:id="393" w:name="_Toc413142979"/>
      <w:bookmarkStart w:id="394" w:name="_Toc413143307"/>
      <w:bookmarkStart w:id="395" w:name="_Toc413143524"/>
      <w:r>
        <w:rPr>
          <w:rStyle w:val="CharDivNo"/>
        </w:rPr>
        <w:t>Division 2</w:t>
      </w:r>
      <w:r>
        <w:rPr>
          <w:snapToGrid w:val="0"/>
        </w:rPr>
        <w:t> — </w:t>
      </w:r>
      <w:r>
        <w:rPr>
          <w:rStyle w:val="CharDivText"/>
        </w:rPr>
        <w:t>Substandard performance</w:t>
      </w:r>
      <w:bookmarkEnd w:id="390"/>
      <w:bookmarkEnd w:id="391"/>
      <w:bookmarkEnd w:id="392"/>
      <w:bookmarkEnd w:id="393"/>
      <w:bookmarkEnd w:id="394"/>
      <w:bookmarkEnd w:id="395"/>
      <w:r>
        <w:rPr>
          <w:rStyle w:val="CharDivText"/>
        </w:rPr>
        <w:t xml:space="preserve"> </w:t>
      </w:r>
    </w:p>
    <w:p>
      <w:pPr>
        <w:pStyle w:val="Heading5"/>
        <w:rPr>
          <w:snapToGrid w:val="0"/>
        </w:rPr>
      </w:pPr>
      <w:bookmarkStart w:id="396" w:name="_Toc406079230"/>
      <w:bookmarkStart w:id="397" w:name="_Toc413142980"/>
      <w:bookmarkStart w:id="398" w:name="_Toc413143525"/>
      <w:r>
        <w:rPr>
          <w:rStyle w:val="CharSectno"/>
        </w:rPr>
        <w:t>79</w:t>
      </w:r>
      <w:r>
        <w:rPr>
          <w:snapToGrid w:val="0"/>
        </w:rPr>
        <w:t>.</w:t>
      </w:r>
      <w:r>
        <w:rPr>
          <w:snapToGrid w:val="0"/>
        </w:rPr>
        <w:tab/>
        <w:t>Substandard performance, definition of and powers as to</w:t>
      </w:r>
      <w:bookmarkEnd w:id="396"/>
      <w:bookmarkEnd w:id="397"/>
      <w:bookmarkEnd w:id="398"/>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spacing w:before="180"/>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spacing w:before="180"/>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 or</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rPr>
      </w:pPr>
      <w:r>
        <w:rPr>
          <w:snapToGrid w:val="0"/>
          <w:spacing w:val="-6"/>
        </w:rPr>
        <w:tab/>
      </w:r>
      <w:r>
        <w:rPr>
          <w:snapToGrid w:val="0"/>
        </w:rPr>
        <w:t>(4)</w:t>
      </w:r>
      <w:r>
        <w:rPr>
          <w:snapToGrid w:val="0"/>
        </w:rPr>
        <w:tab/>
        <w:t xml:space="preserve">The Governor may, on the recommendation of the Minister responsible for the relevant public sector body, terminate the employment in the Public Sector of </w:t>
      </w:r>
      <w:r>
        <w:t>an employee other than a chief executive officer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spacing w:before="120"/>
      </w:pPr>
      <w:r>
        <w:tab/>
        <w:t>(5A)</w:t>
      </w:r>
      <w:r>
        <w:tab/>
        <w:t>The Governor may, on the recommendation of the Commissioner, terminate the employment in the Public Sector of a chief executive officer whose performance is, in the opinion of the Commissioner, substandard for the purposes of this section.</w:t>
      </w:r>
    </w:p>
    <w:p>
      <w:pPr>
        <w:pStyle w:val="Subsection"/>
        <w:spacing w:before="120"/>
      </w:pPr>
      <w:r>
        <w:tab/>
        <w:t>(5B)</w:t>
      </w:r>
      <w:r>
        <w:tab/>
        <w:t>The Commissioner must consult the responsible authority of the agency of the chief executive officer before making a recommendation under subsection (5A).</w:t>
      </w:r>
    </w:p>
    <w:p>
      <w:pPr>
        <w:pStyle w:val="Subsection"/>
        <w:spacing w:before="120"/>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Footnotesection"/>
      </w:pPr>
      <w:r>
        <w:tab/>
        <w:t>[Section 79 amended by No. 39 of 2010 s. 55 and 68.]</w:t>
      </w:r>
    </w:p>
    <w:p>
      <w:pPr>
        <w:pStyle w:val="Heading3"/>
        <w:keepLines/>
        <w:tabs>
          <w:tab w:val="left" w:pos="1560"/>
        </w:tabs>
        <w:rPr>
          <w:snapToGrid w:val="0"/>
        </w:rPr>
      </w:pPr>
      <w:bookmarkStart w:id="399" w:name="_Toc391901003"/>
      <w:bookmarkStart w:id="400" w:name="_Toc406068293"/>
      <w:bookmarkStart w:id="401" w:name="_Toc406079231"/>
      <w:bookmarkStart w:id="402" w:name="_Toc413142981"/>
      <w:bookmarkStart w:id="403" w:name="_Toc413143309"/>
      <w:bookmarkStart w:id="404" w:name="_Toc413143526"/>
      <w:r>
        <w:rPr>
          <w:rStyle w:val="CharDivNo"/>
        </w:rPr>
        <w:t>Division 3</w:t>
      </w:r>
      <w:r>
        <w:rPr>
          <w:snapToGrid w:val="0"/>
        </w:rPr>
        <w:t> — </w:t>
      </w:r>
      <w:r>
        <w:rPr>
          <w:rStyle w:val="CharDivText"/>
        </w:rPr>
        <w:t>Disciplinary matters</w:t>
      </w:r>
      <w:bookmarkEnd w:id="399"/>
      <w:bookmarkEnd w:id="400"/>
      <w:bookmarkEnd w:id="401"/>
      <w:bookmarkEnd w:id="402"/>
      <w:bookmarkEnd w:id="403"/>
      <w:bookmarkEnd w:id="404"/>
      <w:r>
        <w:rPr>
          <w:rStyle w:val="CharDivText"/>
        </w:rPr>
        <w:t xml:space="preserve"> </w:t>
      </w:r>
    </w:p>
    <w:p>
      <w:pPr>
        <w:pStyle w:val="Heading5"/>
      </w:pPr>
      <w:bookmarkStart w:id="405" w:name="_Toc406079232"/>
      <w:bookmarkStart w:id="406" w:name="_Toc413142982"/>
      <w:bookmarkStart w:id="407" w:name="_Toc413143527"/>
      <w:r>
        <w:rPr>
          <w:rStyle w:val="CharSectno"/>
        </w:rPr>
        <w:t>80A</w:t>
      </w:r>
      <w:r>
        <w:t>.</w:t>
      </w:r>
      <w:r>
        <w:tab/>
        <w:t>Terms used</w:t>
      </w:r>
      <w:bookmarkEnd w:id="405"/>
      <w:bookmarkEnd w:id="406"/>
      <w:bookmarkEnd w:id="407"/>
    </w:p>
    <w:p>
      <w:pPr>
        <w:pStyle w:val="Subsection"/>
      </w:pPr>
      <w:r>
        <w:tab/>
      </w:r>
      <w:r>
        <w:tab/>
        <w:t xml:space="preserve">In this Division — </w:t>
      </w:r>
    </w:p>
    <w:p>
      <w:pPr>
        <w:pStyle w:val="Defstart"/>
      </w:pPr>
      <w:r>
        <w:tab/>
      </w:r>
      <w:r>
        <w:rPr>
          <w:rStyle w:val="CharDefText"/>
        </w:rPr>
        <w:t>disciplinary action</w:t>
      </w:r>
      <w:r>
        <w:t xml:space="preserve">, in relation to a breach of discipline by an employee, means any one or more of the following — </w:t>
      </w:r>
    </w:p>
    <w:p>
      <w:pPr>
        <w:pStyle w:val="Defpara"/>
      </w:pPr>
      <w:r>
        <w:tab/>
        <w:t>(a)</w:t>
      </w:r>
      <w:r>
        <w:tab/>
        <w:t>a reprimand;</w:t>
      </w:r>
    </w:p>
    <w:p>
      <w:pPr>
        <w:pStyle w:val="Defpara"/>
      </w:pPr>
      <w:r>
        <w:tab/>
        <w:t>(b)</w:t>
      </w:r>
      <w:r>
        <w:tab/>
        <w:t>the imposition of a fine not exceeding an amount equal to the amount of remuneration received by the employee in respect of the last 5 days during which the employee was at work as an employee before the day on which the finding of the breach of discipline was made;</w:t>
      </w:r>
    </w:p>
    <w:p>
      <w:pPr>
        <w:pStyle w:val="Defpara"/>
      </w:pPr>
      <w:r>
        <w:tab/>
        <w:t>(c)</w:t>
      </w:r>
      <w:r>
        <w:tab/>
        <w:t>transferring the employee to another public sector body with the consent of the employing authority of that public sector body;</w:t>
      </w:r>
    </w:p>
    <w:p>
      <w:pPr>
        <w:pStyle w:val="Defpara"/>
      </w:pPr>
      <w:r>
        <w:tab/>
        <w:t>(d)</w:t>
      </w:r>
      <w:r>
        <w:tab/>
        <w:t>if the employee is not a chief executive officer or chief employee, transferring the employee to another office, post or position in the public sector body in which the employee is employed;</w:t>
      </w:r>
    </w:p>
    <w:p>
      <w:pPr>
        <w:pStyle w:val="Defpara"/>
      </w:pPr>
      <w:r>
        <w:tab/>
        <w:t>(e)</w:t>
      </w:r>
      <w:r>
        <w:tab/>
        <w:t>reduction in the monetary remuneration of the employee;</w:t>
      </w:r>
    </w:p>
    <w:p>
      <w:pPr>
        <w:pStyle w:val="Defpara"/>
      </w:pPr>
      <w:r>
        <w:tab/>
        <w:t>(f)</w:t>
      </w:r>
      <w:r>
        <w:tab/>
        <w:t>reduction in the level of classification of the employee;</w:t>
      </w:r>
    </w:p>
    <w:p>
      <w:pPr>
        <w:pStyle w:val="Defpara"/>
      </w:pPr>
      <w:r>
        <w:tab/>
        <w:t>(g)</w:t>
      </w:r>
      <w:r>
        <w:tab/>
        <w:t>dismissal;</w:t>
      </w:r>
    </w:p>
    <w:p>
      <w:pPr>
        <w:pStyle w:val="Defstart"/>
      </w:pPr>
      <w:r>
        <w:tab/>
      </w:r>
      <w:r>
        <w:rPr>
          <w:rStyle w:val="CharDefText"/>
        </w:rPr>
        <w:t>section 94 breach of discipline</w:t>
      </w:r>
      <w:r>
        <w:t xml:space="preserve"> means a breach of discipline arising out of disobedience to, or disregard of, a lawful order referred to in section 94(4);</w:t>
      </w:r>
    </w:p>
    <w:p>
      <w:pPr>
        <w:pStyle w:val="Defstart"/>
      </w:pPr>
      <w:r>
        <w:tab/>
      </w:r>
      <w:r>
        <w:rPr>
          <w:rStyle w:val="CharDefText"/>
        </w:rPr>
        <w:t>serious offence</w:t>
      </w:r>
      <w:r>
        <w:t xml:space="preserve"> means — </w:t>
      </w:r>
    </w:p>
    <w:p>
      <w:pPr>
        <w:pStyle w:val="Defpara"/>
      </w:pPr>
      <w:r>
        <w:tab/>
        <w:t>(a)</w:t>
      </w:r>
      <w:r>
        <w:tab/>
        <w:t>an indictable offence against a law of the State (whether or not the offence is or may be dealt with summarily), another State or a Territory of the Commonwealth or the Commonwealth; or</w:t>
      </w:r>
    </w:p>
    <w:p>
      <w:pPr>
        <w:pStyle w:val="Defpara"/>
      </w:pPr>
      <w:r>
        <w:tab/>
        <w:t>(b)</w:t>
      </w:r>
      <w:r>
        <w:tab/>
        <w:t>an offence against the law of another State or a Territory of the Commonwealth that would be an indictable offence against a law of this State if committed in this State (whether or not the offence could be dealt with summarily if committed in this jurisdiction); or</w:t>
      </w:r>
    </w:p>
    <w:p>
      <w:pPr>
        <w:pStyle w:val="Defpara"/>
      </w:pPr>
      <w:r>
        <w:tab/>
        <w:t>(c)</w:t>
      </w:r>
      <w:r>
        <w:tab/>
        <w:t>an offence against the law of a foreign country that would be an indictable offence against a law of the Commonwealth or this State if committed in this State (whether or not the offence could be dealt with summarily if committed in this jurisdiction); or</w:t>
      </w:r>
    </w:p>
    <w:p>
      <w:pPr>
        <w:pStyle w:val="Defpara"/>
        <w:keepNext/>
      </w:pPr>
      <w:r>
        <w:tab/>
        <w:t>(d)</w:t>
      </w:r>
      <w:r>
        <w:tab/>
        <w:t>an offence, or an offence of a class, prescribed under section 108.</w:t>
      </w:r>
    </w:p>
    <w:p>
      <w:pPr>
        <w:pStyle w:val="Footnotesection"/>
      </w:pPr>
      <w:r>
        <w:tab/>
        <w:t>[Section 80A inserted by No. 39 of 2010 s. 96.]</w:t>
      </w:r>
    </w:p>
    <w:p>
      <w:pPr>
        <w:pStyle w:val="Heading5"/>
        <w:rPr>
          <w:snapToGrid w:val="0"/>
        </w:rPr>
      </w:pPr>
      <w:bookmarkStart w:id="408" w:name="_Toc406079233"/>
      <w:bookmarkStart w:id="409" w:name="_Toc413142983"/>
      <w:bookmarkStart w:id="410" w:name="_Toc413143528"/>
      <w:r>
        <w:rPr>
          <w:rStyle w:val="CharSectno"/>
        </w:rPr>
        <w:t>80</w:t>
      </w:r>
      <w:r>
        <w:rPr>
          <w:snapToGrid w:val="0"/>
        </w:rPr>
        <w:t>.</w:t>
      </w:r>
      <w:r>
        <w:rPr>
          <w:snapToGrid w:val="0"/>
        </w:rPr>
        <w:tab/>
        <w:t>Breaches of discipline, defined</w:t>
      </w:r>
      <w:bookmarkEnd w:id="408"/>
      <w:bookmarkEnd w:id="409"/>
      <w:bookmarkEnd w:id="410"/>
    </w:p>
    <w:p>
      <w:pPr>
        <w:pStyle w:val="Subsection"/>
        <w:keepNext/>
        <w:keepLines/>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 or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commits an act of misconduct; or</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pPr>
      <w:bookmarkStart w:id="411" w:name="_Toc406079234"/>
      <w:bookmarkStart w:id="412" w:name="_Toc413142984"/>
      <w:bookmarkStart w:id="413" w:name="_Toc413143529"/>
      <w:r>
        <w:rPr>
          <w:rStyle w:val="CharSectno"/>
        </w:rPr>
        <w:t>81</w:t>
      </w:r>
      <w:r>
        <w:t>.</w:t>
      </w:r>
      <w:r>
        <w:tab/>
        <w:t>Suspected breach of discipline, employing authority’s options as to</w:t>
      </w:r>
      <w:bookmarkEnd w:id="411"/>
      <w:bookmarkEnd w:id="412"/>
      <w:bookmarkEnd w:id="413"/>
      <w:r>
        <w:t xml:space="preserve"> </w:t>
      </w:r>
    </w:p>
    <w:p>
      <w:pPr>
        <w:pStyle w:val="Subsection"/>
      </w:pPr>
      <w:r>
        <w:tab/>
        <w:t>(1)</w:t>
      </w:r>
      <w:r>
        <w:tab/>
        <w:t xml:space="preserve">If an employing authority of an employee is made aware, or becomes aware, by any means that the employee may have committed a breach of discipline, the employing authority may — </w:t>
      </w:r>
    </w:p>
    <w:p>
      <w:pPr>
        <w:pStyle w:val="Indenta"/>
      </w:pPr>
      <w:r>
        <w:tab/>
        <w:t>(a)</w:t>
      </w:r>
      <w:r>
        <w:tab/>
        <w:t>decide to deal with the matter as a disciplinary matter under this Division in accordance with the Commissioner’s instructions; or</w:t>
      </w:r>
    </w:p>
    <w:p>
      <w:pPr>
        <w:pStyle w:val="Indenta"/>
      </w:pPr>
      <w:r>
        <w:tab/>
        <w:t>(b)</w:t>
      </w:r>
      <w:r>
        <w:tab/>
        <w:t xml:space="preserve">decide that it is appropriate — </w:t>
      </w:r>
    </w:p>
    <w:p>
      <w:pPr>
        <w:pStyle w:val="Indenti"/>
      </w:pPr>
      <w:r>
        <w:tab/>
        <w:t>(i)</w:t>
      </w:r>
      <w:r>
        <w:tab/>
        <w:t>to take improvement action with respect to the employee; or</w:t>
      </w:r>
    </w:p>
    <w:p>
      <w:pPr>
        <w:pStyle w:val="Indenti"/>
      </w:pPr>
      <w:r>
        <w:tab/>
        <w:t>(ii)</w:t>
      </w:r>
      <w:r>
        <w:tab/>
        <w:t>to take no action.</w:t>
      </w:r>
    </w:p>
    <w:p>
      <w:pPr>
        <w:pStyle w:val="Subsection"/>
      </w:pPr>
      <w:r>
        <w:tab/>
        <w:t>(2)</w:t>
      </w:r>
      <w:r>
        <w:tab/>
        <w:t>If the Minister, in his or her capacity as employing authority of a ministerial officer, decides to act under subsection (1)(a), the Minister must direct another person to submit to the Minister a report as to whether there has been a breach of discipline and a recommendation as to any decision to be made under section 82A(3).</w:t>
      </w:r>
    </w:p>
    <w:p>
      <w:pPr>
        <w:pStyle w:val="Subsection"/>
      </w:pPr>
      <w:r>
        <w:tab/>
        <w:t>(3)</w:t>
      </w:r>
      <w:r>
        <w:tab/>
        <w:t>A direction must not be given under subsection (2) to the Commissioner.</w:t>
      </w:r>
    </w:p>
    <w:p>
      <w:pPr>
        <w:pStyle w:val="Subsection"/>
      </w:pPr>
      <w:r>
        <w:tab/>
        <w:t>(4)</w:t>
      </w:r>
      <w:r>
        <w:tab/>
        <w:t xml:space="preserve">A person directed under subsection (2) — </w:t>
      </w:r>
    </w:p>
    <w:p>
      <w:pPr>
        <w:pStyle w:val="Indenta"/>
      </w:pPr>
      <w:r>
        <w:tab/>
        <w:t>(a)</w:t>
      </w:r>
      <w:r>
        <w:tab/>
        <w:t>must comply with the direction of the Minister; and</w:t>
      </w:r>
    </w:p>
    <w:p>
      <w:pPr>
        <w:pStyle w:val="Indenta"/>
      </w:pPr>
      <w:r>
        <w:tab/>
        <w:t>(b)</w:t>
      </w:r>
      <w:r>
        <w:tab/>
        <w:t>for that purpose, has the functions of an employing authority under section 82A(1) and under the Commissioner’s instructions.</w:t>
      </w:r>
    </w:p>
    <w:p>
      <w:pPr>
        <w:pStyle w:val="Footnotesection"/>
      </w:pPr>
      <w:r>
        <w:tab/>
        <w:t>[Section 81 inserted by No. 39 of 2010 s. 97.]</w:t>
      </w:r>
    </w:p>
    <w:p>
      <w:pPr>
        <w:pStyle w:val="Heading5"/>
      </w:pPr>
      <w:bookmarkStart w:id="414" w:name="_Toc406079235"/>
      <w:bookmarkStart w:id="415" w:name="_Toc413142985"/>
      <w:bookmarkStart w:id="416" w:name="_Toc413143530"/>
      <w:r>
        <w:rPr>
          <w:rStyle w:val="CharSectno"/>
        </w:rPr>
        <w:t>82A</w:t>
      </w:r>
      <w:r>
        <w:t>.</w:t>
      </w:r>
      <w:r>
        <w:tab/>
        <w:t>Disciplinary matters, dealing with</w:t>
      </w:r>
      <w:bookmarkEnd w:id="414"/>
      <w:bookmarkEnd w:id="415"/>
      <w:bookmarkEnd w:id="416"/>
    </w:p>
    <w:p>
      <w:pPr>
        <w:pStyle w:val="Subsection"/>
      </w:pPr>
      <w:r>
        <w:tab/>
        <w:t>(1)</w:t>
      </w:r>
      <w:r>
        <w:tab/>
        <w:t xml:space="preserve">In dealing with a disciplinary matter under this Division an employing authority — </w:t>
      </w:r>
    </w:p>
    <w:p>
      <w:pPr>
        <w:pStyle w:val="Indenta"/>
      </w:pPr>
      <w:r>
        <w:tab/>
        <w:t>(a)</w:t>
      </w:r>
      <w:r>
        <w:tab/>
        <w:t>must proceed with as little formality and technicality as this Division, the Commissioner’s instructions and the circumstances of the matter permit; and</w:t>
      </w:r>
    </w:p>
    <w:p>
      <w:pPr>
        <w:pStyle w:val="Indenta"/>
      </w:pPr>
      <w:r>
        <w:tab/>
        <w:t>(b)</w:t>
      </w:r>
      <w:r>
        <w:tab/>
        <w:t>is not bound by the rules of evidence; and</w:t>
      </w:r>
    </w:p>
    <w:p>
      <w:pPr>
        <w:pStyle w:val="Indenta"/>
      </w:pPr>
      <w:r>
        <w:tab/>
        <w:t>(c)</w:t>
      </w:r>
      <w:r>
        <w:tab/>
        <w:t>may, subject to this Division and the Commissioner’s instructions, determine the procedure to be followed.</w:t>
      </w:r>
    </w:p>
    <w:p>
      <w:pPr>
        <w:pStyle w:val="Subsection"/>
      </w:pPr>
      <w:r>
        <w:tab/>
        <w:t>(2)</w:t>
      </w:r>
      <w:r>
        <w:tab/>
        <w:t xml:space="preserve">Even though an employing authority decides to act under section 81(1)(a), the employing authority may, at any stage of the process, decide instead that it is appropriate — </w:t>
      </w:r>
    </w:p>
    <w:p>
      <w:pPr>
        <w:pStyle w:val="Indenta"/>
      </w:pPr>
      <w:r>
        <w:tab/>
        <w:t>(a)</w:t>
      </w:r>
      <w:r>
        <w:tab/>
        <w:t>to take improvement action with respect to the employee; or</w:t>
      </w:r>
    </w:p>
    <w:p>
      <w:pPr>
        <w:pStyle w:val="Indenta"/>
      </w:pPr>
      <w:r>
        <w:tab/>
        <w:t>(b)</w:t>
      </w:r>
      <w:r>
        <w:tab/>
        <w:t>that no further action be taken.</w:t>
      </w:r>
    </w:p>
    <w:p>
      <w:pPr>
        <w:pStyle w:val="Subsection"/>
        <w:spacing w:before="200"/>
      </w:pPr>
      <w:r>
        <w:tab/>
        <w:t>(3)</w:t>
      </w:r>
      <w:r>
        <w:tab/>
        <w:t xml:space="preserve">Subject to subsection (4) and section 89, after dealing with a matter as a disciplinary matter under this Division — </w:t>
      </w:r>
    </w:p>
    <w:p>
      <w:pPr>
        <w:pStyle w:val="Indenta"/>
      </w:pPr>
      <w:r>
        <w:tab/>
        <w:t>(a)</w:t>
      </w:r>
      <w:r>
        <w:tab/>
        <w:t>if the employing authority finds that the employee has committed a section 94 breach of discipline, the employing authority must take disciplinary action by dismissing the employee; and</w:t>
      </w:r>
    </w:p>
    <w:p>
      <w:pPr>
        <w:pStyle w:val="Indenta"/>
      </w:pPr>
      <w:r>
        <w:tab/>
        <w:t>(b)</w:t>
      </w:r>
      <w:r>
        <w:tab/>
        <w:t xml:space="preserve">if the employing authority finds that the employee has committed a breach of discipline that is not a section 94 breach of discipline, the employing authority must decide — </w:t>
      </w:r>
    </w:p>
    <w:p>
      <w:pPr>
        <w:pStyle w:val="Indenti"/>
      </w:pPr>
      <w:r>
        <w:tab/>
        <w:t>(i)</w:t>
      </w:r>
      <w:r>
        <w:tab/>
        <w:t>to take disciplinary action, or both disciplinary action and improvement action, with respect to the employee; or</w:t>
      </w:r>
    </w:p>
    <w:p>
      <w:pPr>
        <w:pStyle w:val="Indenti"/>
      </w:pPr>
      <w:r>
        <w:tab/>
        <w:t>(ii)</w:t>
      </w:r>
      <w:r>
        <w:tab/>
        <w:t>to take improvement action with respect to the employee; or</w:t>
      </w:r>
    </w:p>
    <w:p>
      <w:pPr>
        <w:pStyle w:val="Indenti"/>
      </w:pPr>
      <w:r>
        <w:tab/>
        <w:t>(iii)</w:t>
      </w:r>
      <w:r>
        <w:tab/>
        <w:t>that no further action is to be taken.</w:t>
      </w:r>
    </w:p>
    <w:p>
      <w:pPr>
        <w:pStyle w:val="Subsection"/>
        <w:spacing w:before="200"/>
      </w:pPr>
      <w:r>
        <w:tab/>
        <w:t>(4)</w:t>
      </w:r>
      <w:r>
        <w:tab/>
        <w:t xml:space="preserve">The Minister — </w:t>
      </w:r>
    </w:p>
    <w:p>
      <w:pPr>
        <w:pStyle w:val="Indenta"/>
      </w:pPr>
      <w:r>
        <w:tab/>
        <w:t>(a)</w:t>
      </w:r>
      <w:r>
        <w:tab/>
        <w:t>is bound by any finding in a report submitted as directed under section 81(2); and</w:t>
      </w:r>
    </w:p>
    <w:p>
      <w:pPr>
        <w:pStyle w:val="Indenta"/>
      </w:pPr>
      <w:r>
        <w:tab/>
        <w:t>(b)</w:t>
      </w:r>
      <w:r>
        <w:tab/>
        <w:t>must, when making a decision under subsection (3)(b), have regard to, but is not bound by, a recommendation submitted as directed under section 81(2).</w:t>
      </w:r>
    </w:p>
    <w:p>
      <w:pPr>
        <w:pStyle w:val="Footnotesection"/>
        <w:spacing w:before="100"/>
        <w:ind w:left="890" w:hanging="890"/>
      </w:pPr>
      <w:r>
        <w:tab/>
        <w:t>[Section 82A inserted by No. 39 of 2010 s. 97.]</w:t>
      </w:r>
    </w:p>
    <w:p>
      <w:pPr>
        <w:pStyle w:val="Heading5"/>
        <w:spacing w:before="260"/>
      </w:pPr>
      <w:bookmarkStart w:id="417" w:name="_Toc406079236"/>
      <w:bookmarkStart w:id="418" w:name="_Toc413142986"/>
      <w:bookmarkStart w:id="419" w:name="_Toc413143531"/>
      <w:r>
        <w:rPr>
          <w:rStyle w:val="CharSectno"/>
        </w:rPr>
        <w:t>82</w:t>
      </w:r>
      <w:r>
        <w:t>.</w:t>
      </w:r>
      <w:r>
        <w:tab/>
        <w:t>Suspending employee pending decision on breach of discipline or criminal charge</w:t>
      </w:r>
      <w:bookmarkEnd w:id="417"/>
      <w:bookmarkEnd w:id="418"/>
      <w:bookmarkEnd w:id="419"/>
    </w:p>
    <w:p>
      <w:pPr>
        <w:pStyle w:val="Subsection"/>
        <w:spacing w:before="200"/>
      </w:pPr>
      <w:r>
        <w:tab/>
        <w:t>(1)</w:t>
      </w:r>
      <w:r>
        <w:tab/>
        <w:t xml:space="preserve">If — </w:t>
      </w:r>
    </w:p>
    <w:p>
      <w:pPr>
        <w:pStyle w:val="Indenta"/>
        <w:spacing w:before="100"/>
      </w:pPr>
      <w:r>
        <w:tab/>
        <w:t>(a)</w:t>
      </w:r>
      <w:r>
        <w:tab/>
        <w:t>an employing authority has decided to act under section 81(1)(a) in relation to an employee; or</w:t>
      </w:r>
    </w:p>
    <w:p>
      <w:pPr>
        <w:pStyle w:val="Indenta"/>
        <w:keepNext/>
        <w:spacing w:before="100"/>
      </w:pPr>
      <w:r>
        <w:tab/>
        <w:t>(b)</w:t>
      </w:r>
      <w:r>
        <w:tab/>
        <w:t>an employee is charged with having committed a serious offence,</w:t>
      </w:r>
    </w:p>
    <w:p>
      <w:pPr>
        <w:pStyle w:val="Subsection"/>
        <w:spacing w:before="100"/>
      </w:pPr>
      <w:r>
        <w:tab/>
      </w:r>
      <w:r>
        <w:tab/>
        <w:t>the employing authority may, in accordance with the Commissioner’s instructions, suspend the employee on full pay, partial pay or without pay.</w:t>
      </w:r>
    </w:p>
    <w:p>
      <w:pPr>
        <w:pStyle w:val="Subsection"/>
        <w:spacing w:before="200"/>
      </w:pPr>
      <w:r>
        <w:tab/>
        <w:t>(2)</w:t>
      </w:r>
      <w:r>
        <w:tab/>
        <w:t xml:space="preserve">Subject to subsection (3) — </w:t>
      </w:r>
    </w:p>
    <w:p>
      <w:pPr>
        <w:pStyle w:val="Indenta"/>
        <w:spacing w:before="100"/>
      </w:pPr>
      <w:r>
        <w:tab/>
        <w:t>(a)</w:t>
      </w:r>
      <w:r>
        <w:tab/>
        <w:t>a suspension arising from a decision referred to in subsection (1)(a) has effect until a decision is made under section 82A(2) or (3) or 88 in respect of the suspected breach; or</w:t>
      </w:r>
    </w:p>
    <w:p>
      <w:pPr>
        <w:pStyle w:val="Indenta"/>
        <w:spacing w:before="100"/>
      </w:pPr>
      <w:r>
        <w:tab/>
        <w:t>(b)</w:t>
      </w:r>
      <w:r>
        <w:tab/>
        <w:t>a suspension arising from a charge referred to in subsection (1)(b) has effect until the criminal charge or any action that the employing authority is considering taking under section 92 has been finalised.</w:t>
      </w:r>
    </w:p>
    <w:p>
      <w:pPr>
        <w:pStyle w:val="Subsection"/>
        <w:spacing w:before="200"/>
      </w:pPr>
      <w:r>
        <w:tab/>
        <w:t>(3)</w:t>
      </w:r>
      <w:r>
        <w:tab/>
        <w:t>The employing authority may at any time remove, or vary the terms of, the suspension.</w:t>
      </w:r>
    </w:p>
    <w:p>
      <w:pPr>
        <w:pStyle w:val="Subsection"/>
        <w:spacing w:before="200"/>
      </w:pPr>
      <w:r>
        <w:tab/>
        <w:t>(4)</w:t>
      </w:r>
      <w:r>
        <w:tab/>
        <w:t xml:space="preserve">Unless the employing authority otherwise directs, any pay withheld under subsection (1) is forfeited to the State if — </w:t>
      </w:r>
    </w:p>
    <w:p>
      <w:pPr>
        <w:pStyle w:val="Indenta"/>
        <w:spacing w:before="100"/>
      </w:pPr>
      <w:r>
        <w:tab/>
        <w:t>(a)</w:t>
      </w:r>
      <w:r>
        <w:tab/>
        <w:t>it is decided to take disciplinary action with respect to the employee for the breach of discipline; or</w:t>
      </w:r>
    </w:p>
    <w:p>
      <w:pPr>
        <w:pStyle w:val="Indenta"/>
        <w:spacing w:before="100"/>
      </w:pPr>
      <w:r>
        <w:tab/>
        <w:t>(b)</w:t>
      </w:r>
      <w:r>
        <w:tab/>
        <w:t>the employee is convicted or found guilty of the offence concerned or another serious offence.</w:t>
      </w:r>
    </w:p>
    <w:p>
      <w:pPr>
        <w:pStyle w:val="Subsection"/>
        <w:spacing w:before="200"/>
      </w:pPr>
      <w:r>
        <w:tab/>
        <w:t>(5)</w:t>
      </w:r>
      <w:r>
        <w:tab/>
        <w:t>An employee is entitled to have any pay of the employee that is withheld under subsection (1) and not forfeited under subsection (4) restored to the employee.</w:t>
      </w:r>
    </w:p>
    <w:p>
      <w:pPr>
        <w:pStyle w:val="Footnotesection"/>
      </w:pPr>
      <w:r>
        <w:tab/>
        <w:t>[Section 82 inserted by No. 39 of 2010 s. 98.]</w:t>
      </w:r>
    </w:p>
    <w:p>
      <w:pPr>
        <w:pStyle w:val="Footnotesection"/>
        <w:spacing w:before="200"/>
        <w:ind w:left="890" w:hanging="890"/>
      </w:pPr>
      <w:r>
        <w:t>[</w:t>
      </w:r>
      <w:r>
        <w:rPr>
          <w:b/>
        </w:rPr>
        <w:t>83</w:t>
      </w:r>
      <w:r>
        <w:rPr>
          <w:b/>
        </w:rPr>
        <w:noBreakHyphen/>
        <w:t>86.</w:t>
      </w:r>
      <w:r>
        <w:tab/>
        <w:t xml:space="preserve">Deleted by No. 39 of 2010 s. 99.] </w:t>
      </w:r>
    </w:p>
    <w:p>
      <w:pPr>
        <w:pStyle w:val="Heading5"/>
        <w:spacing w:before="200"/>
        <w:rPr>
          <w:snapToGrid w:val="0"/>
        </w:rPr>
      </w:pPr>
      <w:bookmarkStart w:id="420" w:name="_Toc406079237"/>
      <w:bookmarkStart w:id="421" w:name="_Toc413142987"/>
      <w:bookmarkStart w:id="422" w:name="_Toc413143532"/>
      <w:r>
        <w:rPr>
          <w:rStyle w:val="CharSectno"/>
        </w:rPr>
        <w:t>87</w:t>
      </w:r>
      <w:r>
        <w:rPr>
          <w:snapToGrid w:val="0"/>
        </w:rPr>
        <w:t>.</w:t>
      </w:r>
      <w:r>
        <w:rPr>
          <w:snapToGrid w:val="0"/>
        </w:rPr>
        <w:tab/>
        <w:t>Special disciplinary inquiries</w:t>
      </w:r>
      <w:bookmarkEnd w:id="420"/>
      <w:bookmarkEnd w:id="421"/>
      <w:bookmarkEnd w:id="422"/>
      <w:r>
        <w:rPr>
          <w:snapToGrid w:val="0"/>
        </w:rPr>
        <w:t xml:space="preserve"> </w:t>
      </w:r>
    </w:p>
    <w:p>
      <w:pPr>
        <w:pStyle w:val="Subsection"/>
        <w:keepNext/>
        <w:keepLines/>
      </w:pPr>
      <w:r>
        <w:tab/>
        <w:t>(1A)</w:t>
      </w:r>
      <w:r>
        <w:tab/>
        <w:t xml:space="preserve">The Commissioner may at any time before a decision is made under section 81(1)(b) or 82A(2) or (3) in respect of a suspected breach of discipline direct that — </w:t>
      </w:r>
    </w:p>
    <w:p>
      <w:pPr>
        <w:pStyle w:val="Indenta"/>
      </w:pPr>
      <w:r>
        <w:tab/>
        <w:t>(a)</w:t>
      </w:r>
      <w:r>
        <w:tab/>
        <w:t>a special disciplinary inquiry be held into the suspected breach; or</w:t>
      </w:r>
    </w:p>
    <w:p>
      <w:pPr>
        <w:pStyle w:val="Indenta"/>
      </w:pPr>
      <w:r>
        <w:tab/>
        <w:t>(b)</w:t>
      </w:r>
      <w:r>
        <w:tab/>
        <w:t>an investigation by the employing authority or a person directed under section 81(2) into the suspected breach be continued as a special disciplinary inquiry.</w:t>
      </w:r>
    </w:p>
    <w:p>
      <w:pPr>
        <w:pStyle w:val="Subsection"/>
      </w:pPr>
      <w:r>
        <w:tab/>
        <w:t>(1B)</w:t>
      </w:r>
      <w:r>
        <w:tab/>
        <w:t>A direction under subsection (1A) may be made on the request of the employing authority of the employee suspected to have committed the breach of discipline or on the initiative of the Commissioner.</w:t>
      </w:r>
    </w:p>
    <w:p>
      <w:pPr>
        <w:pStyle w:val="Subsection"/>
        <w:rPr>
          <w:snapToGrid w:val="0"/>
        </w:rPr>
      </w:pPr>
      <w:r>
        <w:rPr>
          <w:snapToGrid w:val="0"/>
        </w:rPr>
        <w:tab/>
        <w:t>(1)</w:t>
      </w:r>
      <w:r>
        <w:rPr>
          <w:snapToGrid w:val="0"/>
        </w:rPr>
        <w:tab/>
        <w:t xml:space="preserve">The provisions of </w:t>
      </w:r>
      <w:r>
        <w:t>sections 24I and 24J</w:t>
      </w:r>
      <w:r>
        <w:rPr>
          <w:snapToGrid w:val="0"/>
        </w:rPr>
        <w:t xml:space="preserve">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pPr>
      <w:r>
        <w:tab/>
        <w:t>(3)</w:t>
      </w:r>
      <w:r>
        <w:tab/>
        <w:t xml:space="preserve">A person who holds a special disciplinary inquiry must, at the conclusion of the inquiry — </w:t>
      </w:r>
    </w:p>
    <w:p>
      <w:pPr>
        <w:pStyle w:val="Indenta"/>
      </w:pPr>
      <w:r>
        <w:tab/>
        <w:t>(a)</w:t>
      </w:r>
      <w:r>
        <w:tab/>
        <w:t xml:space="preserve">make a finding that the employee — </w:t>
      </w:r>
    </w:p>
    <w:p>
      <w:pPr>
        <w:pStyle w:val="Indenti"/>
      </w:pPr>
      <w:r>
        <w:tab/>
        <w:t>(i)</w:t>
      </w:r>
      <w:r>
        <w:tab/>
        <w:t>has committed a section 94 breach of discipline; or</w:t>
      </w:r>
    </w:p>
    <w:p>
      <w:pPr>
        <w:pStyle w:val="Indenti"/>
      </w:pPr>
      <w:r>
        <w:tab/>
        <w:t>(ii)</w:t>
      </w:r>
      <w:r>
        <w:tab/>
        <w:t>has committed a breach of discipline other than a breach referred to in subparagraph (i); or</w:t>
      </w:r>
    </w:p>
    <w:p>
      <w:pPr>
        <w:pStyle w:val="Indenti"/>
      </w:pPr>
      <w:r>
        <w:tab/>
        <w:t>(iii)</w:t>
      </w:r>
      <w:r>
        <w:tab/>
        <w:t>has not committed a breach of discipline;</w:t>
      </w:r>
    </w:p>
    <w:p>
      <w:pPr>
        <w:pStyle w:val="Indenta"/>
      </w:pPr>
      <w:r>
        <w:tab/>
      </w:r>
      <w:r>
        <w:tab/>
        <w:t>and</w:t>
      </w:r>
    </w:p>
    <w:p>
      <w:pPr>
        <w:pStyle w:val="Indenta"/>
      </w:pPr>
      <w:r>
        <w:tab/>
        <w:t>(b)</w:t>
      </w:r>
      <w:r>
        <w:tab/>
        <w:t>prepare a report on the conduct and finding, of the special disciplinary inquiry; and</w:t>
      </w:r>
    </w:p>
    <w:p>
      <w:pPr>
        <w:pStyle w:val="Indenta"/>
      </w:pPr>
      <w:r>
        <w:tab/>
        <w:t>(c)</w:t>
      </w:r>
      <w:r>
        <w:tab/>
        <w:t>if the finding is that the employee has committed a breach of discipline other than a section 94 breach of discipline, include in the report a recommendation as to any disciplinary action and improvement action that should be taken by the employing authority; and</w:t>
      </w:r>
    </w:p>
    <w:p>
      <w:pPr>
        <w:pStyle w:val="Indenta"/>
      </w:pPr>
      <w:r>
        <w:tab/>
        <w:t>(d)</w:t>
      </w:r>
      <w:r>
        <w:tab/>
        <w:t>provide the employing authority and the Commissioner with a copy of the report.</w:t>
      </w:r>
    </w:p>
    <w:p>
      <w:pPr>
        <w:pStyle w:val="Footnotesection"/>
      </w:pPr>
      <w:r>
        <w:tab/>
        <w:t>[Section 87 amended by No. 39 of 2010 s. 69 and 100.]</w:t>
      </w:r>
    </w:p>
    <w:p>
      <w:pPr>
        <w:pStyle w:val="Heading5"/>
      </w:pPr>
      <w:bookmarkStart w:id="423" w:name="_Toc406079238"/>
      <w:bookmarkStart w:id="424" w:name="_Toc413142988"/>
      <w:bookmarkStart w:id="425" w:name="_Toc413143533"/>
      <w:r>
        <w:rPr>
          <w:rStyle w:val="CharSectno"/>
        </w:rPr>
        <w:t>88</w:t>
      </w:r>
      <w:r>
        <w:t>.</w:t>
      </w:r>
      <w:r>
        <w:tab/>
        <w:t>Report of special disciplinary inquiry, consequences of</w:t>
      </w:r>
      <w:bookmarkEnd w:id="423"/>
      <w:bookmarkEnd w:id="424"/>
      <w:bookmarkEnd w:id="425"/>
    </w:p>
    <w:p>
      <w:pPr>
        <w:pStyle w:val="Subsection"/>
      </w:pPr>
      <w:r>
        <w:tab/>
      </w:r>
      <w:r>
        <w:tab/>
        <w:t xml:space="preserve">On receiving a report under section 87(3), the employing authority must, subject to section 89, accept the finding in the report and — </w:t>
      </w:r>
    </w:p>
    <w:p>
      <w:pPr>
        <w:pStyle w:val="Indenta"/>
      </w:pPr>
      <w:r>
        <w:tab/>
        <w:t>(a)</w:t>
      </w:r>
      <w:r>
        <w:tab/>
        <w:t>in the case of a finding that the employee has committed a section 94 breach of discipline, take disciplinary action by dismissing the employee; or</w:t>
      </w:r>
    </w:p>
    <w:p>
      <w:pPr>
        <w:pStyle w:val="Indenta"/>
      </w:pPr>
      <w:r>
        <w:tab/>
        <w:t>(b)</w:t>
      </w:r>
      <w:r>
        <w:tab/>
        <w:t xml:space="preserve">in the case of a finding that the employee has committed a breach of discipline other than a breach referred to in paragraph (a) — </w:t>
      </w:r>
    </w:p>
    <w:p>
      <w:pPr>
        <w:pStyle w:val="Indenti"/>
      </w:pPr>
      <w:r>
        <w:tab/>
        <w:t>(i)</w:t>
      </w:r>
      <w:r>
        <w:tab/>
        <w:t>decide to take disciplinary action or improvement action, or both disciplinary action and improvement action, in relation to the employee in accordance with the recommendation in the report; or</w:t>
      </w:r>
    </w:p>
    <w:p>
      <w:pPr>
        <w:pStyle w:val="Indenti"/>
      </w:pPr>
      <w:r>
        <w:tab/>
        <w:t>(ii)</w:t>
      </w:r>
      <w:r>
        <w:tab/>
        <w:t>decline to accept the recommendation in the report and decide to take such other disciplinary action or improvement action, or both disciplinary action and improvement action, in relation to the employee as could have been recommended in the report;</w:t>
      </w:r>
    </w:p>
    <w:p>
      <w:pPr>
        <w:pStyle w:val="Indenta"/>
      </w:pPr>
      <w:r>
        <w:tab/>
      </w:r>
      <w:r>
        <w:tab/>
        <w:t>or</w:t>
      </w:r>
    </w:p>
    <w:p>
      <w:pPr>
        <w:pStyle w:val="Indenta"/>
      </w:pPr>
      <w:r>
        <w:tab/>
        <w:t>(c)</w:t>
      </w:r>
      <w:r>
        <w:tab/>
        <w:t>in the case of a finding that no breach of discipline was committed by the employee, notify the employee of that finding and that no further action will be taken in the matter.</w:t>
      </w:r>
    </w:p>
    <w:p>
      <w:pPr>
        <w:pStyle w:val="Footnotesection"/>
      </w:pPr>
      <w:r>
        <w:tab/>
        <w:t>[Section 88 inserted by No. 39 of 2010 s. 101.]</w:t>
      </w:r>
    </w:p>
    <w:p>
      <w:pPr>
        <w:pStyle w:val="Heading5"/>
      </w:pPr>
      <w:bookmarkStart w:id="426" w:name="_Toc406079239"/>
      <w:bookmarkStart w:id="427" w:name="_Toc413142989"/>
      <w:bookmarkStart w:id="428" w:name="_Toc413143534"/>
      <w:r>
        <w:rPr>
          <w:rStyle w:val="CharSectno"/>
        </w:rPr>
        <w:t>89</w:t>
      </w:r>
      <w:r>
        <w:t>.</w:t>
      </w:r>
      <w:r>
        <w:tab/>
        <w:t>Dismissal of CEO for breach of discipline</w:t>
      </w:r>
      <w:bookmarkEnd w:id="426"/>
      <w:bookmarkEnd w:id="427"/>
      <w:bookmarkEnd w:id="428"/>
    </w:p>
    <w:p>
      <w:pPr>
        <w:pStyle w:val="Subsection"/>
      </w:pPr>
      <w:r>
        <w:tab/>
        <w:t>(1)</w:t>
      </w:r>
      <w:r>
        <w:tab/>
        <w:t>If a chief executive officer is the subject of a finding under section 82A(3)(a) or a finding under section 87(3)(a)(i) in respect of a section 94 breach of discipline, the Commissioner must recommend to the Governor that the chief executive officer be dismissed, and the Governor must dismiss the chief executive officer.</w:t>
      </w:r>
    </w:p>
    <w:p>
      <w:pPr>
        <w:pStyle w:val="Subsection"/>
      </w:pPr>
      <w:r>
        <w:tab/>
        <w:t>(2)</w:t>
      </w:r>
      <w:r>
        <w:tab/>
        <w:t xml:space="preserve">If a chief executive officer — </w:t>
      </w:r>
    </w:p>
    <w:p>
      <w:pPr>
        <w:pStyle w:val="Indenta"/>
      </w:pPr>
      <w:r>
        <w:tab/>
        <w:t>(a)</w:t>
      </w:r>
      <w:r>
        <w:tab/>
        <w:t>is the subject of a finding under section 82A(3)(b) or a finding under section 87(3)(a)(ii) in respect of a breach of discipline other than a section 94 breach of discipline; and</w:t>
      </w:r>
    </w:p>
    <w:p>
      <w:pPr>
        <w:pStyle w:val="Indenta"/>
      </w:pPr>
      <w:r>
        <w:tab/>
        <w:t>(b)</w:t>
      </w:r>
      <w:r>
        <w:tab/>
        <w:t>the Commissioner considers that the chief executive officer ought to be dismissed,</w:t>
      </w:r>
    </w:p>
    <w:p>
      <w:pPr>
        <w:pStyle w:val="Subsection"/>
      </w:pPr>
      <w:r>
        <w:tab/>
      </w:r>
      <w:r>
        <w:tab/>
        <w:t>the Commissioner must recommend to the Governor that the chief executive officer be dismissed, and the Governor must dismiss the chief executive officer.</w:t>
      </w:r>
    </w:p>
    <w:p>
      <w:pPr>
        <w:pStyle w:val="Footnotesection"/>
      </w:pPr>
      <w:r>
        <w:tab/>
        <w:t>[Section 89 inserted by No. 39 of 2010 s. 102.]</w:t>
      </w:r>
    </w:p>
    <w:p>
      <w:pPr>
        <w:pStyle w:val="Heading5"/>
        <w:rPr>
          <w:snapToGrid w:val="0"/>
        </w:rPr>
      </w:pPr>
      <w:bookmarkStart w:id="429" w:name="_Toc406079240"/>
      <w:bookmarkStart w:id="430" w:name="_Toc413142990"/>
      <w:bookmarkStart w:id="431" w:name="_Toc413143535"/>
      <w:r>
        <w:rPr>
          <w:rStyle w:val="CharSectno"/>
        </w:rPr>
        <w:t>90</w:t>
      </w:r>
      <w:r>
        <w:rPr>
          <w:snapToGrid w:val="0"/>
        </w:rPr>
        <w:t>.</w:t>
      </w:r>
      <w:r>
        <w:rPr>
          <w:snapToGrid w:val="0"/>
        </w:rPr>
        <w:tab/>
        <w:t>Employing authority to notify employee of outcome of disciplinary matter</w:t>
      </w:r>
      <w:bookmarkEnd w:id="429"/>
      <w:bookmarkEnd w:id="430"/>
      <w:bookmarkEnd w:id="431"/>
    </w:p>
    <w:p>
      <w:pPr>
        <w:pStyle w:val="Subsection"/>
        <w:keepNext/>
        <w:rPr>
          <w:snapToGrid w:val="0"/>
        </w:rPr>
      </w:pPr>
      <w:r>
        <w:rPr>
          <w:snapToGrid w:val="0"/>
        </w:rPr>
        <w:tab/>
      </w:r>
      <w:r>
        <w:rPr>
          <w:snapToGrid w:val="0"/>
        </w:rPr>
        <w:tab/>
        <w:t xml:space="preserve">The employing authority of </w:t>
      </w:r>
      <w:r>
        <w:t>an employee</w:t>
      </w:r>
      <w:r>
        <w:rPr>
          <w:snapToGrid w:val="0"/>
        </w:rPr>
        <w:t xml:space="preserve"> shall </w:t>
      </w:r>
      <w:r>
        <w:t>notify the employee —</w:t>
      </w:r>
    </w:p>
    <w:p>
      <w:pPr>
        <w:pStyle w:val="Indenta"/>
        <w:rPr>
          <w:snapToGrid w:val="0"/>
        </w:rPr>
      </w:pPr>
      <w:r>
        <w:rPr>
          <w:snapToGrid w:val="0"/>
        </w:rPr>
        <w:tab/>
        <w:t>(a)</w:t>
      </w:r>
      <w:r>
        <w:rPr>
          <w:snapToGrid w:val="0"/>
        </w:rPr>
        <w:tab/>
        <w:t xml:space="preserve">whether or not </w:t>
      </w:r>
      <w:r>
        <w:t>the employee</w:t>
      </w:r>
      <w:r>
        <w:rPr>
          <w:snapToGrid w:val="0"/>
        </w:rPr>
        <w:t xml:space="preserve"> has been found under this Division to have committed any breach of discipline alleged against him or her; and</w:t>
      </w:r>
    </w:p>
    <w:p>
      <w:pPr>
        <w:pStyle w:val="Indenta"/>
        <w:rPr>
          <w:snapToGrid w:val="0"/>
        </w:rPr>
      </w:pPr>
      <w:r>
        <w:rPr>
          <w:snapToGrid w:val="0"/>
        </w:rPr>
        <w:tab/>
        <w:t>(b)</w:t>
      </w:r>
      <w:r>
        <w:rPr>
          <w:snapToGrid w:val="0"/>
        </w:rPr>
        <w:tab/>
        <w:t xml:space="preserve">if such a finding has been made against </w:t>
      </w:r>
      <w:r>
        <w:t xml:space="preserve">the employee, </w:t>
      </w:r>
      <w:r>
        <w:rPr>
          <w:snapToGrid w:val="0"/>
        </w:rPr>
        <w:t xml:space="preserve">what action has been taken under this Division in relation to </w:t>
      </w:r>
      <w:r>
        <w:t>the employee,</w:t>
      </w:r>
    </w:p>
    <w:p>
      <w:pPr>
        <w:pStyle w:val="Subsection"/>
      </w:pPr>
      <w:r>
        <w:rPr>
          <w:snapToGrid w:val="0"/>
        </w:rPr>
        <w:tab/>
      </w:r>
      <w:r>
        <w:rPr>
          <w:snapToGrid w:val="0"/>
        </w:rPr>
        <w:tab/>
      </w:r>
      <w:r>
        <w:t>within the period prescribed in the Commissioner’s instructions.</w:t>
      </w:r>
    </w:p>
    <w:p>
      <w:pPr>
        <w:pStyle w:val="Footnotesection"/>
      </w:pPr>
      <w:r>
        <w:tab/>
        <w:t>[Section 90 amended by No. 39 of 2010 s. 103.]</w:t>
      </w:r>
    </w:p>
    <w:p>
      <w:pPr>
        <w:pStyle w:val="Heading5"/>
        <w:rPr>
          <w:snapToGrid w:val="0"/>
        </w:rPr>
      </w:pPr>
      <w:bookmarkStart w:id="432" w:name="_Toc406079241"/>
      <w:bookmarkStart w:id="433" w:name="_Toc413142991"/>
      <w:bookmarkStart w:id="434" w:name="_Toc413143536"/>
      <w:r>
        <w:rPr>
          <w:rStyle w:val="CharSectno"/>
        </w:rPr>
        <w:t>91</w:t>
      </w:r>
      <w:r>
        <w:rPr>
          <w:snapToGrid w:val="0"/>
        </w:rPr>
        <w:t>.</w:t>
      </w:r>
      <w:r>
        <w:rPr>
          <w:snapToGrid w:val="0"/>
        </w:rPr>
        <w:tab/>
        <w:t>Fines, payment and recovery of</w:t>
      </w:r>
      <w:bookmarkEnd w:id="432"/>
      <w:bookmarkEnd w:id="433"/>
      <w:bookmarkEnd w:id="434"/>
    </w:p>
    <w:p>
      <w:pPr>
        <w:pStyle w:val="Subsection"/>
      </w:pPr>
      <w:r>
        <w:rPr>
          <w:snapToGrid w:val="0"/>
        </w:rPr>
        <w:tab/>
      </w:r>
      <w:r>
        <w:rPr>
          <w:snapToGrid w:val="0"/>
        </w:rPr>
        <w:tab/>
        <w:t xml:space="preserve">When a fine is imposed on </w:t>
      </w:r>
      <w:r>
        <w:t>an employee</w:t>
      </w:r>
      <w:r>
        <w:rPr>
          <w:snapToGrid w:val="0"/>
        </w:rPr>
        <w:t xml:space="preserve"> under this </w:t>
      </w:r>
      <w:r>
        <w:t>Division, the employee</w:t>
      </w:r>
      <w:r>
        <w:rPr>
          <w:snapToGrid w:val="0"/>
        </w:rPr>
        <w:t xml:space="preserve"> shall forthwith pay the amount of the fine to the Treasurer of the State and, if </w:t>
      </w:r>
      <w:r>
        <w:t>the employee does</w:t>
      </w:r>
      <w:r>
        <w:rPr>
          <w:snapToGrid w:val="0"/>
        </w:rPr>
        <w:t xml:space="preserve"> not do so, that amount may be recovered in a court of competent jurisdiction at the suit of the Treasurer of the State as a civil debt owing to the</w:t>
      </w:r>
      <w:r>
        <w:t xml:space="preserve"> State.</w:t>
      </w:r>
    </w:p>
    <w:p>
      <w:pPr>
        <w:pStyle w:val="Footnotesection"/>
      </w:pPr>
      <w:r>
        <w:tab/>
        <w:t>[Section 91 amended by No. 39 of 2010 s. 70 and 104.]</w:t>
      </w:r>
    </w:p>
    <w:p>
      <w:pPr>
        <w:pStyle w:val="Heading5"/>
      </w:pPr>
      <w:bookmarkStart w:id="435" w:name="_Toc406079242"/>
      <w:bookmarkStart w:id="436" w:name="_Toc413142992"/>
      <w:bookmarkStart w:id="437" w:name="_Toc413143537"/>
      <w:r>
        <w:rPr>
          <w:rStyle w:val="CharSectno"/>
        </w:rPr>
        <w:t>92</w:t>
      </w:r>
      <w:r>
        <w:t>.</w:t>
      </w:r>
      <w:r>
        <w:tab/>
        <w:t>Employee convicted of serious offence, powers as to</w:t>
      </w:r>
      <w:bookmarkEnd w:id="435"/>
      <w:bookmarkEnd w:id="436"/>
      <w:bookmarkEnd w:id="437"/>
    </w:p>
    <w:p>
      <w:pPr>
        <w:pStyle w:val="Subsection"/>
      </w:pPr>
      <w:r>
        <w:tab/>
        <w:t>(1)</w:t>
      </w:r>
      <w:r>
        <w:tab/>
        <w:t xml:space="preserve">Despite the </w:t>
      </w:r>
      <w:r>
        <w:rPr>
          <w:i/>
        </w:rPr>
        <w:t>Sentencing Act </w:t>
      </w:r>
      <w:r>
        <w:rPr>
          <w:i/>
          <w:iCs/>
        </w:rPr>
        <w:t>1995</w:t>
      </w:r>
      <w:r>
        <w:t xml:space="preserve"> section 11, if an employee is convicted or found guilty of a serious offence, the employing authority may take disciplinary action or improvement action, or both disciplinary action and improvement action, with respect to the employee.</w:t>
      </w:r>
    </w:p>
    <w:p>
      <w:pPr>
        <w:pStyle w:val="Subsection"/>
      </w:pPr>
      <w:r>
        <w:tab/>
        <w:t>(2)</w:t>
      </w:r>
      <w:r>
        <w:tab/>
        <w:t>Before any disciplinary action or improvement action is taken with respect to an employee under this section, the employee must be given an opportunity to make a submission in relation to the action that the employing authority is considering taking.</w:t>
      </w:r>
    </w:p>
    <w:p>
      <w:pPr>
        <w:pStyle w:val="Subsection"/>
      </w:pPr>
      <w:r>
        <w:tab/>
        <w:t>(3)</w:t>
      </w:r>
      <w:r>
        <w:tab/>
        <w:t>If an employee is dismissed under this section, for the purposes of sections 58(4) and 59(1) the employee is taken to have been dismissed for breach of discipline.</w:t>
      </w:r>
    </w:p>
    <w:p>
      <w:pPr>
        <w:pStyle w:val="Footnotesection"/>
      </w:pPr>
      <w:r>
        <w:tab/>
        <w:t>[Section 92 inserted by No. 39 of 2010 s. 105.]</w:t>
      </w:r>
    </w:p>
    <w:p>
      <w:pPr>
        <w:pStyle w:val="Heading5"/>
      </w:pPr>
      <w:bookmarkStart w:id="438" w:name="_Toc406079243"/>
      <w:bookmarkStart w:id="439" w:name="_Toc413142993"/>
      <w:bookmarkStart w:id="440" w:name="_Toc413143538"/>
      <w:r>
        <w:rPr>
          <w:rStyle w:val="CharSectno"/>
        </w:rPr>
        <w:t>93A</w:t>
      </w:r>
      <w:r>
        <w:t>.</w:t>
      </w:r>
      <w:r>
        <w:tab/>
        <w:t>Disciplinary action etc., when it can be taken</w:t>
      </w:r>
      <w:bookmarkEnd w:id="438"/>
      <w:bookmarkEnd w:id="439"/>
      <w:bookmarkEnd w:id="440"/>
    </w:p>
    <w:p>
      <w:pPr>
        <w:pStyle w:val="Subsection"/>
      </w:pPr>
      <w:r>
        <w:tab/>
      </w:r>
      <w:r>
        <w:tab/>
        <w:t>A decision of an employing authority to take disciplinary action or improvement action with respect to an employee may be carried into effect at any time.</w:t>
      </w:r>
    </w:p>
    <w:p>
      <w:pPr>
        <w:pStyle w:val="Footnotesection"/>
      </w:pPr>
      <w:r>
        <w:tab/>
        <w:t>[Section 93A inserted by No. 39 of 2010 s. 105.]</w:t>
      </w:r>
    </w:p>
    <w:p>
      <w:pPr>
        <w:pStyle w:val="Heading2"/>
      </w:pPr>
      <w:bookmarkStart w:id="441" w:name="_Toc391901016"/>
      <w:bookmarkStart w:id="442" w:name="_Toc406068306"/>
      <w:bookmarkStart w:id="443" w:name="_Toc406079244"/>
      <w:bookmarkStart w:id="444" w:name="_Toc413142994"/>
      <w:bookmarkStart w:id="445" w:name="_Toc413143322"/>
      <w:bookmarkStart w:id="446" w:name="_Toc413143539"/>
      <w:r>
        <w:rPr>
          <w:rStyle w:val="CharPartNo"/>
        </w:rPr>
        <w:t>Part 6</w:t>
      </w:r>
      <w:r>
        <w:rPr>
          <w:rStyle w:val="CharDivNo"/>
        </w:rPr>
        <w:t> </w:t>
      </w:r>
      <w:r>
        <w:t>—</w:t>
      </w:r>
      <w:r>
        <w:rPr>
          <w:rStyle w:val="CharDivText"/>
        </w:rPr>
        <w:t> </w:t>
      </w:r>
      <w:r>
        <w:rPr>
          <w:rStyle w:val="CharPartText"/>
        </w:rPr>
        <w:t>Redeployment and redundancy of employees</w:t>
      </w:r>
      <w:bookmarkEnd w:id="441"/>
      <w:bookmarkEnd w:id="442"/>
      <w:bookmarkEnd w:id="443"/>
      <w:bookmarkEnd w:id="444"/>
      <w:bookmarkEnd w:id="445"/>
      <w:bookmarkEnd w:id="446"/>
      <w:r>
        <w:rPr>
          <w:rStyle w:val="CharPartText"/>
        </w:rPr>
        <w:t xml:space="preserve"> </w:t>
      </w:r>
    </w:p>
    <w:p>
      <w:pPr>
        <w:pStyle w:val="Heading5"/>
        <w:spacing w:before="280"/>
        <w:rPr>
          <w:snapToGrid w:val="0"/>
        </w:rPr>
      </w:pPr>
      <w:bookmarkStart w:id="447" w:name="_Toc406079245"/>
      <w:bookmarkStart w:id="448" w:name="_Toc413142995"/>
      <w:bookmarkStart w:id="449" w:name="_Toc413143540"/>
      <w:r>
        <w:rPr>
          <w:rStyle w:val="CharSectno"/>
        </w:rPr>
        <w:t>93</w:t>
      </w:r>
      <w:r>
        <w:rPr>
          <w:snapToGrid w:val="0"/>
        </w:rPr>
        <w:t>.</w:t>
      </w:r>
      <w:r>
        <w:rPr>
          <w:snapToGrid w:val="0"/>
        </w:rPr>
        <w:tab/>
        <w:t>Functions of some employing authorities under s. 94 regulations, performance of</w:t>
      </w:r>
      <w:bookmarkEnd w:id="447"/>
      <w:bookmarkEnd w:id="448"/>
      <w:bookmarkEnd w:id="449"/>
    </w:p>
    <w:p>
      <w:pPr>
        <w:pStyle w:val="Subsection"/>
        <w:spacing w:before="180"/>
        <w:rPr>
          <w:snapToGrid w:val="0"/>
        </w:rPr>
      </w:pPr>
      <w:r>
        <w:rPr>
          <w:snapToGrid w:val="0"/>
        </w:rPr>
        <w:tab/>
        <w:t>(1)</w:t>
      </w:r>
      <w:r>
        <w:rPr>
          <w:snapToGrid w:val="0"/>
        </w:rPr>
        <w:tab/>
        <w:t>The employing authority of an affected department or organisation may, with the approval of the</w:t>
      </w:r>
      <w:r>
        <w:t xml:space="preserve"> Commissioner</w:t>
      </w:r>
      <w:r>
        <w:rPr>
          <w:snapToGrid w:val="0"/>
        </w:rPr>
        <w:t>, exercise such powers and perform such duties as are conferred or imposed on such an employing authority by any regulations referred to in section 94(2).</w:t>
      </w:r>
    </w:p>
    <w:p>
      <w:pPr>
        <w:pStyle w:val="Subsection"/>
      </w:pPr>
      <w:r>
        <w:tab/>
        <w:t>(2A)</w:t>
      </w:r>
      <w:r>
        <w:tab/>
        <w:t xml:space="preserve">The Commissioner must consult with the Minister to whom the administration of the </w:t>
      </w:r>
      <w:r>
        <w:rPr>
          <w:i/>
        </w:rPr>
        <w:t>Industrial Relations Act 1979</w:t>
      </w:r>
      <w:r>
        <w:t xml:space="preserve"> is committed, before giving an approval under subsection (1).</w:t>
      </w:r>
    </w:p>
    <w:p>
      <w:pPr>
        <w:pStyle w:val="Ednotesubsection"/>
      </w:pPr>
      <w:r>
        <w:tab/>
        <w:t>[(2)</w:t>
      </w:r>
      <w:r>
        <w:tab/>
        <w:t>deleted]</w:t>
      </w:r>
    </w:p>
    <w:p>
      <w:pPr>
        <w:pStyle w:val="Subsection"/>
        <w:spacing w:before="180"/>
        <w:rPr>
          <w:snapToGrid w:val="0"/>
        </w:rPr>
      </w:pPr>
      <w:r>
        <w:rPr>
          <w:snapToGrid w:val="0"/>
        </w:rPr>
        <w:tab/>
        <w:t>(3)</w:t>
      </w:r>
      <w:r>
        <w:rPr>
          <w:snapToGrid w:val="0"/>
        </w:rPr>
        <w:tab/>
        <w:t>In subsection (1) — </w:t>
      </w:r>
    </w:p>
    <w:p>
      <w:pPr>
        <w:pStyle w:val="Defstart"/>
        <w:spacing w:before="120"/>
      </w:pPr>
      <w:r>
        <w:rPr>
          <w:b/>
        </w:rPr>
        <w:tab/>
      </w:r>
      <w:r>
        <w:rPr>
          <w:rStyle w:val="CharDefText"/>
        </w:rPr>
        <w:t>affected department or organisation</w:t>
      </w:r>
      <w:r>
        <w:t xml:space="preserve"> means a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200"/>
      </w:pPr>
      <w:r>
        <w:tab/>
        <w:t xml:space="preserve">a </w:t>
      </w:r>
      <w:r>
        <w:rPr>
          <w:snapToGrid/>
        </w:rPr>
        <w:t>person</w:t>
      </w:r>
      <w:r>
        <w:t xml:space="preserve"> outside the Public Sector.</w:t>
      </w:r>
    </w:p>
    <w:p>
      <w:pPr>
        <w:pStyle w:val="Footnotesection"/>
      </w:pPr>
      <w:r>
        <w:tab/>
        <w:t>[Section 93 amended by No. 39 of 2010 s. 56, 67 and 70.]</w:t>
      </w:r>
    </w:p>
    <w:p>
      <w:pPr>
        <w:pStyle w:val="Heading5"/>
        <w:spacing w:before="180"/>
        <w:rPr>
          <w:snapToGrid w:val="0"/>
        </w:rPr>
      </w:pPr>
      <w:bookmarkStart w:id="450" w:name="_Toc406079246"/>
      <w:bookmarkStart w:id="451" w:name="_Toc413142996"/>
      <w:bookmarkStart w:id="452" w:name="_Toc413143541"/>
      <w:r>
        <w:rPr>
          <w:rStyle w:val="CharSectno"/>
        </w:rPr>
        <w:t>94</w:t>
      </w:r>
      <w:r>
        <w:rPr>
          <w:snapToGrid w:val="0"/>
        </w:rPr>
        <w:t>.</w:t>
      </w:r>
      <w:r>
        <w:rPr>
          <w:snapToGrid w:val="0"/>
        </w:rPr>
        <w:tab/>
        <w:t>Regulations concerning redeployment and redundancy</w:t>
      </w:r>
      <w:bookmarkEnd w:id="450"/>
      <w:bookmarkEnd w:id="451"/>
      <w:bookmarkEnd w:id="452"/>
      <w:r>
        <w:rPr>
          <w:snapToGrid w:val="0"/>
        </w:rPr>
        <w:t xml:space="preserve"> </w:t>
      </w:r>
    </w:p>
    <w:p>
      <w:pPr>
        <w:pStyle w:val="Subsection"/>
      </w:pPr>
      <w:r>
        <w:tab/>
        <w:t>(1A)</w:t>
      </w:r>
      <w:r>
        <w:tab/>
        <w:t xml:space="preserve">In this section — </w:t>
      </w:r>
    </w:p>
    <w:p>
      <w:pPr>
        <w:pStyle w:val="Defstart"/>
      </w:pPr>
      <w:r>
        <w:tab/>
      </w:r>
      <w:r>
        <w:rPr>
          <w:rStyle w:val="CharDefText"/>
        </w:rPr>
        <w:t>registered employee</w:t>
      </w:r>
      <w:r>
        <w:t xml:space="preserve"> means an employee registered under arrangements prescribed under subsection (1);</w:t>
      </w:r>
    </w:p>
    <w:p>
      <w:pPr>
        <w:pStyle w:val="Defstart"/>
      </w:pPr>
      <w:r>
        <w:tab/>
      </w:r>
      <w:r>
        <w:rPr>
          <w:rStyle w:val="CharDefText"/>
        </w:rPr>
        <w:t>registrable employee</w:t>
      </w:r>
      <w:r>
        <w:t xml:space="preserve"> means — </w:t>
      </w:r>
    </w:p>
    <w:p>
      <w:pPr>
        <w:pStyle w:val="Defpara"/>
      </w:pPr>
      <w:r>
        <w:tab/>
        <w:t>(a)</w:t>
      </w:r>
      <w:r>
        <w:tab/>
        <w:t>an employee who is surplus to the requirements of a department or organisation; or</w:t>
      </w:r>
    </w:p>
    <w:p>
      <w:pPr>
        <w:pStyle w:val="Defpara"/>
      </w:pPr>
      <w:r>
        <w:tab/>
        <w:t>(b)</w:t>
      </w:r>
      <w:r>
        <w:tab/>
        <w:t>an employee whose office, post or position has been abolished; or</w:t>
      </w:r>
    </w:p>
    <w:p>
      <w:pPr>
        <w:pStyle w:val="Defpara"/>
      </w:pPr>
      <w:r>
        <w:tab/>
        <w:t>(c)</w:t>
      </w:r>
      <w:r>
        <w:tab/>
        <w:t>an employee in a category prescribed by the regulations.</w:t>
      </w:r>
    </w:p>
    <w:p>
      <w:pPr>
        <w:pStyle w:val="Subsection"/>
      </w:pPr>
      <w:r>
        <w:tab/>
        <w:t>(1)</w:t>
      </w:r>
      <w:r>
        <w:tab/>
        <w:t xml:space="preserve">The Governor may under section 108 make regulations prescribing arrangements for registrable employees in relation to — </w:t>
      </w:r>
    </w:p>
    <w:p>
      <w:pPr>
        <w:pStyle w:val="Indenta"/>
      </w:pPr>
      <w:r>
        <w:tab/>
        <w:t>(a)</w:t>
      </w:r>
      <w:r>
        <w:tab/>
        <w:t>redeployment and retraining; and</w:t>
      </w:r>
    </w:p>
    <w:p>
      <w:pPr>
        <w:pStyle w:val="Indenta"/>
      </w:pPr>
      <w:r>
        <w:tab/>
        <w:t>(b)</w:t>
      </w:r>
      <w:r>
        <w:tab/>
        <w:t>redundancy.</w:t>
      </w:r>
    </w:p>
    <w:p>
      <w:pPr>
        <w:pStyle w:val="Subsection"/>
      </w:pPr>
      <w:r>
        <w:tab/>
        <w:t>(2A)</w:t>
      </w:r>
      <w:r>
        <w:tab/>
        <w:t>Regulations referred to in subsection (1) must specify which parts of the Public Sector must comply with the regulations.</w:t>
      </w:r>
    </w:p>
    <w:p>
      <w:pPr>
        <w:pStyle w:val="Subsection"/>
        <w:rPr>
          <w:snapToGrid w:val="0"/>
        </w:rPr>
      </w:pPr>
      <w:r>
        <w:rPr>
          <w:snapToGrid w:val="0"/>
        </w:rPr>
        <w:tab/>
        <w:t>(2)</w:t>
      </w:r>
      <w:r>
        <w:rPr>
          <w:snapToGrid w:val="0"/>
        </w:rPr>
        <w:tab/>
        <w:t>Without limiting the generality of subsection (1), regulations referred to in that subsection may provide for — </w:t>
      </w:r>
    </w:p>
    <w:p>
      <w:pPr>
        <w:pStyle w:val="Indenta"/>
        <w:rPr>
          <w:snapToGrid w:val="0"/>
        </w:rPr>
      </w:pPr>
      <w:r>
        <w:rPr>
          <w:snapToGrid w:val="0"/>
        </w:rPr>
        <w:tab/>
        <w:t>(a)</w:t>
      </w:r>
      <w:r>
        <w:rPr>
          <w:snapToGrid w:val="0"/>
        </w:rPr>
        <w:tab/>
        <w:t>the situation in which the whole or any part of — </w:t>
      </w:r>
    </w:p>
    <w:p>
      <w:pPr>
        <w:pStyle w:val="Indenti"/>
        <w:rPr>
          <w:snapToGrid w:val="0"/>
        </w:rPr>
      </w:pPr>
      <w:r>
        <w:rPr>
          <w:snapToGrid w:val="0"/>
        </w:rPr>
        <w:tab/>
        <w:t>(i)</w:t>
      </w:r>
      <w:r>
        <w:rPr>
          <w:snapToGrid w:val="0"/>
        </w:rPr>
        <w:tab/>
        <w:t>the undertaking of a department or organisation is, or is to be, sold or otherwise disposed of to; or</w:t>
      </w:r>
    </w:p>
    <w:p>
      <w:pPr>
        <w:pStyle w:val="Indenti"/>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rPr>
          <w:snapToGrid w:val="0"/>
        </w:rPr>
      </w:pPr>
      <w:r>
        <w:rPr>
          <w:snapToGrid w:val="0"/>
        </w:rPr>
        <w:tab/>
      </w:r>
      <w:r>
        <w:rPr>
          <w:snapToGrid w:val="0"/>
        </w:rPr>
        <w:tab/>
        <w:t>a person outside the Public Sector, and an employee of the department or organisation is offered a suitable office, post or position by that person; and</w:t>
      </w:r>
    </w:p>
    <w:p>
      <w:pPr>
        <w:pStyle w:val="Indenta"/>
        <w:rPr>
          <w:snapToGrid w:val="0"/>
        </w:rPr>
      </w:pPr>
      <w:r>
        <w:rPr>
          <w:snapToGrid w:val="0"/>
        </w:rPr>
        <w:tab/>
        <w:t>(b)</w:t>
      </w:r>
      <w:r>
        <w:rPr>
          <w:snapToGrid w:val="0"/>
        </w:rPr>
        <w:tab/>
        <w:t>an employee referred to in paragraph (a) who — </w:t>
      </w:r>
    </w:p>
    <w:p>
      <w:pPr>
        <w:pStyle w:val="Indenti"/>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rPr>
          <w:snapToGrid w:val="0"/>
        </w:rPr>
      </w:pPr>
      <w:r>
        <w:rPr>
          <w:snapToGrid w:val="0"/>
        </w:rPr>
        <w:tab/>
        <w:t>(d)</w:t>
      </w:r>
      <w:r>
        <w:rPr>
          <w:snapToGrid w:val="0"/>
        </w:rPr>
        <w:tab/>
        <w:t xml:space="preserve">the terms and conditions (including remuneration) which are to apply to an employee who is dismissed under </w:t>
      </w:r>
      <w:r>
        <w:t>section 82A(3)(a), 88(a) or 89(1).</w:t>
      </w:r>
    </w:p>
    <w:p>
      <w:pPr>
        <w:pStyle w:val="Subsection"/>
        <w:keepNext/>
        <w:rPr>
          <w:snapToGrid w:val="0"/>
        </w:rPr>
      </w:pPr>
      <w:r>
        <w:rPr>
          <w:snapToGrid w:val="0"/>
        </w:rPr>
        <w:tab/>
        <w:t>(3)</w:t>
      </w:r>
      <w:r>
        <w:rPr>
          <w:snapToGrid w:val="0"/>
        </w:rPr>
        <w:tab/>
        <w:t xml:space="preserve">Without limiting the generality of subsection (1), regulations referred to in that subsection may </w:t>
      </w:r>
      <w:r>
        <w:t>provide for the following —</w:t>
      </w:r>
    </w:p>
    <w:p>
      <w:pPr>
        <w:pStyle w:val="Indenta"/>
      </w:pPr>
      <w:r>
        <w:tab/>
        <w:t>(a)</w:t>
      </w:r>
      <w:r>
        <w:tab/>
        <w:t>the registration of a registrable employee who cannot be transferred within a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pPr>
      <w:r>
        <w:tab/>
        <w:t>(ca)</w:t>
      </w:r>
      <w:r>
        <w:tab/>
        <w:t>the revocation or suspension of registration of an employee;</w:t>
      </w:r>
    </w:p>
    <w:p>
      <w:pPr>
        <w:pStyle w:val="Indenta"/>
        <w:rPr>
          <w:snapToGrid w:val="0"/>
        </w:rPr>
      </w:pPr>
      <w:r>
        <w:rPr>
          <w:snapToGrid w:val="0"/>
        </w:rPr>
        <w:tab/>
        <w:t>(c)</w:t>
      </w:r>
      <w:r>
        <w:rPr>
          <w:snapToGrid w:val="0"/>
        </w:rPr>
        <w:tab/>
        <w:t xml:space="preserve">the circumstances in which the </w:t>
      </w:r>
      <w:r>
        <w:t>Commissioner</w:t>
      </w:r>
      <w:r>
        <w:rPr>
          <w:snapToGrid w:val="0"/>
        </w:rPr>
        <w:t xml:space="preserve">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w:t>
      </w:r>
      <w:r>
        <w:t xml:space="preserve"> Commissioner</w:t>
      </w:r>
      <w:r>
        <w:rPr>
          <w:snapToGrid w:val="0"/>
        </w:rPr>
        <w:t>, accepts voluntary severance by resigning his or her office, post or position;</w:t>
      </w:r>
    </w:p>
    <w:p>
      <w:pPr>
        <w:pStyle w:val="Indenta"/>
        <w:rPr>
          <w:snapToGrid w:val="0"/>
        </w:rPr>
      </w:pPr>
      <w:r>
        <w:rPr>
          <w:snapToGrid w:val="0"/>
        </w:rPr>
        <w:tab/>
        <w:t>(f)</w:t>
      </w:r>
      <w:r>
        <w:rPr>
          <w:snapToGrid w:val="0"/>
        </w:rPr>
        <w:tab/>
        <w:t xml:space="preserve">the terms and conditions (including remuneration) which are to apply to a registered employee who accepts an offer of a suitable office, post or position inside or outside the Public Sector, and those which are to apply to a registered employee </w:t>
      </w:r>
      <w:r>
        <w:t>who does not.</w:t>
      </w:r>
    </w:p>
    <w:p>
      <w:pPr>
        <w:pStyle w:val="Ednotepara"/>
        <w:rPr>
          <w:snapToGrid w:val="0"/>
        </w:rPr>
      </w:pPr>
      <w:r>
        <w:tab/>
        <w:t>[(g)</w:t>
      </w:r>
      <w:r>
        <w:tab/>
        <w:t>deleted]</w:t>
      </w:r>
    </w:p>
    <w:p>
      <w:pPr>
        <w:pStyle w:val="Subsection"/>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 xml:space="preserve">upheld by the Industrial Commission on a reference under </w:t>
      </w:r>
      <w:r>
        <w:t>section 95(2), or the period referred to in section 95(3)</w:t>
      </w:r>
      <w:r>
        <w:rPr>
          <w:snapToGrid w:val="0"/>
        </w:rPr>
        <w:t xml:space="preserve"> has expired without that direction having been so referred,</w:t>
      </w:r>
    </w:p>
    <w:p>
      <w:pPr>
        <w:pStyle w:val="Subsection"/>
        <w:rPr>
          <w:snapToGrid w:val="0"/>
        </w:rPr>
      </w:pPr>
      <w:r>
        <w:rPr>
          <w:snapToGrid w:val="0"/>
        </w:rPr>
        <w:tab/>
      </w:r>
      <w:r>
        <w:rPr>
          <w:snapToGrid w:val="0"/>
        </w:rPr>
        <w:tab/>
        <w:t xml:space="preserve">a lawful order for the purposes of section 80(a), but nothing in this subsection limits the meaning of </w:t>
      </w:r>
      <w:r>
        <w:rPr>
          <w:b/>
          <w:i/>
          <w:snapToGrid w:val="0"/>
        </w:rPr>
        <w:t>lawful order</w:t>
      </w:r>
      <w:r>
        <w:rPr>
          <w:snapToGrid w:val="0"/>
        </w:rPr>
        <w:t xml:space="preserve"> in section 80(a).</w:t>
      </w:r>
    </w:p>
    <w:p>
      <w:pPr>
        <w:pStyle w:val="Subsection"/>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rPr>
          <w:snapToGrid w:val="0"/>
        </w:rPr>
      </w:pPr>
      <w:r>
        <w:rPr>
          <w:snapToGrid w:val="0"/>
        </w:rPr>
        <w:tab/>
        <w:t>(6)</w:t>
      </w:r>
      <w:r>
        <w:rPr>
          <w:snapToGrid w:val="0"/>
        </w:rPr>
        <w:tab/>
        <w:t xml:space="preserve">For the purposes of this section, </w:t>
      </w:r>
      <w:r>
        <w:rPr>
          <w:rStyle w:val="CharDefText"/>
        </w:rPr>
        <w:t>suitable office, post or position</w:t>
      </w:r>
      <w:r>
        <w:rPr>
          <w:snapToGrid w:val="0"/>
        </w:rPr>
        <w:t xml:space="preserve"> or </w:t>
      </w:r>
      <w:r>
        <w:rPr>
          <w:rStyle w:val="CharDefText"/>
        </w:rPr>
        <w:t>suitable employment</w:t>
      </w:r>
      <w:r>
        <w:rPr>
          <w:snapToGrid w:val="0"/>
        </w:rPr>
        <w:t xml:space="preserve"> </w:t>
      </w:r>
      <w:r>
        <w:t xml:space="preserve">means an office, </w:t>
      </w:r>
      <w:r>
        <w:rPr>
          <w:snapToGrid w:val="0"/>
        </w:rPr>
        <w:t>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 and</w:t>
      </w:r>
    </w:p>
    <w:p>
      <w:pPr>
        <w:pStyle w:val="Indenta"/>
        <w:rPr>
          <w:snapToGrid w:val="0"/>
        </w:rPr>
      </w:pPr>
      <w:r>
        <w:rPr>
          <w:snapToGrid w:val="0"/>
        </w:rPr>
        <w:tab/>
        <w:t>(b)</w:t>
      </w:r>
      <w:r>
        <w:rPr>
          <w:snapToGrid w:val="0"/>
        </w:rPr>
        <w:tab/>
        <w:t>which does not require the employee to change his or her place of residence; and</w:t>
      </w:r>
    </w:p>
    <w:p>
      <w:pPr>
        <w:pStyle w:val="Indenta"/>
        <w:keepNext/>
        <w:rPr>
          <w:snapToGrid w:val="0"/>
        </w:rPr>
      </w:pPr>
      <w:r>
        <w:rPr>
          <w:snapToGrid w:val="0"/>
        </w:rPr>
        <w:tab/>
        <w:t>(c)</w:t>
      </w:r>
      <w:r>
        <w:rPr>
          <w:snapToGrid w:val="0"/>
        </w:rPr>
        <w:tab/>
        <w:t>which satisfies such other criteria as are prescribed.</w:t>
      </w:r>
    </w:p>
    <w:p>
      <w:pPr>
        <w:pStyle w:val="Footnotesection"/>
        <w:ind w:left="890" w:hanging="890"/>
      </w:pPr>
      <w:r>
        <w:tab/>
        <w:t>[Section 94 amended by No. 57 of 1997 s. 99(2); No. 39 of 2010 s. 67, 70 and 106; No. 8 of 2014 s. 13.]</w:t>
      </w:r>
    </w:p>
    <w:p>
      <w:pPr>
        <w:pStyle w:val="Heading5"/>
      </w:pPr>
      <w:bookmarkStart w:id="453" w:name="_Toc388361560"/>
      <w:bookmarkStart w:id="454" w:name="_Toc388363279"/>
      <w:bookmarkStart w:id="455" w:name="_Toc391889673"/>
      <w:bookmarkStart w:id="456" w:name="_Toc406079247"/>
      <w:bookmarkStart w:id="457" w:name="_Toc413142997"/>
      <w:bookmarkStart w:id="458" w:name="_Toc413143542"/>
      <w:r>
        <w:rPr>
          <w:rStyle w:val="CharSectno"/>
        </w:rPr>
        <w:t>95A</w:t>
      </w:r>
      <w:r>
        <w:t>.</w:t>
      </w:r>
      <w:r>
        <w:tab/>
        <w:t>Termination of employment of registered employees</w:t>
      </w:r>
      <w:bookmarkEnd w:id="453"/>
      <w:bookmarkEnd w:id="454"/>
      <w:bookmarkEnd w:id="455"/>
      <w:bookmarkEnd w:id="456"/>
      <w:bookmarkEnd w:id="457"/>
      <w:bookmarkEnd w:id="458"/>
    </w:p>
    <w:p>
      <w:pPr>
        <w:pStyle w:val="Subsection"/>
      </w:pPr>
      <w:r>
        <w:tab/>
        <w:t>(1)</w:t>
      </w:r>
      <w:r>
        <w:tab/>
        <w:t xml:space="preserve">In this section — </w:t>
      </w:r>
    </w:p>
    <w:p>
      <w:pPr>
        <w:pStyle w:val="Defstart"/>
      </w:pPr>
      <w:r>
        <w:tab/>
      </w:r>
      <w:r>
        <w:rPr>
          <w:rStyle w:val="CharDefText"/>
        </w:rPr>
        <w:t>registered employee</w:t>
      </w:r>
      <w:r>
        <w:t xml:space="preserve"> has the meaning given in section 94(1A).</w:t>
      </w:r>
    </w:p>
    <w:p>
      <w:pPr>
        <w:pStyle w:val="Subsection"/>
      </w:pPr>
      <w:r>
        <w:tab/>
        <w:t>(2)</w:t>
      </w:r>
      <w:r>
        <w:tab/>
        <w:t xml:space="preserve">The Governor may under section 108 make regulations providing for the following — </w:t>
      </w:r>
    </w:p>
    <w:p>
      <w:pPr>
        <w:pStyle w:val="Indenta"/>
      </w:pPr>
      <w:r>
        <w:tab/>
        <w:t>(a)</w:t>
      </w:r>
      <w:r>
        <w:tab/>
        <w:t xml:space="preserve">the termination of employment of a registered employee, whether registered before, on or after the commencement of the </w:t>
      </w:r>
      <w:r>
        <w:rPr>
          <w:i/>
        </w:rPr>
        <w:t>Workforce Reform Act 2014</w:t>
      </w:r>
      <w:r>
        <w:t xml:space="preserve"> section 14;</w:t>
      </w:r>
    </w:p>
    <w:p>
      <w:pPr>
        <w:pStyle w:val="Indenta"/>
      </w:pPr>
      <w:r>
        <w:tab/>
        <w:t>(b)</w:t>
      </w:r>
      <w:r>
        <w:tab/>
        <w:t>the terms and conditions (including remuneration) which are to apply to a registered employee whose employment is terminated under the regulations.</w:t>
      </w:r>
    </w:p>
    <w:p>
      <w:pPr>
        <w:pStyle w:val="Subsection"/>
      </w:pPr>
      <w:r>
        <w:tab/>
        <w:t>(3)</w:t>
      </w:r>
      <w:r>
        <w:tab/>
        <w:t>If the employment of a registered employee is terminated under regulations referred to in subsection (2), the contract of employment of the employee is terminated.</w:t>
      </w:r>
    </w:p>
    <w:p>
      <w:pPr>
        <w:pStyle w:val="Footnotesection"/>
        <w:spacing w:before="100"/>
        <w:ind w:left="890" w:hanging="890"/>
      </w:pPr>
      <w:r>
        <w:tab/>
        <w:t>[Section 95A inserted by No. 8 of 2014 s. 14.]</w:t>
      </w:r>
    </w:p>
    <w:p>
      <w:pPr>
        <w:pStyle w:val="Heading5"/>
      </w:pPr>
      <w:bookmarkStart w:id="459" w:name="_Toc388361561"/>
      <w:bookmarkStart w:id="460" w:name="_Toc388363280"/>
      <w:bookmarkStart w:id="461" w:name="_Toc391889674"/>
      <w:bookmarkStart w:id="462" w:name="_Toc406079248"/>
      <w:bookmarkStart w:id="463" w:name="_Toc413142998"/>
      <w:bookmarkStart w:id="464" w:name="_Toc413143543"/>
      <w:r>
        <w:rPr>
          <w:rStyle w:val="CharSectno"/>
        </w:rPr>
        <w:t>95B</w:t>
      </w:r>
      <w:r>
        <w:t>.</w:t>
      </w:r>
      <w:r>
        <w:tab/>
        <w:t>Inconsistent provisions, instruments and contracts</w:t>
      </w:r>
      <w:bookmarkEnd w:id="459"/>
      <w:bookmarkEnd w:id="460"/>
      <w:bookmarkEnd w:id="461"/>
      <w:bookmarkEnd w:id="462"/>
      <w:bookmarkEnd w:id="463"/>
      <w:bookmarkEnd w:id="464"/>
    </w:p>
    <w:p>
      <w:pPr>
        <w:pStyle w:val="Subsection"/>
      </w:pPr>
      <w:r>
        <w:tab/>
        <w:t>(1)</w:t>
      </w:r>
      <w:r>
        <w:tab/>
        <w:t xml:space="preserve">In this section — </w:t>
      </w:r>
    </w:p>
    <w:p>
      <w:pPr>
        <w:pStyle w:val="Defstart"/>
      </w:pPr>
      <w:r>
        <w:tab/>
      </w:r>
      <w:r>
        <w:rPr>
          <w:rStyle w:val="CharDefText"/>
        </w:rPr>
        <w:t>industrial instrument</w:t>
      </w:r>
      <w:r>
        <w:t xml:space="preserve"> means an award, industrial agreement or order made under the </w:t>
      </w:r>
      <w:r>
        <w:rPr>
          <w:i/>
        </w:rPr>
        <w:t>Industrial Relations Act 1979</w:t>
      </w:r>
      <w:r>
        <w:t xml:space="preserve">, including a General Order made under section 50 of that Act, whether made before, on or after the commencement of the </w:t>
      </w:r>
      <w:r>
        <w:rPr>
          <w:i/>
        </w:rPr>
        <w:t>Workforce Reform Act 2014</w:t>
      </w:r>
      <w:r>
        <w:t xml:space="preserve"> section 14.</w:t>
      </w:r>
    </w:p>
    <w:p>
      <w:pPr>
        <w:pStyle w:val="Subsection"/>
      </w:pPr>
      <w:r>
        <w:tab/>
        <w:t>(2A)</w:t>
      </w:r>
      <w:r>
        <w:tab/>
        <w:t>The provisions of this Part prevail, to the extent of any inconsistency, over any other provision of this Act other than section 7, 8 or 9.</w:t>
      </w:r>
    </w:p>
    <w:p>
      <w:pPr>
        <w:pStyle w:val="Subsection"/>
      </w:pPr>
      <w:r>
        <w:tab/>
        <w:t>(2)</w:t>
      </w:r>
      <w:r>
        <w:tab/>
        <w:t>The provisions of this Part and regulations referred to in sections 94 and 95A prevail, to the extent of any inconsistency, over any industrial instrument.</w:t>
      </w:r>
    </w:p>
    <w:p>
      <w:pPr>
        <w:pStyle w:val="Subsection"/>
      </w:pPr>
      <w:r>
        <w:tab/>
        <w:t>(3)</w:t>
      </w:r>
      <w:r>
        <w:tab/>
        <w:t xml:space="preserve">Regulations referred to in section 94 or 95A prevail, to the extent of any inconsistency, over the terms and conditions applying to an employee’s employment under a contract of employment, whether entered into or renewed before, on or after the commencement of the </w:t>
      </w:r>
      <w:r>
        <w:rPr>
          <w:i/>
        </w:rPr>
        <w:t>Workforce Reform Act 2014</w:t>
      </w:r>
      <w:r>
        <w:t xml:space="preserve"> section 14.</w:t>
      </w:r>
    </w:p>
    <w:p>
      <w:pPr>
        <w:pStyle w:val="Footnotesection"/>
        <w:spacing w:before="100"/>
        <w:ind w:left="890" w:hanging="890"/>
      </w:pPr>
      <w:r>
        <w:tab/>
        <w:t>[Section 95B inserted by No. 8 of 2014 s. 14.]</w:t>
      </w:r>
    </w:p>
    <w:p>
      <w:pPr>
        <w:pStyle w:val="Heading5"/>
      </w:pPr>
      <w:bookmarkStart w:id="465" w:name="_Toc388361563"/>
      <w:bookmarkStart w:id="466" w:name="_Toc388363282"/>
      <w:bookmarkStart w:id="467" w:name="_Toc391889676"/>
      <w:bookmarkStart w:id="468" w:name="_Toc406079249"/>
      <w:bookmarkStart w:id="469" w:name="_Toc413142999"/>
      <w:bookmarkStart w:id="470" w:name="_Toc413143544"/>
      <w:r>
        <w:rPr>
          <w:rStyle w:val="CharSectno"/>
        </w:rPr>
        <w:t>95</w:t>
      </w:r>
      <w:r>
        <w:t>.</w:t>
      </w:r>
      <w:r>
        <w:tab/>
        <w:t>Jurisdiction of Industrial Commission in relation to section 94 decision</w:t>
      </w:r>
      <w:bookmarkEnd w:id="465"/>
      <w:bookmarkEnd w:id="466"/>
      <w:bookmarkEnd w:id="467"/>
      <w:bookmarkEnd w:id="468"/>
      <w:bookmarkEnd w:id="469"/>
      <w:bookmarkEnd w:id="470"/>
    </w:p>
    <w:p>
      <w:pPr>
        <w:pStyle w:val="Subsection"/>
        <w:keepNext/>
      </w:pPr>
      <w:r>
        <w:tab/>
        <w:t>(1)</w:t>
      </w:r>
      <w:r>
        <w:tab/>
        <w:t xml:space="preserve">In this section — </w:t>
      </w:r>
    </w:p>
    <w:p>
      <w:pPr>
        <w:pStyle w:val="Defstart"/>
      </w:pPr>
      <w:r>
        <w:tab/>
      </w:r>
      <w:r>
        <w:rPr>
          <w:rStyle w:val="CharDefText"/>
        </w:rPr>
        <w:t>section 94 decision</w:t>
      </w:r>
      <w:r>
        <w:t xml:space="preserve"> means a decision made or purported to be made under regulations referred to in section 94 (other than a decision which is a lawful order by virtue of section 94(4)).</w:t>
      </w:r>
    </w:p>
    <w:p>
      <w:pPr>
        <w:pStyle w:val="Subsection"/>
      </w:pPr>
      <w:r>
        <w:tab/>
        <w:t>(2)</w:t>
      </w:r>
      <w:r>
        <w:tab/>
        <w:t xml:space="preserve">A section 94 decision may be referred to the Industrial Commission — </w:t>
      </w:r>
    </w:p>
    <w:p>
      <w:pPr>
        <w:pStyle w:val="Indenta"/>
      </w:pPr>
      <w:r>
        <w:tab/>
        <w:t>(a)</w:t>
      </w:r>
      <w:r>
        <w:tab/>
        <w:t xml:space="preserve">under the </w:t>
      </w:r>
      <w:r>
        <w:rPr>
          <w:i/>
        </w:rPr>
        <w:t xml:space="preserve">Industrial Relations Act 1979 </w:t>
      </w:r>
      <w:r>
        <w:t>section 29(1)(a); or</w:t>
      </w:r>
    </w:p>
    <w:p>
      <w:pPr>
        <w:pStyle w:val="Indenta"/>
      </w:pPr>
      <w:r>
        <w:tab/>
        <w:t>(b)</w:t>
      </w:r>
      <w:r>
        <w:tab/>
        <w:t>by an employee aggrieved by the decision,</w:t>
      </w:r>
    </w:p>
    <w:p>
      <w:pPr>
        <w:pStyle w:val="Subsection"/>
      </w:pPr>
      <w:r>
        <w:tab/>
      </w:r>
      <w:r>
        <w:tab/>
        <w:t>as if it were an industrial matter that could be so referred under that Act.</w:t>
      </w:r>
    </w:p>
    <w:p>
      <w:pPr>
        <w:pStyle w:val="Subsection"/>
      </w:pPr>
      <w:r>
        <w:tab/>
        <w:t>(3)</w:t>
      </w:r>
      <w:r>
        <w:tab/>
        <w:t>A referral under subsection (2) must be made within the period after the making of the decision that is prescribed under section 108.</w:t>
      </w:r>
    </w:p>
    <w:p>
      <w:pPr>
        <w:pStyle w:val="Subsection"/>
      </w:pPr>
      <w:r>
        <w:tab/>
        <w:t>(4)</w:t>
      </w:r>
      <w:r>
        <w:tab/>
        <w:t xml:space="preserve">The </w:t>
      </w:r>
      <w:r>
        <w:rPr>
          <w:i/>
        </w:rPr>
        <w:t>Industrial Relations Act 1979</w:t>
      </w:r>
      <w:r>
        <w:t xml:space="preserve"> applies to and in relation to a section 94 decision referred under subsection (2) as if the decision were an industrial matter referred to the Industrial Commission in accordance with that Act.</w:t>
      </w:r>
    </w:p>
    <w:p>
      <w:pPr>
        <w:pStyle w:val="Subsection"/>
      </w:pPr>
      <w:r>
        <w:tab/>
        <w:t>(5)</w:t>
      </w:r>
      <w:r>
        <w:tab/>
        <w:t>In exercising its jurisdiction in relation to a decision referred under subsection (2), the Industrial Commission must confine itself to determining whether or not regulations referred to in section 94 have been fairly and properly applied to or in relation to the employee concerned.</w:t>
      </w:r>
    </w:p>
    <w:p>
      <w:pPr>
        <w:pStyle w:val="Subsection"/>
      </w:pPr>
      <w:r>
        <w:tab/>
        <w:t>(6)</w:t>
      </w:r>
      <w:r>
        <w:tab/>
        <w:t>The Industrial Commission does not have jurisdiction in respect of a section 94 decision if the employment of the employee concerned is terminated.</w:t>
      </w:r>
    </w:p>
    <w:p>
      <w:pPr>
        <w:pStyle w:val="Footnotesection"/>
        <w:spacing w:before="100"/>
        <w:ind w:left="890" w:hanging="890"/>
      </w:pPr>
      <w:r>
        <w:tab/>
        <w:t>[Section 95 inserted by No. 8 of 2014 s. 15.]</w:t>
      </w:r>
    </w:p>
    <w:p>
      <w:pPr>
        <w:pStyle w:val="Heading5"/>
      </w:pPr>
      <w:bookmarkStart w:id="471" w:name="_Toc388361564"/>
      <w:bookmarkStart w:id="472" w:name="_Toc388363283"/>
      <w:bookmarkStart w:id="473" w:name="_Toc391889677"/>
      <w:bookmarkStart w:id="474" w:name="_Toc406079250"/>
      <w:bookmarkStart w:id="475" w:name="_Toc413143000"/>
      <w:bookmarkStart w:id="476" w:name="_Toc413143545"/>
      <w:r>
        <w:rPr>
          <w:rStyle w:val="CharSectno"/>
        </w:rPr>
        <w:t>96A</w:t>
      </w:r>
      <w:r>
        <w:t>.</w:t>
      </w:r>
      <w:r>
        <w:tab/>
        <w:t>Jurisdiction of Industrial Commission in relation to section 95A decision</w:t>
      </w:r>
      <w:bookmarkEnd w:id="471"/>
      <w:bookmarkEnd w:id="472"/>
      <w:bookmarkEnd w:id="473"/>
      <w:bookmarkEnd w:id="474"/>
      <w:bookmarkEnd w:id="475"/>
      <w:bookmarkEnd w:id="476"/>
    </w:p>
    <w:p>
      <w:pPr>
        <w:pStyle w:val="Subsection"/>
      </w:pPr>
      <w:r>
        <w:tab/>
        <w:t>(1)</w:t>
      </w:r>
      <w:r>
        <w:tab/>
        <w:t xml:space="preserve">A decision made or purported to be made under regulations referred to in section 95A to terminate the employment of an employee or any matter, question or dispute relating to the decision is not an industrial matter for the purposes of the </w:t>
      </w:r>
      <w:r>
        <w:rPr>
          <w:i/>
        </w:rPr>
        <w:t>Industrial Relations Act 1979</w:t>
      </w:r>
      <w:r>
        <w:t>.</w:t>
      </w:r>
    </w:p>
    <w:p>
      <w:pPr>
        <w:pStyle w:val="Subsection"/>
      </w:pPr>
      <w:r>
        <w:tab/>
        <w:t>(2)</w:t>
      </w:r>
      <w:r>
        <w:tab/>
        <w:t xml:space="preserve">Despite subsection (1), a decision made or purported to be made under regulations referred to in section 95A(2), other than a decision to terminate the employment of an employee, may be referred to the Industrial Commission — </w:t>
      </w:r>
    </w:p>
    <w:p>
      <w:pPr>
        <w:pStyle w:val="Indenta"/>
      </w:pPr>
      <w:r>
        <w:tab/>
        <w:t>(a)</w:t>
      </w:r>
      <w:r>
        <w:tab/>
        <w:t xml:space="preserve">under the </w:t>
      </w:r>
      <w:r>
        <w:rPr>
          <w:i/>
        </w:rPr>
        <w:t xml:space="preserve">Industrial Relations Act 1979 </w:t>
      </w:r>
      <w:r>
        <w:t>section 29(1)(a); or</w:t>
      </w:r>
    </w:p>
    <w:p>
      <w:pPr>
        <w:pStyle w:val="Indenta"/>
      </w:pPr>
      <w:r>
        <w:tab/>
        <w:t>(b)</w:t>
      </w:r>
      <w:r>
        <w:tab/>
        <w:t>by an employee or former employee aggrieved by the decision,</w:t>
      </w:r>
    </w:p>
    <w:p>
      <w:pPr>
        <w:pStyle w:val="Subsection"/>
      </w:pPr>
      <w:r>
        <w:tab/>
      </w:r>
      <w:r>
        <w:tab/>
        <w:t>as if it were an industrial matter that could be so referred under that Act.</w:t>
      </w:r>
    </w:p>
    <w:p>
      <w:pPr>
        <w:pStyle w:val="Subsection"/>
      </w:pPr>
      <w:r>
        <w:tab/>
        <w:t>(3)</w:t>
      </w:r>
      <w:r>
        <w:tab/>
        <w:t>A referral under subsection (2) must be made within the period after the making of the decision that is prescribed under section 108.</w:t>
      </w:r>
    </w:p>
    <w:p>
      <w:pPr>
        <w:pStyle w:val="Subsection"/>
      </w:pPr>
      <w:r>
        <w:tab/>
        <w:t>(4)</w:t>
      </w:r>
      <w:r>
        <w:tab/>
        <w:t xml:space="preserve">The </w:t>
      </w:r>
      <w:r>
        <w:rPr>
          <w:i/>
        </w:rPr>
        <w:t>Industrial Relations Act 1979</w:t>
      </w:r>
      <w:r>
        <w:t xml:space="preserve"> applies to and in relation to a decision referred under subsection (2) as if the decision were an industrial matter referred to the Industrial Commission in accordance with that Act.</w:t>
      </w:r>
    </w:p>
    <w:p>
      <w:pPr>
        <w:pStyle w:val="Subsection"/>
      </w:pPr>
      <w:r>
        <w:tab/>
        <w:t>(5)</w:t>
      </w:r>
      <w:r>
        <w:tab/>
        <w:t xml:space="preserve">In exercising its jurisdiction in relation to a decision referred under subsection (2), the Industrial Commission — </w:t>
      </w:r>
    </w:p>
    <w:p>
      <w:pPr>
        <w:pStyle w:val="Indenta"/>
      </w:pPr>
      <w:r>
        <w:tab/>
        <w:t>(a)</w:t>
      </w:r>
      <w:r>
        <w:tab/>
        <w:t>must confine itself to determining whether or not the employee concerned has been allowed the benefits to which the employee is entitled under the regulations referred to in section 95A(2)(b); and</w:t>
      </w:r>
    </w:p>
    <w:p>
      <w:pPr>
        <w:pStyle w:val="Indenta"/>
        <w:keepNext/>
      </w:pPr>
      <w:r>
        <w:tab/>
        <w:t>(b)</w:t>
      </w:r>
      <w:r>
        <w:tab/>
        <w:t xml:space="preserve">does not have jurisdiction to exercise its powers under the </w:t>
      </w:r>
      <w:r>
        <w:rPr>
          <w:i/>
        </w:rPr>
        <w:t>Industrial Relations Act 1979</w:t>
      </w:r>
      <w:r>
        <w:t xml:space="preserve"> section 23A.</w:t>
      </w:r>
    </w:p>
    <w:p>
      <w:pPr>
        <w:pStyle w:val="Footnotesection"/>
        <w:spacing w:before="100"/>
        <w:ind w:left="890" w:hanging="890"/>
      </w:pPr>
      <w:bookmarkStart w:id="477" w:name="_Toc388361565"/>
      <w:bookmarkStart w:id="478" w:name="_Toc388363284"/>
      <w:bookmarkStart w:id="479" w:name="_Toc391889678"/>
      <w:r>
        <w:tab/>
        <w:t>[Section 96A inserted by No. 8 of 2014 s. 15.]</w:t>
      </w:r>
    </w:p>
    <w:p>
      <w:pPr>
        <w:pStyle w:val="Heading5"/>
      </w:pPr>
      <w:bookmarkStart w:id="480" w:name="_Toc406079251"/>
      <w:bookmarkStart w:id="481" w:name="_Toc413143001"/>
      <w:bookmarkStart w:id="482" w:name="_Toc413143546"/>
      <w:r>
        <w:rPr>
          <w:rStyle w:val="CharSectno"/>
        </w:rPr>
        <w:t>96B</w:t>
      </w:r>
      <w:r>
        <w:rPr>
          <w:rFonts w:eastAsiaTheme="majorEastAsia"/>
        </w:rPr>
        <w:t>.</w:t>
      </w:r>
      <w:r>
        <w:rPr>
          <w:rFonts w:eastAsiaTheme="majorEastAsia"/>
        </w:rPr>
        <w:tab/>
        <w:t>Review of this Part</w:t>
      </w:r>
      <w:bookmarkEnd w:id="477"/>
      <w:bookmarkEnd w:id="478"/>
      <w:bookmarkEnd w:id="479"/>
      <w:bookmarkEnd w:id="480"/>
      <w:bookmarkEnd w:id="481"/>
      <w:bookmarkEnd w:id="482"/>
    </w:p>
    <w:p>
      <w:pPr>
        <w:pStyle w:val="Subsection"/>
      </w:pPr>
      <w:r>
        <w:tab/>
        <w:t>(1)</w:t>
      </w:r>
      <w:r>
        <w:tab/>
        <w:t>The Minister must cause a review of the operation and effectiveness of this Part to be carried out as soon as is practicable after the 4</w:t>
      </w:r>
      <w:r>
        <w:rPr>
          <w:vertAlign w:val="superscript"/>
        </w:rPr>
        <w:t>th</w:t>
      </w:r>
      <w:r>
        <w:t xml:space="preserve"> anniversary of the day on which the </w:t>
      </w:r>
      <w:r>
        <w:rPr>
          <w:i/>
          <w:iCs/>
        </w:rPr>
        <w:t xml:space="preserve">Workforce Reform Act 2014 </w:t>
      </w:r>
      <w:r>
        <w:t xml:space="preserve">section 15 comes into operation. </w:t>
      </w:r>
    </w:p>
    <w:p>
      <w:pPr>
        <w:pStyle w:val="Subsection"/>
      </w:pPr>
      <w:r>
        <w:tab/>
        <w:t>(2)</w:t>
      </w:r>
      <w:r>
        <w:tab/>
        <w:t>The Minister must —</w:t>
      </w:r>
    </w:p>
    <w:p>
      <w:pPr>
        <w:pStyle w:val="Indenta"/>
      </w:pPr>
      <w:r>
        <w:tab/>
        <w:t>(a)</w:t>
      </w:r>
      <w:r>
        <w:tab/>
        <w:t>prepare a report based on the review; and</w:t>
      </w:r>
    </w:p>
    <w:p>
      <w:pPr>
        <w:pStyle w:val="Indenta"/>
      </w:pPr>
      <w:r>
        <w:tab/>
        <w:t>(b)</w:t>
      </w:r>
      <w:r>
        <w:tab/>
        <w:t>cause a copy of the report to be laid before each House of Parliament.</w:t>
      </w:r>
    </w:p>
    <w:p>
      <w:pPr>
        <w:pStyle w:val="Footnotesection"/>
        <w:spacing w:before="100"/>
        <w:ind w:left="890" w:hanging="890"/>
      </w:pPr>
      <w:r>
        <w:tab/>
        <w:t>[Section 96B inserted by No. 8 of 2014 s. 15.]</w:t>
      </w:r>
    </w:p>
    <w:p>
      <w:pPr>
        <w:pStyle w:val="Heading2"/>
      </w:pPr>
      <w:bookmarkStart w:id="483" w:name="_Toc391901024"/>
      <w:bookmarkStart w:id="484" w:name="_Toc406068314"/>
      <w:bookmarkStart w:id="485" w:name="_Toc406079252"/>
      <w:bookmarkStart w:id="486" w:name="_Toc413143002"/>
      <w:bookmarkStart w:id="487" w:name="_Toc413143330"/>
      <w:bookmarkStart w:id="488" w:name="_Toc413143547"/>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483"/>
      <w:bookmarkEnd w:id="484"/>
      <w:bookmarkEnd w:id="485"/>
      <w:bookmarkEnd w:id="486"/>
      <w:bookmarkEnd w:id="487"/>
      <w:bookmarkEnd w:id="488"/>
      <w:r>
        <w:rPr>
          <w:rStyle w:val="CharPartText"/>
        </w:rPr>
        <w:t xml:space="preserve"> </w:t>
      </w:r>
    </w:p>
    <w:p>
      <w:pPr>
        <w:pStyle w:val="Heading5"/>
        <w:rPr>
          <w:snapToGrid w:val="0"/>
        </w:rPr>
      </w:pPr>
      <w:bookmarkStart w:id="489" w:name="_Toc406079253"/>
      <w:bookmarkStart w:id="490" w:name="_Toc413143003"/>
      <w:bookmarkStart w:id="491" w:name="_Toc413143548"/>
      <w:r>
        <w:rPr>
          <w:rStyle w:val="CharSectno"/>
        </w:rPr>
        <w:t>96</w:t>
      </w:r>
      <w:r>
        <w:rPr>
          <w:snapToGrid w:val="0"/>
        </w:rPr>
        <w:t>.</w:t>
      </w:r>
      <w:r>
        <w:rPr>
          <w:snapToGrid w:val="0"/>
        </w:rPr>
        <w:tab/>
        <w:t>Application of Part 7</w:t>
      </w:r>
      <w:bookmarkEnd w:id="489"/>
      <w:bookmarkEnd w:id="490"/>
      <w:bookmarkEnd w:id="491"/>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492" w:name="_Toc406079254"/>
      <w:bookmarkStart w:id="493" w:name="_Toc413143004"/>
      <w:bookmarkStart w:id="494" w:name="_Toc413143549"/>
      <w:r>
        <w:rPr>
          <w:rStyle w:val="CharSectno"/>
        </w:rPr>
        <w:t>97</w:t>
      </w:r>
      <w:r>
        <w:rPr>
          <w:snapToGrid w:val="0"/>
        </w:rPr>
        <w:t>.</w:t>
      </w:r>
      <w:r>
        <w:rPr>
          <w:snapToGrid w:val="0"/>
        </w:rPr>
        <w:tab/>
        <w:t>Commissioner’s functions under Part 7</w:t>
      </w:r>
      <w:bookmarkEnd w:id="492"/>
      <w:bookmarkEnd w:id="493"/>
      <w:bookmarkEnd w:id="494"/>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 and</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495" w:name="_Toc406079255"/>
      <w:bookmarkStart w:id="496" w:name="_Toc413143005"/>
      <w:bookmarkStart w:id="497" w:name="_Toc413143550"/>
      <w:r>
        <w:rPr>
          <w:rStyle w:val="CharSectno"/>
        </w:rPr>
        <w:t>98</w:t>
      </w:r>
      <w:r>
        <w:rPr>
          <w:snapToGrid w:val="0"/>
        </w:rPr>
        <w:t>.</w:t>
      </w:r>
      <w:r>
        <w:rPr>
          <w:snapToGrid w:val="0"/>
        </w:rPr>
        <w:tab/>
        <w:t>Regulations as to procedure for seeking relief etc.</w:t>
      </w:r>
      <w:bookmarkEnd w:id="495"/>
      <w:bookmarkEnd w:id="496"/>
      <w:bookmarkEnd w:id="497"/>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 and</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498" w:name="_Toc391901028"/>
      <w:bookmarkStart w:id="499" w:name="_Toc406068318"/>
      <w:bookmarkStart w:id="500" w:name="_Toc406079256"/>
      <w:bookmarkStart w:id="501" w:name="_Toc413143006"/>
      <w:bookmarkStart w:id="502" w:name="_Toc413143334"/>
      <w:bookmarkStart w:id="503" w:name="_Toc413143551"/>
      <w:r>
        <w:rPr>
          <w:rStyle w:val="CharPartNo"/>
        </w:rPr>
        <w:t>Part 8</w:t>
      </w:r>
      <w:r>
        <w:rPr>
          <w:rStyle w:val="CharDivNo"/>
        </w:rPr>
        <w:t> </w:t>
      </w:r>
      <w:r>
        <w:t>—</w:t>
      </w:r>
      <w:r>
        <w:rPr>
          <w:rStyle w:val="CharDivText"/>
        </w:rPr>
        <w:t> </w:t>
      </w:r>
      <w:r>
        <w:rPr>
          <w:rStyle w:val="CharPartText"/>
        </w:rPr>
        <w:t>Miscellaneous</w:t>
      </w:r>
      <w:bookmarkEnd w:id="498"/>
      <w:bookmarkEnd w:id="499"/>
      <w:bookmarkEnd w:id="500"/>
      <w:bookmarkEnd w:id="501"/>
      <w:bookmarkEnd w:id="502"/>
      <w:bookmarkEnd w:id="503"/>
      <w:r>
        <w:rPr>
          <w:rStyle w:val="CharPartText"/>
        </w:rPr>
        <w:t xml:space="preserve"> </w:t>
      </w:r>
    </w:p>
    <w:p>
      <w:pPr>
        <w:pStyle w:val="Ednotesection"/>
        <w:spacing w:before="180"/>
      </w:pPr>
      <w:r>
        <w:t>[</w:t>
      </w:r>
      <w:r>
        <w:rPr>
          <w:b/>
          <w:bCs/>
        </w:rPr>
        <w:t>99.</w:t>
      </w:r>
      <w:r>
        <w:tab/>
        <w:t>Deleted by No. 39 of 2010 s. 57.]</w:t>
      </w:r>
    </w:p>
    <w:p>
      <w:pPr>
        <w:pStyle w:val="Heading5"/>
        <w:spacing w:before="180"/>
        <w:rPr>
          <w:snapToGrid w:val="0"/>
        </w:rPr>
      </w:pPr>
      <w:bookmarkStart w:id="504" w:name="_Toc406079257"/>
      <w:bookmarkStart w:id="505" w:name="_Toc413143007"/>
      <w:bookmarkStart w:id="506" w:name="_Toc413143552"/>
      <w:r>
        <w:rPr>
          <w:rStyle w:val="CharSectno"/>
        </w:rPr>
        <w:t>100</w:t>
      </w:r>
      <w:r>
        <w:rPr>
          <w:snapToGrid w:val="0"/>
        </w:rPr>
        <w:t>.</w:t>
      </w:r>
      <w:r>
        <w:rPr>
          <w:snapToGrid w:val="0"/>
        </w:rPr>
        <w:tab/>
        <w:t>Engaging people by contracts for services and casual employees, powers for</w:t>
      </w:r>
      <w:bookmarkEnd w:id="504"/>
      <w:bookmarkEnd w:id="505"/>
      <w:bookmarkEnd w:id="506"/>
    </w:p>
    <w:p>
      <w:pPr>
        <w:pStyle w:val="Subsection"/>
        <w:spacing w:before="120"/>
        <w:rPr>
          <w:snapToGrid w:val="0"/>
        </w:rPr>
      </w:pPr>
      <w:r>
        <w:rPr>
          <w:snapToGrid w:val="0"/>
        </w:rPr>
        <w:tab/>
        <w:t>(1)</w:t>
      </w:r>
      <w:r>
        <w:rPr>
          <w:snapToGrid w:val="0"/>
        </w:rPr>
        <w:tab/>
        <w:t xml:space="preserve">An employing authority may in accordance with </w:t>
      </w:r>
      <w:r>
        <w:t>the Commissioner’s instructions</w:t>
      </w:r>
      <w:r>
        <w:rPr>
          <w:snapToGrid w:val="0"/>
        </w:rPr>
        <w:t xml:space="preserve"> engage a person under a contract for services on such terms and conditions, including the rate of remuneration, as the employing authority determines.</w:t>
      </w:r>
    </w:p>
    <w:p>
      <w:pPr>
        <w:pStyle w:val="Subsection"/>
        <w:spacing w:before="120"/>
        <w:rPr>
          <w:snapToGrid w:val="0"/>
        </w:rPr>
      </w:pPr>
      <w:r>
        <w:rPr>
          <w:snapToGrid w:val="0"/>
        </w:rPr>
        <w:tab/>
        <w:t>(2)</w:t>
      </w:r>
      <w:r>
        <w:rPr>
          <w:snapToGrid w:val="0"/>
        </w:rPr>
        <w:tab/>
        <w:t xml:space="preserve">An employing authority may in accordance with </w:t>
      </w:r>
      <w:r>
        <w:t>the Commissioner’s instructions</w:t>
      </w:r>
      <w:r>
        <w:rPr>
          <w:snapToGrid w:val="0"/>
        </w:rPr>
        <w:t xml:space="preserve">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spacing w:before="120"/>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spacing w:before="120"/>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spacing w:before="120"/>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Footnotesection"/>
      </w:pPr>
      <w:r>
        <w:tab/>
        <w:t>[Section 100 amended by No. 39 of 2010 s. 58.]</w:t>
      </w:r>
    </w:p>
    <w:p>
      <w:pPr>
        <w:pStyle w:val="Heading5"/>
        <w:spacing w:before="180"/>
        <w:rPr>
          <w:snapToGrid w:val="0"/>
        </w:rPr>
      </w:pPr>
      <w:bookmarkStart w:id="507" w:name="_Toc406079258"/>
      <w:bookmarkStart w:id="508" w:name="_Toc413143008"/>
      <w:bookmarkStart w:id="509" w:name="_Toc413143553"/>
      <w:r>
        <w:rPr>
          <w:rStyle w:val="CharSectno"/>
        </w:rPr>
        <w:t>101</w:t>
      </w:r>
      <w:r>
        <w:rPr>
          <w:snapToGrid w:val="0"/>
        </w:rPr>
        <w:t>.</w:t>
      </w:r>
      <w:r>
        <w:rPr>
          <w:snapToGrid w:val="0"/>
        </w:rPr>
        <w:tab/>
        <w:t>Restriction on compensation for early termination of employment</w:t>
      </w:r>
      <w:bookmarkEnd w:id="507"/>
      <w:bookmarkEnd w:id="508"/>
      <w:bookmarkEnd w:id="509"/>
      <w:r>
        <w:rPr>
          <w:snapToGrid w:val="0"/>
        </w:rPr>
        <w:t xml:space="preserve"> </w:t>
      </w:r>
    </w:p>
    <w:p>
      <w:pPr>
        <w:pStyle w:val="Subsection"/>
        <w:rPr>
          <w:snapToGrid w:val="0"/>
        </w:rPr>
      </w:pPr>
      <w:r>
        <w:rPr>
          <w:snapToGrid w:val="0"/>
        </w:rPr>
        <w:tab/>
      </w:r>
      <w:r>
        <w:t>(1)</w:t>
      </w:r>
      <w:r>
        <w:tab/>
        <w:t>The maximum amount of compensation</w:t>
      </w:r>
      <w:r>
        <w:rPr>
          <w:snapToGrid w:val="0"/>
        </w:rPr>
        <w:t xml:space="preserve">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Subsection"/>
      </w:pPr>
      <w:r>
        <w:tab/>
        <w:t>(2)</w:t>
      </w:r>
      <w:r>
        <w:tab/>
        <w:t xml:space="preserve">Subsection (1) does not apply in relation to compensation payable under — </w:t>
      </w:r>
    </w:p>
    <w:p>
      <w:pPr>
        <w:pStyle w:val="Indenta"/>
      </w:pPr>
      <w:r>
        <w:tab/>
        <w:t>(a)</w:t>
      </w:r>
      <w:r>
        <w:tab/>
        <w:t xml:space="preserve">the </w:t>
      </w:r>
      <w:r>
        <w:rPr>
          <w:i/>
        </w:rPr>
        <w:t>Industrial Relations Act 1979</w:t>
      </w:r>
      <w:r>
        <w:t xml:space="preserve"> section 23A(6); or</w:t>
      </w:r>
    </w:p>
    <w:p>
      <w:pPr>
        <w:pStyle w:val="Indenta"/>
      </w:pPr>
      <w:r>
        <w:tab/>
        <w:t>(b)</w:t>
      </w:r>
      <w:r>
        <w:tab/>
        <w:t>regulations referred to in section 94 or 95A if those regulations provide for a higher amount of compensation.</w:t>
      </w:r>
    </w:p>
    <w:p>
      <w:pPr>
        <w:pStyle w:val="Footnotesection"/>
      </w:pPr>
      <w:r>
        <w:tab/>
        <w:t>[Section 101 amended by No. 8 of 2014 s. 16; amended in Gazette 15 Aug 2003 p. 3690.]</w:t>
      </w:r>
    </w:p>
    <w:p>
      <w:pPr>
        <w:pStyle w:val="Heading5"/>
        <w:rPr>
          <w:snapToGrid w:val="0"/>
        </w:rPr>
      </w:pPr>
      <w:bookmarkStart w:id="510" w:name="_Toc406079259"/>
      <w:bookmarkStart w:id="511" w:name="_Toc413143009"/>
      <w:bookmarkStart w:id="512" w:name="_Toc413143554"/>
      <w:r>
        <w:rPr>
          <w:rStyle w:val="CharSectno"/>
        </w:rPr>
        <w:t>102</w:t>
      </w:r>
      <w:r>
        <w:rPr>
          <w:snapToGrid w:val="0"/>
        </w:rPr>
        <w:t>.</w:t>
      </w:r>
      <w:r>
        <w:rPr>
          <w:snapToGrid w:val="0"/>
        </w:rPr>
        <w:tab/>
        <w:t>Employees not to be employed outside Government etc. without permission</w:t>
      </w:r>
      <w:bookmarkEnd w:id="510"/>
      <w:bookmarkEnd w:id="511"/>
      <w:bookmarkEnd w:id="512"/>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 or</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 or</w:t>
      </w:r>
    </w:p>
    <w:p>
      <w:pPr>
        <w:pStyle w:val="Indenta"/>
        <w:rPr>
          <w:snapToGrid w:val="0"/>
        </w:rPr>
      </w:pPr>
      <w:r>
        <w:rPr>
          <w:snapToGrid w:val="0"/>
        </w:rPr>
        <w:tab/>
        <w:t>(c)</w:t>
      </w:r>
      <w:r>
        <w:rPr>
          <w:snapToGrid w:val="0"/>
        </w:rPr>
        <w:tab/>
        <w:t>engage in or undertake any business referred to in paragraph (b), whether as principal or agent; or</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513" w:name="_Toc406079260"/>
      <w:bookmarkStart w:id="514" w:name="_Toc413143010"/>
      <w:bookmarkStart w:id="515" w:name="_Toc413143555"/>
      <w:r>
        <w:rPr>
          <w:rStyle w:val="CharSectno"/>
        </w:rPr>
        <w:t>103</w:t>
      </w:r>
      <w:r>
        <w:rPr>
          <w:snapToGrid w:val="0"/>
        </w:rPr>
        <w:t>.</w:t>
      </w:r>
      <w:r>
        <w:rPr>
          <w:snapToGrid w:val="0"/>
        </w:rPr>
        <w:tab/>
        <w:t>Unsuccessful electoral candidates, reappointment of</w:t>
      </w:r>
      <w:bookmarkEnd w:id="513"/>
      <w:bookmarkEnd w:id="514"/>
      <w:bookmarkEnd w:id="515"/>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 or</w:t>
      </w:r>
    </w:p>
    <w:p>
      <w:pPr>
        <w:pStyle w:val="Indenti"/>
        <w:rPr>
          <w:snapToGrid w:val="0"/>
        </w:rPr>
      </w:pPr>
      <w:r>
        <w:rPr>
          <w:snapToGrid w:val="0"/>
        </w:rPr>
        <w:tab/>
        <w:t>(ii)</w:t>
      </w:r>
      <w:r>
        <w:rPr>
          <w:snapToGrid w:val="0"/>
        </w:rPr>
        <w:tab/>
        <w:t>the Legislative Assembly; or</w:t>
      </w:r>
    </w:p>
    <w:p>
      <w:pPr>
        <w:pStyle w:val="Indenti"/>
        <w:rPr>
          <w:snapToGrid w:val="0"/>
        </w:rPr>
      </w:pPr>
      <w:r>
        <w:rPr>
          <w:snapToGrid w:val="0"/>
        </w:rPr>
        <w:tab/>
        <w:t>(iii)</w:t>
      </w:r>
      <w:r>
        <w:rPr>
          <w:snapToGrid w:val="0"/>
        </w:rPr>
        <w:tab/>
        <w:t>either House of the Parliament of the Commonwealth; or</w:t>
      </w:r>
    </w:p>
    <w:p>
      <w:pPr>
        <w:pStyle w:val="Indenti"/>
        <w:rPr>
          <w:snapToGrid w:val="0"/>
        </w:rPr>
      </w:pPr>
      <w:r>
        <w:rPr>
          <w:snapToGrid w:val="0"/>
        </w:rPr>
        <w:tab/>
        <w:t>(iv)</w:t>
      </w:r>
      <w:r>
        <w:rPr>
          <w:snapToGrid w:val="0"/>
        </w:rPr>
        <w:tab/>
        <w:t>the Parliament (or either House of the Parliament) of another State; or</w:t>
      </w:r>
    </w:p>
    <w:p>
      <w:pPr>
        <w:pStyle w:val="Indenti"/>
        <w:rPr>
          <w:snapToGrid w:val="0"/>
        </w:rPr>
      </w:pPr>
      <w:r>
        <w:rPr>
          <w:snapToGrid w:val="0"/>
        </w:rPr>
        <w:tab/>
        <w:t>(v)</w:t>
      </w:r>
      <w:r>
        <w:rPr>
          <w:snapToGrid w:val="0"/>
        </w:rPr>
        <w:tab/>
        <w:t xml:space="preserve">the Legislative Assembly of the </w:t>
      </w:r>
      <w:smartTag w:uri="urn:schemas-microsoft-com:office:smarttags" w:element="place">
        <w:smartTag w:uri="urn:schemas-microsoft-com:office:smarttags" w:element="State">
          <w:r>
            <w:rPr>
              <w:snapToGrid w:val="0"/>
            </w:rPr>
            <w:t>Australian Capital Territory</w:t>
          </w:r>
        </w:smartTag>
      </w:smartTag>
      <w:r>
        <w:rPr>
          <w:snapToGrid w:val="0"/>
        </w:rPr>
        <w:t>; or</w:t>
      </w:r>
    </w:p>
    <w:p>
      <w:pPr>
        <w:pStyle w:val="Indenti"/>
        <w:rPr>
          <w:snapToGrid w:val="0"/>
        </w:rPr>
      </w:pPr>
      <w:r>
        <w:rPr>
          <w:snapToGrid w:val="0"/>
        </w:rPr>
        <w:tab/>
        <w:t>(vi)</w:t>
      </w:r>
      <w:r>
        <w:rPr>
          <w:snapToGrid w:val="0"/>
        </w:rPr>
        <w:tab/>
        <w:t xml:space="preserve">the Legislative Assembly of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included in that writing notification of his or her intention to become a candidate at that election; and</w:t>
      </w:r>
    </w:p>
    <w:p>
      <w:pPr>
        <w:pStyle w:val="Indenta"/>
        <w:keepNext/>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rPr>
          <w:snapToGrid w:val="0"/>
        </w:rPr>
      </w:pPr>
      <w:bookmarkStart w:id="516" w:name="_Toc406079261"/>
      <w:bookmarkStart w:id="517" w:name="_Toc413143011"/>
      <w:bookmarkStart w:id="518" w:name="_Toc413143556"/>
      <w:r>
        <w:rPr>
          <w:rStyle w:val="CharSectno"/>
        </w:rPr>
        <w:t>104</w:t>
      </w:r>
      <w:r>
        <w:rPr>
          <w:snapToGrid w:val="0"/>
        </w:rPr>
        <w:t>.</w:t>
      </w:r>
      <w:r>
        <w:rPr>
          <w:snapToGrid w:val="0"/>
        </w:rPr>
        <w:tab/>
        <w:t>Time between resignation and reappointment not to count as service</w:t>
      </w:r>
      <w:bookmarkEnd w:id="516"/>
      <w:bookmarkEnd w:id="517"/>
      <w:bookmarkEnd w:id="518"/>
      <w:r>
        <w:rPr>
          <w:snapToGrid w:val="0"/>
        </w:rPr>
        <w:t xml:space="preserve"> </w:t>
      </w:r>
    </w:p>
    <w:p>
      <w:pPr>
        <w:pStyle w:val="Subsection"/>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rPr>
          <w:snapToGrid w:val="0"/>
        </w:rPr>
      </w:pPr>
      <w:bookmarkStart w:id="519" w:name="_Toc406079262"/>
      <w:bookmarkStart w:id="520" w:name="_Toc413143012"/>
      <w:bookmarkStart w:id="521" w:name="_Toc413143557"/>
      <w:r>
        <w:rPr>
          <w:rStyle w:val="CharSectno"/>
        </w:rPr>
        <w:t>105</w:t>
      </w:r>
      <w:r>
        <w:rPr>
          <w:snapToGrid w:val="0"/>
        </w:rPr>
        <w:t>.</w:t>
      </w:r>
      <w:r>
        <w:rPr>
          <w:snapToGrid w:val="0"/>
        </w:rPr>
        <w:tab/>
        <w:t>Members of Parliament etc. not to contact employing authorities etc. about some appointments</w:t>
      </w:r>
      <w:bookmarkEnd w:id="519"/>
      <w:bookmarkEnd w:id="520"/>
      <w:bookmarkEnd w:id="521"/>
    </w:p>
    <w:p>
      <w:pPr>
        <w:pStyle w:val="Subsection"/>
        <w:keepNext/>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rPr>
          <w:snapToGrid w:val="0"/>
        </w:rPr>
      </w:pPr>
      <w:r>
        <w:rPr>
          <w:snapToGrid w:val="0"/>
        </w:rPr>
        <w:tab/>
        <w:t>(a)</w:t>
      </w:r>
      <w:r>
        <w:rPr>
          <w:snapToGrid w:val="0"/>
        </w:rPr>
        <w:tab/>
        <w:t>between — </w:t>
      </w:r>
    </w:p>
    <w:p>
      <w:pPr>
        <w:pStyle w:val="Indenti"/>
        <w:rPr>
          <w:snapToGrid w:val="0"/>
        </w:rPr>
      </w:pPr>
      <w:r>
        <w:rPr>
          <w:snapToGrid w:val="0"/>
        </w:rPr>
        <w:tab/>
        <w:t>(i)</w:t>
      </w:r>
      <w:r>
        <w:rPr>
          <w:snapToGrid w:val="0"/>
        </w:rPr>
        <w:tab/>
        <w:t>a political office holder; and</w:t>
      </w:r>
    </w:p>
    <w:p>
      <w:pPr>
        <w:pStyle w:val="Indenti"/>
        <w:rPr>
          <w:snapToGrid w:val="0"/>
        </w:rPr>
      </w:pPr>
      <w:r>
        <w:rPr>
          <w:snapToGrid w:val="0"/>
        </w:rPr>
        <w:tab/>
        <w:t>(ii)</w:t>
      </w:r>
      <w:r>
        <w:rPr>
          <w:snapToGrid w:val="0"/>
        </w:rPr>
        <w:tab/>
        <w:t xml:space="preserve">the Minister, a delegate of the Minister, the chief executive officer of the department principally assisting </w:t>
      </w:r>
      <w:r>
        <w:t xml:space="preserve">in the administration of Part 4 </w:t>
      </w:r>
      <w:r>
        <w:rPr>
          <w:snapToGrid w:val="0"/>
        </w:rPr>
        <w:t>or the delegate of that chief executive officer,</w:t>
      </w:r>
    </w:p>
    <w:p>
      <w:pPr>
        <w:pStyle w:val="Indenta"/>
        <w:keepNext/>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rPr>
          <w:snapToGrid w:val="0"/>
        </w:rPr>
      </w:pPr>
      <w:r>
        <w:rPr>
          <w:snapToGrid w:val="0"/>
        </w:rPr>
        <w:tab/>
        <w:t>(b)</w:t>
      </w:r>
      <w:r>
        <w:rPr>
          <w:snapToGrid w:val="0"/>
        </w:rPr>
        <w:tab/>
        <w:t>between — </w:t>
      </w:r>
    </w:p>
    <w:p>
      <w:pPr>
        <w:pStyle w:val="Indenti"/>
      </w:pPr>
      <w:r>
        <w:tab/>
        <w:t>(i)</w:t>
      </w:r>
      <w:r>
        <w:tab/>
        <w:t>the Minister and other Ministers; or</w:t>
      </w:r>
    </w:p>
    <w:p>
      <w:pPr>
        <w:pStyle w:val="Indenti"/>
        <w:keepNext/>
        <w:rPr>
          <w:snapToGrid w:val="0"/>
        </w:rPr>
      </w:pPr>
      <w:r>
        <w:rPr>
          <w:snapToGrid w:val="0"/>
        </w:rPr>
        <w:tab/>
        <w:t>(ii)</w:t>
      </w:r>
      <w:r>
        <w:rPr>
          <w:snapToGrid w:val="0"/>
        </w:rPr>
        <w:tab/>
        <w:t>the Commissioner and a Minister,</w:t>
      </w:r>
    </w:p>
    <w:p>
      <w:pPr>
        <w:pStyle w:val="Indenta"/>
        <w:rPr>
          <w:snapToGrid w:val="0"/>
        </w:rPr>
      </w:pPr>
      <w:r>
        <w:rPr>
          <w:snapToGrid w:val="0"/>
        </w:rPr>
        <w:tab/>
      </w:r>
      <w:r>
        <w:rPr>
          <w:snapToGrid w:val="0"/>
        </w:rPr>
        <w:tab/>
        <w:t>concerning the selection, appointment or reappointment of a chief executive officer.</w:t>
      </w:r>
    </w:p>
    <w:p>
      <w:pPr>
        <w:pStyle w:val="Subsection"/>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section 100(1) under a contract for services to assist a political office holder.</w:t>
      </w:r>
    </w:p>
    <w:p>
      <w:pPr>
        <w:pStyle w:val="Footnotesection"/>
      </w:pPr>
      <w:r>
        <w:tab/>
        <w:t>[Section 105 amended by No. 39 of 2010 s. 59 and 68.]</w:t>
      </w:r>
    </w:p>
    <w:p>
      <w:pPr>
        <w:pStyle w:val="Heading5"/>
        <w:rPr>
          <w:snapToGrid w:val="0"/>
        </w:rPr>
      </w:pPr>
      <w:bookmarkStart w:id="522" w:name="_Toc406079263"/>
      <w:bookmarkStart w:id="523" w:name="_Toc413143013"/>
      <w:bookmarkStart w:id="524" w:name="_Toc413143558"/>
      <w:r>
        <w:rPr>
          <w:rStyle w:val="CharSectno"/>
        </w:rPr>
        <w:t>106</w:t>
      </w:r>
      <w:r>
        <w:rPr>
          <w:snapToGrid w:val="0"/>
        </w:rPr>
        <w:t>.</w:t>
      </w:r>
      <w:r>
        <w:rPr>
          <w:snapToGrid w:val="0"/>
        </w:rPr>
        <w:tab/>
        <w:t>Protection from personal liability</w:t>
      </w:r>
      <w:bookmarkEnd w:id="522"/>
      <w:bookmarkEnd w:id="523"/>
      <w:bookmarkEnd w:id="524"/>
    </w:p>
    <w:p>
      <w:pPr>
        <w:pStyle w:val="Subsection"/>
        <w:keepNext/>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525" w:name="_Toc406079264"/>
      <w:bookmarkStart w:id="526" w:name="_Toc413143014"/>
      <w:bookmarkStart w:id="527" w:name="_Toc413143559"/>
      <w:r>
        <w:rPr>
          <w:rStyle w:val="CharSectno"/>
        </w:rPr>
        <w:t>107</w:t>
      </w:r>
      <w:r>
        <w:rPr>
          <w:snapToGrid w:val="0"/>
        </w:rPr>
        <w:t>.</w:t>
      </w:r>
      <w:r>
        <w:rPr>
          <w:snapToGrid w:val="0"/>
        </w:rPr>
        <w:tab/>
        <w:t>Vacancy etc. in office etc., directing people to act in case of</w:t>
      </w:r>
      <w:bookmarkEnd w:id="525"/>
      <w:bookmarkEnd w:id="526"/>
      <w:bookmarkEnd w:id="527"/>
    </w:p>
    <w:p>
      <w:pPr>
        <w:pStyle w:val="Subsection"/>
        <w:keepNext/>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t xml:space="preserve">the </w:t>
      </w:r>
      <w:r>
        <w:rPr>
          <w:rStyle w:val="CharDefText"/>
        </w:rPr>
        <w:t>incumbent</w:t>
      </w:r>
      <w:r>
        <w:rPr>
          <w:snapToGrid w:val="0"/>
        </w:rPr>
        <w:t>) in his or her capacity as such — </w:t>
      </w:r>
    </w:p>
    <w:p>
      <w:pPr>
        <w:pStyle w:val="Indenta"/>
        <w:rPr>
          <w:snapToGrid w:val="0"/>
        </w:rPr>
      </w:pPr>
      <w:r>
        <w:rPr>
          <w:snapToGrid w:val="0"/>
        </w:rPr>
        <w:tab/>
        <w:t>(a)</w:t>
      </w:r>
      <w:r>
        <w:rPr>
          <w:snapToGrid w:val="0"/>
        </w:rPr>
        <w:tab/>
        <w:t xml:space="preserve">the </w:t>
      </w:r>
      <w:r>
        <w:t>Commissioner</w:t>
      </w:r>
      <w:r>
        <w:rPr>
          <w:snapToGrid w:val="0"/>
        </w:rPr>
        <w:t xml:space="preserve"> may direct a chief executive officer, or an employee whilst directed under section 51; or</w:t>
      </w:r>
    </w:p>
    <w:p>
      <w:pPr>
        <w:pStyle w:val="Indenta"/>
        <w:keepNext/>
        <w:rPr>
          <w:snapToGrid w:val="0"/>
        </w:rPr>
      </w:pPr>
      <w:r>
        <w:rPr>
          <w:snapToGrid w:val="0"/>
        </w:rPr>
        <w:tab/>
        <w:t>(b)</w:t>
      </w:r>
      <w:r>
        <w:rPr>
          <w:snapToGrid w:val="0"/>
        </w:rPr>
        <w:tab/>
        <w:t>the employing authority of any employee may direct that employee,</w:t>
      </w:r>
    </w:p>
    <w:p>
      <w:pPr>
        <w:pStyle w:val="Subsection"/>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Footnotesection"/>
      </w:pPr>
      <w:r>
        <w:tab/>
        <w:t>[Section 107 amended by No. 39 of 2010 s. 67.]</w:t>
      </w:r>
    </w:p>
    <w:p>
      <w:pPr>
        <w:pStyle w:val="Heading5"/>
      </w:pPr>
      <w:bookmarkStart w:id="528" w:name="_Toc406079265"/>
      <w:bookmarkStart w:id="529" w:name="_Toc413143015"/>
      <w:bookmarkStart w:id="530" w:name="_Toc413143560"/>
      <w:r>
        <w:rPr>
          <w:rStyle w:val="CharSectno"/>
        </w:rPr>
        <w:t>108A</w:t>
      </w:r>
      <w:r>
        <w:t>.</w:t>
      </w:r>
      <w:r>
        <w:tab/>
        <w:t>Delegation by Minister</w:t>
      </w:r>
      <w:bookmarkEnd w:id="528"/>
      <w:bookmarkEnd w:id="529"/>
      <w:bookmarkEnd w:id="530"/>
    </w:p>
    <w:p>
      <w:pPr>
        <w:pStyle w:val="Subsection"/>
      </w:pPr>
      <w:r>
        <w:tab/>
        <w:t>(1)</w:t>
      </w:r>
      <w:r>
        <w:tab/>
        <w:t>The Minister may delegate to any person any power or duty of the Minister under another provision of this Act.</w:t>
      </w:r>
    </w:p>
    <w:p>
      <w:pPr>
        <w:pStyle w:val="Subsection"/>
      </w:pPr>
      <w:r>
        <w:tab/>
        <w:t>(2)</w:t>
      </w:r>
      <w:r>
        <w:tab/>
        <w:t>A delegation under this section must be in writing signed by the Minister.</w:t>
      </w:r>
    </w:p>
    <w:p>
      <w:pPr>
        <w:pStyle w:val="Subsection"/>
      </w:pPr>
      <w:r>
        <w:tab/>
        <w:t>(3)</w:t>
      </w:r>
      <w:r>
        <w:tab/>
        <w:t>A person to whom a power or duty is delegated in accordance with this section cannot delegate that power or duty.</w:t>
      </w:r>
    </w:p>
    <w:p>
      <w:pPr>
        <w:pStyle w:val="Subsection"/>
      </w:pPr>
      <w:r>
        <w:tab/>
        <w:t>(4)</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(5)</w:t>
      </w:r>
      <w:r>
        <w:tab/>
        <w:t>Nothing in this section limits the ability of the Minister to perform a function through an officer or agent.</w:t>
      </w:r>
    </w:p>
    <w:p>
      <w:pPr>
        <w:pStyle w:val="Footnotesection"/>
      </w:pPr>
      <w:r>
        <w:tab/>
        <w:t>[Section 108A inserted by No. 39 of 2010 s. 60.]</w:t>
      </w:r>
    </w:p>
    <w:p>
      <w:pPr>
        <w:pStyle w:val="Heading5"/>
        <w:rPr>
          <w:snapToGrid w:val="0"/>
        </w:rPr>
      </w:pPr>
      <w:bookmarkStart w:id="531" w:name="_Toc406079266"/>
      <w:bookmarkStart w:id="532" w:name="_Toc413143016"/>
      <w:bookmarkStart w:id="533" w:name="_Toc413143561"/>
      <w:r>
        <w:rPr>
          <w:rStyle w:val="CharSectno"/>
        </w:rPr>
        <w:t>108</w:t>
      </w:r>
      <w:r>
        <w:rPr>
          <w:snapToGrid w:val="0"/>
        </w:rPr>
        <w:t>.</w:t>
      </w:r>
      <w:r>
        <w:rPr>
          <w:snapToGrid w:val="0"/>
        </w:rPr>
        <w:tab/>
        <w:t>Regulations</w:t>
      </w:r>
      <w:bookmarkEnd w:id="531"/>
      <w:bookmarkEnd w:id="532"/>
      <w:bookmarkEnd w:id="533"/>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 or</w:t>
      </w:r>
    </w:p>
    <w:p>
      <w:pPr>
        <w:pStyle w:val="Indenta"/>
        <w:rPr>
          <w:snapToGrid w:val="0"/>
        </w:rPr>
      </w:pPr>
      <w:r>
        <w:rPr>
          <w:snapToGrid w:val="0"/>
        </w:rPr>
        <w:tab/>
        <w:t>(b)</w:t>
      </w:r>
      <w:r>
        <w:rPr>
          <w:snapToGrid w:val="0"/>
        </w:rPr>
        <w:tab/>
        <w:t>managing the Public Sector or any part thereof; or</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 or</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pPr>
      <w:r>
        <w:tab/>
        <w:t>(2A)</w:t>
      </w:r>
      <w:r>
        <w:tab/>
        <w:t>The regulations may make provision for or with respect to any matter for which the Commissioner’s instructions can provide.</w:t>
      </w:r>
    </w:p>
    <w:p>
      <w:pPr>
        <w:pStyle w:val="Subsection"/>
      </w:pPr>
      <w:r>
        <w:tab/>
        <w:t>(2B)</w:t>
      </w:r>
      <w:r>
        <w:tab/>
        <w:t>A reference in this Act to a Commissioner’s instruction is taken to include a reference to a regulation referred to in subsection (2A).</w:t>
      </w:r>
    </w:p>
    <w:p>
      <w:pPr>
        <w:pStyle w:val="Subsection"/>
        <w:rPr>
          <w:snapToGrid w:val="0"/>
        </w:rPr>
      </w:pPr>
      <w:r>
        <w:rPr>
          <w:snapToGrid w:val="0"/>
        </w:rPr>
        <w:tab/>
        <w:t>(2)</w:t>
      </w:r>
      <w:r>
        <w:rPr>
          <w:snapToGrid w:val="0"/>
        </w:rPr>
        <w:tab/>
        <w:t xml:space="preserve">To the extent that regulations made under subsection (1) are inconsistent with a </w:t>
      </w:r>
      <w:r>
        <w:t xml:space="preserve">Commissioner’s instruction, </w:t>
      </w:r>
      <w:r>
        <w:rPr>
          <w:snapToGrid w:val="0"/>
        </w:rPr>
        <w:t>public sector standard, code of ethics or code of conduct, those regulations prevail.</w:t>
      </w:r>
    </w:p>
    <w:p>
      <w:pPr>
        <w:pStyle w:val="Footnotesection"/>
      </w:pPr>
      <w:r>
        <w:tab/>
        <w:t>[Section 108 amended by No. 39 of 2010 s. 61.]</w:t>
      </w:r>
    </w:p>
    <w:p>
      <w:pPr>
        <w:pStyle w:val="Ednotesection"/>
      </w:pPr>
      <w:r>
        <w:rPr>
          <w:snapToGrid/>
        </w:rPr>
        <w:t>[</w:t>
      </w:r>
      <w:r>
        <w:rPr>
          <w:b/>
          <w:snapToGrid/>
        </w:rPr>
        <w:t>109</w:t>
      </w:r>
      <w:r>
        <w:rPr>
          <w:b/>
        </w:rPr>
        <w:t>.</w:t>
      </w:r>
      <w:r>
        <w:rPr>
          <w:b/>
        </w:rPr>
        <w:tab/>
      </w:r>
      <w:r>
        <w:t>Omitted under the Reprints Act 1984 s. 7(4)(e).]</w:t>
      </w:r>
    </w:p>
    <w:p>
      <w:pPr>
        <w:pStyle w:val="Heading2"/>
      </w:pPr>
      <w:bookmarkStart w:id="534" w:name="_Toc391901039"/>
      <w:bookmarkStart w:id="535" w:name="_Toc406068329"/>
      <w:bookmarkStart w:id="536" w:name="_Toc406079267"/>
      <w:bookmarkStart w:id="537" w:name="_Toc413143017"/>
      <w:bookmarkStart w:id="538" w:name="_Toc413143345"/>
      <w:bookmarkStart w:id="539" w:name="_Toc413143562"/>
      <w:r>
        <w:rPr>
          <w:rStyle w:val="CharPartNo"/>
        </w:rPr>
        <w:t>Part 9</w:t>
      </w:r>
      <w:r>
        <w:t> — </w:t>
      </w:r>
      <w:r>
        <w:rPr>
          <w:rStyle w:val="CharPartText"/>
        </w:rPr>
        <w:t>Repeal and transitional provisions</w:t>
      </w:r>
      <w:bookmarkEnd w:id="534"/>
      <w:bookmarkEnd w:id="535"/>
      <w:bookmarkEnd w:id="536"/>
      <w:bookmarkEnd w:id="537"/>
      <w:bookmarkEnd w:id="538"/>
      <w:bookmarkEnd w:id="539"/>
      <w:r>
        <w:rPr>
          <w:rStyle w:val="CharPartText"/>
        </w:rPr>
        <w:t xml:space="preserve"> </w:t>
      </w:r>
    </w:p>
    <w:p>
      <w:pPr>
        <w:pStyle w:val="Heading3"/>
      </w:pPr>
      <w:bookmarkStart w:id="540" w:name="_Toc391901040"/>
      <w:bookmarkStart w:id="541" w:name="_Toc406068330"/>
      <w:bookmarkStart w:id="542" w:name="_Toc406079268"/>
      <w:bookmarkStart w:id="543" w:name="_Toc413143018"/>
      <w:bookmarkStart w:id="544" w:name="_Toc413143346"/>
      <w:bookmarkStart w:id="545" w:name="_Toc413143563"/>
      <w:r>
        <w:rPr>
          <w:rStyle w:val="CharDivNo"/>
        </w:rPr>
        <w:t>Division 1</w:t>
      </w:r>
      <w:r>
        <w:t> — </w:t>
      </w:r>
      <w:r>
        <w:rPr>
          <w:rStyle w:val="CharDivText"/>
          <w:i/>
          <w:iCs/>
        </w:rPr>
        <w:t>Public Service Act 1978</w:t>
      </w:r>
      <w:r>
        <w:rPr>
          <w:rStyle w:val="CharDivText"/>
        </w:rPr>
        <w:t xml:space="preserve"> repeal and transitional provisions</w:t>
      </w:r>
      <w:bookmarkEnd w:id="540"/>
      <w:bookmarkEnd w:id="541"/>
      <w:bookmarkEnd w:id="542"/>
      <w:bookmarkEnd w:id="543"/>
      <w:bookmarkEnd w:id="544"/>
      <w:bookmarkEnd w:id="545"/>
    </w:p>
    <w:p>
      <w:pPr>
        <w:pStyle w:val="Footnoteheading"/>
      </w:pPr>
      <w:r>
        <w:tab/>
        <w:t>[Heading inserted by No. 39 of 2010 s. 62.]</w:t>
      </w:r>
    </w:p>
    <w:p>
      <w:pPr>
        <w:pStyle w:val="Heading5"/>
        <w:rPr>
          <w:snapToGrid w:val="0"/>
        </w:rPr>
      </w:pPr>
      <w:bookmarkStart w:id="546" w:name="_Toc406079269"/>
      <w:bookmarkStart w:id="547" w:name="_Toc413143019"/>
      <w:bookmarkStart w:id="548" w:name="_Toc413143564"/>
      <w:r>
        <w:rPr>
          <w:rStyle w:val="CharSectno"/>
        </w:rPr>
        <w:t>110</w:t>
      </w:r>
      <w:r>
        <w:rPr>
          <w:snapToGrid w:val="0"/>
        </w:rPr>
        <w:t>.</w:t>
      </w:r>
      <w:r>
        <w:rPr>
          <w:snapToGrid w:val="0"/>
        </w:rPr>
        <w:tab/>
      </w:r>
      <w:r>
        <w:rPr>
          <w:i/>
          <w:snapToGrid w:val="0"/>
        </w:rPr>
        <w:t>Public Service Act 1978</w:t>
      </w:r>
      <w:r>
        <w:rPr>
          <w:snapToGrid w:val="0"/>
        </w:rPr>
        <w:t xml:space="preserve"> repealed; transitional (Sch. 5)</w:t>
      </w:r>
      <w:bookmarkEnd w:id="546"/>
      <w:bookmarkEnd w:id="547"/>
      <w:bookmarkEnd w:id="548"/>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549" w:name="_Toc406079270"/>
      <w:bookmarkStart w:id="550" w:name="_Toc413143020"/>
      <w:bookmarkStart w:id="551" w:name="_Toc413143565"/>
      <w:r>
        <w:rPr>
          <w:rStyle w:val="CharSectno"/>
        </w:rPr>
        <w:t>111</w:t>
      </w:r>
      <w:r>
        <w:rPr>
          <w:snapToGrid w:val="0"/>
        </w:rPr>
        <w:t>.</w:t>
      </w:r>
      <w:r>
        <w:rPr>
          <w:snapToGrid w:val="0"/>
        </w:rPr>
        <w:tab/>
        <w:t>Transitional provisions related to Part 4 (Sch. 6)</w:t>
      </w:r>
      <w:bookmarkEnd w:id="549"/>
      <w:bookmarkEnd w:id="550"/>
      <w:bookmarkEnd w:id="551"/>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552" w:name="_Toc406079271"/>
      <w:bookmarkStart w:id="553" w:name="_Toc413143021"/>
      <w:bookmarkStart w:id="554" w:name="_Toc413143566"/>
      <w:r>
        <w:rPr>
          <w:rStyle w:val="CharSectno"/>
        </w:rPr>
        <w:t>112</w:t>
      </w:r>
      <w:r>
        <w:rPr>
          <w:snapToGrid w:val="0"/>
        </w:rPr>
        <w:t>.</w:t>
      </w:r>
      <w:r>
        <w:rPr>
          <w:snapToGrid w:val="0"/>
        </w:rPr>
        <w:tab/>
        <w:t>Certain words etc. in written laws etc. taken to be amended</w:t>
      </w:r>
      <w:bookmarkEnd w:id="552"/>
      <w:bookmarkEnd w:id="553"/>
      <w:bookmarkEnd w:id="554"/>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pStyle w:val="Heading3"/>
        <w:keepLines/>
      </w:pPr>
      <w:bookmarkStart w:id="555" w:name="_Toc391901044"/>
      <w:bookmarkStart w:id="556" w:name="_Toc406068334"/>
      <w:bookmarkStart w:id="557" w:name="_Toc406079272"/>
      <w:bookmarkStart w:id="558" w:name="_Toc413143022"/>
      <w:bookmarkStart w:id="559" w:name="_Toc413143350"/>
      <w:bookmarkStart w:id="560" w:name="_Toc413143567"/>
      <w:r>
        <w:rPr>
          <w:rStyle w:val="CharDivNo"/>
        </w:rPr>
        <w:t>Division 2</w:t>
      </w:r>
      <w:r>
        <w:t> — </w:t>
      </w:r>
      <w:r>
        <w:rPr>
          <w:rStyle w:val="CharDivText"/>
          <w:i/>
          <w:iCs/>
        </w:rPr>
        <w:t>Public Sector Reform Act 2010</w:t>
      </w:r>
      <w:r>
        <w:rPr>
          <w:rStyle w:val="CharDivText"/>
        </w:rPr>
        <w:t xml:space="preserve"> Part 2 amendments: transitional provisions</w:t>
      </w:r>
      <w:bookmarkEnd w:id="555"/>
      <w:bookmarkEnd w:id="556"/>
      <w:bookmarkEnd w:id="557"/>
      <w:bookmarkEnd w:id="558"/>
      <w:bookmarkEnd w:id="559"/>
      <w:bookmarkEnd w:id="560"/>
    </w:p>
    <w:p>
      <w:pPr>
        <w:pStyle w:val="Footnoteheading"/>
        <w:keepNext/>
        <w:keepLines/>
      </w:pPr>
      <w:r>
        <w:tab/>
        <w:t>[Heading inserted by No. 39 of 2010 s. 63.]</w:t>
      </w:r>
    </w:p>
    <w:p>
      <w:pPr>
        <w:pStyle w:val="Heading5"/>
      </w:pPr>
      <w:bookmarkStart w:id="561" w:name="_Toc406079273"/>
      <w:bookmarkStart w:id="562" w:name="_Toc413143023"/>
      <w:bookmarkStart w:id="563" w:name="_Toc413143568"/>
      <w:r>
        <w:rPr>
          <w:rStyle w:val="CharSectno"/>
        </w:rPr>
        <w:t>113</w:t>
      </w:r>
      <w:r>
        <w:t>.</w:t>
      </w:r>
      <w:r>
        <w:tab/>
        <w:t xml:space="preserve">Transitional provisions </w:t>
      </w:r>
      <w:r>
        <w:rPr>
          <w:snapToGrid w:val="0"/>
        </w:rPr>
        <w:t>(Sch. 7)</w:t>
      </w:r>
      <w:bookmarkEnd w:id="561"/>
      <w:bookmarkEnd w:id="562"/>
      <w:bookmarkEnd w:id="563"/>
    </w:p>
    <w:p>
      <w:pPr>
        <w:pStyle w:val="Subsection"/>
      </w:pPr>
      <w:r>
        <w:tab/>
      </w:r>
      <w:r>
        <w:tab/>
        <w:t>Schedule 7 sets out transitional provisions.</w:t>
      </w:r>
    </w:p>
    <w:p>
      <w:pPr>
        <w:pStyle w:val="Footnotesection"/>
      </w:pPr>
      <w:r>
        <w:tab/>
        <w:t>[Section 113 inserted by No. 39 of 2010 s. 63.]</w:t>
      </w:r>
    </w:p>
    <w:p>
      <w:pPr>
        <w:pStyle w:val="Heading3"/>
      </w:pPr>
      <w:bookmarkStart w:id="564" w:name="_Toc391901046"/>
      <w:bookmarkStart w:id="565" w:name="_Toc406068336"/>
      <w:bookmarkStart w:id="566" w:name="_Toc406079274"/>
      <w:bookmarkStart w:id="567" w:name="_Toc413143024"/>
      <w:bookmarkStart w:id="568" w:name="_Toc413143352"/>
      <w:bookmarkStart w:id="569" w:name="_Toc413143569"/>
      <w:r>
        <w:rPr>
          <w:rStyle w:val="CharDivNo"/>
        </w:rPr>
        <w:t>Division 3</w:t>
      </w:r>
      <w:r>
        <w:t> — </w:t>
      </w:r>
      <w:r>
        <w:rPr>
          <w:rStyle w:val="CharDivText"/>
          <w:i/>
        </w:rPr>
        <w:t>Public Sector Reform Act 2010</w:t>
      </w:r>
      <w:r>
        <w:rPr>
          <w:rStyle w:val="CharDivText"/>
        </w:rPr>
        <w:t xml:space="preserve"> </w:t>
      </w:r>
      <w:r>
        <w:rPr>
          <w:rStyle w:val="CharDivText"/>
          <w:iCs/>
        </w:rPr>
        <w:t>Part 3 amendments: transitional provisions</w:t>
      </w:r>
      <w:bookmarkEnd w:id="564"/>
      <w:bookmarkEnd w:id="565"/>
      <w:bookmarkEnd w:id="566"/>
      <w:bookmarkEnd w:id="567"/>
      <w:bookmarkEnd w:id="568"/>
      <w:bookmarkEnd w:id="569"/>
    </w:p>
    <w:p>
      <w:pPr>
        <w:pStyle w:val="Footnoteheading"/>
      </w:pPr>
      <w:r>
        <w:tab/>
        <w:t xml:space="preserve">[Heading inserted by No. 39 of 2010 s. 107.] </w:t>
      </w:r>
    </w:p>
    <w:p>
      <w:pPr>
        <w:pStyle w:val="Heading5"/>
      </w:pPr>
      <w:bookmarkStart w:id="570" w:name="_Toc406079275"/>
      <w:bookmarkStart w:id="571" w:name="_Toc413143025"/>
      <w:bookmarkStart w:id="572" w:name="_Toc413143570"/>
      <w:r>
        <w:rPr>
          <w:rStyle w:val="CharSectno"/>
        </w:rPr>
        <w:t>114</w:t>
      </w:r>
      <w:r>
        <w:t>.</w:t>
      </w:r>
      <w:r>
        <w:tab/>
        <w:t xml:space="preserve">Transitional provisions </w:t>
      </w:r>
      <w:r>
        <w:rPr>
          <w:snapToGrid w:val="0"/>
        </w:rPr>
        <w:t>(Sch. 8)</w:t>
      </w:r>
      <w:bookmarkEnd w:id="570"/>
      <w:bookmarkEnd w:id="571"/>
      <w:bookmarkEnd w:id="572"/>
    </w:p>
    <w:p>
      <w:pPr>
        <w:pStyle w:val="Subsection"/>
      </w:pPr>
      <w:r>
        <w:tab/>
      </w:r>
      <w:r>
        <w:tab/>
        <w:t>Schedule 8 sets out transitional provisions.</w:t>
      </w:r>
    </w:p>
    <w:p>
      <w:pPr>
        <w:pStyle w:val="Footnotesection"/>
      </w:pPr>
      <w:r>
        <w:tab/>
        <w:t>[Section 114 inserted by No. 39 of 2010 s. 107.]</w:t>
      </w:r>
    </w:p>
    <w:p>
      <w:p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yScheduleHeading"/>
        <w:outlineLvl w:val="0"/>
      </w:pPr>
      <w:bookmarkStart w:id="573" w:name="_Toc391901048"/>
      <w:bookmarkStart w:id="574" w:name="_Toc406068338"/>
      <w:bookmarkStart w:id="575" w:name="_Toc406079276"/>
      <w:bookmarkStart w:id="576" w:name="_Toc413143026"/>
      <w:bookmarkStart w:id="577" w:name="_Toc413143354"/>
      <w:bookmarkStart w:id="578" w:name="_Toc413143571"/>
      <w:r>
        <w:rPr>
          <w:rStyle w:val="CharSchNo"/>
        </w:rPr>
        <w:t>Schedule 1</w:t>
      </w:r>
      <w:r>
        <w:rPr>
          <w:rStyle w:val="CharSDivNo"/>
        </w:rPr>
        <w:t> </w:t>
      </w:r>
      <w:r>
        <w:t>—</w:t>
      </w:r>
      <w:r>
        <w:rPr>
          <w:rStyle w:val="CharSDivText"/>
        </w:rPr>
        <w:t> </w:t>
      </w:r>
      <w:r>
        <w:rPr>
          <w:rStyle w:val="CharSchText"/>
        </w:rPr>
        <w:t>Entities which are not organisations</w:t>
      </w:r>
      <w:bookmarkEnd w:id="573"/>
      <w:bookmarkEnd w:id="574"/>
      <w:bookmarkEnd w:id="575"/>
      <w:bookmarkEnd w:id="576"/>
      <w:bookmarkEnd w:id="577"/>
      <w:bookmarkEnd w:id="578"/>
    </w:p>
    <w:p>
      <w:pPr>
        <w:pStyle w:val="yShoulderClause"/>
        <w:rPr>
          <w:snapToGrid w:val="0"/>
        </w:rPr>
      </w:pPr>
      <w:r>
        <w:rPr>
          <w:snapToGrid w:val="0"/>
        </w:rP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134"/>
        <w:gridCol w:w="5954"/>
      </w:tblGrid>
      <w:tr>
        <w:trPr>
          <w:tblHeader/>
        </w:trPr>
        <w:tc>
          <w:tcPr>
            <w:tcW w:w="1134" w:type="dxa"/>
          </w:tcPr>
          <w:p>
            <w:pPr>
              <w:pStyle w:val="yTableNAm"/>
              <w:jc w:val="center"/>
              <w:rPr>
                <w:b/>
                <w:bCs/>
              </w:rPr>
            </w:pPr>
            <w:r>
              <w:rPr>
                <w:b/>
                <w:bCs/>
              </w:rPr>
              <w:t>Column 1</w:t>
            </w:r>
            <w:r>
              <w:rPr>
                <w:b/>
                <w:bCs/>
              </w:rPr>
              <w:br/>
              <w:t>Item</w:t>
            </w:r>
          </w:p>
        </w:tc>
        <w:tc>
          <w:tcPr>
            <w:tcW w:w="5954" w:type="dxa"/>
          </w:tcPr>
          <w:p>
            <w:pPr>
              <w:pStyle w:val="yTableNAm"/>
              <w:jc w:val="center"/>
              <w:rPr>
                <w:b/>
                <w:bCs/>
              </w:rPr>
            </w:pPr>
            <w:r>
              <w:rPr>
                <w:b/>
                <w:bCs/>
              </w:rPr>
              <w:t>Column 2</w:t>
            </w:r>
            <w:r>
              <w:rPr>
                <w:b/>
                <w:bCs/>
              </w:rPr>
              <w:br/>
              <w:t>Entity</w:t>
            </w:r>
          </w:p>
        </w:tc>
      </w:tr>
      <w:tr>
        <w:trPr>
          <w:cantSplit/>
        </w:trPr>
        <w:tc>
          <w:tcPr>
            <w:tcW w:w="1134" w:type="dxa"/>
          </w:tcPr>
          <w:p>
            <w:pPr>
              <w:pStyle w:val="yTableNAm"/>
              <w:jc w:val="center"/>
            </w:pPr>
            <w:r>
              <w:t>1</w:t>
            </w:r>
          </w:p>
        </w:tc>
        <w:tc>
          <w:tcPr>
            <w:tcW w:w="5954" w:type="dxa"/>
          </w:tcPr>
          <w:p>
            <w:pPr>
              <w:pStyle w:val="yTableNAm"/>
            </w:pPr>
            <w:r>
              <w:t xml:space="preserve">The Governor’s Establishment referred to in the </w:t>
            </w:r>
            <w:r>
              <w:rPr>
                <w:i/>
              </w:rPr>
              <w:t>Governor’s Establishment Act 1992</w:t>
            </w:r>
            <w:r>
              <w:t xml:space="preserve"> </w:t>
            </w:r>
          </w:p>
        </w:tc>
      </w:tr>
      <w:tr>
        <w:trPr>
          <w:cantSplit/>
        </w:trPr>
        <w:tc>
          <w:tcPr>
            <w:tcW w:w="1134" w:type="dxa"/>
          </w:tcPr>
          <w:p>
            <w:pPr>
              <w:pStyle w:val="yTableNAm"/>
              <w:jc w:val="center"/>
            </w:pPr>
            <w:r>
              <w:t>2</w:t>
            </w:r>
          </w:p>
        </w:tc>
        <w:tc>
          <w:tcPr>
            <w:tcW w:w="5954" w:type="dxa"/>
          </w:tcPr>
          <w:p>
            <w:pPr>
              <w:pStyle w:val="yTableNAm"/>
            </w:pPr>
            <w:r>
              <w:t xml:space="preserve">A department of the staff of Parliament referred to in the </w:t>
            </w:r>
            <w:r>
              <w:rPr>
                <w:i/>
              </w:rPr>
              <w:t>Parliamentary and Electorate Staff (Employment) Act 1992</w:t>
            </w:r>
          </w:p>
        </w:tc>
      </w:tr>
      <w:tr>
        <w:trPr>
          <w:cantSplit/>
        </w:trPr>
        <w:tc>
          <w:tcPr>
            <w:tcW w:w="1134" w:type="dxa"/>
          </w:tcPr>
          <w:p>
            <w:pPr>
              <w:pStyle w:val="yTableNAm"/>
              <w:jc w:val="center"/>
            </w:pPr>
            <w:r>
              <w:t>3</w:t>
            </w:r>
          </w:p>
        </w:tc>
        <w:tc>
          <w:tcPr>
            <w:tcW w:w="5954" w:type="dxa"/>
          </w:tcPr>
          <w:p>
            <w:pPr>
              <w:pStyle w:val="yTableNAm"/>
            </w:pPr>
            <w:r>
              <w:t>The electorate office of a member of Parliament</w:t>
            </w:r>
          </w:p>
        </w:tc>
      </w:tr>
      <w:tr>
        <w:trPr>
          <w:cantSplit/>
        </w:trPr>
        <w:tc>
          <w:tcPr>
            <w:tcW w:w="1134" w:type="dxa"/>
          </w:tcPr>
          <w:p>
            <w:pPr>
              <w:pStyle w:val="yTableNAm"/>
              <w:jc w:val="center"/>
            </w:pPr>
            <w:r>
              <w:t>4</w:t>
            </w:r>
          </w:p>
        </w:tc>
        <w:tc>
          <w:tcPr>
            <w:tcW w:w="5954" w:type="dxa"/>
          </w:tcPr>
          <w:p>
            <w:pPr>
              <w:pStyle w:val="yTableNAm"/>
            </w:pPr>
            <w:r>
              <w:t>Any court or tribunal established or continued under a written law and any judge or officer exercising a judicial function as a member of that court or tribunal</w:t>
            </w:r>
          </w:p>
        </w:tc>
      </w:tr>
      <w:tr>
        <w:trPr>
          <w:cantSplit/>
        </w:trPr>
        <w:tc>
          <w:tcPr>
            <w:tcW w:w="1134" w:type="dxa"/>
          </w:tcPr>
          <w:p>
            <w:pPr>
              <w:pStyle w:val="yTableNAm"/>
              <w:jc w:val="center"/>
            </w:pPr>
            <w:r>
              <w:t>5</w:t>
            </w:r>
          </w:p>
        </w:tc>
        <w:tc>
          <w:tcPr>
            <w:tcW w:w="5954" w:type="dxa"/>
          </w:tcPr>
          <w:p>
            <w:pPr>
              <w:pStyle w:val="yTableNAm"/>
            </w:pPr>
            <w:r>
              <w:t xml:space="preserve">The Police Force within the meaning of the </w:t>
            </w:r>
            <w:r>
              <w:rPr>
                <w:i/>
              </w:rPr>
              <w:t>Police Act 1892</w:t>
            </w:r>
          </w:p>
        </w:tc>
      </w:tr>
      <w:tr>
        <w:trPr>
          <w:cantSplit/>
        </w:trPr>
        <w:tc>
          <w:tcPr>
            <w:tcW w:w="1134" w:type="dxa"/>
          </w:tcPr>
          <w:p>
            <w:pPr>
              <w:pStyle w:val="yTableNAm"/>
              <w:jc w:val="center"/>
            </w:pPr>
            <w:r>
              <w:t>6</w:t>
            </w:r>
          </w:p>
        </w:tc>
        <w:tc>
          <w:tcPr>
            <w:tcW w:w="5954" w:type="dxa"/>
          </w:tcPr>
          <w:p>
            <w:pPr>
              <w:pStyle w:val="yTableNAm"/>
            </w:pPr>
            <w:r>
              <w:t>Curtin University of Technology established under the </w:t>
            </w:r>
            <w:r>
              <w:rPr>
                <w:i/>
              </w:rPr>
              <w:t xml:space="preserve">Curtin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Technology Act</w:t>
                </w:r>
              </w:smartTag>
            </w:smartTag>
            <w:r>
              <w:rPr>
                <w:i/>
              </w:rPr>
              <w:t> 1966</w:t>
            </w:r>
          </w:p>
        </w:tc>
      </w:tr>
      <w:tr>
        <w:trPr>
          <w:cantSplit/>
        </w:trPr>
        <w:tc>
          <w:tcPr>
            <w:tcW w:w="1134" w:type="dxa"/>
          </w:tcPr>
          <w:p>
            <w:pPr>
              <w:pStyle w:val="yTableNAm"/>
              <w:jc w:val="center"/>
            </w:pPr>
            <w:r>
              <w:t>7</w:t>
            </w:r>
          </w:p>
        </w:tc>
        <w:tc>
          <w:tcPr>
            <w:tcW w:w="5954" w:type="dxa"/>
          </w:tcPr>
          <w:p>
            <w:pPr>
              <w:pStyle w:val="yTableNAm"/>
            </w:pPr>
            <w:smartTag w:uri="urn:schemas-microsoft-com:office:smarttags" w:element="PlaceName">
              <w:r>
                <w:t>Edith</w:t>
              </w:r>
            </w:smartTag>
            <w:r>
              <w:t xml:space="preserve"> </w:t>
            </w:r>
            <w:smartTag w:uri="urn:schemas-microsoft-com:office:smarttags" w:element="PlaceName">
              <w:r>
                <w:t>Cowan</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Edith</w:t>
                </w:r>
              </w:smartTag>
              <w:r>
                <w:rPr>
                  <w:i/>
                </w:rPr>
                <w:t> </w:t>
              </w:r>
              <w:smartTag w:uri="urn:schemas-microsoft-com:office:smarttags" w:element="PlaceName">
                <w:r>
                  <w:rPr>
                    <w:i/>
                  </w:rPr>
                  <w:t>Cowan</w:t>
                </w:r>
              </w:smartTag>
              <w:r>
                <w:rPr>
                  <w:i/>
                </w:rPr>
                <w:t xml:space="preserve"> </w:t>
              </w:r>
              <w:smartTag w:uri="urn:schemas-microsoft-com:office:smarttags" w:element="PlaceType">
                <w:r>
                  <w:rPr>
                    <w:i/>
                  </w:rPr>
                  <w:t>University</w:t>
                </w:r>
              </w:smartTag>
            </w:smartTag>
            <w:r>
              <w:rPr>
                <w:i/>
              </w:rPr>
              <w:t xml:space="preserve"> Act 1984</w:t>
            </w:r>
          </w:p>
        </w:tc>
      </w:tr>
      <w:tr>
        <w:trPr>
          <w:cantSplit/>
        </w:trPr>
        <w:tc>
          <w:tcPr>
            <w:tcW w:w="1134" w:type="dxa"/>
          </w:tcPr>
          <w:p>
            <w:pPr>
              <w:pStyle w:val="yTableNAm"/>
              <w:jc w:val="center"/>
            </w:pPr>
            <w:r>
              <w:t>8</w:t>
            </w:r>
          </w:p>
        </w:tc>
        <w:tc>
          <w:tcPr>
            <w:tcW w:w="5954" w:type="dxa"/>
          </w:tcPr>
          <w:p>
            <w:pPr>
              <w:pStyle w:val="yTableNAm"/>
            </w:pPr>
            <w:smartTag w:uri="urn:schemas-microsoft-com:office:smarttags" w:element="PlaceName">
              <w:r>
                <w:t>Murdoch</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Murdoch</w:t>
                </w:r>
              </w:smartTag>
              <w:r>
                <w:rPr>
                  <w:i/>
                </w:rPr>
                <w:t> </w:t>
              </w:r>
              <w:smartTag w:uri="urn:schemas-microsoft-com:office:smarttags" w:element="PlaceType">
                <w:r>
                  <w:rPr>
                    <w:i/>
                  </w:rPr>
                  <w:t>University</w:t>
                </w:r>
              </w:smartTag>
            </w:smartTag>
            <w:r>
              <w:rPr>
                <w:i/>
              </w:rPr>
              <w:t xml:space="preserve"> Act 1973</w:t>
            </w:r>
          </w:p>
        </w:tc>
      </w:tr>
      <w:tr>
        <w:trPr>
          <w:cantSplit/>
        </w:trPr>
        <w:tc>
          <w:tcPr>
            <w:tcW w:w="1134" w:type="dxa"/>
          </w:tcPr>
          <w:p>
            <w:pPr>
              <w:pStyle w:val="yTableNAm"/>
              <w:jc w:val="center"/>
            </w:pPr>
            <w:r>
              <w:t>9</w:t>
            </w:r>
          </w:p>
        </w:tc>
        <w:tc>
          <w:tcPr>
            <w:tcW w:w="5954" w:type="dxa"/>
          </w:tcPr>
          <w:p>
            <w:pPr>
              <w:pStyle w:val="yTableNAm"/>
            </w:pPr>
            <w:r>
              <w:t xml:space="preserve">The University of Notre Dame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Notre Dame Australia Act</w:t>
                </w:r>
              </w:smartTag>
            </w:smartTag>
            <w:r>
              <w:rPr>
                <w:i/>
              </w:rPr>
              <w:t> 1989</w:t>
            </w:r>
          </w:p>
        </w:tc>
      </w:tr>
      <w:tr>
        <w:trPr>
          <w:cantSplit/>
        </w:trPr>
        <w:tc>
          <w:tcPr>
            <w:tcW w:w="1134" w:type="dxa"/>
          </w:tcPr>
          <w:p>
            <w:pPr>
              <w:pStyle w:val="yTableNAm"/>
              <w:jc w:val="center"/>
            </w:pPr>
            <w:r>
              <w:t>10</w:t>
            </w:r>
          </w:p>
        </w:tc>
        <w:tc>
          <w:tcPr>
            <w:tcW w:w="5954" w:type="dxa"/>
          </w:tcPr>
          <w:p>
            <w:pPr>
              <w:pStyle w:val="yTableNAm"/>
            </w:pPr>
            <w:r>
              <w:t xml:space="preserve">The </w:t>
            </w:r>
            <w:smartTag w:uri="urn:schemas-microsoft-com:office:smarttags" w:element="PlaceType">
              <w:r>
                <w:t>University</w:t>
              </w:r>
            </w:smartTag>
            <w:r>
              <w:t xml:space="preserve"> of </w:t>
            </w:r>
            <w:smartTag w:uri="urn:schemas-microsoft-com:office:smarttags" w:element="PlaceName">
              <w:r>
                <w:t>Western Australia</w:t>
              </w:r>
            </w:smartTag>
            <w:r>
              <w:t xml:space="preserv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 Act</w:t>
                </w:r>
              </w:smartTag>
            </w:smartTag>
            <w:r>
              <w:rPr>
                <w:i/>
              </w:rPr>
              <w:t> 1911</w:t>
            </w:r>
          </w:p>
        </w:tc>
      </w:tr>
      <w:tr>
        <w:trPr>
          <w:cantSplit/>
        </w:trPr>
        <w:tc>
          <w:tcPr>
            <w:tcW w:w="1134" w:type="dxa"/>
          </w:tcPr>
          <w:p>
            <w:pPr>
              <w:pStyle w:val="yTableNAm"/>
              <w:jc w:val="center"/>
            </w:pPr>
            <w:r>
              <w:t>11</w:t>
            </w:r>
          </w:p>
        </w:tc>
        <w:tc>
          <w:tcPr>
            <w:tcW w:w="5954" w:type="dxa"/>
          </w:tcPr>
          <w:p>
            <w:pPr>
              <w:pStyle w:val="yTableNAm"/>
            </w:pPr>
            <w:r>
              <w:t xml:space="preserve">Gold Corporation and Goldcorp </w:t>
            </w:r>
            <w:smartTag w:uri="urn:schemas-microsoft-com:office:smarttags" w:element="place">
              <w:smartTag w:uri="urn:schemas-microsoft-com:office:smarttags" w:element="country-region">
                <w:r>
                  <w:t>Australia</w:t>
                </w:r>
              </w:smartTag>
            </w:smartTag>
            <w:r>
              <w:t xml:space="preserve"> established under the </w:t>
            </w:r>
            <w:r>
              <w:rPr>
                <w:i/>
              </w:rPr>
              <w:t>Gold Corporation Act 1987</w:t>
            </w:r>
            <w:r>
              <w:t xml:space="preserve"> and the Mint within the meaning of that Act</w:t>
            </w:r>
          </w:p>
        </w:tc>
      </w:tr>
      <w:tr>
        <w:trPr>
          <w:cantSplit/>
        </w:trPr>
        <w:tc>
          <w:tcPr>
            <w:tcW w:w="1134" w:type="dxa"/>
          </w:tcPr>
          <w:p>
            <w:pPr>
              <w:pStyle w:val="yTableNAm"/>
              <w:jc w:val="center"/>
              <w:rPr>
                <w:iCs/>
              </w:rPr>
            </w:pPr>
            <w:r>
              <w:rPr>
                <w:iCs/>
              </w:rPr>
              <w:t>12</w:t>
            </w:r>
          </w:p>
        </w:tc>
        <w:tc>
          <w:tcPr>
            <w:tcW w:w="5954" w:type="dxa"/>
          </w:tcPr>
          <w:p>
            <w:pPr>
              <w:pStyle w:val="yTableNAm"/>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NAm"/>
              <w:jc w:val="center"/>
            </w:pPr>
            <w:r>
              <w:t>13</w:t>
            </w:r>
          </w:p>
        </w:tc>
        <w:tc>
          <w:tcPr>
            <w:tcW w:w="5954" w:type="dxa"/>
          </w:tcPr>
          <w:p>
            <w:pPr>
              <w:pStyle w:val="yTableNAm"/>
              <w:rPr>
                <w:vertAlign w:val="superscript"/>
              </w:rPr>
            </w:pPr>
            <w:r>
              <w:t xml:space="preserve">The R &amp; I Bank of Western Australia Ltd within the meaning of the </w:t>
            </w:r>
            <w:r>
              <w:rPr>
                <w:i/>
              </w:rPr>
              <w:t>R &amp; I Holdings Act 1990</w:t>
            </w:r>
            <w:r>
              <w:rPr>
                <w:i/>
                <w:vertAlign w:val="superscript"/>
              </w:rPr>
              <w:t> </w:t>
            </w:r>
            <w:r>
              <w:rPr>
                <w:iCs/>
                <w:vertAlign w:val="superscript"/>
              </w:rPr>
              <w:t>4</w:t>
            </w:r>
          </w:p>
        </w:tc>
      </w:tr>
      <w:tr>
        <w:trPr>
          <w:cantSplit/>
        </w:trPr>
        <w:tc>
          <w:tcPr>
            <w:tcW w:w="1134" w:type="dxa"/>
          </w:tcPr>
          <w:p>
            <w:pPr>
              <w:pStyle w:val="yTableNAm"/>
              <w:jc w:val="center"/>
            </w:pPr>
            <w:r>
              <w:t>14</w:t>
            </w:r>
          </w:p>
        </w:tc>
        <w:tc>
          <w:tcPr>
            <w:tcW w:w="5954" w:type="dxa"/>
          </w:tcPr>
          <w:p>
            <w:pPr>
              <w:pStyle w:val="yTableNAm"/>
            </w:pPr>
            <w:r>
              <w:t xml:space="preserve">SGIO Insurance Limited established under the </w:t>
            </w:r>
            <w:r>
              <w:rPr>
                <w:i/>
              </w:rPr>
              <w:t>SGIO Privatisation Act 1992</w:t>
            </w:r>
          </w:p>
        </w:tc>
      </w:tr>
      <w:tr>
        <w:trPr>
          <w:cantSplit/>
        </w:trPr>
        <w:tc>
          <w:tcPr>
            <w:tcW w:w="1134" w:type="dxa"/>
          </w:tcPr>
          <w:p>
            <w:pPr>
              <w:pStyle w:val="yTableNAm"/>
              <w:jc w:val="center"/>
            </w:pPr>
            <w:r>
              <w:t>15</w:t>
            </w:r>
          </w:p>
        </w:tc>
        <w:tc>
          <w:tcPr>
            <w:tcW w:w="5954" w:type="dxa"/>
          </w:tcPr>
          <w:p>
            <w:pPr>
              <w:pStyle w:val="yTableNAm"/>
            </w:pPr>
            <w:r>
              <w:t>Any local government or regional local government or the council of a local government or regional local government</w:t>
            </w:r>
          </w:p>
        </w:tc>
      </w:tr>
      <w:tr>
        <w:trPr>
          <w:cantSplit/>
        </w:trPr>
        <w:tc>
          <w:tcPr>
            <w:tcW w:w="1134" w:type="dxa"/>
          </w:tcPr>
          <w:p>
            <w:pPr>
              <w:pStyle w:val="yTableNAm"/>
              <w:jc w:val="center"/>
            </w:pPr>
            <w:r>
              <w:t>16</w:t>
            </w:r>
          </w:p>
        </w:tc>
        <w:tc>
          <w:tcPr>
            <w:tcW w:w="5954" w:type="dxa"/>
          </w:tcPr>
          <w:p>
            <w:pPr>
              <w:pStyle w:val="yTableNAm"/>
            </w:pPr>
            <w:r>
              <w:t xml:space="preserve">Racing and Wagering Western Australia established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p>
        </w:tc>
      </w:tr>
      <w:tr>
        <w:trPr>
          <w:cantSplit/>
        </w:trPr>
        <w:tc>
          <w:tcPr>
            <w:tcW w:w="1134" w:type="dxa"/>
          </w:tcPr>
          <w:p>
            <w:pPr>
              <w:pStyle w:val="yTableNAm"/>
              <w:jc w:val="center"/>
            </w:pPr>
            <w:r>
              <w:t>16A</w:t>
            </w:r>
          </w:p>
        </w:tc>
        <w:tc>
          <w:tcPr>
            <w:tcW w:w="5954" w:type="dxa"/>
          </w:tcPr>
          <w:p>
            <w:pPr>
              <w:pStyle w:val="yTableNAm"/>
            </w:pPr>
            <w:r>
              <w:rPr>
                <w:snapToGrid w:val="0"/>
              </w:rPr>
              <w:t xml:space="preserve">Any port authority established under the </w:t>
            </w:r>
            <w:r>
              <w:rPr>
                <w:i/>
                <w:snapToGrid w:val="0"/>
              </w:rPr>
              <w:t>Port Authorities Act 1999</w:t>
            </w:r>
          </w:p>
        </w:tc>
      </w:tr>
      <w:tr>
        <w:trPr>
          <w:cantSplit/>
        </w:trPr>
        <w:tc>
          <w:tcPr>
            <w:tcW w:w="1134" w:type="dxa"/>
          </w:tcPr>
          <w:p>
            <w:pPr>
              <w:pStyle w:val="yTableNAm"/>
              <w:jc w:val="center"/>
            </w:pPr>
            <w:r>
              <w:t>17</w:t>
            </w:r>
          </w:p>
        </w:tc>
        <w:tc>
          <w:tcPr>
            <w:tcW w:w="5954" w:type="dxa"/>
          </w:tcPr>
          <w:p>
            <w:pPr>
              <w:pStyle w:val="yTableNAm"/>
              <w:rPr>
                <w:snapToGrid w:val="0"/>
              </w:rPr>
            </w:pPr>
            <w:r>
              <w:t>Western Australian Land Authority established by the</w:t>
            </w:r>
            <w:r>
              <w:rPr>
                <w:i/>
              </w:rPr>
              <w:t xml:space="preserve"> </w:t>
            </w: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Land</w:t>
                </w:r>
              </w:smartTag>
            </w:smartTag>
            <w:r>
              <w:rPr>
                <w:i/>
              </w:rPr>
              <w:t xml:space="preserve"> Authority Act 1992</w:t>
            </w:r>
          </w:p>
        </w:tc>
      </w:tr>
      <w:tr>
        <w:trPr>
          <w:cantSplit/>
        </w:trPr>
        <w:tc>
          <w:tcPr>
            <w:tcW w:w="1134" w:type="dxa"/>
          </w:tcPr>
          <w:p>
            <w:pPr>
              <w:pStyle w:val="yTableNAm"/>
              <w:jc w:val="center"/>
            </w:pPr>
            <w:r>
              <w:t>18</w:t>
            </w:r>
          </w:p>
        </w:tc>
        <w:tc>
          <w:tcPr>
            <w:tcW w:w="5954" w:type="dxa"/>
          </w:tcPr>
          <w:p>
            <w:pPr>
              <w:pStyle w:val="yTableNAm"/>
            </w:pPr>
            <w:r>
              <w:t xml:space="preserve">Western Australian Treasury Corporation established by the </w:t>
            </w:r>
            <w:r>
              <w:rPr>
                <w:i/>
              </w:rPr>
              <w:t>Western Australian Treasury Corporation Act 1986</w:t>
            </w:r>
          </w:p>
        </w:tc>
      </w:tr>
      <w:tr>
        <w:trPr>
          <w:cantSplit/>
        </w:trPr>
        <w:tc>
          <w:tcPr>
            <w:tcW w:w="1134" w:type="dxa"/>
          </w:tcPr>
          <w:p>
            <w:pPr>
              <w:pStyle w:val="yTableNAm"/>
              <w:jc w:val="center"/>
            </w:pPr>
            <w:r>
              <w:t>19</w:t>
            </w:r>
          </w:p>
        </w:tc>
        <w:tc>
          <w:tcPr>
            <w:tcW w:w="5954" w:type="dxa"/>
          </w:tcPr>
          <w:p>
            <w:pPr>
              <w:pStyle w:val="yTableNAm"/>
              <w:tabs>
                <w:tab w:val="clear" w:pos="567"/>
                <w:tab w:val="left" w:pos="293"/>
                <w:tab w:val="left" w:pos="853"/>
              </w:tabs>
            </w:pPr>
            <w:r>
              <w:t xml:space="preserve">A body established by or under the </w:t>
            </w:r>
            <w:r>
              <w:rPr>
                <w:i/>
                <w:iCs/>
              </w:rPr>
              <w:t>Water Corporations Act 1995</w:t>
            </w:r>
            <w:r>
              <w:t xml:space="preserve"> section 4, namely —</w:t>
            </w:r>
          </w:p>
          <w:p>
            <w:pPr>
              <w:pStyle w:val="yTableNAm"/>
              <w:tabs>
                <w:tab w:val="clear" w:pos="567"/>
                <w:tab w:val="left" w:pos="293"/>
                <w:tab w:val="left" w:pos="853"/>
              </w:tabs>
              <w:ind w:left="853" w:hanging="853"/>
            </w:pPr>
            <w:r>
              <w:tab/>
              <w:t>(i)</w:t>
            </w:r>
            <w:r>
              <w:tab/>
              <w:t>the Water Corporation; and</w:t>
            </w:r>
          </w:p>
        </w:tc>
      </w:tr>
      <w:tr>
        <w:trPr>
          <w:cantSplit/>
        </w:trPr>
        <w:tc>
          <w:tcPr>
            <w:tcW w:w="1134" w:type="dxa"/>
          </w:tcPr>
          <w:p>
            <w:pPr>
              <w:pStyle w:val="yTableNAm"/>
              <w:jc w:val="center"/>
            </w:pPr>
          </w:p>
        </w:tc>
        <w:tc>
          <w:tcPr>
            <w:tcW w:w="5954" w:type="dxa"/>
          </w:tcPr>
          <w:p>
            <w:pPr>
              <w:pStyle w:val="yTableNAm"/>
              <w:tabs>
                <w:tab w:val="clear" w:pos="567"/>
                <w:tab w:val="left" w:pos="293"/>
                <w:tab w:val="left" w:pos="853"/>
              </w:tabs>
              <w:ind w:left="853" w:hanging="853"/>
            </w:pPr>
            <w:r>
              <w:tab/>
              <w:t>(ii)</w:t>
            </w:r>
            <w:r>
              <w:tab/>
              <w:t>the Bunbury Water Corporation; and</w:t>
            </w:r>
          </w:p>
          <w:p>
            <w:pPr>
              <w:pStyle w:val="yTableNAm"/>
              <w:tabs>
                <w:tab w:val="clear" w:pos="567"/>
                <w:tab w:val="left" w:pos="293"/>
                <w:tab w:val="left" w:pos="853"/>
              </w:tabs>
              <w:ind w:left="853" w:hanging="853"/>
            </w:pPr>
            <w:r>
              <w:tab/>
              <w:t>(iii)</w:t>
            </w:r>
            <w:r>
              <w:tab/>
              <w:t>the Busselton Water Corporation; and</w:t>
            </w:r>
          </w:p>
          <w:p>
            <w:pPr>
              <w:pStyle w:val="yTableNAm"/>
              <w:tabs>
                <w:tab w:val="clear" w:pos="567"/>
                <w:tab w:val="left" w:pos="293"/>
                <w:tab w:val="left" w:pos="853"/>
              </w:tabs>
              <w:ind w:left="853" w:hanging="853"/>
            </w:pPr>
            <w:r>
              <w:tab/>
              <w:t>(iv)</w:t>
            </w:r>
            <w:r>
              <w:tab/>
              <w:t>a body established by the Governor.</w:t>
            </w:r>
          </w:p>
        </w:tc>
      </w:tr>
      <w:tr>
        <w:trPr>
          <w:cantSplit/>
        </w:trPr>
        <w:tc>
          <w:tcPr>
            <w:tcW w:w="1134" w:type="dxa"/>
          </w:tcPr>
          <w:p>
            <w:pPr>
              <w:pStyle w:val="yTableNAm"/>
              <w:jc w:val="center"/>
            </w:pPr>
            <w:r>
              <w:t>20</w:t>
            </w:r>
          </w:p>
        </w:tc>
        <w:tc>
          <w:tcPr>
            <w:tcW w:w="5954" w:type="dxa"/>
          </w:tcPr>
          <w:p>
            <w:pPr>
              <w:pStyle w:val="yTableNAm"/>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NAm"/>
              <w:jc w:val="center"/>
            </w:pPr>
            <w:r>
              <w:t>21</w:t>
            </w:r>
          </w:p>
        </w:tc>
        <w:tc>
          <w:tcPr>
            <w:tcW w:w="5954" w:type="dxa"/>
          </w:tcPr>
          <w:p>
            <w:pPr>
              <w:pStyle w:val="yTableNAm"/>
            </w:pPr>
            <w:r>
              <w:t xml:space="preserve">A body established by the </w:t>
            </w:r>
            <w:r>
              <w:rPr>
                <w:i/>
              </w:rPr>
              <w:t>Electricity Corporations Act 2005</w:t>
            </w:r>
            <w:r>
              <w:t xml:space="preserve"> section 4(1)</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No. 25 of 2012 s. 224; No. 25 of 2013 s. 44; amended in Gazette 16 Sep 1994 p. 4803; 23 Jun 1995 p. 2508; 3 Nov 1995 p. 5204; 4 Jan 2005 p. 6.] </w:t>
      </w:r>
    </w:p>
    <w:p>
      <w:pPr>
        <w:pStyle w:val="yScheduleHeading"/>
        <w:outlineLvl w:val="0"/>
      </w:pPr>
      <w:bookmarkStart w:id="579" w:name="_Toc391901049"/>
      <w:bookmarkStart w:id="580" w:name="_Toc406068339"/>
      <w:bookmarkStart w:id="581" w:name="_Toc406079277"/>
      <w:bookmarkStart w:id="582" w:name="_Toc413143027"/>
      <w:bookmarkStart w:id="583" w:name="_Toc413143355"/>
      <w:bookmarkStart w:id="584" w:name="_Toc413143572"/>
      <w:r>
        <w:rPr>
          <w:rStyle w:val="CharSchNo"/>
        </w:rPr>
        <w:t>Schedule 2</w:t>
      </w:r>
      <w:r>
        <w:rPr>
          <w:rStyle w:val="CharSDivNo"/>
        </w:rPr>
        <w:t> </w:t>
      </w:r>
      <w:r>
        <w:t>—</w:t>
      </w:r>
      <w:r>
        <w:rPr>
          <w:rStyle w:val="CharSDivText"/>
        </w:rPr>
        <w:t> </w:t>
      </w:r>
      <w:r>
        <w:rPr>
          <w:rStyle w:val="CharSchText"/>
        </w:rPr>
        <w:t>Entities which are SES organisations</w:t>
      </w:r>
      <w:bookmarkEnd w:id="579"/>
      <w:bookmarkEnd w:id="580"/>
      <w:bookmarkEnd w:id="581"/>
      <w:bookmarkEnd w:id="582"/>
      <w:bookmarkEnd w:id="583"/>
      <w:bookmarkEnd w:id="584"/>
    </w:p>
    <w:p>
      <w:pPr>
        <w:pStyle w:val="yShoulderClause"/>
      </w:pPr>
      <w: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080"/>
        <w:gridCol w:w="6008"/>
      </w:tblGrid>
      <w:tr>
        <w:trPr>
          <w:cantSplit/>
          <w:tblHeader/>
        </w:trPr>
        <w:tc>
          <w:tcPr>
            <w:tcW w:w="1080" w:type="dxa"/>
          </w:tcPr>
          <w:p>
            <w:pPr>
              <w:pStyle w:val="yTableNAm"/>
              <w:jc w:val="center"/>
              <w:rPr>
                <w:b/>
                <w:bCs/>
              </w:rPr>
            </w:pPr>
            <w:r>
              <w:rPr>
                <w:b/>
                <w:bCs/>
              </w:rPr>
              <w:t>Column 1</w:t>
            </w:r>
          </w:p>
          <w:p>
            <w:pPr>
              <w:pStyle w:val="yTableNAm"/>
              <w:jc w:val="center"/>
              <w:rPr>
                <w:b/>
                <w:bCs/>
              </w:rPr>
            </w:pPr>
            <w:r>
              <w:rPr>
                <w:b/>
                <w:bCs/>
              </w:rPr>
              <w:t>Item</w:t>
            </w:r>
          </w:p>
        </w:tc>
        <w:tc>
          <w:tcPr>
            <w:tcW w:w="6008" w:type="dxa"/>
          </w:tcPr>
          <w:p>
            <w:pPr>
              <w:pStyle w:val="yTableNAm"/>
              <w:jc w:val="center"/>
              <w:rPr>
                <w:b/>
                <w:bCs/>
              </w:rPr>
            </w:pPr>
            <w:r>
              <w:rPr>
                <w:b/>
                <w:bCs/>
              </w:rPr>
              <w:t>Column 2</w:t>
            </w:r>
          </w:p>
          <w:p>
            <w:pPr>
              <w:pStyle w:val="yTableNAm"/>
              <w:jc w:val="center"/>
              <w:rPr>
                <w:b/>
                <w:bCs/>
              </w:rPr>
            </w:pPr>
            <w:r>
              <w:rPr>
                <w:b/>
                <w:bCs/>
              </w:rPr>
              <w:t>Entity</w:t>
            </w:r>
          </w:p>
        </w:tc>
      </w:tr>
      <w:tr>
        <w:trPr>
          <w:cantSplit/>
        </w:trPr>
        <w:tc>
          <w:tcPr>
            <w:tcW w:w="1080" w:type="dxa"/>
          </w:tcPr>
          <w:p>
            <w:pPr>
              <w:pStyle w:val="yTableNAm"/>
              <w:jc w:val="center"/>
            </w:pPr>
            <w:r>
              <w:rPr>
                <w:i/>
              </w:rPr>
              <w:t>[1, 2</w:t>
            </w:r>
          </w:p>
        </w:tc>
        <w:tc>
          <w:tcPr>
            <w:tcW w:w="6008" w:type="dxa"/>
          </w:tcPr>
          <w:p>
            <w:pPr>
              <w:pStyle w:val="yTableNAm"/>
            </w:pPr>
            <w:r>
              <w:rPr>
                <w:i/>
              </w:rPr>
              <w:t>deleted]</w:t>
            </w:r>
          </w:p>
        </w:tc>
      </w:tr>
      <w:tr>
        <w:trPr>
          <w:cantSplit/>
        </w:trPr>
        <w:tc>
          <w:tcPr>
            <w:tcW w:w="1080" w:type="dxa"/>
          </w:tcPr>
          <w:p>
            <w:pPr>
              <w:pStyle w:val="yTableNAm"/>
              <w:jc w:val="center"/>
            </w:pPr>
            <w:r>
              <w:t>3</w:t>
            </w:r>
          </w:p>
        </w:tc>
        <w:tc>
          <w:tcPr>
            <w:tcW w:w="6008" w:type="dxa"/>
          </w:tcPr>
          <w:p>
            <w:pPr>
              <w:pStyle w:val="yTableNAm"/>
            </w:pPr>
            <w:r>
              <w:t xml:space="preserve">Botanic Gardens and Parks Authority, established under the </w:t>
            </w:r>
            <w:r>
              <w:rPr>
                <w:i/>
              </w:rPr>
              <w:t>Botanic Gardens and Parks Authority Act 1998</w:t>
            </w:r>
          </w:p>
        </w:tc>
      </w:tr>
      <w:tr>
        <w:trPr>
          <w:cantSplit/>
        </w:trPr>
        <w:tc>
          <w:tcPr>
            <w:tcW w:w="1080" w:type="dxa"/>
          </w:tcPr>
          <w:p>
            <w:pPr>
              <w:pStyle w:val="yTableNAm"/>
              <w:jc w:val="center"/>
              <w:rPr>
                <w:i/>
              </w:rPr>
            </w:pPr>
            <w:r>
              <w:rPr>
                <w:i/>
              </w:rPr>
              <w:t>[3A</w:t>
            </w:r>
            <w:r>
              <w:rPr>
                <w:i/>
              </w:rPr>
              <w:noBreakHyphen/>
              <w:t>3D</w:t>
            </w:r>
          </w:p>
        </w:tc>
        <w:tc>
          <w:tcPr>
            <w:tcW w:w="6008" w:type="dxa"/>
          </w:tcPr>
          <w:p>
            <w:pPr>
              <w:pStyle w:val="yTableNAm"/>
              <w:rPr>
                <w:i/>
              </w:rPr>
            </w:pPr>
            <w:r>
              <w:rPr>
                <w:i/>
              </w:rPr>
              <w:t>deleted]</w:t>
            </w:r>
          </w:p>
        </w:tc>
      </w:tr>
      <w:tr>
        <w:trPr>
          <w:cantSplit/>
        </w:trPr>
        <w:tc>
          <w:tcPr>
            <w:tcW w:w="1080" w:type="dxa"/>
          </w:tcPr>
          <w:p>
            <w:pPr>
              <w:pStyle w:val="yTableNAm"/>
              <w:jc w:val="center"/>
            </w:pPr>
            <w:r>
              <w:t>3E</w:t>
            </w:r>
          </w:p>
        </w:tc>
        <w:tc>
          <w:tcPr>
            <w:tcW w:w="6008" w:type="dxa"/>
          </w:tcPr>
          <w:p>
            <w:pPr>
              <w:pStyle w:val="yTableNAm"/>
            </w:pPr>
            <w:r>
              <w:t xml:space="preserve">Chemistry Centre (WA), established by the </w:t>
            </w:r>
            <w:r>
              <w:rPr>
                <w:i/>
                <w:iCs/>
              </w:rPr>
              <w:t>Chemistry Centre (WA) Act 2007</w:t>
            </w:r>
          </w:p>
        </w:tc>
      </w:tr>
      <w:tr>
        <w:trPr>
          <w:cantSplit/>
        </w:trPr>
        <w:tc>
          <w:tcPr>
            <w:tcW w:w="1080" w:type="dxa"/>
          </w:tcPr>
          <w:p>
            <w:pPr>
              <w:pStyle w:val="yTableNAm"/>
              <w:jc w:val="center"/>
            </w:pPr>
            <w:r>
              <w:t>3F</w:t>
            </w:r>
          </w:p>
        </w:tc>
        <w:tc>
          <w:tcPr>
            <w:tcW w:w="6008" w:type="dxa"/>
          </w:tcPr>
          <w:p>
            <w:pPr>
              <w:pStyle w:val="yTableNAm"/>
            </w:pPr>
            <w:r>
              <w:t xml:space="preserve">Colleges established under the </w:t>
            </w:r>
            <w:r>
              <w:rPr>
                <w:i/>
                <w:iCs/>
              </w:rPr>
              <w:t>Vocational Education and Training Act 1996</w:t>
            </w:r>
            <w:r>
              <w:rPr>
                <w:iCs/>
              </w:rPr>
              <w:t xml:space="preserve"> section 35</w:t>
            </w:r>
          </w:p>
        </w:tc>
      </w:tr>
      <w:tr>
        <w:trPr>
          <w:cantSplit/>
        </w:trPr>
        <w:tc>
          <w:tcPr>
            <w:tcW w:w="1080" w:type="dxa"/>
          </w:tcPr>
          <w:p>
            <w:pPr>
              <w:pStyle w:val="yTableNAm"/>
              <w:jc w:val="center"/>
            </w:pPr>
            <w:r>
              <w:t>4</w:t>
            </w:r>
          </w:p>
        </w:tc>
        <w:tc>
          <w:tcPr>
            <w:tcW w:w="6008" w:type="dxa"/>
          </w:tcPr>
          <w:p>
            <w:pPr>
              <w:pStyle w:val="yTableNAm"/>
            </w:pPr>
            <w:r>
              <w:t xml:space="preserve">Country High School Hostels Authority, established under the </w:t>
            </w:r>
            <w:smartTag w:uri="urn:schemas-microsoft-com:office:smarttags" w:element="place">
              <w:smartTag w:uri="urn:schemas-microsoft-com:office:smarttags" w:element="PlaceName">
                <w:r>
                  <w:rPr>
                    <w:i/>
                  </w:rPr>
                  <w:t>Country</w:t>
                </w:r>
              </w:smartTag>
              <w:r>
                <w:rPr>
                  <w:i/>
                </w:rPr>
                <w:t xml:space="preserve"> </w:t>
              </w:r>
              <w:smartTag w:uri="urn:schemas-microsoft-com:office:smarttags" w:element="PlaceType">
                <w:r>
                  <w:rPr>
                    <w:i/>
                  </w:rPr>
                  <w:t>High School</w:t>
                </w:r>
              </w:smartTag>
            </w:smartTag>
            <w:r>
              <w:rPr>
                <w:i/>
              </w:rPr>
              <w:t xml:space="preserve"> Hostels Authority Act 1960</w:t>
            </w:r>
          </w:p>
        </w:tc>
      </w:tr>
      <w:tr>
        <w:trPr>
          <w:cantSplit/>
        </w:trPr>
        <w:tc>
          <w:tcPr>
            <w:tcW w:w="1080" w:type="dxa"/>
          </w:tcPr>
          <w:p>
            <w:pPr>
              <w:pStyle w:val="yTableNAm"/>
              <w:jc w:val="center"/>
            </w:pPr>
            <w:r>
              <w:t>4A</w:t>
            </w:r>
          </w:p>
        </w:tc>
        <w:tc>
          <w:tcPr>
            <w:tcW w:w="6008" w:type="dxa"/>
          </w:tcPr>
          <w:p>
            <w:pPr>
              <w:pStyle w:val="yTableNAm"/>
            </w:pPr>
            <w:r>
              <w:t xml:space="preserve">Country Housing Authority, established under the </w:t>
            </w:r>
            <w:r>
              <w:rPr>
                <w:i/>
                <w:iCs/>
              </w:rPr>
              <w:t>Country Housing Act 1998</w:t>
            </w:r>
          </w:p>
        </w:tc>
      </w:tr>
      <w:tr>
        <w:trPr>
          <w:cantSplit/>
        </w:trPr>
        <w:tc>
          <w:tcPr>
            <w:tcW w:w="1080" w:type="dxa"/>
          </w:tcPr>
          <w:p>
            <w:pPr>
              <w:pStyle w:val="yTableNAm"/>
              <w:jc w:val="center"/>
            </w:pPr>
            <w:r>
              <w:t>5</w:t>
            </w:r>
          </w:p>
        </w:tc>
        <w:tc>
          <w:tcPr>
            <w:tcW w:w="6008" w:type="dxa"/>
          </w:tcPr>
          <w:p>
            <w:pPr>
              <w:pStyle w:val="yTableNAm"/>
              <w:rPr>
                <w:spacing w:val="-4"/>
              </w:rPr>
            </w:pPr>
            <w:r>
              <w:rPr>
                <w:spacing w:val="-4"/>
              </w:rPr>
              <w:t xml:space="preserve">Commissioner of Main Roads, appointed under the </w:t>
            </w:r>
            <w:r>
              <w:rPr>
                <w:i/>
                <w:spacing w:val="-4"/>
              </w:rPr>
              <w:t>Main Roads Act 1930</w:t>
            </w:r>
          </w:p>
        </w:tc>
      </w:tr>
      <w:tr>
        <w:trPr>
          <w:cantSplit/>
        </w:trPr>
        <w:tc>
          <w:tcPr>
            <w:tcW w:w="1080" w:type="dxa"/>
          </w:tcPr>
          <w:p>
            <w:pPr>
              <w:pStyle w:val="yTableNAm"/>
              <w:jc w:val="center"/>
              <w:rPr>
                <w:i/>
              </w:rPr>
            </w:pPr>
            <w:r>
              <w:rPr>
                <w:i/>
              </w:rPr>
              <w:t>[6, 7</w:t>
            </w:r>
          </w:p>
        </w:tc>
        <w:tc>
          <w:tcPr>
            <w:tcW w:w="6008" w:type="dxa"/>
          </w:tcPr>
          <w:p>
            <w:pPr>
              <w:pStyle w:val="yTableNAm"/>
              <w:rPr>
                <w:i/>
              </w:rPr>
            </w:pPr>
            <w:r>
              <w:rPr>
                <w:i/>
              </w:rPr>
              <w:t>deleted]</w:t>
            </w:r>
          </w:p>
        </w:tc>
      </w:tr>
      <w:tr>
        <w:trPr>
          <w:cantSplit/>
        </w:trPr>
        <w:tc>
          <w:tcPr>
            <w:tcW w:w="1080" w:type="dxa"/>
          </w:tcPr>
          <w:p>
            <w:pPr>
              <w:pStyle w:val="yTableNAm"/>
              <w:jc w:val="center"/>
            </w:pPr>
            <w:r>
              <w:t>8</w:t>
            </w:r>
          </w:p>
        </w:tc>
        <w:tc>
          <w:tcPr>
            <w:tcW w:w="6008" w:type="dxa"/>
          </w:tcPr>
          <w:p>
            <w:pPr>
              <w:pStyle w:val="yTableNAm"/>
            </w:pPr>
            <w:r>
              <w:t xml:space="preserve">Disability Services Commission, continued under the </w:t>
            </w:r>
            <w:r>
              <w:rPr>
                <w:i/>
              </w:rPr>
              <w:t>Disability Services Act 1993</w:t>
            </w:r>
          </w:p>
        </w:tc>
      </w:tr>
      <w:tr>
        <w:trPr>
          <w:cantSplit/>
        </w:trPr>
        <w:tc>
          <w:tcPr>
            <w:tcW w:w="1080" w:type="dxa"/>
          </w:tcPr>
          <w:p>
            <w:pPr>
              <w:pStyle w:val="yTableNAm"/>
              <w:jc w:val="center"/>
              <w:rPr>
                <w:i/>
                <w:iCs/>
              </w:rPr>
            </w:pPr>
            <w:r>
              <w:rPr>
                <w:i/>
                <w:iCs/>
              </w:rPr>
              <w:t>[9, 10</w:t>
            </w:r>
          </w:p>
        </w:tc>
        <w:tc>
          <w:tcPr>
            <w:tcW w:w="6008" w:type="dxa"/>
          </w:tcPr>
          <w:p>
            <w:pPr>
              <w:pStyle w:val="yTableNAm"/>
              <w:rPr>
                <w:i/>
                <w:iCs/>
              </w:rPr>
            </w:pPr>
            <w:r>
              <w:rPr>
                <w:i/>
                <w:iCs/>
              </w:rPr>
              <w:t>deleted]</w:t>
            </w:r>
          </w:p>
        </w:tc>
      </w:tr>
      <w:tr>
        <w:trPr>
          <w:cantSplit/>
        </w:trPr>
        <w:tc>
          <w:tcPr>
            <w:tcW w:w="1080" w:type="dxa"/>
          </w:tcPr>
          <w:p>
            <w:pPr>
              <w:pStyle w:val="yTableNAm"/>
              <w:jc w:val="center"/>
            </w:pPr>
            <w:r>
              <w:t>10AA</w:t>
            </w:r>
          </w:p>
        </w:tc>
        <w:tc>
          <w:tcPr>
            <w:tcW w:w="6008" w:type="dxa"/>
          </w:tcPr>
          <w:p>
            <w:pPr>
              <w:pStyle w:val="yTableNAm"/>
            </w:pPr>
            <w:r>
              <w:t xml:space="preserve">Economic Regulation Authority, established under the </w:t>
            </w:r>
            <w:r>
              <w:rPr>
                <w:i/>
              </w:rPr>
              <w:t>Economic Regulation Authority Act 2003</w:t>
            </w:r>
          </w:p>
        </w:tc>
      </w:tr>
      <w:tr>
        <w:trPr>
          <w:cantSplit/>
        </w:trPr>
        <w:tc>
          <w:tcPr>
            <w:tcW w:w="1080" w:type="dxa"/>
          </w:tcPr>
          <w:p>
            <w:pPr>
              <w:pStyle w:val="yTableNAm"/>
              <w:jc w:val="center"/>
              <w:rPr>
                <w:i/>
              </w:rPr>
            </w:pPr>
            <w:r>
              <w:rPr>
                <w:i/>
              </w:rPr>
              <w:t>[10A</w:t>
            </w:r>
          </w:p>
        </w:tc>
        <w:tc>
          <w:tcPr>
            <w:tcW w:w="6008" w:type="dxa"/>
          </w:tcPr>
          <w:p>
            <w:pPr>
              <w:pStyle w:val="yTableNAm"/>
            </w:pPr>
            <w:r>
              <w:rPr>
                <w:i/>
              </w:rPr>
              <w:t>deleted]</w:t>
            </w:r>
          </w:p>
        </w:tc>
      </w:tr>
      <w:tr>
        <w:trPr>
          <w:cantSplit/>
        </w:trPr>
        <w:tc>
          <w:tcPr>
            <w:tcW w:w="1080" w:type="dxa"/>
          </w:tcPr>
          <w:p>
            <w:pPr>
              <w:pStyle w:val="yTableNAm"/>
              <w:jc w:val="center"/>
              <w:rPr>
                <w:i/>
              </w:rPr>
            </w:pPr>
            <w:r>
              <w:rPr>
                <w:i/>
              </w:rPr>
              <w:t>[11, 12</w:t>
            </w:r>
          </w:p>
        </w:tc>
        <w:tc>
          <w:tcPr>
            <w:tcW w:w="6008" w:type="dxa"/>
          </w:tcPr>
          <w:p>
            <w:pPr>
              <w:pStyle w:val="yTableNAm"/>
            </w:pPr>
            <w:r>
              <w:rPr>
                <w:i/>
              </w:rPr>
              <w:t>deleted]</w:t>
            </w:r>
          </w:p>
        </w:tc>
      </w:tr>
      <w:tr>
        <w:trPr>
          <w:cantSplit/>
        </w:trPr>
        <w:tc>
          <w:tcPr>
            <w:tcW w:w="1080" w:type="dxa"/>
          </w:tcPr>
          <w:p>
            <w:pPr>
              <w:pStyle w:val="yTableNAm"/>
              <w:jc w:val="center"/>
            </w:pPr>
            <w:r>
              <w:t>13</w:t>
            </w:r>
          </w:p>
        </w:tc>
        <w:tc>
          <w:tcPr>
            <w:tcW w:w="6008" w:type="dxa"/>
          </w:tcPr>
          <w:p>
            <w:pPr>
              <w:pStyle w:val="yTableNAm"/>
            </w:pPr>
            <w:r>
              <w:t xml:space="preserve">Gascoyne Development Commission, established under the </w:t>
            </w:r>
            <w:r>
              <w:rPr>
                <w:i/>
              </w:rPr>
              <w:t>Regional Development Commissions Act 1993</w:t>
            </w:r>
          </w:p>
        </w:tc>
      </w:tr>
      <w:tr>
        <w:trPr>
          <w:cantSplit/>
        </w:trPr>
        <w:tc>
          <w:tcPr>
            <w:tcW w:w="1080" w:type="dxa"/>
          </w:tcPr>
          <w:p>
            <w:pPr>
              <w:pStyle w:val="yTableNAm"/>
              <w:jc w:val="center"/>
            </w:pPr>
            <w:r>
              <w:rPr>
                <w:i/>
              </w:rPr>
              <w:t>[14</w:t>
            </w:r>
          </w:p>
        </w:tc>
        <w:tc>
          <w:tcPr>
            <w:tcW w:w="6008" w:type="dxa"/>
          </w:tcPr>
          <w:p>
            <w:pPr>
              <w:pStyle w:val="yTableNAm"/>
            </w:pPr>
            <w:r>
              <w:rPr>
                <w:i/>
              </w:rPr>
              <w:t>deleted]</w:t>
            </w:r>
          </w:p>
        </w:tc>
      </w:tr>
      <w:tr>
        <w:trPr>
          <w:cantSplit/>
        </w:trPr>
        <w:tc>
          <w:tcPr>
            <w:tcW w:w="1080" w:type="dxa"/>
          </w:tcPr>
          <w:p>
            <w:pPr>
              <w:pStyle w:val="yTableNAm"/>
              <w:jc w:val="center"/>
            </w:pPr>
            <w:r>
              <w:t>15</w:t>
            </w:r>
          </w:p>
        </w:tc>
        <w:tc>
          <w:tcPr>
            <w:tcW w:w="6008" w:type="dxa"/>
          </w:tcPr>
          <w:p>
            <w:pPr>
              <w:pStyle w:val="yTableNAm"/>
            </w:pPr>
            <w:r>
              <w:t>Goldfields</w:t>
            </w:r>
            <w:r>
              <w:noBreakHyphen/>
              <w:t xml:space="preserve">Esperance Development Commission, established under the </w:t>
            </w:r>
            <w:r>
              <w:rPr>
                <w:i/>
              </w:rPr>
              <w:t>Regional Development Commissions Act 1993</w:t>
            </w:r>
          </w:p>
        </w:tc>
      </w:tr>
      <w:tr>
        <w:trPr>
          <w:cantSplit/>
        </w:trPr>
        <w:tc>
          <w:tcPr>
            <w:tcW w:w="1080" w:type="dxa"/>
          </w:tcPr>
          <w:p>
            <w:pPr>
              <w:pStyle w:val="yTableNAm"/>
              <w:jc w:val="center"/>
            </w:pPr>
            <w:r>
              <w:t>16</w:t>
            </w:r>
          </w:p>
        </w:tc>
        <w:tc>
          <w:tcPr>
            <w:tcW w:w="6008" w:type="dxa"/>
          </w:tcPr>
          <w:p>
            <w:pPr>
              <w:pStyle w:val="yTableNAm"/>
            </w:pPr>
            <w:r>
              <w:t xml:space="preserve">Government Employees Superannuation Board, under the </w:t>
            </w:r>
            <w:r>
              <w:rPr>
                <w:i/>
              </w:rPr>
              <w:t>State Superannuation Act 2000</w:t>
            </w:r>
          </w:p>
        </w:tc>
      </w:tr>
      <w:tr>
        <w:trPr>
          <w:cantSplit/>
        </w:trPr>
        <w:tc>
          <w:tcPr>
            <w:tcW w:w="1080" w:type="dxa"/>
          </w:tcPr>
          <w:p>
            <w:pPr>
              <w:pStyle w:val="yTableNAm"/>
              <w:jc w:val="center"/>
            </w:pPr>
            <w:r>
              <w:t>17</w:t>
            </w:r>
          </w:p>
        </w:tc>
        <w:tc>
          <w:tcPr>
            <w:tcW w:w="6008" w:type="dxa"/>
          </w:tcPr>
          <w:p>
            <w:pPr>
              <w:pStyle w:val="yTableNAm"/>
            </w:pPr>
            <w:r>
              <w:t xml:space="preserve">Great Southern Development Commission, established under the </w:t>
            </w:r>
            <w:r>
              <w:rPr>
                <w:i/>
              </w:rPr>
              <w:t>Regional Development Commissions Act 1993</w:t>
            </w:r>
          </w:p>
        </w:tc>
      </w:tr>
      <w:tr>
        <w:trPr>
          <w:cantSplit/>
        </w:trPr>
        <w:tc>
          <w:tcPr>
            <w:tcW w:w="1080" w:type="dxa"/>
          </w:tcPr>
          <w:p>
            <w:pPr>
              <w:pStyle w:val="yTableNAm"/>
              <w:jc w:val="center"/>
              <w:rPr>
                <w:i/>
              </w:rPr>
            </w:pPr>
            <w:r>
              <w:rPr>
                <w:i/>
              </w:rPr>
              <w:t>[18, 19</w:t>
            </w:r>
          </w:p>
        </w:tc>
        <w:tc>
          <w:tcPr>
            <w:tcW w:w="6008" w:type="dxa"/>
          </w:tcPr>
          <w:p>
            <w:pPr>
              <w:pStyle w:val="yTableNAm"/>
              <w:rPr>
                <w:i/>
              </w:rPr>
            </w:pPr>
            <w:r>
              <w:rPr>
                <w:i/>
              </w:rPr>
              <w:t>deleted]</w:t>
            </w:r>
          </w:p>
        </w:tc>
      </w:tr>
      <w:tr>
        <w:trPr>
          <w:cantSplit/>
        </w:trPr>
        <w:tc>
          <w:tcPr>
            <w:tcW w:w="1080" w:type="dxa"/>
          </w:tcPr>
          <w:p>
            <w:pPr>
              <w:pStyle w:val="yTableNAm"/>
              <w:jc w:val="center"/>
            </w:pPr>
            <w:r>
              <w:t>19A</w:t>
            </w:r>
          </w:p>
        </w:tc>
        <w:tc>
          <w:tcPr>
            <w:tcW w:w="6008" w:type="dxa"/>
          </w:tcPr>
          <w:p>
            <w:pPr>
              <w:pStyle w:val="yTableNAm"/>
            </w:pPr>
            <w:r>
              <w:t xml:space="preserve">Insurance Commission of Western Australia, continued under the </w:t>
            </w:r>
            <w:r>
              <w:rPr>
                <w:i/>
              </w:rPr>
              <w:t xml:space="preserve">Insurance Commission of </w:t>
            </w:r>
            <w:smartTag w:uri="urn:schemas-microsoft-com:office:smarttags" w:element="place">
              <w:smartTag w:uri="urn:schemas-microsoft-com:office:smarttags" w:element="State">
                <w:r>
                  <w:rPr>
                    <w:i/>
                  </w:rPr>
                  <w:t>Western Australia</w:t>
                </w:r>
              </w:smartTag>
            </w:smartTag>
            <w:r>
              <w:rPr>
                <w:i/>
              </w:rPr>
              <w:t xml:space="preserve"> Act 1986</w:t>
            </w:r>
          </w:p>
        </w:tc>
      </w:tr>
      <w:tr>
        <w:trPr>
          <w:cantSplit/>
        </w:trPr>
        <w:tc>
          <w:tcPr>
            <w:tcW w:w="1080" w:type="dxa"/>
          </w:tcPr>
          <w:p>
            <w:pPr>
              <w:pStyle w:val="yTableNAm"/>
              <w:jc w:val="center"/>
              <w:rPr>
                <w:i/>
              </w:rPr>
            </w:pPr>
            <w:r>
              <w:rPr>
                <w:i/>
              </w:rPr>
              <w:t>[20</w:t>
            </w:r>
            <w:r>
              <w:rPr>
                <w:i/>
              </w:rPr>
              <w:noBreakHyphen/>
              <w:t>22</w:t>
            </w:r>
          </w:p>
        </w:tc>
        <w:tc>
          <w:tcPr>
            <w:tcW w:w="6008" w:type="dxa"/>
          </w:tcPr>
          <w:p>
            <w:pPr>
              <w:pStyle w:val="yTableNAm"/>
              <w:rPr>
                <w:i/>
              </w:rPr>
            </w:pPr>
            <w:r>
              <w:rPr>
                <w:i/>
              </w:rPr>
              <w:t>deleted]</w:t>
            </w:r>
          </w:p>
        </w:tc>
      </w:tr>
      <w:tr>
        <w:trPr>
          <w:cantSplit/>
        </w:trPr>
        <w:tc>
          <w:tcPr>
            <w:tcW w:w="1080" w:type="dxa"/>
          </w:tcPr>
          <w:p>
            <w:pPr>
              <w:pStyle w:val="yTableNAm"/>
              <w:jc w:val="center"/>
            </w:pPr>
            <w:r>
              <w:t>23</w:t>
            </w:r>
          </w:p>
        </w:tc>
        <w:tc>
          <w:tcPr>
            <w:tcW w:w="6008" w:type="dxa"/>
          </w:tcPr>
          <w:p>
            <w:pPr>
              <w:pStyle w:val="yTableNAm"/>
            </w:pPr>
            <w:r>
              <w:t xml:space="preserve">Kimberley Development Commission, established under the </w:t>
            </w:r>
            <w:r>
              <w:rPr>
                <w:i/>
              </w:rPr>
              <w:t>Regional Development Commissions Act 1993</w:t>
            </w:r>
          </w:p>
        </w:tc>
      </w:tr>
      <w:tr>
        <w:trPr>
          <w:cantSplit/>
        </w:trPr>
        <w:tc>
          <w:tcPr>
            <w:tcW w:w="1080" w:type="dxa"/>
          </w:tcPr>
          <w:p>
            <w:pPr>
              <w:pStyle w:val="yTableNAm"/>
              <w:jc w:val="center"/>
            </w:pPr>
            <w:r>
              <w:rPr>
                <w:i/>
              </w:rPr>
              <w:t>[24, 25</w:t>
            </w:r>
          </w:p>
        </w:tc>
        <w:tc>
          <w:tcPr>
            <w:tcW w:w="6008" w:type="dxa"/>
          </w:tcPr>
          <w:p>
            <w:pPr>
              <w:pStyle w:val="yTableNAm"/>
            </w:pPr>
            <w:r>
              <w:rPr>
                <w:i/>
              </w:rPr>
              <w:t>deleted]</w:t>
            </w:r>
          </w:p>
        </w:tc>
      </w:tr>
      <w:tr>
        <w:trPr>
          <w:cantSplit/>
        </w:trPr>
        <w:tc>
          <w:tcPr>
            <w:tcW w:w="1080" w:type="dxa"/>
          </w:tcPr>
          <w:p>
            <w:pPr>
              <w:pStyle w:val="yTableNAm"/>
              <w:jc w:val="center"/>
            </w:pPr>
            <w:r>
              <w:t>26</w:t>
            </w:r>
          </w:p>
        </w:tc>
        <w:tc>
          <w:tcPr>
            <w:tcW w:w="6008" w:type="dxa"/>
          </w:tcPr>
          <w:p>
            <w:pPr>
              <w:pStyle w:val="yTableNAm"/>
            </w:pPr>
            <w:r>
              <w:t xml:space="preserve">Lotteries Commission, continued under the </w:t>
            </w:r>
            <w:r>
              <w:rPr>
                <w:i/>
              </w:rPr>
              <w:t>Lotteries Commission Act 1990</w:t>
            </w:r>
          </w:p>
        </w:tc>
      </w:tr>
      <w:tr>
        <w:trPr>
          <w:cantSplit/>
        </w:trPr>
        <w:tc>
          <w:tcPr>
            <w:tcW w:w="1080" w:type="dxa"/>
          </w:tcPr>
          <w:p>
            <w:pPr>
              <w:pStyle w:val="yTableNAm"/>
              <w:jc w:val="center"/>
            </w:pPr>
            <w:r>
              <w:t>27</w:t>
            </w:r>
          </w:p>
        </w:tc>
        <w:tc>
          <w:tcPr>
            <w:tcW w:w="6008" w:type="dxa"/>
          </w:tcPr>
          <w:p>
            <w:pPr>
              <w:pStyle w:val="yTableNAm"/>
              <w:rPr>
                <w:spacing w:val="-4"/>
              </w:rPr>
            </w:pPr>
            <w:r>
              <w:rPr>
                <w:spacing w:val="-4"/>
              </w:rPr>
              <w:t xml:space="preserve">Metropolitan Cemeteries Board, established under the </w:t>
            </w:r>
            <w:r>
              <w:rPr>
                <w:i/>
                <w:spacing w:val="-4"/>
              </w:rPr>
              <w:t>Cemeteries Act 1986</w:t>
            </w:r>
          </w:p>
        </w:tc>
      </w:tr>
      <w:tr>
        <w:trPr>
          <w:cantSplit/>
        </w:trPr>
        <w:tc>
          <w:tcPr>
            <w:tcW w:w="1080" w:type="dxa"/>
          </w:tcPr>
          <w:p>
            <w:pPr>
              <w:pStyle w:val="yTableNAm"/>
              <w:jc w:val="center"/>
            </w:pPr>
            <w:r>
              <w:t>28</w:t>
            </w:r>
          </w:p>
        </w:tc>
        <w:tc>
          <w:tcPr>
            <w:tcW w:w="6008" w:type="dxa"/>
          </w:tcPr>
          <w:p>
            <w:pPr>
              <w:pStyle w:val="yTableNAm"/>
              <w:rPr>
                <w:spacing w:val="-4"/>
              </w:rPr>
            </w:pPr>
            <w:r>
              <w:t>Metropolitan Redevelopment Authority</w:t>
            </w:r>
          </w:p>
        </w:tc>
      </w:tr>
      <w:tr>
        <w:trPr>
          <w:cantSplit/>
        </w:trPr>
        <w:tc>
          <w:tcPr>
            <w:tcW w:w="1080" w:type="dxa"/>
          </w:tcPr>
          <w:p>
            <w:pPr>
              <w:pStyle w:val="yTableNAm"/>
              <w:jc w:val="center"/>
            </w:pPr>
            <w:r>
              <w:t>29</w:t>
            </w:r>
          </w:p>
        </w:tc>
        <w:tc>
          <w:tcPr>
            <w:tcW w:w="6008" w:type="dxa"/>
          </w:tcPr>
          <w:p>
            <w:pPr>
              <w:pStyle w:val="yTableNAm"/>
            </w:pPr>
            <w:r>
              <w:t xml:space="preserve">Mid West Development Commission, established under the </w:t>
            </w:r>
            <w:r>
              <w:rPr>
                <w:i/>
              </w:rPr>
              <w:t>Regional Development Commissions Act 1993</w:t>
            </w:r>
          </w:p>
        </w:tc>
      </w:tr>
      <w:tr>
        <w:trPr>
          <w:cantSplit/>
        </w:trPr>
        <w:tc>
          <w:tcPr>
            <w:tcW w:w="1080" w:type="dxa"/>
          </w:tcPr>
          <w:p>
            <w:pPr>
              <w:pStyle w:val="yTableNAm"/>
              <w:jc w:val="center"/>
            </w:pPr>
            <w:r>
              <w:t>30</w:t>
            </w:r>
          </w:p>
        </w:tc>
        <w:tc>
          <w:tcPr>
            <w:tcW w:w="6008" w:type="dxa"/>
          </w:tcPr>
          <w:p>
            <w:pPr>
              <w:pStyle w:val="yTableNAm"/>
            </w:pPr>
            <w:r>
              <w:t xml:space="preserve">Minerals Research Institute of Western Australia, established under the </w:t>
            </w:r>
            <w:r>
              <w:rPr>
                <w:i/>
              </w:rPr>
              <w:t>Minerals Research Institute of Western Australia Act 2013</w:t>
            </w:r>
          </w:p>
        </w:tc>
      </w:tr>
      <w:tr>
        <w:trPr>
          <w:cantSplit/>
        </w:trPr>
        <w:tc>
          <w:tcPr>
            <w:tcW w:w="1080" w:type="dxa"/>
          </w:tcPr>
          <w:p>
            <w:pPr>
              <w:pStyle w:val="yTableNAm"/>
              <w:jc w:val="center"/>
              <w:rPr>
                <w:i/>
              </w:rPr>
            </w:pPr>
            <w:r>
              <w:rPr>
                <w:i/>
              </w:rPr>
              <w:t>[31</w:t>
            </w:r>
          </w:p>
        </w:tc>
        <w:tc>
          <w:tcPr>
            <w:tcW w:w="6008" w:type="dxa"/>
          </w:tcPr>
          <w:p>
            <w:pPr>
              <w:pStyle w:val="yTableNAm"/>
              <w:rPr>
                <w:i/>
              </w:rPr>
            </w:pPr>
            <w:r>
              <w:rPr>
                <w:i/>
              </w:rPr>
              <w:t>deleted]</w:t>
            </w:r>
          </w:p>
        </w:tc>
      </w:tr>
      <w:tr>
        <w:trPr>
          <w:cantSplit/>
        </w:trPr>
        <w:tc>
          <w:tcPr>
            <w:tcW w:w="1080" w:type="dxa"/>
          </w:tcPr>
          <w:p>
            <w:pPr>
              <w:pStyle w:val="yTableNAm"/>
              <w:jc w:val="center"/>
            </w:pPr>
            <w:r>
              <w:t>32</w:t>
            </w:r>
          </w:p>
        </w:tc>
        <w:tc>
          <w:tcPr>
            <w:tcW w:w="6008" w:type="dxa"/>
          </w:tcPr>
          <w:p>
            <w:pPr>
              <w:pStyle w:val="yTableNAm"/>
            </w:pPr>
            <w:r>
              <w:t xml:space="preserve">Peel Development Commission, established under the </w:t>
            </w:r>
            <w:r>
              <w:rPr>
                <w:i/>
              </w:rPr>
              <w:t>Regional Development Commissions Act 1993</w:t>
            </w:r>
          </w:p>
        </w:tc>
      </w:tr>
      <w:tr>
        <w:trPr>
          <w:cantSplit/>
        </w:trPr>
        <w:tc>
          <w:tcPr>
            <w:tcW w:w="1080" w:type="dxa"/>
          </w:tcPr>
          <w:p>
            <w:pPr>
              <w:pStyle w:val="yTableNAm"/>
              <w:jc w:val="center"/>
              <w:rPr>
                <w:i/>
              </w:rPr>
            </w:pPr>
            <w:r>
              <w:rPr>
                <w:i/>
              </w:rPr>
              <w:t>[33, 34</w:t>
            </w:r>
          </w:p>
        </w:tc>
        <w:tc>
          <w:tcPr>
            <w:tcW w:w="6008" w:type="dxa"/>
          </w:tcPr>
          <w:p>
            <w:pPr>
              <w:pStyle w:val="yTableNAm"/>
            </w:pPr>
            <w:r>
              <w:rPr>
                <w:i/>
              </w:rPr>
              <w:t>deleted]</w:t>
            </w:r>
          </w:p>
        </w:tc>
      </w:tr>
      <w:tr>
        <w:trPr>
          <w:cantSplit/>
        </w:trPr>
        <w:tc>
          <w:tcPr>
            <w:tcW w:w="1080" w:type="dxa"/>
          </w:tcPr>
          <w:p>
            <w:pPr>
              <w:pStyle w:val="yTableNAm"/>
              <w:jc w:val="center"/>
            </w:pPr>
            <w:r>
              <w:t>35</w:t>
            </w:r>
          </w:p>
        </w:tc>
        <w:tc>
          <w:tcPr>
            <w:tcW w:w="6008" w:type="dxa"/>
          </w:tcPr>
          <w:p>
            <w:pPr>
              <w:pStyle w:val="yTableNAm"/>
            </w:pPr>
            <w:r>
              <w:t xml:space="preserve">Perth Theatre Trust, established under the </w:t>
            </w:r>
            <w:r>
              <w:rPr>
                <w:i/>
              </w:rPr>
              <w:t>Perth Theatre Trust Act 1979</w:t>
            </w:r>
          </w:p>
        </w:tc>
      </w:tr>
      <w:tr>
        <w:trPr>
          <w:cantSplit/>
        </w:trPr>
        <w:tc>
          <w:tcPr>
            <w:tcW w:w="1080" w:type="dxa"/>
          </w:tcPr>
          <w:p>
            <w:pPr>
              <w:pStyle w:val="yTableNAm"/>
              <w:jc w:val="center"/>
            </w:pPr>
            <w:r>
              <w:t>36</w:t>
            </w:r>
          </w:p>
        </w:tc>
        <w:tc>
          <w:tcPr>
            <w:tcW w:w="6008" w:type="dxa"/>
          </w:tcPr>
          <w:p>
            <w:pPr>
              <w:pStyle w:val="yTableNAm"/>
            </w:pPr>
            <w:r>
              <w:t xml:space="preserve">Pilbara Development Commission, established under the </w:t>
            </w:r>
            <w:r>
              <w:rPr>
                <w:i/>
              </w:rPr>
              <w:t>Regional Development Commissions Act 1993</w:t>
            </w:r>
          </w:p>
        </w:tc>
      </w:tr>
      <w:tr>
        <w:trPr>
          <w:cantSplit/>
        </w:trPr>
        <w:tc>
          <w:tcPr>
            <w:tcW w:w="1080" w:type="dxa"/>
          </w:tcPr>
          <w:p>
            <w:pPr>
              <w:pStyle w:val="yTableNAm"/>
              <w:jc w:val="center"/>
              <w:rPr>
                <w:i/>
              </w:rPr>
            </w:pPr>
            <w:r>
              <w:rPr>
                <w:i/>
              </w:rPr>
              <w:t>[37, 37A</w:t>
            </w:r>
          </w:p>
        </w:tc>
        <w:tc>
          <w:tcPr>
            <w:tcW w:w="6008" w:type="dxa"/>
          </w:tcPr>
          <w:p>
            <w:pPr>
              <w:pStyle w:val="yTableNAm"/>
              <w:rPr>
                <w:i/>
                <w:iCs/>
              </w:rPr>
            </w:pPr>
            <w:r>
              <w:rPr>
                <w:i/>
                <w:iCs/>
              </w:rPr>
              <w:t>deleted]</w:t>
            </w:r>
          </w:p>
        </w:tc>
      </w:tr>
      <w:tr>
        <w:trPr>
          <w:cantSplit/>
        </w:trPr>
        <w:tc>
          <w:tcPr>
            <w:tcW w:w="1080" w:type="dxa"/>
          </w:tcPr>
          <w:p>
            <w:pPr>
              <w:pStyle w:val="yTableNAm"/>
              <w:jc w:val="center"/>
            </w:pPr>
            <w:r>
              <w:t>37B</w:t>
            </w:r>
          </w:p>
        </w:tc>
        <w:tc>
          <w:tcPr>
            <w:tcW w:w="6008" w:type="dxa"/>
          </w:tcPr>
          <w:p>
            <w:pPr>
              <w:pStyle w:val="yTableNAm"/>
            </w:pPr>
            <w:r>
              <w:t xml:space="preserve">Professional Standards Council established under the </w:t>
            </w:r>
            <w:r>
              <w:rPr>
                <w:i/>
              </w:rPr>
              <w:t>Professional Standards Act 1997</w:t>
            </w:r>
          </w:p>
        </w:tc>
      </w:tr>
      <w:tr>
        <w:trPr>
          <w:cantSplit/>
        </w:trPr>
        <w:tc>
          <w:tcPr>
            <w:tcW w:w="1080" w:type="dxa"/>
          </w:tcPr>
          <w:p>
            <w:pPr>
              <w:pStyle w:val="yTableNAm"/>
              <w:jc w:val="center"/>
            </w:pPr>
            <w:r>
              <w:t>38</w:t>
            </w:r>
          </w:p>
        </w:tc>
        <w:tc>
          <w:tcPr>
            <w:tcW w:w="6008" w:type="dxa"/>
          </w:tcPr>
          <w:p>
            <w:pPr>
              <w:pStyle w:val="yTableNAm"/>
              <w:rPr>
                <w:i/>
              </w:rPr>
            </w:pPr>
            <w:r>
              <w:t>Public Transport Authority of Western Australia, established by the</w:t>
            </w:r>
            <w:r>
              <w:rPr>
                <w:i/>
              </w:rPr>
              <w:t xml:space="preserve"> Public Transport Authority Act 2003</w:t>
            </w:r>
          </w:p>
        </w:tc>
      </w:tr>
      <w:tr>
        <w:trPr>
          <w:cantSplit/>
        </w:trPr>
        <w:tc>
          <w:tcPr>
            <w:tcW w:w="1080" w:type="dxa"/>
          </w:tcPr>
          <w:p>
            <w:pPr>
              <w:pStyle w:val="yTableNAm"/>
              <w:jc w:val="center"/>
            </w:pPr>
            <w:r>
              <w:t>39</w:t>
            </w:r>
          </w:p>
        </w:tc>
        <w:tc>
          <w:tcPr>
            <w:tcW w:w="6008" w:type="dxa"/>
          </w:tcPr>
          <w:p>
            <w:pPr>
              <w:pStyle w:val="yTableNAm"/>
            </w:pPr>
            <w:r>
              <w:t xml:space="preserve">Rottnest Island Authority, established under 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r>
      <w:tr>
        <w:trPr>
          <w:cantSplit/>
        </w:trPr>
        <w:tc>
          <w:tcPr>
            <w:tcW w:w="1080" w:type="dxa"/>
          </w:tcPr>
          <w:p>
            <w:pPr>
              <w:pStyle w:val="yTableNAm"/>
              <w:jc w:val="center"/>
              <w:rPr>
                <w:i/>
              </w:rPr>
            </w:pPr>
            <w:r>
              <w:rPr>
                <w:i/>
              </w:rPr>
              <w:t>[40</w:t>
            </w:r>
          </w:p>
        </w:tc>
        <w:tc>
          <w:tcPr>
            <w:tcW w:w="6008" w:type="dxa"/>
          </w:tcPr>
          <w:p>
            <w:pPr>
              <w:pStyle w:val="yTableNAm"/>
            </w:pPr>
            <w:r>
              <w:rPr>
                <w:i/>
              </w:rPr>
              <w:t>deleted]</w:t>
            </w:r>
          </w:p>
        </w:tc>
      </w:tr>
      <w:tr>
        <w:trPr>
          <w:cantSplit/>
        </w:trPr>
        <w:tc>
          <w:tcPr>
            <w:tcW w:w="1080" w:type="dxa"/>
          </w:tcPr>
          <w:p>
            <w:pPr>
              <w:pStyle w:val="yTableNAm"/>
              <w:jc w:val="center"/>
            </w:pPr>
            <w:r>
              <w:t>41</w:t>
            </w:r>
          </w:p>
        </w:tc>
        <w:tc>
          <w:tcPr>
            <w:tcW w:w="6008" w:type="dxa"/>
          </w:tcPr>
          <w:p>
            <w:pPr>
              <w:pStyle w:val="yTableNAm"/>
            </w:pPr>
            <w:r>
              <w:t xml:space="preserve">Rural Business Development Corporation, preserved and continued by the </w:t>
            </w:r>
            <w:r>
              <w:rPr>
                <w:i/>
              </w:rPr>
              <w:t>Rural Business Development Corporation Act 2000</w:t>
            </w:r>
          </w:p>
        </w:tc>
      </w:tr>
      <w:tr>
        <w:trPr>
          <w:cantSplit/>
        </w:trPr>
        <w:tc>
          <w:tcPr>
            <w:tcW w:w="1080" w:type="dxa"/>
          </w:tcPr>
          <w:p>
            <w:pPr>
              <w:pStyle w:val="yTableNAm"/>
              <w:jc w:val="center"/>
            </w:pPr>
            <w:r>
              <w:t>42</w:t>
            </w:r>
          </w:p>
        </w:tc>
        <w:tc>
          <w:tcPr>
            <w:tcW w:w="6008" w:type="dxa"/>
          </w:tcPr>
          <w:p>
            <w:pPr>
              <w:pStyle w:val="yTableNAm"/>
            </w:pPr>
            <w:r>
              <w:t xml:space="preserve">School Curriculum and Standards Authority established under the </w:t>
            </w:r>
            <w:r>
              <w:rPr>
                <w:i/>
                <w:iCs/>
              </w:rPr>
              <w:t>School Curriculum and Standards Authority Act 1997</w:t>
            </w:r>
          </w:p>
        </w:tc>
      </w:tr>
      <w:tr>
        <w:trPr>
          <w:cantSplit/>
        </w:trPr>
        <w:tc>
          <w:tcPr>
            <w:tcW w:w="1080" w:type="dxa"/>
          </w:tcPr>
          <w:p>
            <w:pPr>
              <w:pStyle w:val="yTableNAm"/>
              <w:jc w:val="center"/>
              <w:rPr>
                <w:i/>
              </w:rPr>
            </w:pPr>
            <w:r>
              <w:rPr>
                <w:i/>
              </w:rPr>
              <w:t>[43</w:t>
            </w:r>
          </w:p>
        </w:tc>
        <w:tc>
          <w:tcPr>
            <w:tcW w:w="6008" w:type="dxa"/>
          </w:tcPr>
          <w:p>
            <w:pPr>
              <w:pStyle w:val="yTableNAm"/>
              <w:rPr>
                <w:i/>
              </w:rPr>
            </w:pPr>
            <w:r>
              <w:rPr>
                <w:i/>
              </w:rPr>
              <w:t>deleted]</w:t>
            </w:r>
          </w:p>
        </w:tc>
      </w:tr>
      <w:tr>
        <w:trPr>
          <w:cantSplit/>
        </w:trPr>
        <w:tc>
          <w:tcPr>
            <w:tcW w:w="1080" w:type="dxa"/>
          </w:tcPr>
          <w:p>
            <w:pPr>
              <w:pStyle w:val="yTableNAm"/>
              <w:jc w:val="center"/>
            </w:pPr>
            <w:r>
              <w:t>44</w:t>
            </w:r>
          </w:p>
        </w:tc>
        <w:tc>
          <w:tcPr>
            <w:tcW w:w="6008" w:type="dxa"/>
          </w:tcPr>
          <w:p>
            <w:pPr>
              <w:pStyle w:val="yTableNAm"/>
            </w:pPr>
            <w:r>
              <w:t xml:space="preserve">Small Business Development Corporation, established under the </w:t>
            </w:r>
            <w:r>
              <w:rPr>
                <w:i/>
              </w:rPr>
              <w:t>Small Business Development Corporation Act 1983</w:t>
            </w:r>
          </w:p>
        </w:tc>
      </w:tr>
      <w:tr>
        <w:trPr>
          <w:cantSplit/>
        </w:trPr>
        <w:tc>
          <w:tcPr>
            <w:tcW w:w="1080" w:type="dxa"/>
          </w:tcPr>
          <w:p>
            <w:pPr>
              <w:pStyle w:val="yTableNAm"/>
              <w:jc w:val="center"/>
            </w:pPr>
            <w:r>
              <w:t>45</w:t>
            </w:r>
          </w:p>
        </w:tc>
        <w:tc>
          <w:tcPr>
            <w:tcW w:w="6008" w:type="dxa"/>
          </w:tcPr>
          <w:p>
            <w:pPr>
              <w:pStyle w:val="yTableNAm"/>
            </w:pPr>
            <w:r>
              <w:t xml:space="preserve">South West Development Commission, established under the </w:t>
            </w:r>
            <w:r>
              <w:rPr>
                <w:i/>
              </w:rPr>
              <w:t>Regional Development Commissions Act 1993</w:t>
            </w:r>
          </w:p>
        </w:tc>
      </w:tr>
      <w:tr>
        <w:trPr>
          <w:cantSplit/>
        </w:trPr>
        <w:tc>
          <w:tcPr>
            <w:tcW w:w="1080" w:type="dxa"/>
          </w:tcPr>
          <w:p>
            <w:pPr>
              <w:pStyle w:val="yTableNAm"/>
              <w:jc w:val="center"/>
              <w:rPr>
                <w:i/>
              </w:rPr>
            </w:pPr>
            <w:r>
              <w:rPr>
                <w:i/>
              </w:rPr>
              <w:t>[46</w:t>
            </w:r>
          </w:p>
        </w:tc>
        <w:tc>
          <w:tcPr>
            <w:tcW w:w="6008" w:type="dxa"/>
          </w:tcPr>
          <w:p>
            <w:pPr>
              <w:pStyle w:val="yTableNAm"/>
            </w:pPr>
            <w:r>
              <w:rPr>
                <w:i/>
              </w:rPr>
              <w:t>deleted]</w:t>
            </w:r>
          </w:p>
        </w:tc>
      </w:tr>
      <w:tr>
        <w:trPr>
          <w:cantSplit/>
        </w:trPr>
        <w:tc>
          <w:tcPr>
            <w:tcW w:w="1080" w:type="dxa"/>
          </w:tcPr>
          <w:p>
            <w:pPr>
              <w:pStyle w:val="yTableNAm"/>
              <w:jc w:val="center"/>
            </w:pPr>
            <w:r>
              <w:t>47</w:t>
            </w:r>
          </w:p>
        </w:tc>
        <w:tc>
          <w:tcPr>
            <w:tcW w:w="6008" w:type="dxa"/>
          </w:tcPr>
          <w:p>
            <w:pPr>
              <w:pStyle w:val="yTableNAm"/>
            </w:pPr>
            <w:r>
              <w:t xml:space="preserve">Housing Authority, provided for under the </w:t>
            </w:r>
            <w:r>
              <w:rPr>
                <w:i/>
                <w:iCs/>
              </w:rPr>
              <w:t>Housing Act 1980</w:t>
            </w:r>
          </w:p>
        </w:tc>
      </w:tr>
      <w:tr>
        <w:trPr>
          <w:cantSplit/>
        </w:trPr>
        <w:tc>
          <w:tcPr>
            <w:tcW w:w="1080" w:type="dxa"/>
          </w:tcPr>
          <w:p>
            <w:pPr>
              <w:pStyle w:val="yTableNAm"/>
              <w:jc w:val="center"/>
            </w:pPr>
            <w:r>
              <w:t>47A</w:t>
            </w:r>
          </w:p>
        </w:tc>
        <w:tc>
          <w:tcPr>
            <w:tcW w:w="6008" w:type="dxa"/>
          </w:tcPr>
          <w:p>
            <w:pPr>
              <w:pStyle w:val="yTableNAm"/>
            </w:pPr>
            <w:r>
              <w:t xml:space="preserve">State Supply Commission established under the </w:t>
            </w:r>
            <w:r>
              <w:rPr>
                <w:i/>
              </w:rPr>
              <w:t>State Supply Commission Act 1991</w:t>
            </w:r>
          </w:p>
        </w:tc>
      </w:tr>
      <w:tr>
        <w:trPr>
          <w:cantSplit/>
        </w:trPr>
        <w:tc>
          <w:tcPr>
            <w:tcW w:w="1080" w:type="dxa"/>
          </w:tcPr>
          <w:p>
            <w:pPr>
              <w:pStyle w:val="yTableNAm"/>
              <w:jc w:val="center"/>
              <w:rPr>
                <w:i/>
                <w:spacing w:val="-22"/>
              </w:rPr>
            </w:pPr>
            <w:r>
              <w:rPr>
                <w:i/>
                <w:spacing w:val="-22"/>
              </w:rPr>
              <w:t>[47B, 47C</w:t>
            </w:r>
          </w:p>
        </w:tc>
        <w:tc>
          <w:tcPr>
            <w:tcW w:w="6008" w:type="dxa"/>
          </w:tcPr>
          <w:p>
            <w:pPr>
              <w:pStyle w:val="yTableNAm"/>
            </w:pPr>
            <w:r>
              <w:rPr>
                <w:i/>
              </w:rPr>
              <w:t>and 48 deleted]</w:t>
            </w:r>
          </w:p>
        </w:tc>
      </w:tr>
      <w:tr>
        <w:trPr>
          <w:cantSplit/>
        </w:trPr>
        <w:tc>
          <w:tcPr>
            <w:tcW w:w="1080" w:type="dxa"/>
          </w:tcPr>
          <w:p>
            <w:pPr>
              <w:pStyle w:val="yTableNAm"/>
              <w:jc w:val="center"/>
            </w:pPr>
            <w:r>
              <w:t>49</w:t>
            </w:r>
          </w:p>
        </w:tc>
        <w:tc>
          <w:tcPr>
            <w:tcW w:w="6008" w:type="dxa"/>
          </w:tcPr>
          <w:p>
            <w:pPr>
              <w:pStyle w:val="yTableNAm"/>
            </w:pPr>
            <w:r>
              <w:t xml:space="preserve">The Board of the Art Gallery of Western Australia, referred to in the </w:t>
            </w:r>
            <w:smartTag w:uri="urn:schemas-microsoft-com:office:smarttags" w:element="place">
              <w:smartTag w:uri="urn:schemas-microsoft-com:office:smarttags" w:element="PlaceName">
                <w:r>
                  <w:rPr>
                    <w:i/>
                  </w:rPr>
                  <w:t>Art</w:t>
                </w:r>
              </w:smartTag>
              <w:r>
                <w:rPr>
                  <w:i/>
                </w:rPr>
                <w:t xml:space="preserve"> </w:t>
              </w:r>
              <w:smartTag w:uri="urn:schemas-microsoft-com:office:smarttags" w:element="PlaceName">
                <w:r>
                  <w:rPr>
                    <w:i/>
                  </w:rPr>
                  <w:t>Gallery</w:t>
                </w:r>
              </w:smartTag>
            </w:smartTag>
            <w:r>
              <w:rPr>
                <w:i/>
              </w:rPr>
              <w:t xml:space="preserve"> Act 1959</w:t>
            </w:r>
          </w:p>
        </w:tc>
      </w:tr>
      <w:tr>
        <w:trPr>
          <w:cantSplit/>
        </w:trPr>
        <w:tc>
          <w:tcPr>
            <w:tcW w:w="1080" w:type="dxa"/>
          </w:tcPr>
          <w:p>
            <w:pPr>
              <w:pStyle w:val="yTableNAm"/>
              <w:jc w:val="center"/>
            </w:pPr>
            <w:r>
              <w:t>50</w:t>
            </w:r>
          </w:p>
        </w:tc>
        <w:tc>
          <w:tcPr>
            <w:tcW w:w="6008" w:type="dxa"/>
          </w:tcPr>
          <w:p>
            <w:pPr>
              <w:pStyle w:val="yTableNAm"/>
            </w:pPr>
            <w:r>
              <w:t xml:space="preserve">The Library Board of Western Australia, constituted under the </w:t>
            </w:r>
            <w:r>
              <w:rPr>
                <w:i/>
              </w:rPr>
              <w:t xml:space="preserve">Library Board of </w:t>
            </w:r>
            <w:smartTag w:uri="urn:schemas-microsoft-com:office:smarttags" w:element="place">
              <w:smartTag w:uri="urn:schemas-microsoft-com:office:smarttags" w:element="State">
                <w:r>
                  <w:rPr>
                    <w:i/>
                  </w:rPr>
                  <w:t>Western Australia</w:t>
                </w:r>
              </w:smartTag>
            </w:smartTag>
            <w:r>
              <w:rPr>
                <w:i/>
              </w:rPr>
              <w:t xml:space="preserve"> Act 1951</w:t>
            </w:r>
          </w:p>
        </w:tc>
      </w:tr>
      <w:tr>
        <w:trPr>
          <w:cantSplit/>
        </w:trPr>
        <w:tc>
          <w:tcPr>
            <w:tcW w:w="1080" w:type="dxa"/>
          </w:tcPr>
          <w:p>
            <w:pPr>
              <w:pStyle w:val="yTableNAm"/>
              <w:jc w:val="center"/>
              <w:rPr>
                <w:i/>
              </w:rPr>
            </w:pPr>
            <w:r>
              <w:rPr>
                <w:i/>
              </w:rPr>
              <w:t>[51</w:t>
            </w:r>
            <w:r>
              <w:rPr>
                <w:i/>
              </w:rPr>
              <w:noBreakHyphen/>
              <w:t>53</w:t>
            </w:r>
          </w:p>
        </w:tc>
        <w:tc>
          <w:tcPr>
            <w:tcW w:w="6008" w:type="dxa"/>
          </w:tcPr>
          <w:p>
            <w:pPr>
              <w:pStyle w:val="yTableNAm"/>
              <w:rPr>
                <w:i/>
              </w:rPr>
            </w:pPr>
            <w:r>
              <w:rPr>
                <w:i/>
              </w:rPr>
              <w:t>deleted]</w:t>
            </w:r>
          </w:p>
        </w:tc>
      </w:tr>
      <w:tr>
        <w:trPr>
          <w:cantSplit/>
        </w:trPr>
        <w:tc>
          <w:tcPr>
            <w:tcW w:w="1080" w:type="dxa"/>
          </w:tcPr>
          <w:p>
            <w:pPr>
              <w:pStyle w:val="yTableNAm"/>
              <w:jc w:val="center"/>
            </w:pPr>
            <w:r>
              <w:t>54</w:t>
            </w:r>
          </w:p>
        </w:tc>
        <w:tc>
          <w:tcPr>
            <w:tcW w:w="6008" w:type="dxa"/>
          </w:tcPr>
          <w:p>
            <w:pPr>
              <w:pStyle w:val="yTableNAm"/>
            </w:pPr>
            <w:r>
              <w:t xml:space="preserve">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Museum</w:t>
                </w:r>
              </w:smartTag>
            </w:smartTag>
            <w:r>
              <w:t xml:space="preserve">, constituted under the </w:t>
            </w:r>
            <w:r>
              <w:rPr>
                <w:i/>
              </w:rPr>
              <w:t>Museum Act 1969</w:t>
            </w:r>
          </w:p>
        </w:tc>
      </w:tr>
      <w:tr>
        <w:trPr>
          <w:cantSplit/>
        </w:trPr>
        <w:tc>
          <w:tcPr>
            <w:tcW w:w="1080" w:type="dxa"/>
          </w:tcPr>
          <w:p>
            <w:pPr>
              <w:pStyle w:val="yTableNAm"/>
              <w:jc w:val="center"/>
              <w:rPr>
                <w:i/>
              </w:rPr>
            </w:pPr>
            <w:r>
              <w:rPr>
                <w:i/>
              </w:rPr>
              <w:t>[55</w:t>
            </w:r>
            <w:r>
              <w:rPr>
                <w:i/>
              </w:rPr>
              <w:noBreakHyphen/>
              <w:t>57</w:t>
            </w:r>
          </w:p>
        </w:tc>
        <w:tc>
          <w:tcPr>
            <w:tcW w:w="6008" w:type="dxa"/>
          </w:tcPr>
          <w:p>
            <w:pPr>
              <w:pStyle w:val="yTableNAm"/>
              <w:rPr>
                <w:i/>
              </w:rPr>
            </w:pPr>
            <w:r>
              <w:rPr>
                <w:i/>
              </w:rPr>
              <w:t>deleted]</w:t>
            </w:r>
          </w:p>
        </w:tc>
      </w:tr>
      <w:tr>
        <w:trPr>
          <w:cantSplit/>
        </w:trPr>
        <w:tc>
          <w:tcPr>
            <w:tcW w:w="1080" w:type="dxa"/>
          </w:tcPr>
          <w:p>
            <w:pPr>
              <w:pStyle w:val="yTableNAm"/>
              <w:jc w:val="center"/>
            </w:pPr>
            <w:r>
              <w:t>58</w:t>
            </w:r>
          </w:p>
        </w:tc>
        <w:tc>
          <w:tcPr>
            <w:tcW w:w="6008" w:type="dxa"/>
          </w:tcPr>
          <w:p>
            <w:pPr>
              <w:pStyle w:val="yTableNAm"/>
            </w:pPr>
            <w:r>
              <w:t xml:space="preserve">Western Australian Alcohol and Drug Authority, established under the </w:t>
            </w:r>
            <w:r>
              <w:rPr>
                <w:i/>
              </w:rPr>
              <w:t>Alcohol and Drug Authority Act 1974</w:t>
            </w:r>
          </w:p>
        </w:tc>
      </w:tr>
      <w:tr>
        <w:trPr>
          <w:cantSplit/>
        </w:trPr>
        <w:tc>
          <w:tcPr>
            <w:tcW w:w="1080" w:type="dxa"/>
          </w:tcPr>
          <w:p>
            <w:pPr>
              <w:pStyle w:val="yTableNAm"/>
              <w:jc w:val="center"/>
              <w:rPr>
                <w:i/>
              </w:rPr>
            </w:pPr>
            <w:r>
              <w:rPr>
                <w:i/>
              </w:rPr>
              <w:t>59</w:t>
            </w:r>
          </w:p>
        </w:tc>
        <w:tc>
          <w:tcPr>
            <w:tcW w:w="6008" w:type="dxa"/>
          </w:tcPr>
          <w:p>
            <w:pPr>
              <w:pStyle w:val="yTableNAm"/>
              <w:rPr>
                <w:i/>
              </w:rPr>
            </w:pPr>
            <w:r>
              <w:t xml:space="preserve">Western Australian Land Information Authority, established by the </w:t>
            </w:r>
            <w:r>
              <w:rPr>
                <w:i/>
              </w:rPr>
              <w:t>Land Information Authority Act 2006</w:t>
            </w:r>
          </w:p>
        </w:tc>
      </w:tr>
      <w:tr>
        <w:trPr>
          <w:cantSplit/>
        </w:trPr>
        <w:tc>
          <w:tcPr>
            <w:tcW w:w="1080" w:type="dxa"/>
          </w:tcPr>
          <w:p>
            <w:pPr>
              <w:pStyle w:val="yTableNAm"/>
              <w:jc w:val="center"/>
              <w:rPr>
                <w:i/>
              </w:rPr>
            </w:pPr>
            <w:r>
              <w:rPr>
                <w:i/>
              </w:rPr>
              <w:t>[60</w:t>
            </w:r>
            <w:r>
              <w:rPr>
                <w:i/>
              </w:rPr>
              <w:noBreakHyphen/>
              <w:t>62</w:t>
            </w:r>
          </w:p>
        </w:tc>
        <w:tc>
          <w:tcPr>
            <w:tcW w:w="6008" w:type="dxa"/>
          </w:tcPr>
          <w:p>
            <w:pPr>
              <w:pStyle w:val="yTableNAm"/>
              <w:rPr>
                <w:i/>
              </w:rPr>
            </w:pPr>
            <w:r>
              <w:rPr>
                <w:i/>
              </w:rPr>
              <w:t>deleted]</w:t>
            </w:r>
          </w:p>
        </w:tc>
      </w:tr>
      <w:tr>
        <w:trPr>
          <w:cantSplit/>
        </w:trPr>
        <w:tc>
          <w:tcPr>
            <w:tcW w:w="1080" w:type="dxa"/>
          </w:tcPr>
          <w:p>
            <w:pPr>
              <w:pStyle w:val="yTableNAm"/>
              <w:jc w:val="center"/>
            </w:pPr>
            <w:r>
              <w:t>63</w:t>
            </w:r>
          </w:p>
        </w:tc>
        <w:tc>
          <w:tcPr>
            <w:tcW w:w="6008" w:type="dxa"/>
          </w:tcPr>
          <w:p>
            <w:pPr>
              <w:pStyle w:val="yTableNAm"/>
            </w:pPr>
            <w:r>
              <w:t xml:space="preserve">Western Australian Tourism Commission, established under the </w:t>
            </w:r>
            <w:r>
              <w:rPr>
                <w:i/>
              </w:rPr>
              <w:t>Western Australian Tourism Commission Act 1983</w:t>
            </w:r>
          </w:p>
        </w:tc>
      </w:tr>
      <w:tr>
        <w:trPr>
          <w:cantSplit/>
        </w:trPr>
        <w:tc>
          <w:tcPr>
            <w:tcW w:w="1080" w:type="dxa"/>
          </w:tcPr>
          <w:p>
            <w:pPr>
              <w:pStyle w:val="yTableNAm"/>
              <w:jc w:val="center"/>
            </w:pPr>
            <w:r>
              <w:t>64</w:t>
            </w:r>
          </w:p>
        </w:tc>
        <w:tc>
          <w:tcPr>
            <w:tcW w:w="6008" w:type="dxa"/>
          </w:tcPr>
          <w:p>
            <w:pPr>
              <w:pStyle w:val="yTableNAm"/>
            </w:pPr>
            <w:r>
              <w:t xml:space="preserve">Wheatbelt Development Commission, established under the </w:t>
            </w:r>
            <w:r>
              <w:rPr>
                <w:i/>
              </w:rPr>
              <w:t>Regional Development Commissions Act 1993</w:t>
            </w:r>
          </w:p>
        </w:tc>
      </w:tr>
      <w:tr>
        <w:trPr>
          <w:cantSplit/>
        </w:trPr>
        <w:tc>
          <w:tcPr>
            <w:tcW w:w="1080" w:type="dxa"/>
          </w:tcPr>
          <w:p>
            <w:pPr>
              <w:pStyle w:val="yTableNAm"/>
              <w:jc w:val="center"/>
            </w:pPr>
            <w:r>
              <w:t>65</w:t>
            </w:r>
          </w:p>
        </w:tc>
        <w:tc>
          <w:tcPr>
            <w:tcW w:w="6008" w:type="dxa"/>
          </w:tcPr>
          <w:p>
            <w:pPr>
              <w:pStyle w:val="yTableNAm"/>
            </w:pPr>
            <w:r>
              <w:t xml:space="preserve">WorkCover Western Australia Authority referred to in the </w:t>
            </w:r>
            <w:r>
              <w:rPr>
                <w:i/>
                <w:iCs/>
              </w:rPr>
              <w:t>Workers’ Compensation and Injury Management Act 1981</w:t>
            </w:r>
            <w:r>
              <w:t xml:space="preserve"> section 94</w:t>
            </w:r>
          </w:p>
        </w:tc>
      </w:tr>
      <w:tr>
        <w:trPr>
          <w:cantSplit/>
        </w:trPr>
        <w:tc>
          <w:tcPr>
            <w:tcW w:w="1080" w:type="dxa"/>
          </w:tcPr>
          <w:p>
            <w:pPr>
              <w:pStyle w:val="yTableNAm"/>
              <w:jc w:val="center"/>
            </w:pPr>
            <w:r>
              <w:t>66</w:t>
            </w:r>
          </w:p>
        </w:tc>
        <w:tc>
          <w:tcPr>
            <w:tcW w:w="6008" w:type="dxa"/>
          </w:tcPr>
          <w:p>
            <w:pPr>
              <w:pStyle w:val="yTableNAm"/>
            </w:pPr>
            <w:r>
              <w:t xml:space="preserve">Zoological Parks Authority, established under the </w:t>
            </w:r>
            <w:r>
              <w:rPr>
                <w:i/>
              </w:rPr>
              <w:t>Zoological Parks Authority Act 2001</w:t>
            </w:r>
            <w:r>
              <w:t>.</w:t>
            </w:r>
          </w:p>
        </w:tc>
      </w:tr>
    </w:tbl>
    <w:p>
      <w:pPr>
        <w:pStyle w:val="yFootnotesection"/>
        <w:keepLines w:val="0"/>
      </w:pPr>
      <w:r>
        <w:tab/>
        <w:t xml:space="preserve">[Schedule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 45(3); No. 28 of 2006 s. 398; No. 60 of 2006 s. 187; No. 10 of 2007 s. 43; No. 24 of 2007 s. 39; No. 38 of 2007 s. 197; </w:t>
      </w:r>
      <w:r>
        <w:rPr>
          <w:spacing w:val="-4"/>
        </w:rPr>
        <w:t>No. 45 of 2011 s. 1</w:t>
      </w:r>
      <w:r>
        <w:t>42; No. 37 of 2011 s. 57; No. 22 of 2012 s. 133; No. 23 of 2013 s. 78; amended in Gazette 9 Dec 1994 p. 6716; 23 Dec 1994 p. 7122; 7 Feb 1995 p. 423; 30 May 1995 p. 2148</w:t>
      </w:r>
      <w:r>
        <w:noBreakHyphen/>
        <w:t>9; 20 Aug 1996 p. 4068; 28 Feb 1997 p. 1334; 24 Mar 1998 p. 1620</w:t>
      </w:r>
      <w:r>
        <w:noBreakHyphen/>
        <w:t>1; 17 Jul 1998 p. 3798; 24 Nov 1998 p. 6326; 14 May 1999 p. 1933; 24 Sep 1999 p. 4668; 11 Feb 2000 p. 504; 9 May 2000 p. 2236; 11 Aug 2000 p. 4697; 15 Sep 2000 p. 5388; 19 Dec 2000 p. 7298; 29 Dec 2000 p. 7987; 9 Feb 2001 p. 775; 26 Nov 2004 p. 5315</w:t>
      </w:r>
      <w:r>
        <w:noBreakHyphen/>
        <w:t xml:space="preserve">16; 9 Jun 2009 p. 1926; 18 Jun 2010 p. 2697.] </w:t>
      </w:r>
    </w:p>
    <w:p>
      <w:p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p>
    <w:p>
      <w:pPr>
        <w:pStyle w:val="yScheduleHeading"/>
        <w:outlineLvl w:val="0"/>
      </w:pPr>
      <w:bookmarkStart w:id="586" w:name="_Toc391901050"/>
      <w:bookmarkStart w:id="587" w:name="_Toc406068340"/>
      <w:bookmarkStart w:id="588" w:name="_Toc406079278"/>
      <w:bookmarkStart w:id="589" w:name="_Toc413143028"/>
      <w:bookmarkStart w:id="590" w:name="_Toc413143356"/>
      <w:bookmarkStart w:id="591" w:name="_Toc413143573"/>
      <w:r>
        <w:rPr>
          <w:rStyle w:val="CharSchNo"/>
        </w:rPr>
        <w:t>Schedule 3</w:t>
      </w:r>
      <w:r>
        <w:rPr>
          <w:rStyle w:val="CharSDivNo"/>
        </w:rPr>
        <w:t> </w:t>
      </w:r>
      <w:r>
        <w:t>—</w:t>
      </w:r>
      <w:r>
        <w:rPr>
          <w:rStyle w:val="CharSDivText"/>
        </w:rPr>
        <w:t> </w:t>
      </w:r>
      <w:r>
        <w:rPr>
          <w:rStyle w:val="CharSchText"/>
        </w:rPr>
        <w:t>Provisions applicable to and in relation to special inquirers</w:t>
      </w:r>
      <w:bookmarkEnd w:id="586"/>
      <w:bookmarkEnd w:id="587"/>
      <w:bookmarkEnd w:id="588"/>
      <w:bookmarkEnd w:id="589"/>
      <w:bookmarkEnd w:id="590"/>
      <w:bookmarkEnd w:id="591"/>
    </w:p>
    <w:p>
      <w:pPr>
        <w:pStyle w:val="yShoulderClause"/>
        <w:rPr>
          <w:snapToGrid w:val="0"/>
        </w:rPr>
      </w:pPr>
      <w:r>
        <w:t xml:space="preserve">[s. 24I(2), </w:t>
      </w:r>
      <w:r>
        <w:rPr>
          <w:snapToGrid w:val="0"/>
        </w:rPr>
        <w:t>24(1) and 87(1)]</w:t>
      </w:r>
    </w:p>
    <w:p>
      <w:pPr>
        <w:pStyle w:val="yFootnoteheading"/>
      </w:pPr>
      <w:r>
        <w:tab/>
        <w:t>[Heading amended by No. 19 of 2010 s. 4; No. 39 of 2010 s. 69.]</w:t>
      </w:r>
    </w:p>
    <w:p>
      <w:pPr>
        <w:pStyle w:val="yHeading5"/>
      </w:pPr>
      <w:bookmarkStart w:id="592" w:name="_Toc406079279"/>
      <w:bookmarkStart w:id="593" w:name="_Toc413143029"/>
      <w:bookmarkStart w:id="594" w:name="_Toc413143574"/>
      <w:r>
        <w:rPr>
          <w:rStyle w:val="CharSClsNo"/>
        </w:rPr>
        <w:t>1</w:t>
      </w:r>
      <w:r>
        <w:t xml:space="preserve">. </w:t>
      </w:r>
      <w:r>
        <w:tab/>
        <w:t>Power to summon witnesses and documents</w:t>
      </w:r>
      <w:bookmarkEnd w:id="592"/>
      <w:bookmarkEnd w:id="593"/>
      <w:bookmarkEnd w:id="594"/>
      <w:r>
        <w:t xml:space="preserve"> </w:t>
      </w:r>
    </w:p>
    <w:p>
      <w:pPr>
        <w:pStyle w:val="ySubsection"/>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rPr>
          <w:snapToGrid w:val="0"/>
        </w:rPr>
      </w:pPr>
      <w:bookmarkStart w:id="595" w:name="_Toc406079280"/>
      <w:bookmarkStart w:id="596" w:name="_Toc413143030"/>
      <w:bookmarkStart w:id="597" w:name="_Toc413143575"/>
      <w:r>
        <w:rPr>
          <w:rStyle w:val="CharSClsNo"/>
        </w:rPr>
        <w:t>2</w:t>
      </w:r>
      <w:r>
        <w:rPr>
          <w:snapToGrid w:val="0"/>
        </w:rPr>
        <w:t xml:space="preserve">. </w:t>
      </w:r>
      <w:r>
        <w:rPr>
          <w:snapToGrid w:val="0"/>
        </w:rPr>
        <w:tab/>
        <w:t>Duty of witnesses to continue in attendance</w:t>
      </w:r>
      <w:bookmarkEnd w:id="595"/>
      <w:bookmarkEnd w:id="596"/>
      <w:bookmarkEnd w:id="597"/>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rPr>
          <w:snapToGrid w:val="0"/>
        </w:rPr>
      </w:pPr>
      <w:bookmarkStart w:id="598" w:name="_Toc406079281"/>
      <w:bookmarkStart w:id="599" w:name="_Toc413143031"/>
      <w:bookmarkStart w:id="600" w:name="_Toc413143576"/>
      <w:r>
        <w:rPr>
          <w:rStyle w:val="CharSClsNo"/>
        </w:rPr>
        <w:t>3</w:t>
      </w:r>
      <w:r>
        <w:rPr>
          <w:snapToGrid w:val="0"/>
        </w:rPr>
        <w:t xml:space="preserve">. </w:t>
      </w:r>
      <w:r>
        <w:rPr>
          <w:snapToGrid w:val="0"/>
        </w:rPr>
        <w:tab/>
      </w:r>
      <w:r>
        <w:t>Power</w:t>
      </w:r>
      <w:r>
        <w:rPr>
          <w:snapToGrid w:val="0"/>
        </w:rPr>
        <w:t xml:space="preserve"> to examine on oath or affirmation</w:t>
      </w:r>
      <w:bookmarkEnd w:id="598"/>
      <w:bookmarkEnd w:id="599"/>
      <w:bookmarkEnd w:id="600"/>
      <w:r>
        <w:rPr>
          <w:snapToGrid w:val="0"/>
        </w:rPr>
        <w:t xml:space="preserve"> </w:t>
      </w:r>
    </w:p>
    <w:p>
      <w:pPr>
        <w:pStyle w:val="ySubsection"/>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by a special inquirer commits an offence and is liable to a penalty of $1 000.</w:t>
      </w:r>
    </w:p>
    <w:p>
      <w:pPr>
        <w:pStyle w:val="ySubsection"/>
        <w:rPr>
          <w:snapToGrid w:val="0"/>
        </w:rPr>
      </w:pPr>
      <w:r>
        <w:rPr>
          <w:snapToGrid w:val="0"/>
        </w:rPr>
        <w:tab/>
        <w:t>(5)</w:t>
      </w:r>
      <w:r>
        <w:rPr>
          <w:snapToGrid w:val="0"/>
        </w:rPr>
        <w:tab/>
        <w:t>In subclause (4), subject to subclause (6) — </w:t>
      </w:r>
    </w:p>
    <w:p>
      <w:pPr>
        <w:pStyle w:val="yDefstart"/>
      </w:pPr>
      <w:r>
        <w:rPr>
          <w:b/>
        </w:rPr>
        <w:tab/>
      </w:r>
      <w:r>
        <w:rPr>
          <w:rStyle w:val="CharDefText"/>
        </w:rPr>
        <w:t>reasonable excuse</w:t>
      </w:r>
      <w:r>
        <w:t xml:space="preserve"> means, in respect of a refusal or failure, such excuse as would excuse a refusal or failure of a similar nature by a witness, or person summoned as a witness, before the Supreme Court.</w:t>
      </w:r>
    </w:p>
    <w:p>
      <w:pPr>
        <w:pStyle w:val="ySubsection"/>
        <w:spacing w:before="120"/>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rPr>
          <w:snapToGrid w:val="0"/>
        </w:rPr>
      </w:pPr>
      <w:bookmarkStart w:id="601" w:name="_Toc406079282"/>
      <w:bookmarkStart w:id="602" w:name="_Toc413143032"/>
      <w:bookmarkStart w:id="603" w:name="_Toc413143577"/>
      <w:r>
        <w:rPr>
          <w:rStyle w:val="CharSClsNo"/>
        </w:rPr>
        <w:t>4</w:t>
      </w:r>
      <w:r>
        <w:rPr>
          <w:snapToGrid w:val="0"/>
        </w:rPr>
        <w:t xml:space="preserve">. </w:t>
      </w:r>
      <w:r>
        <w:rPr>
          <w:snapToGrid w:val="0"/>
        </w:rPr>
        <w:tab/>
      </w:r>
      <w:r>
        <w:t>Penalties</w:t>
      </w:r>
      <w:r>
        <w:rPr>
          <w:snapToGrid w:val="0"/>
        </w:rPr>
        <w:t xml:space="preserve"> for non</w:t>
      </w:r>
      <w:r>
        <w:rPr>
          <w:snapToGrid w:val="0"/>
        </w:rPr>
        <w:noBreakHyphen/>
        <w:t>attendance, non</w:t>
      </w:r>
      <w:r>
        <w:rPr>
          <w:snapToGrid w:val="0"/>
        </w:rPr>
        <w:noBreakHyphen/>
        <w:t>production of documents etc.</w:t>
      </w:r>
      <w:bookmarkEnd w:id="601"/>
      <w:bookmarkEnd w:id="602"/>
      <w:bookmarkEnd w:id="603"/>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r>
      <w:r>
        <w:rPr>
          <w:rStyle w:val="CharDefText"/>
        </w:rPr>
        <w:t>reasonable excuse</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604" w:name="_Toc406079283"/>
      <w:bookmarkStart w:id="605" w:name="_Toc413143033"/>
      <w:bookmarkStart w:id="606" w:name="_Toc413143578"/>
      <w:r>
        <w:rPr>
          <w:rStyle w:val="CharSClsNo"/>
        </w:rPr>
        <w:t>5</w:t>
      </w:r>
      <w:r>
        <w:rPr>
          <w:snapToGrid w:val="0"/>
        </w:rPr>
        <w:t xml:space="preserve">. </w:t>
      </w:r>
      <w:r>
        <w:rPr>
          <w:snapToGrid w:val="0"/>
        </w:rPr>
        <w:tab/>
      </w:r>
      <w:r>
        <w:t>Hindering</w:t>
      </w:r>
      <w:r>
        <w:rPr>
          <w:snapToGrid w:val="0"/>
        </w:rPr>
        <w:t xml:space="preserve"> or misleading special inquirers</w:t>
      </w:r>
      <w:bookmarkEnd w:id="604"/>
      <w:bookmarkEnd w:id="605"/>
      <w:bookmarkEnd w:id="606"/>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607" w:name="_Toc406079284"/>
      <w:bookmarkStart w:id="608" w:name="_Toc413143034"/>
      <w:bookmarkStart w:id="609" w:name="_Toc413143579"/>
      <w:r>
        <w:rPr>
          <w:rStyle w:val="CharSClsNo"/>
        </w:rPr>
        <w:t>6</w:t>
      </w:r>
      <w:r>
        <w:rPr>
          <w:snapToGrid w:val="0"/>
        </w:rPr>
        <w:t xml:space="preserve">. </w:t>
      </w:r>
      <w:r>
        <w:rPr>
          <w:snapToGrid w:val="0"/>
        </w:rPr>
        <w:tab/>
      </w:r>
      <w:r>
        <w:t>Protection</w:t>
      </w:r>
      <w:r>
        <w:rPr>
          <w:snapToGrid w:val="0"/>
        </w:rPr>
        <w:t xml:space="preserve"> to special inquirers and witnesses</w:t>
      </w:r>
      <w:bookmarkEnd w:id="607"/>
      <w:bookmarkEnd w:id="608"/>
      <w:bookmarkEnd w:id="609"/>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8"/>
          <w:headerReference w:type="default" r:id="rId29"/>
          <w:pgSz w:w="11907" w:h="16840" w:code="9"/>
          <w:pgMar w:top="2381" w:right="2409" w:bottom="3543" w:left="2409" w:header="720" w:footer="3380" w:gutter="0"/>
          <w:cols w:space="720"/>
          <w:noEndnote/>
          <w:docGrid w:linePitch="326"/>
        </w:sectPr>
      </w:pPr>
    </w:p>
    <w:p>
      <w:pPr>
        <w:pStyle w:val="yScheduleHeading"/>
      </w:pPr>
      <w:bookmarkStart w:id="610" w:name="_Toc391901057"/>
      <w:bookmarkStart w:id="611" w:name="_Toc406068347"/>
      <w:bookmarkStart w:id="612" w:name="_Toc406079285"/>
      <w:bookmarkStart w:id="613" w:name="_Toc413143035"/>
      <w:bookmarkStart w:id="614" w:name="_Toc413143363"/>
      <w:bookmarkStart w:id="615" w:name="_Toc413143580"/>
      <w:r>
        <w:rPr>
          <w:rStyle w:val="CharSchNo"/>
        </w:rPr>
        <w:t>Schedule 4</w:t>
      </w:r>
      <w:r>
        <w:rPr>
          <w:rStyle w:val="CharSDivNo"/>
        </w:rPr>
        <w:t> </w:t>
      </w:r>
      <w:r>
        <w:t>—</w:t>
      </w:r>
      <w:r>
        <w:rPr>
          <w:rStyle w:val="CharSDivText"/>
        </w:rPr>
        <w:t> </w:t>
      </w:r>
      <w:r>
        <w:rPr>
          <w:rStyle w:val="CharSchText"/>
        </w:rPr>
        <w:t>Form of declaration</w:t>
      </w:r>
      <w:bookmarkEnd w:id="610"/>
      <w:bookmarkEnd w:id="611"/>
      <w:bookmarkEnd w:id="612"/>
      <w:bookmarkEnd w:id="613"/>
      <w:bookmarkEnd w:id="614"/>
      <w:bookmarkEnd w:id="615"/>
    </w:p>
    <w:p>
      <w:pPr>
        <w:pStyle w:val="yShoulderClause"/>
      </w:pPr>
      <w:r>
        <w:t>[s. 17(4)]</w:t>
      </w:r>
    </w:p>
    <w:p>
      <w:pPr>
        <w:pStyle w:val="yFootnoteheading"/>
      </w:pPr>
      <w:r>
        <w:tab/>
        <w:t>[Heading inserted by No. 39 of 2010 s. 64.]</w:t>
      </w:r>
    </w:p>
    <w:p>
      <w:pPr>
        <w:pStyle w:val="ySubsection"/>
      </w:pPr>
      <w:r>
        <w:tab/>
      </w:r>
      <w:r>
        <w:tab/>
        <w:t>I, .................................................................................., sincerely promise and declare that, according to the best of my skill and ability, I will faithfully, impartially and truly execute the office and perform the functions of Public Sector Commissioner according to law.</w:t>
      </w:r>
    </w:p>
    <w:p>
      <w:pPr>
        <w:pStyle w:val="ySubsection"/>
      </w:pPr>
    </w:p>
    <w:p>
      <w:pPr>
        <w:pStyle w:val="ySubsection"/>
      </w:pPr>
      <w:r>
        <w:tab/>
      </w:r>
      <w:r>
        <w:tab/>
        <w:t>.........................................</w:t>
      </w:r>
      <w:r>
        <w:tab/>
      </w:r>
      <w:r>
        <w:tab/>
      </w:r>
      <w:r>
        <w:tab/>
        <w:t>.........................</w:t>
      </w:r>
    </w:p>
    <w:p>
      <w:pPr>
        <w:pStyle w:val="ySubsection"/>
      </w:pPr>
      <w:r>
        <w:tab/>
      </w:r>
      <w:r>
        <w:tab/>
        <w:t>(Signature of declarant)</w:t>
      </w:r>
      <w:r>
        <w:tab/>
      </w:r>
      <w:r>
        <w:tab/>
      </w:r>
      <w:r>
        <w:tab/>
      </w:r>
      <w:r>
        <w:tab/>
        <w:t>(Date)</w:t>
      </w:r>
    </w:p>
    <w:p>
      <w:pPr>
        <w:pStyle w:val="yFootnotesection"/>
      </w:pPr>
      <w:r>
        <w:tab/>
        <w:t>[Schedule 4 inserted by No. 39 of 2010 s. 64.]</w:t>
      </w:r>
    </w:p>
    <w:p>
      <w:pPr>
        <w:rPr>
          <w:sz w:val="22"/>
        </w:rPr>
        <w:sectPr>
          <w:headerReference w:type="even" r:id="rId30"/>
          <w:headerReference w:type="default" r:id="rId31"/>
          <w:pgSz w:w="11907" w:h="16840" w:code="9"/>
          <w:pgMar w:top="2381" w:right="2409" w:bottom="3543" w:left="2409" w:header="720" w:footer="3380" w:gutter="0"/>
          <w:cols w:space="720"/>
          <w:noEndnote/>
          <w:docGrid w:linePitch="326"/>
        </w:sectPr>
      </w:pPr>
    </w:p>
    <w:p>
      <w:pPr>
        <w:pStyle w:val="yScheduleHeading"/>
        <w:outlineLvl w:val="0"/>
      </w:pPr>
      <w:bookmarkStart w:id="616" w:name="_Toc391901058"/>
      <w:bookmarkStart w:id="617" w:name="_Toc406068348"/>
      <w:bookmarkStart w:id="618" w:name="_Toc406079286"/>
      <w:bookmarkStart w:id="619" w:name="_Toc413143036"/>
      <w:bookmarkStart w:id="620" w:name="_Toc413143364"/>
      <w:bookmarkStart w:id="621" w:name="_Toc413143581"/>
      <w:r>
        <w:rPr>
          <w:rStyle w:val="CharSchNo"/>
        </w:rPr>
        <w:t>Schedule 5</w:t>
      </w:r>
      <w:r>
        <w:rPr>
          <w:rStyle w:val="CharSDivNo"/>
        </w:rPr>
        <w:t> </w:t>
      </w:r>
      <w:r>
        <w:t>—</w:t>
      </w:r>
      <w:r>
        <w:rPr>
          <w:rStyle w:val="CharSDivText"/>
        </w:rPr>
        <w:t> </w:t>
      </w:r>
      <w:r>
        <w:rPr>
          <w:rStyle w:val="CharSchText"/>
        </w:rPr>
        <w:t>General transitional provisions</w:t>
      </w:r>
      <w:bookmarkEnd w:id="616"/>
      <w:bookmarkEnd w:id="617"/>
      <w:bookmarkEnd w:id="618"/>
      <w:bookmarkEnd w:id="619"/>
      <w:bookmarkEnd w:id="620"/>
      <w:bookmarkEnd w:id="621"/>
    </w:p>
    <w:p>
      <w:pPr>
        <w:pStyle w:val="yShoulderClause"/>
        <w:rPr>
          <w:snapToGrid w:val="0"/>
        </w:rPr>
      </w:pPr>
      <w:r>
        <w:rPr>
          <w:snapToGrid w:val="0"/>
        </w:rPr>
        <w:t>[s. 108 and 110(2)]</w:t>
      </w:r>
    </w:p>
    <w:p>
      <w:pPr>
        <w:pStyle w:val="yFootnoteheading"/>
      </w:pPr>
      <w:r>
        <w:tab/>
        <w:t>[Heading amended by No. 19 of 2010 s. 4.]</w:t>
      </w:r>
    </w:p>
    <w:p>
      <w:pPr>
        <w:pStyle w:val="yHeading5"/>
        <w:rPr>
          <w:snapToGrid w:val="0"/>
        </w:rPr>
      </w:pPr>
      <w:bookmarkStart w:id="622" w:name="_Toc406079287"/>
      <w:bookmarkStart w:id="623" w:name="_Toc413143037"/>
      <w:bookmarkStart w:id="624" w:name="_Toc413143582"/>
      <w:r>
        <w:rPr>
          <w:rStyle w:val="CharSClsNo"/>
        </w:rPr>
        <w:t>1</w:t>
      </w:r>
      <w:r>
        <w:rPr>
          <w:snapToGrid w:val="0"/>
        </w:rPr>
        <w:t xml:space="preserve">. </w:t>
      </w:r>
      <w:r>
        <w:rPr>
          <w:snapToGrid w:val="0"/>
        </w:rPr>
        <w:tab/>
        <w:t>Interpretation</w:t>
      </w:r>
      <w:bookmarkEnd w:id="622"/>
      <w:bookmarkEnd w:id="623"/>
      <w:bookmarkEnd w:id="624"/>
    </w:p>
    <w:p>
      <w:pPr>
        <w:pStyle w:val="ySubsection"/>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rPr>
          <w:snapToGrid w:val="0"/>
        </w:rPr>
      </w:pPr>
      <w:r>
        <w:rPr>
          <w:snapToGrid w:val="0"/>
        </w:rPr>
        <w:tab/>
      </w:r>
      <w:r>
        <w:rPr>
          <w:snapToGrid w:val="0"/>
        </w:rPr>
        <w:tab/>
        <w:t>within the meaning of the repealed Act.</w:t>
      </w:r>
    </w:p>
    <w:p>
      <w:pPr>
        <w:pStyle w:val="yHeading5"/>
        <w:rPr>
          <w:snapToGrid w:val="0"/>
        </w:rPr>
      </w:pPr>
      <w:bookmarkStart w:id="625" w:name="_Toc406079288"/>
      <w:bookmarkStart w:id="626" w:name="_Toc413143038"/>
      <w:bookmarkStart w:id="627" w:name="_Toc413143583"/>
      <w:r>
        <w:rPr>
          <w:rStyle w:val="CharSClsNo"/>
        </w:rPr>
        <w:t>2</w:t>
      </w:r>
      <w:r>
        <w:rPr>
          <w:snapToGrid w:val="0"/>
        </w:rPr>
        <w:t xml:space="preserve">. </w:t>
      </w:r>
      <w:r>
        <w:rPr>
          <w:snapToGrid w:val="0"/>
        </w:rPr>
        <w:tab/>
        <w:t xml:space="preserve">Public </w:t>
      </w:r>
      <w:r>
        <w:t>service</w:t>
      </w:r>
      <w:r>
        <w:rPr>
          <w:snapToGrid w:val="0"/>
        </w:rPr>
        <w:t xml:space="preserve"> notices under repealed Act, effect of</w:t>
      </w:r>
      <w:bookmarkEnd w:id="625"/>
      <w:bookmarkEnd w:id="626"/>
      <w:bookmarkEnd w:id="627"/>
    </w:p>
    <w:p>
      <w:pPr>
        <w:pStyle w:val="ySubsection"/>
        <w:rPr>
          <w:snapToGrid w:val="0"/>
        </w:rPr>
      </w:pPr>
      <w:r>
        <w:rPr>
          <w:snapToGrid w:val="0"/>
        </w:rPr>
        <w:tab/>
        <w:t>(1)</w:t>
      </w:r>
      <w:r>
        <w:rPr>
          <w:snapToGrid w:val="0"/>
        </w:rPr>
        <w:tab/>
      </w:r>
      <w:r>
        <w:t>Subject to Schedule 7 clause 4(6), any</w:t>
      </w:r>
      <w:r>
        <w:rPr>
          <w:snapToGrid w:val="0"/>
        </w:rPr>
        <w:t xml:space="preserve">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Footnotesection"/>
      </w:pPr>
      <w:r>
        <w:tab/>
        <w:t>[Clause 2 amended by No. 39 of 2010 s. 65(1).]</w:t>
      </w:r>
    </w:p>
    <w:p>
      <w:pPr>
        <w:pStyle w:val="yHeading5"/>
        <w:rPr>
          <w:snapToGrid w:val="0"/>
        </w:rPr>
      </w:pPr>
      <w:bookmarkStart w:id="628" w:name="_Toc406079289"/>
      <w:bookmarkStart w:id="629" w:name="_Toc413143039"/>
      <w:bookmarkStart w:id="630" w:name="_Toc413143584"/>
      <w:r>
        <w:rPr>
          <w:rStyle w:val="CharSClsNo"/>
        </w:rPr>
        <w:t>3</w:t>
      </w:r>
      <w:r>
        <w:rPr>
          <w:snapToGrid w:val="0"/>
        </w:rPr>
        <w:t xml:space="preserve">. </w:t>
      </w:r>
      <w:r>
        <w:rPr>
          <w:snapToGrid w:val="0"/>
        </w:rPr>
        <w:tab/>
        <w:t xml:space="preserve">Public </w:t>
      </w:r>
      <w:r>
        <w:t>Service</w:t>
      </w:r>
      <w:r>
        <w:rPr>
          <w:snapToGrid w:val="0"/>
        </w:rPr>
        <w:t xml:space="preserve"> Commissioner and Assistant Public Service Commissioner, entitlements</w:t>
      </w:r>
      <w:bookmarkEnd w:id="628"/>
      <w:bookmarkEnd w:id="629"/>
      <w:bookmarkEnd w:id="630"/>
    </w:p>
    <w:p>
      <w:pPr>
        <w:pStyle w:val="ySubsection"/>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rPr>
          <w:snapToGrid w:val="0"/>
        </w:rPr>
      </w:pPr>
      <w:bookmarkStart w:id="631" w:name="_Toc406079290"/>
      <w:bookmarkStart w:id="632" w:name="_Toc413143040"/>
      <w:bookmarkStart w:id="633" w:name="_Toc413143585"/>
      <w:r>
        <w:rPr>
          <w:rStyle w:val="CharSClsNo"/>
        </w:rPr>
        <w:t>4</w:t>
      </w:r>
      <w:r>
        <w:rPr>
          <w:snapToGrid w:val="0"/>
        </w:rPr>
        <w:t xml:space="preserve">. </w:t>
      </w:r>
      <w:r>
        <w:rPr>
          <w:snapToGrid w:val="0"/>
        </w:rPr>
        <w:tab/>
      </w:r>
      <w:r>
        <w:t>General</w:t>
      </w:r>
      <w:r>
        <w:rPr>
          <w:snapToGrid w:val="0"/>
        </w:rPr>
        <w:t xml:space="preserve"> savings</w:t>
      </w:r>
      <w:bookmarkEnd w:id="631"/>
      <w:bookmarkEnd w:id="632"/>
      <w:bookmarkEnd w:id="633"/>
      <w:r>
        <w:rPr>
          <w:snapToGrid w:val="0"/>
        </w:rPr>
        <w:t xml:space="preserve"> </w:t>
      </w:r>
    </w:p>
    <w:p>
      <w:pPr>
        <w:pStyle w:val="ySubsection"/>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 and</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 and</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keepNext/>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634" w:name="_Toc406079291"/>
      <w:bookmarkStart w:id="635" w:name="_Toc413143041"/>
      <w:bookmarkStart w:id="636" w:name="_Toc413143586"/>
      <w:r>
        <w:rPr>
          <w:rStyle w:val="CharSClsNo"/>
        </w:rPr>
        <w:t>5</w:t>
      </w:r>
      <w:r>
        <w:rPr>
          <w:snapToGrid w:val="0"/>
        </w:rPr>
        <w:t xml:space="preserve">. </w:t>
      </w:r>
      <w:r>
        <w:rPr>
          <w:snapToGrid w:val="0"/>
        </w:rPr>
        <w:tab/>
      </w:r>
      <w:r>
        <w:t>Administrative</w:t>
      </w:r>
      <w:r>
        <w:rPr>
          <w:snapToGrid w:val="0"/>
        </w:rPr>
        <w:t xml:space="preserve"> instructions under repealed Act s. 19, effect of</w:t>
      </w:r>
      <w:bookmarkEnd w:id="634"/>
      <w:bookmarkEnd w:id="635"/>
      <w:bookmarkEnd w:id="636"/>
    </w:p>
    <w:p>
      <w:pPr>
        <w:pStyle w:val="ySubsection"/>
        <w:spacing w:before="200"/>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pPr>
      <w:r>
        <w:tab/>
        <w:t>(a)</w:t>
      </w:r>
      <w:r>
        <w:tab/>
        <w:t>a Commissioner’s instruction; or</w:t>
      </w:r>
    </w:p>
    <w:p>
      <w:pPr>
        <w:pStyle w:val="yEdnotepara"/>
        <w:rPr>
          <w:snapToGrid w:val="0"/>
        </w:rPr>
      </w:pPr>
      <w:r>
        <w:rPr>
          <w:snapToGrid w:val="0"/>
        </w:rPr>
        <w:tab/>
        <w:t>[(b)</w:t>
      </w:r>
      <w:r>
        <w:rPr>
          <w:snapToGrid w:val="0"/>
        </w:rPr>
        <w:tab/>
        <w:t>deleted]</w:t>
      </w:r>
    </w:p>
    <w:p>
      <w:pPr>
        <w:pStyle w:val="yIndenta"/>
        <w:rPr>
          <w:snapToGrid w:val="0"/>
        </w:rPr>
      </w:pPr>
      <w:r>
        <w:rPr>
          <w:snapToGrid w:val="0"/>
        </w:rPr>
        <w:tab/>
        <w:t>(c)</w:t>
      </w:r>
      <w:r>
        <w:rPr>
          <w:snapToGrid w:val="0"/>
        </w:rPr>
        <w:tab/>
        <w:t>regulations made under section 108.</w:t>
      </w:r>
    </w:p>
    <w:p>
      <w:pPr>
        <w:pStyle w:val="ySubsection"/>
        <w:spacing w:before="200"/>
        <w:rPr>
          <w:snapToGrid w:val="0"/>
        </w:rPr>
      </w:pPr>
      <w:r>
        <w:rPr>
          <w:snapToGrid w:val="0"/>
        </w:rPr>
        <w:tab/>
        <w:t>(2)</w:t>
      </w:r>
      <w:r>
        <w:rPr>
          <w:snapToGrid w:val="0"/>
        </w:rPr>
        <w:tab/>
        <w:t>The repeal under subclause (1) of any administrative instructions shall be accompanied on the day of that repeal by a notification of that repeal made by the</w:t>
      </w:r>
      <w:r>
        <w:t xml:space="preserve"> Commissioner in a notice published as a public sector notice in accordance with the Commissioner’s instructions.</w:t>
      </w:r>
    </w:p>
    <w:p>
      <w:pPr>
        <w:pStyle w:val="yFootnotesection"/>
      </w:pPr>
      <w:r>
        <w:tab/>
        <w:t>[Clause 5 amended by No. 39 of 2010 s. 65(2) and (3).]</w:t>
      </w:r>
    </w:p>
    <w:p>
      <w:pPr>
        <w:pStyle w:val="yHeading5"/>
        <w:rPr>
          <w:snapToGrid w:val="0"/>
        </w:rPr>
      </w:pPr>
      <w:bookmarkStart w:id="637" w:name="_Toc406079292"/>
      <w:bookmarkStart w:id="638" w:name="_Toc413143042"/>
      <w:bookmarkStart w:id="639" w:name="_Toc413143587"/>
      <w:r>
        <w:rPr>
          <w:rStyle w:val="CharSClsNo"/>
        </w:rPr>
        <w:t>6</w:t>
      </w:r>
      <w:r>
        <w:rPr>
          <w:snapToGrid w:val="0"/>
        </w:rPr>
        <w:t xml:space="preserve">. </w:t>
      </w:r>
      <w:r>
        <w:rPr>
          <w:snapToGrid w:val="0"/>
        </w:rPr>
        <w:tab/>
      </w:r>
      <w:r>
        <w:t>Departments</w:t>
      </w:r>
      <w:r>
        <w:rPr>
          <w:snapToGrid w:val="0"/>
        </w:rPr>
        <w:t xml:space="preserve"> and sub</w:t>
      </w:r>
      <w:r>
        <w:rPr>
          <w:snapToGrid w:val="0"/>
        </w:rPr>
        <w:noBreakHyphen/>
        <w:t>departments under repealed Act</w:t>
      </w:r>
      <w:bookmarkEnd w:id="637"/>
      <w:bookmarkEnd w:id="638"/>
      <w:bookmarkEnd w:id="639"/>
    </w:p>
    <w:p>
      <w:pPr>
        <w:pStyle w:val="ySubsection"/>
        <w:spacing w:before="200"/>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spacing w:before="200"/>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640" w:name="_Toc406079293"/>
      <w:bookmarkStart w:id="641" w:name="_Toc413143043"/>
      <w:bookmarkStart w:id="642" w:name="_Toc413143588"/>
      <w:r>
        <w:rPr>
          <w:rStyle w:val="CharSClsNo"/>
        </w:rPr>
        <w:t>7</w:t>
      </w:r>
      <w:r>
        <w:rPr>
          <w:snapToGrid w:val="0"/>
        </w:rPr>
        <w:t xml:space="preserve">. </w:t>
      </w:r>
      <w:r>
        <w:rPr>
          <w:snapToGrid w:val="0"/>
        </w:rPr>
        <w:tab/>
      </w:r>
      <w:r>
        <w:t>Absorbed</w:t>
      </w:r>
      <w:r>
        <w:rPr>
          <w:snapToGrid w:val="0"/>
        </w:rPr>
        <w:t xml:space="preserve"> personnel (repealed Act s. 25)</w:t>
      </w:r>
      <w:bookmarkEnd w:id="640"/>
      <w:bookmarkEnd w:id="641"/>
      <w:bookmarkEnd w:id="642"/>
    </w:p>
    <w:p>
      <w:pPr>
        <w:pStyle w:val="ySubsection"/>
        <w:spacing w:before="200"/>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spacing w:before="120"/>
        <w:rPr>
          <w:snapToGrid w:val="0"/>
        </w:rPr>
      </w:pPr>
      <w:r>
        <w:rPr>
          <w:snapToGrid w:val="0"/>
        </w:rPr>
        <w:tab/>
      </w:r>
      <w:r>
        <w:rPr>
          <w:snapToGrid w:val="0"/>
        </w:rPr>
        <w:tab/>
        <w:t>of this Act applies.</w:t>
      </w:r>
    </w:p>
    <w:p>
      <w:pPr>
        <w:pStyle w:val="ySubsection"/>
        <w:keepNext/>
        <w:keepLines/>
        <w:spacing w:before="120"/>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643" w:name="_Toc406079294"/>
      <w:bookmarkStart w:id="644" w:name="_Toc413143044"/>
      <w:bookmarkStart w:id="645" w:name="_Toc413143589"/>
      <w:r>
        <w:rPr>
          <w:rStyle w:val="CharSClsNo"/>
        </w:rPr>
        <w:t>8</w:t>
      </w:r>
      <w:r>
        <w:rPr>
          <w:snapToGrid w:val="0"/>
        </w:rPr>
        <w:t xml:space="preserve">. </w:t>
      </w:r>
      <w:r>
        <w:rPr>
          <w:snapToGrid w:val="0"/>
        </w:rPr>
        <w:tab/>
      </w:r>
      <w:r>
        <w:t>Proceedings under repealed Act s. 26</w:t>
      </w:r>
      <w:bookmarkEnd w:id="643"/>
      <w:bookmarkEnd w:id="644"/>
      <w:bookmarkEnd w:id="645"/>
    </w:p>
    <w:p>
      <w:pPr>
        <w:pStyle w:val="ySubsection"/>
        <w:keepNext/>
        <w:spacing w:before="120"/>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646" w:name="_Toc406079295"/>
      <w:bookmarkStart w:id="647" w:name="_Toc413143045"/>
      <w:bookmarkStart w:id="648" w:name="_Toc413143590"/>
      <w:r>
        <w:rPr>
          <w:rStyle w:val="CharSClsNo"/>
        </w:rPr>
        <w:t>9</w:t>
      </w:r>
      <w:r>
        <w:rPr>
          <w:snapToGrid w:val="0"/>
        </w:rPr>
        <w:t xml:space="preserve">. </w:t>
      </w:r>
      <w:r>
        <w:rPr>
          <w:snapToGrid w:val="0"/>
        </w:rPr>
        <w:tab/>
        <w:t>A</w:t>
      </w:r>
      <w:r>
        <w:t>ppointments</w:t>
      </w:r>
      <w:r>
        <w:rPr>
          <w:snapToGrid w:val="0"/>
        </w:rPr>
        <w:t xml:space="preserve"> etc. under repealed Act s. 30</w:t>
      </w:r>
      <w:bookmarkEnd w:id="646"/>
      <w:bookmarkEnd w:id="647"/>
      <w:bookmarkEnd w:id="648"/>
    </w:p>
    <w:p>
      <w:pPr>
        <w:pStyle w:val="ySubsection"/>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spacing w:before="60"/>
        <w:rPr>
          <w:snapToGrid w:val="0"/>
        </w:rPr>
      </w:pPr>
      <w:r>
        <w:rPr>
          <w:snapToGrid w:val="0"/>
        </w:rPr>
        <w:tab/>
        <w:t>(a)</w:t>
      </w:r>
      <w:r>
        <w:rPr>
          <w:snapToGrid w:val="0"/>
        </w:rPr>
        <w:tab/>
        <w:t>in the case of the appointment of an officer — </w:t>
      </w:r>
    </w:p>
    <w:p>
      <w:pPr>
        <w:pStyle w:val="yIndenti0"/>
        <w:spacing w:before="6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649" w:name="_Toc406079296"/>
      <w:bookmarkStart w:id="650" w:name="_Toc413143046"/>
      <w:bookmarkStart w:id="651" w:name="_Toc413143591"/>
      <w:r>
        <w:rPr>
          <w:rStyle w:val="CharSClsNo"/>
        </w:rPr>
        <w:t>10</w:t>
      </w:r>
      <w:r>
        <w:rPr>
          <w:snapToGrid w:val="0"/>
        </w:rPr>
        <w:t xml:space="preserve">. </w:t>
      </w:r>
      <w:r>
        <w:rPr>
          <w:snapToGrid w:val="0"/>
        </w:rPr>
        <w:tab/>
        <w:t>A</w:t>
      </w:r>
      <w:r>
        <w:t>ppointments</w:t>
      </w:r>
      <w:r>
        <w:rPr>
          <w:snapToGrid w:val="0"/>
        </w:rPr>
        <w:t xml:space="preserve"> under repealed Act s. 30A</w:t>
      </w:r>
      <w:bookmarkEnd w:id="649"/>
      <w:bookmarkEnd w:id="650"/>
      <w:bookmarkEnd w:id="651"/>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spacing w:before="180"/>
      </w:pPr>
      <w:r>
        <w:t>[</w:t>
      </w:r>
      <w:r>
        <w:rPr>
          <w:b/>
        </w:rPr>
        <w:t>11.</w:t>
      </w:r>
      <w:r>
        <w:tab/>
        <w:t>Deleted by No. 1 of 1995 s. 35.]</w:t>
      </w:r>
    </w:p>
    <w:p>
      <w:pPr>
        <w:pStyle w:val="yHeading5"/>
        <w:rPr>
          <w:snapToGrid w:val="0"/>
        </w:rPr>
      </w:pPr>
      <w:bookmarkStart w:id="652" w:name="_Toc406079297"/>
      <w:bookmarkStart w:id="653" w:name="_Toc413143047"/>
      <w:bookmarkStart w:id="654" w:name="_Toc413143592"/>
      <w:r>
        <w:rPr>
          <w:rStyle w:val="CharSClsNo"/>
        </w:rPr>
        <w:t>12</w:t>
      </w:r>
      <w:r>
        <w:rPr>
          <w:snapToGrid w:val="0"/>
        </w:rPr>
        <w:t xml:space="preserve">. </w:t>
      </w:r>
      <w:r>
        <w:rPr>
          <w:snapToGrid w:val="0"/>
        </w:rPr>
        <w:tab/>
      </w:r>
      <w:r>
        <w:t>Temporary</w:t>
      </w:r>
      <w:r>
        <w:rPr>
          <w:snapToGrid w:val="0"/>
        </w:rPr>
        <w:t xml:space="preserve"> officers; applications under repealed Act s. 32</w:t>
      </w:r>
      <w:bookmarkEnd w:id="652"/>
      <w:bookmarkEnd w:id="653"/>
      <w:bookmarkEnd w:id="654"/>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spacing w:before="180"/>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655" w:name="_Toc406079298"/>
      <w:bookmarkStart w:id="656" w:name="_Toc413143048"/>
      <w:bookmarkStart w:id="657" w:name="_Toc413143593"/>
      <w:r>
        <w:rPr>
          <w:rStyle w:val="CharSClsNo"/>
        </w:rPr>
        <w:t>13</w:t>
      </w:r>
      <w:r>
        <w:rPr>
          <w:snapToGrid w:val="0"/>
        </w:rPr>
        <w:t xml:space="preserve">. </w:t>
      </w:r>
      <w:r>
        <w:rPr>
          <w:snapToGrid w:val="0"/>
        </w:rPr>
        <w:tab/>
        <w:t xml:space="preserve">Senior </w:t>
      </w:r>
      <w:r>
        <w:t>Executive</w:t>
      </w:r>
      <w:r>
        <w:rPr>
          <w:snapToGrid w:val="0"/>
        </w:rPr>
        <w:t xml:space="preserve"> Service (repealed Act s. 35)</w:t>
      </w:r>
      <w:bookmarkEnd w:id="655"/>
      <w:bookmarkEnd w:id="656"/>
      <w:bookmarkEnd w:id="657"/>
    </w:p>
    <w:p>
      <w:pPr>
        <w:pStyle w:val="ySubsection"/>
        <w:spacing w:before="18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8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8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8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80"/>
        <w:rPr>
          <w:snapToGrid w:val="0"/>
        </w:rPr>
      </w:pPr>
      <w:r>
        <w:rPr>
          <w:snapToGrid w:val="0"/>
        </w:rPr>
        <w:tab/>
        <w:t>(4)</w:t>
      </w:r>
      <w:r>
        <w:rPr>
          <w:snapToGrid w:val="0"/>
        </w:rPr>
        <w:tab/>
        <w:t xml:space="preserve">A person who becomes by virtue of subclause (3) an executive officer retains, despite any provision of this Act but subject to Part 6 and regulations referred to in </w:t>
      </w:r>
      <w:r>
        <w:rPr>
          <w:szCs w:val="22"/>
        </w:rPr>
        <w:t xml:space="preserve">sections 94 and 95A, </w:t>
      </w:r>
      <w:r>
        <w:rPr>
          <w:snapToGrid w:val="0"/>
        </w:rPr>
        <w:t>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rPr>
          <w:snapToGrid w:val="0"/>
        </w:rPr>
      </w:pPr>
      <w:r>
        <w:rPr>
          <w:snapToGrid w:val="0"/>
        </w:rPr>
        <w:tab/>
      </w:r>
      <w:r>
        <w:rPr>
          <w:snapToGrid w:val="0"/>
        </w:rPr>
        <w:tab/>
        <w:t>and enters into a contract of employment under Division 2 of Part 3.</w:t>
      </w:r>
    </w:p>
    <w:p>
      <w:pPr>
        <w:pStyle w:val="ySubsection"/>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 or</w:t>
      </w:r>
    </w:p>
    <w:p>
      <w:pPr>
        <w:pStyle w:val="yIndenta"/>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r>
        <w:tab/>
        <w:t>[Clause 13 amended in Gazette 16 Sep 1994 p. 4804; 2 May 1995 p. 1691; 27 Sep 1996 p. 4827; 19 Nov 1999 p. 5795; No. 8 of 2014 s. 17.]</w:t>
      </w:r>
    </w:p>
    <w:p>
      <w:pPr>
        <w:pStyle w:val="yHeading5"/>
        <w:rPr>
          <w:snapToGrid w:val="0"/>
        </w:rPr>
      </w:pPr>
      <w:bookmarkStart w:id="658" w:name="_Toc406079299"/>
      <w:bookmarkStart w:id="659" w:name="_Toc413143049"/>
      <w:bookmarkStart w:id="660" w:name="_Toc413143594"/>
      <w:r>
        <w:rPr>
          <w:rStyle w:val="CharSClsNo"/>
        </w:rPr>
        <w:t>14</w:t>
      </w:r>
      <w:r>
        <w:rPr>
          <w:snapToGrid w:val="0"/>
        </w:rPr>
        <w:t xml:space="preserve">. </w:t>
      </w:r>
      <w:r>
        <w:rPr>
          <w:snapToGrid w:val="0"/>
        </w:rPr>
        <w:tab/>
        <w:t>Senior officers (repealed Act s. 39)</w:t>
      </w:r>
      <w:bookmarkEnd w:id="658"/>
      <w:bookmarkEnd w:id="659"/>
      <w:bookmarkEnd w:id="660"/>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661" w:name="_Toc406079300"/>
      <w:bookmarkStart w:id="662" w:name="_Toc413143050"/>
      <w:bookmarkStart w:id="663" w:name="_Toc413143595"/>
      <w:r>
        <w:rPr>
          <w:rStyle w:val="CharSClsNo"/>
        </w:rPr>
        <w:t>15</w:t>
      </w:r>
      <w:r>
        <w:rPr>
          <w:snapToGrid w:val="0"/>
        </w:rPr>
        <w:t xml:space="preserve">. </w:t>
      </w:r>
      <w:r>
        <w:rPr>
          <w:snapToGrid w:val="0"/>
        </w:rPr>
        <w:tab/>
      </w:r>
      <w:r>
        <w:t>Proceedings</w:t>
      </w:r>
      <w:r>
        <w:rPr>
          <w:snapToGrid w:val="0"/>
        </w:rPr>
        <w:t xml:space="preserve"> on charges (repealed </w:t>
      </w:r>
      <w:smartTag w:uri="urn:schemas-microsoft-com:office:smarttags" w:element="place">
        <w:smartTag w:uri="urn:schemas-microsoft-com:office:smarttags" w:element="City">
          <w:r>
            <w:rPr>
              <w:snapToGrid w:val="0"/>
            </w:rPr>
            <w:t>Act</w:t>
          </w:r>
        </w:smartTag>
        <w:r>
          <w:rPr>
            <w:snapToGrid w:val="0"/>
          </w:rPr>
          <w:t xml:space="preserve"> </w:t>
        </w:r>
        <w:smartTag w:uri="urn:schemas-microsoft-com:office:smarttags" w:element="State">
          <w:r>
            <w:rPr>
              <w:snapToGrid w:val="0"/>
            </w:rPr>
            <w:t>Pa</w:t>
          </w:r>
        </w:smartTag>
      </w:smartTag>
      <w:r>
        <w:rPr>
          <w:snapToGrid w:val="0"/>
        </w:rPr>
        <w:t>rt IV)</w:t>
      </w:r>
      <w:bookmarkEnd w:id="661"/>
      <w:bookmarkEnd w:id="662"/>
      <w:bookmarkEnd w:id="663"/>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r>
        <w:tab/>
        <w:t>[Clause 15 amended in Gazette 16 Sep 1994 p. 4804; 9 Dec 1994 p. 6715.]</w:t>
      </w:r>
    </w:p>
    <w:p>
      <w:pPr>
        <w:pStyle w:val="yHeading5"/>
        <w:rPr>
          <w:snapToGrid w:val="0"/>
        </w:rPr>
      </w:pPr>
      <w:bookmarkStart w:id="664" w:name="_Toc406079301"/>
      <w:bookmarkStart w:id="665" w:name="_Toc413143051"/>
      <w:bookmarkStart w:id="666" w:name="_Toc413143596"/>
      <w:r>
        <w:rPr>
          <w:rStyle w:val="CharSClsNo"/>
        </w:rPr>
        <w:t>16</w:t>
      </w:r>
      <w:r>
        <w:rPr>
          <w:snapToGrid w:val="0"/>
        </w:rPr>
        <w:t xml:space="preserve">. </w:t>
      </w:r>
      <w:r>
        <w:rPr>
          <w:snapToGrid w:val="0"/>
        </w:rPr>
        <w:tab/>
      </w:r>
      <w:r>
        <w:t>Long</w:t>
      </w:r>
      <w:r>
        <w:rPr>
          <w:snapToGrid w:val="0"/>
        </w:rPr>
        <w:t xml:space="preserve"> service leave and recreation leave</w:t>
      </w:r>
      <w:bookmarkEnd w:id="664"/>
      <w:bookmarkEnd w:id="665"/>
      <w:bookmarkEnd w:id="666"/>
      <w:r>
        <w:rPr>
          <w:snapToGrid w:val="0"/>
        </w:rPr>
        <w:t xml:space="preserve"> </w:t>
      </w:r>
    </w:p>
    <w:p>
      <w:pPr>
        <w:pStyle w:val="ySubsection"/>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rPr>
          <w:snapToGrid w:val="0"/>
        </w:rPr>
      </w:pPr>
      <w:bookmarkStart w:id="667" w:name="_Toc406079302"/>
      <w:bookmarkStart w:id="668" w:name="_Toc413143052"/>
      <w:bookmarkStart w:id="669" w:name="_Toc413143597"/>
      <w:r>
        <w:rPr>
          <w:rStyle w:val="CharSClsNo"/>
        </w:rPr>
        <w:t>17</w:t>
      </w:r>
      <w:r>
        <w:rPr>
          <w:snapToGrid w:val="0"/>
        </w:rPr>
        <w:t xml:space="preserve">. </w:t>
      </w:r>
      <w:r>
        <w:rPr>
          <w:snapToGrid w:val="0"/>
        </w:rPr>
        <w:tab/>
        <w:t xml:space="preserve">Intergovernmental </w:t>
      </w:r>
      <w:r>
        <w:t>arrangements</w:t>
      </w:r>
      <w:r>
        <w:rPr>
          <w:snapToGrid w:val="0"/>
        </w:rPr>
        <w:t xml:space="preserve"> (repealed Act s. 59A)</w:t>
      </w:r>
      <w:bookmarkEnd w:id="667"/>
      <w:bookmarkEnd w:id="668"/>
      <w:bookmarkEnd w:id="669"/>
    </w:p>
    <w:p>
      <w:pPr>
        <w:pStyle w:val="ySubsection"/>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rPr>
          <w:snapToGrid w:val="0"/>
        </w:rPr>
      </w:pPr>
      <w:bookmarkStart w:id="670" w:name="_Toc406079303"/>
      <w:bookmarkStart w:id="671" w:name="_Toc413143053"/>
      <w:bookmarkStart w:id="672" w:name="_Toc413143598"/>
      <w:r>
        <w:rPr>
          <w:rStyle w:val="CharSClsNo"/>
        </w:rPr>
        <w:t>18</w:t>
      </w:r>
      <w:r>
        <w:rPr>
          <w:snapToGrid w:val="0"/>
        </w:rPr>
        <w:t xml:space="preserve">. </w:t>
      </w:r>
      <w:r>
        <w:rPr>
          <w:snapToGrid w:val="0"/>
        </w:rPr>
        <w:tab/>
      </w:r>
      <w:r>
        <w:t>Regulations</w:t>
      </w:r>
      <w:bookmarkEnd w:id="670"/>
      <w:bookmarkEnd w:id="671"/>
      <w:bookmarkEnd w:id="672"/>
      <w:r>
        <w:rPr>
          <w:snapToGrid w:val="0"/>
        </w:rPr>
        <w:t xml:space="preserve"> </w:t>
      </w:r>
    </w:p>
    <w:p>
      <w:pPr>
        <w:pStyle w:val="ySubsection"/>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rPr>
          <w:snapToGrid w:val="0"/>
        </w:rPr>
      </w:pPr>
      <w:bookmarkStart w:id="673" w:name="_Toc406079304"/>
      <w:bookmarkStart w:id="674" w:name="_Toc413143054"/>
      <w:bookmarkStart w:id="675" w:name="_Toc413143599"/>
      <w:r>
        <w:rPr>
          <w:rStyle w:val="CharSClsNo"/>
        </w:rPr>
        <w:t>19</w:t>
      </w:r>
      <w:r>
        <w:rPr>
          <w:snapToGrid w:val="0"/>
        </w:rPr>
        <w:t xml:space="preserve">. </w:t>
      </w:r>
      <w:r>
        <w:rPr>
          <w:snapToGrid w:val="0"/>
        </w:rPr>
        <w:tab/>
      </w:r>
      <w:r>
        <w:t>Employment</w:t>
      </w:r>
      <w:r>
        <w:rPr>
          <w:snapToGrid w:val="0"/>
        </w:rPr>
        <w:t xml:space="preserve"> of public service officers other than executive officers</w:t>
      </w:r>
      <w:bookmarkEnd w:id="673"/>
      <w:bookmarkEnd w:id="674"/>
      <w:bookmarkEnd w:id="675"/>
      <w:r>
        <w:rPr>
          <w:snapToGrid w:val="0"/>
        </w:rPr>
        <w:t xml:space="preserve"> </w:t>
      </w:r>
    </w:p>
    <w:p>
      <w:pPr>
        <w:pStyle w:val="ySubsection"/>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676" w:name="_Toc406079305"/>
      <w:bookmarkStart w:id="677" w:name="_Toc413143055"/>
      <w:bookmarkStart w:id="678" w:name="_Toc413143600"/>
      <w:r>
        <w:rPr>
          <w:rStyle w:val="CharSClsNo"/>
        </w:rPr>
        <w:t>20</w:t>
      </w:r>
      <w:r>
        <w:rPr>
          <w:snapToGrid w:val="0"/>
        </w:rPr>
        <w:t xml:space="preserve">. </w:t>
      </w:r>
      <w:r>
        <w:rPr>
          <w:snapToGrid w:val="0"/>
        </w:rPr>
        <w:tab/>
        <w:t xml:space="preserve">Public Service </w:t>
      </w:r>
      <w:r>
        <w:t>Award</w:t>
      </w:r>
      <w:r>
        <w:rPr>
          <w:snapToGrid w:val="0"/>
        </w:rPr>
        <w:t xml:space="preserve"> 1992, interpretation of</w:t>
      </w:r>
      <w:bookmarkEnd w:id="676"/>
      <w:bookmarkEnd w:id="677"/>
      <w:bookmarkEnd w:id="678"/>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679" w:name="_Toc406079306"/>
      <w:bookmarkStart w:id="680" w:name="_Toc413143056"/>
      <w:bookmarkStart w:id="681" w:name="_Toc413143601"/>
      <w:r>
        <w:rPr>
          <w:rStyle w:val="CharSClsNo"/>
        </w:rPr>
        <w:t>21</w:t>
      </w:r>
      <w:r>
        <w:rPr>
          <w:snapToGrid w:val="0"/>
        </w:rPr>
        <w:t xml:space="preserve">. </w:t>
      </w:r>
      <w:r>
        <w:rPr>
          <w:snapToGrid w:val="0"/>
        </w:rPr>
        <w:tab/>
      </w:r>
      <w:r>
        <w:rPr>
          <w:i/>
          <w:snapToGrid w:val="0"/>
        </w:rPr>
        <w:t>Interpretation Act 1984</w:t>
      </w:r>
      <w:r>
        <w:rPr>
          <w:snapToGrid w:val="0"/>
        </w:rPr>
        <w:t xml:space="preserve"> not affected</w:t>
      </w:r>
      <w:bookmarkEnd w:id="679"/>
      <w:bookmarkEnd w:id="680"/>
      <w:bookmarkEnd w:id="681"/>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outlineLvl w:val="0"/>
      </w:pPr>
      <w:bookmarkStart w:id="682" w:name="_Toc391901079"/>
      <w:bookmarkStart w:id="683" w:name="_Toc406068369"/>
      <w:bookmarkStart w:id="684" w:name="_Toc406079307"/>
      <w:bookmarkStart w:id="685" w:name="_Toc413143057"/>
      <w:bookmarkStart w:id="686" w:name="_Toc413143385"/>
      <w:bookmarkStart w:id="687" w:name="_Toc413143602"/>
      <w:r>
        <w:rPr>
          <w:rStyle w:val="CharSchNo"/>
        </w:rPr>
        <w:t>Schedule 6</w:t>
      </w:r>
      <w:r>
        <w:t> — </w:t>
      </w:r>
      <w:r>
        <w:rPr>
          <w:rStyle w:val="CharSchText"/>
        </w:rPr>
        <w:t>Transitional provisions relating to ministerial staff</w:t>
      </w:r>
      <w:bookmarkEnd w:id="682"/>
      <w:bookmarkEnd w:id="683"/>
      <w:bookmarkEnd w:id="684"/>
      <w:bookmarkEnd w:id="685"/>
      <w:bookmarkEnd w:id="686"/>
      <w:bookmarkEnd w:id="687"/>
    </w:p>
    <w:p>
      <w:pPr>
        <w:pStyle w:val="yShoulderClause"/>
        <w:rPr>
          <w:snapToGrid w:val="0"/>
        </w:rPr>
      </w:pPr>
      <w:r>
        <w:rPr>
          <w:snapToGrid w:val="0"/>
        </w:rPr>
        <w:t>[s. 108 and 111]</w:t>
      </w:r>
    </w:p>
    <w:p>
      <w:pPr>
        <w:pStyle w:val="yFootnoteheading"/>
      </w:pPr>
      <w:r>
        <w:tab/>
        <w:t>[Heading amended by No. 19 of 2010 s. 4.]</w:t>
      </w:r>
    </w:p>
    <w:p>
      <w:pPr>
        <w:pStyle w:val="yHeading5"/>
        <w:spacing w:before="180"/>
        <w:rPr>
          <w:snapToGrid w:val="0"/>
        </w:rPr>
      </w:pPr>
      <w:bookmarkStart w:id="688" w:name="_Toc406079308"/>
      <w:bookmarkStart w:id="689" w:name="_Toc413143058"/>
      <w:bookmarkStart w:id="690" w:name="_Toc413143603"/>
      <w:r>
        <w:rPr>
          <w:rStyle w:val="CharSClsNo"/>
        </w:rPr>
        <w:t>1</w:t>
      </w:r>
      <w:r>
        <w:rPr>
          <w:snapToGrid w:val="0"/>
        </w:rPr>
        <w:t xml:space="preserve">. </w:t>
      </w:r>
      <w:r>
        <w:rPr>
          <w:snapToGrid w:val="0"/>
        </w:rPr>
        <w:tab/>
      </w:r>
      <w:r>
        <w:t>Ministerial</w:t>
      </w:r>
      <w:r>
        <w:rPr>
          <w:snapToGrid w:val="0"/>
        </w:rPr>
        <w:t xml:space="preserve"> staff</w:t>
      </w:r>
      <w:bookmarkEnd w:id="688"/>
      <w:bookmarkEnd w:id="689"/>
      <w:bookmarkEnd w:id="690"/>
      <w:r>
        <w:rPr>
          <w:snapToGrid w:val="0"/>
        </w:rPr>
        <w:t xml:space="preserve"> </w:t>
      </w:r>
    </w:p>
    <w:p>
      <w:pPr>
        <w:pStyle w:val="ySubsection"/>
        <w:spacing w:before="120"/>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spacing w:before="120"/>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 and</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r>
        <w:tab/>
        <w:t>[Clause 1 amended in Gazette 5 Jul 1996 p. 3252.]</w:t>
      </w:r>
    </w:p>
    <w:p>
      <w:pPr>
        <w:pStyle w:val="yHeading5"/>
        <w:rPr>
          <w:snapToGrid w:val="0"/>
        </w:rPr>
      </w:pPr>
      <w:bookmarkStart w:id="691" w:name="_Toc406079309"/>
      <w:bookmarkStart w:id="692" w:name="_Toc413143059"/>
      <w:bookmarkStart w:id="693" w:name="_Toc413143604"/>
      <w:r>
        <w:rPr>
          <w:rStyle w:val="CharSClsNo"/>
        </w:rPr>
        <w:t>2</w:t>
      </w:r>
      <w:r>
        <w:rPr>
          <w:snapToGrid w:val="0"/>
        </w:rPr>
        <w:t xml:space="preserve">. </w:t>
      </w:r>
      <w:r>
        <w:rPr>
          <w:snapToGrid w:val="0"/>
        </w:rPr>
        <w:tab/>
      </w:r>
      <w:r>
        <w:t>Remuneration</w:t>
      </w:r>
      <w:r>
        <w:rPr>
          <w:snapToGrid w:val="0"/>
        </w:rPr>
        <w:t xml:space="preserve"> and terms and conditions of ministerial staff</w:t>
      </w:r>
      <w:bookmarkEnd w:id="691"/>
      <w:bookmarkEnd w:id="692"/>
      <w:bookmarkEnd w:id="693"/>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r>
        <w:tab/>
        <w:t>[Clause 2 amended by No. 57 of 1997 s. 99(5); amended in Gazette 5 Jul 1996 p. 3252.]</w:t>
      </w:r>
    </w:p>
    <w:p>
      <w:pPr>
        <w:pStyle w:val="yHeading5"/>
        <w:rPr>
          <w:snapToGrid w:val="0"/>
        </w:rPr>
      </w:pPr>
      <w:bookmarkStart w:id="694" w:name="_Toc406079310"/>
      <w:bookmarkStart w:id="695" w:name="_Toc413143060"/>
      <w:bookmarkStart w:id="696" w:name="_Toc413143605"/>
      <w:r>
        <w:rPr>
          <w:rStyle w:val="CharSClsNo"/>
        </w:rPr>
        <w:t>3</w:t>
      </w:r>
      <w:r>
        <w:rPr>
          <w:snapToGrid w:val="0"/>
        </w:rPr>
        <w:t xml:space="preserve">. </w:t>
      </w:r>
      <w:r>
        <w:rPr>
          <w:snapToGrid w:val="0"/>
        </w:rPr>
        <w:tab/>
        <w:t xml:space="preserve">Restriction on subsequent employment in departments or </w:t>
      </w:r>
      <w:r>
        <w:t>organisations</w:t>
      </w:r>
      <w:bookmarkEnd w:id="694"/>
      <w:bookmarkEnd w:id="695"/>
      <w:bookmarkEnd w:id="696"/>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r>
        <w:tab/>
        <w:t>[Clause 3 amended in Gazette 5 Jul 1996 p. 3252.]</w:t>
      </w:r>
    </w:p>
    <w:p>
      <w:pPr>
        <w:pStyle w:val="yHeading5"/>
        <w:rPr>
          <w:snapToGrid w:val="0"/>
        </w:rPr>
      </w:pPr>
      <w:bookmarkStart w:id="697" w:name="_Toc406079311"/>
      <w:bookmarkStart w:id="698" w:name="_Toc413143061"/>
      <w:bookmarkStart w:id="699" w:name="_Toc413143606"/>
      <w:r>
        <w:rPr>
          <w:rStyle w:val="CharSClsNo"/>
        </w:rPr>
        <w:t>4</w:t>
      </w:r>
      <w:r>
        <w:rPr>
          <w:snapToGrid w:val="0"/>
        </w:rPr>
        <w:t xml:space="preserve">. </w:t>
      </w:r>
      <w:r>
        <w:rPr>
          <w:snapToGrid w:val="0"/>
        </w:rPr>
        <w:tab/>
      </w:r>
      <w:r>
        <w:rPr>
          <w:i/>
          <w:snapToGrid w:val="0"/>
        </w:rPr>
        <w:t>Interpretation Act 1984</w:t>
      </w:r>
      <w:r>
        <w:rPr>
          <w:snapToGrid w:val="0"/>
        </w:rPr>
        <w:t xml:space="preserve"> not affected</w:t>
      </w:r>
      <w:bookmarkEnd w:id="697"/>
      <w:bookmarkEnd w:id="698"/>
      <w:bookmarkEnd w:id="699"/>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pPr>
      <w:bookmarkStart w:id="700" w:name="_Toc391901084"/>
      <w:bookmarkStart w:id="701" w:name="_Toc406068374"/>
      <w:bookmarkStart w:id="702" w:name="_Toc406079312"/>
      <w:bookmarkStart w:id="703" w:name="_Toc413143062"/>
      <w:bookmarkStart w:id="704" w:name="_Toc413143390"/>
      <w:bookmarkStart w:id="705" w:name="_Toc413143607"/>
      <w:r>
        <w:rPr>
          <w:rStyle w:val="CharSchNo"/>
        </w:rPr>
        <w:t>Schedule 7</w:t>
      </w:r>
      <w:r>
        <w:rPr>
          <w:rStyle w:val="CharSDivNo"/>
        </w:rPr>
        <w:t> </w:t>
      </w:r>
      <w:r>
        <w:t>—</w:t>
      </w:r>
      <w:r>
        <w:rPr>
          <w:rStyle w:val="CharSDivText"/>
        </w:rPr>
        <w:t> </w:t>
      </w:r>
      <w:r>
        <w:rPr>
          <w:rStyle w:val="CharSchText"/>
          <w:i/>
          <w:iCs/>
        </w:rPr>
        <w:t>Public Sector Reform Act 2010</w:t>
      </w:r>
      <w:r>
        <w:rPr>
          <w:rStyle w:val="CharSchText"/>
        </w:rPr>
        <w:t xml:space="preserve"> Part 2 amendments: transitional provisions</w:t>
      </w:r>
      <w:bookmarkEnd w:id="700"/>
      <w:bookmarkEnd w:id="701"/>
      <w:bookmarkEnd w:id="702"/>
      <w:bookmarkEnd w:id="703"/>
      <w:bookmarkEnd w:id="704"/>
      <w:bookmarkEnd w:id="705"/>
    </w:p>
    <w:p>
      <w:pPr>
        <w:pStyle w:val="yShoulderClause"/>
      </w:pPr>
      <w:r>
        <w:t>[s. 113]</w:t>
      </w:r>
    </w:p>
    <w:p>
      <w:pPr>
        <w:pStyle w:val="yFootnoteheading"/>
      </w:pPr>
      <w:r>
        <w:tab/>
        <w:t>[Heading inserted by No. 39 of 2010 s. 66.]</w:t>
      </w:r>
    </w:p>
    <w:p>
      <w:pPr>
        <w:pStyle w:val="yHeading5"/>
      </w:pPr>
      <w:bookmarkStart w:id="706" w:name="_Toc406079313"/>
      <w:bookmarkStart w:id="707" w:name="_Toc413143063"/>
      <w:bookmarkStart w:id="708" w:name="_Toc413143608"/>
      <w:r>
        <w:rPr>
          <w:rStyle w:val="CharSClsNo"/>
        </w:rPr>
        <w:t>1</w:t>
      </w:r>
      <w:r>
        <w:t>.</w:t>
      </w:r>
      <w:r>
        <w:rPr>
          <w:b w:val="0"/>
        </w:rPr>
        <w:tab/>
      </w:r>
      <w:r>
        <w:t>Terms used</w:t>
      </w:r>
      <w:bookmarkEnd w:id="706"/>
      <w:bookmarkEnd w:id="707"/>
      <w:bookmarkEnd w:id="708"/>
    </w:p>
    <w:p>
      <w:pPr>
        <w:pStyle w:val="ySubsection"/>
      </w:pPr>
      <w:r>
        <w:tab/>
      </w:r>
      <w:r>
        <w:tab/>
        <w:t>In this Schedule —</w:t>
      </w:r>
    </w:p>
    <w:p>
      <w:pPr>
        <w:pStyle w:val="yDefstart"/>
      </w:pPr>
      <w:r>
        <w:tab/>
      </w:r>
      <w:r>
        <w:rPr>
          <w:rStyle w:val="CharDefText"/>
        </w:rPr>
        <w:t>amended Act</w:t>
      </w:r>
      <w:r>
        <w:t xml:space="preserve"> means this Act as amended by the </w:t>
      </w:r>
      <w:r>
        <w:rPr>
          <w:i/>
          <w:iCs/>
        </w:rPr>
        <w:t>Public Sector Reform Act 2010</w:t>
      </w:r>
      <w:r>
        <w:t>;</w:t>
      </w:r>
    </w:p>
    <w:p>
      <w:pPr>
        <w:pStyle w:val="yDefstart"/>
      </w:pPr>
      <w:r>
        <w:tab/>
      </w:r>
      <w:r>
        <w:rPr>
          <w:rStyle w:val="CharDefText"/>
        </w:rPr>
        <w:t>commencement day</w:t>
      </w:r>
      <w:r>
        <w:t xml:space="preserve"> means the day on which the </w:t>
      </w:r>
      <w:r>
        <w:rPr>
          <w:i/>
          <w:iCs/>
        </w:rPr>
        <w:t>Public Sector Reform Act 2010</w:t>
      </w:r>
      <w:r>
        <w:t xml:space="preserve"> section 13 comes into operation</w:t>
      </w:r>
      <w:r>
        <w:rPr>
          <w:vertAlign w:val="superscript"/>
        </w:rPr>
        <w:t> 1</w:t>
      </w:r>
      <w:r>
        <w:t>;</w:t>
      </w:r>
    </w:p>
    <w:p>
      <w:pPr>
        <w:pStyle w:val="yDefstart"/>
      </w:pPr>
      <w:r>
        <w:tab/>
      </w:r>
      <w:r>
        <w:rPr>
          <w:rStyle w:val="CharDefText"/>
        </w:rPr>
        <w:t>former Commissioner</w:t>
      </w:r>
      <w:r>
        <w:t xml:space="preserve"> means the person holding the office of Commissioner for Public Sector Standards under this Act immediately before the commencement day.</w:t>
      </w:r>
    </w:p>
    <w:p>
      <w:pPr>
        <w:pStyle w:val="yFootnotesection"/>
      </w:pPr>
      <w:r>
        <w:tab/>
        <w:t>[Clause 1 inserted by No. 39 of 2010 s. 66.]</w:t>
      </w:r>
    </w:p>
    <w:p>
      <w:pPr>
        <w:pStyle w:val="yHeading5"/>
      </w:pPr>
      <w:bookmarkStart w:id="709" w:name="_Toc406079314"/>
      <w:bookmarkStart w:id="710" w:name="_Toc413143064"/>
      <w:bookmarkStart w:id="711" w:name="_Toc413143609"/>
      <w:r>
        <w:rPr>
          <w:rStyle w:val="CharSClsNo"/>
        </w:rPr>
        <w:t>2</w:t>
      </w:r>
      <w:r>
        <w:t>.</w:t>
      </w:r>
      <w:r>
        <w:rPr>
          <w:b w:val="0"/>
        </w:rPr>
        <w:tab/>
      </w:r>
      <w:r>
        <w:t>Incumbent CEO remains in office as Public Sector Commissioner</w:t>
      </w:r>
      <w:bookmarkEnd w:id="709"/>
      <w:bookmarkEnd w:id="710"/>
      <w:bookmarkEnd w:id="711"/>
    </w:p>
    <w:p>
      <w:pPr>
        <w:pStyle w:val="ySubsection"/>
      </w:pPr>
      <w:r>
        <w:tab/>
        <w:t>(1)</w:t>
      </w:r>
      <w:r>
        <w:tab/>
        <w:t xml:space="preserve">In this clause — </w:t>
      </w:r>
    </w:p>
    <w:p>
      <w:pPr>
        <w:pStyle w:val="yDefstart"/>
      </w:pPr>
      <w:r>
        <w:tab/>
      </w:r>
      <w:r>
        <w:rPr>
          <w:rStyle w:val="CharDefText"/>
        </w:rPr>
        <w:t>former office</w:t>
      </w:r>
      <w:r>
        <w:t xml:space="preserve"> means the office of chief executive officer of the department principally assisting in the administration of Part 3 immediately before the commencement day.</w:t>
      </w:r>
    </w:p>
    <w:p>
      <w:pPr>
        <w:pStyle w:val="ySubsection"/>
      </w:pPr>
      <w:r>
        <w:tab/>
        <w:t>(2)</w:t>
      </w:r>
      <w:r>
        <w:tab/>
        <w:t>Despite section 17, if a person held the former office immediately before the commencement day (other than in an acting capacity), that person is to hold office as Commissioner subject to Part 3A Division 1 for a term of 5 years beginning on the commencement day as if appointed under section 17, and is eligible to be reappointed to that office.</w:t>
      </w:r>
    </w:p>
    <w:p>
      <w:pPr>
        <w:pStyle w:val="yFootnotesection"/>
      </w:pPr>
      <w:r>
        <w:tab/>
        <w:t>[Clause 2 inserted by No. 39 of 2010 s. 66.]</w:t>
      </w:r>
    </w:p>
    <w:p>
      <w:pPr>
        <w:pStyle w:val="yHeading5"/>
      </w:pPr>
      <w:bookmarkStart w:id="712" w:name="_Toc406079315"/>
      <w:bookmarkStart w:id="713" w:name="_Toc413143065"/>
      <w:bookmarkStart w:id="714" w:name="_Toc413143610"/>
      <w:r>
        <w:rPr>
          <w:rStyle w:val="CharSClsNo"/>
        </w:rPr>
        <w:t>3</w:t>
      </w:r>
      <w:r>
        <w:t>.</w:t>
      </w:r>
      <w:r>
        <w:rPr>
          <w:b w:val="0"/>
        </w:rPr>
        <w:tab/>
      </w:r>
      <w:r>
        <w:t>Commissioner for Public Sector Standards, entitlement of</w:t>
      </w:r>
      <w:bookmarkEnd w:id="712"/>
      <w:bookmarkEnd w:id="713"/>
      <w:bookmarkEnd w:id="714"/>
    </w:p>
    <w:p>
      <w:pPr>
        <w:pStyle w:val="ySubsection"/>
      </w:pPr>
      <w:r>
        <w:tab/>
        <w:t>(1)</w:t>
      </w:r>
      <w:r>
        <w:tab/>
        <w:t>The former Commissioner is entitled to be employed in the Public Service at the same level of classification as the former Commissioner held immediately before the commencement day until the end of the period for which the former Commissioner was last appointed under this Act to hold office.</w:t>
      </w:r>
    </w:p>
    <w:p>
      <w:pPr>
        <w:pStyle w:val="ySubsection"/>
      </w:pPr>
      <w:r>
        <w:tab/>
        <w:t>(2)</w:t>
      </w:r>
      <w:r>
        <w:tab/>
        <w:t>The former Commissioner retains existing and accruing entitlements in respect of leave of absence as if service in the Public Service were a continuation of service in the office of the Commissioner of Public Sector Standards.</w:t>
      </w:r>
    </w:p>
    <w:p>
      <w:pPr>
        <w:pStyle w:val="ySubsection"/>
      </w:pPr>
      <w:r>
        <w:tab/>
        <w:t>(3)</w:t>
      </w:r>
      <w:r>
        <w:tab/>
        <w:t>If a person is acting in the office of the Commissioner of Public Sector Standards under section 28 immediately before the commencement day, section 20 as in force before the commencement day continues to apply to that person.</w:t>
      </w:r>
    </w:p>
    <w:p>
      <w:pPr>
        <w:pStyle w:val="yFootnotesection"/>
      </w:pPr>
      <w:r>
        <w:tab/>
        <w:t>[Clause 3 inserted by No. 39 of 2010 s. 66.]</w:t>
      </w:r>
    </w:p>
    <w:p>
      <w:pPr>
        <w:pStyle w:val="yHeading5"/>
      </w:pPr>
      <w:bookmarkStart w:id="715" w:name="_Toc406079316"/>
      <w:bookmarkStart w:id="716" w:name="_Toc413143066"/>
      <w:bookmarkStart w:id="717" w:name="_Toc413143611"/>
      <w:r>
        <w:rPr>
          <w:rStyle w:val="CharSClsNo"/>
        </w:rPr>
        <w:t>4</w:t>
      </w:r>
      <w:r>
        <w:t>.</w:t>
      </w:r>
      <w:r>
        <w:rPr>
          <w:b w:val="0"/>
        </w:rPr>
        <w:tab/>
      </w:r>
      <w:r>
        <w:t>Approved procedures and other instruments</w:t>
      </w:r>
      <w:bookmarkEnd w:id="715"/>
      <w:bookmarkEnd w:id="716"/>
      <w:bookmarkEnd w:id="717"/>
    </w:p>
    <w:p>
      <w:pPr>
        <w:pStyle w:val="ySubsection"/>
      </w:pPr>
      <w:r>
        <w:tab/>
        <w:t>(1)</w:t>
      </w:r>
      <w:r>
        <w:tab/>
        <w:t>Any procedure or classification system approved under section 3(2) as in force before the commencement day and of effect immediately before that day is to be taken to be, with any necessary modifications, a Commissioner’s instruction.</w:t>
      </w:r>
    </w:p>
    <w:p>
      <w:pPr>
        <w:pStyle w:val="ySubsection"/>
      </w:pPr>
      <w:r>
        <w:tab/>
        <w:t>(2)</w:t>
      </w:r>
      <w:r>
        <w:tab/>
        <w:t>Any public sector standard or code of ethics established by the former Commissioner under this Act and of effect immediately before the commencement day is to be taken to be, with any necessary modifications, a public sector standard or code of ethics for the purposes of the amended Act.</w:t>
      </w:r>
    </w:p>
    <w:p>
      <w:pPr>
        <w:pStyle w:val="ySubsection"/>
      </w:pPr>
      <w:r>
        <w:tab/>
        <w:t>(3)</w:t>
      </w:r>
      <w:r>
        <w:tab/>
        <w:t>Any order published under section 25(1)(a) as in force before the commencement day and of effect immediately before that day is to be taken to be, with any necessary modifications, an order published under section 21(9A) of the amended Act.</w:t>
      </w:r>
    </w:p>
    <w:p>
      <w:pPr>
        <w:pStyle w:val="ySubsection"/>
      </w:pPr>
      <w:r>
        <w:tab/>
        <w:t>(4)</w:t>
      </w:r>
      <w:r>
        <w:tab/>
        <w:t>Any guidelines issued by the former Commissioner for the purposes of section 31 as in force before the commencement day and of effect immediately before that day are to be taken to be, with any necessary modifications, Commissioner’s instructions.</w:t>
      </w:r>
    </w:p>
    <w:p>
      <w:pPr>
        <w:pStyle w:val="ySubsection"/>
      </w:pPr>
      <w:r>
        <w:tab/>
        <w:t>(5)</w:t>
      </w:r>
      <w:r>
        <w:tab/>
        <w:t>Any direction given under section 42(2) as in force before the commencement day and of effect immediately before that day is to be taken to be, with any necessary modifications, a Commissioner’s instruction.</w:t>
      </w:r>
    </w:p>
    <w:p>
      <w:pPr>
        <w:pStyle w:val="ySubsection"/>
      </w:pPr>
      <w:r>
        <w:tab/>
        <w:t>(6)</w:t>
      </w:r>
      <w:r>
        <w:tab/>
        <w:t>Any public service notice of effect immediately before the commencement day is to be taken to be a public sector notice.</w:t>
      </w:r>
    </w:p>
    <w:p>
      <w:pPr>
        <w:pStyle w:val="ySubsection"/>
      </w:pPr>
      <w:r>
        <w:tab/>
        <w:t>(7)</w:t>
      </w:r>
      <w:r>
        <w:tab/>
        <w:t>Any approval given by the Minister under section 93(1) as in force before the commencement day and of effect immediately before that day continues to be of effect as if it were an approval given by the Commissioner.</w:t>
      </w:r>
    </w:p>
    <w:p>
      <w:pPr>
        <w:pStyle w:val="yFootnotesection"/>
      </w:pPr>
      <w:r>
        <w:tab/>
        <w:t>[Clause 4 inserted by No. 39 of 2010 s. 66.]</w:t>
      </w:r>
    </w:p>
    <w:p>
      <w:pPr>
        <w:pStyle w:val="yHeading5"/>
      </w:pPr>
      <w:bookmarkStart w:id="718" w:name="_Toc406079317"/>
      <w:bookmarkStart w:id="719" w:name="_Toc413143067"/>
      <w:bookmarkStart w:id="720" w:name="_Toc413143612"/>
      <w:r>
        <w:rPr>
          <w:rStyle w:val="CharSClsNo"/>
        </w:rPr>
        <w:t>5</w:t>
      </w:r>
      <w:r>
        <w:t>.</w:t>
      </w:r>
      <w:r>
        <w:rPr>
          <w:b w:val="0"/>
        </w:rPr>
        <w:tab/>
      </w:r>
      <w:r>
        <w:t>Reviews, special inquiries and investigations</w:t>
      </w:r>
      <w:bookmarkEnd w:id="718"/>
      <w:bookmarkEnd w:id="719"/>
      <w:bookmarkEnd w:id="720"/>
    </w:p>
    <w:p>
      <w:pPr>
        <w:pStyle w:val="ySubsection"/>
      </w:pPr>
      <w:r>
        <w:tab/>
        <w:t>(1)</w:t>
      </w:r>
      <w:r>
        <w:tab/>
        <w:t xml:space="preserve">If immediately before the commencement day — </w:t>
      </w:r>
    </w:p>
    <w:p>
      <w:pPr>
        <w:pStyle w:val="yIndenta"/>
      </w:pPr>
      <w:r>
        <w:tab/>
        <w:t>(a)</w:t>
      </w:r>
      <w:r>
        <w:tab/>
        <w:t>a review was being carried out under an arrangement by the Minister under section 10 as in force immediately before the commencement day; and</w:t>
      </w:r>
    </w:p>
    <w:p>
      <w:pPr>
        <w:pStyle w:val="yIndenta"/>
      </w:pPr>
      <w:r>
        <w:tab/>
        <w:t>(b)</w:t>
      </w:r>
      <w:r>
        <w:tab/>
        <w:t>any employee had been authorised by the Minister to perform functions for the purpose of the review,</w:t>
      </w:r>
    </w:p>
    <w:p>
      <w:pPr>
        <w:pStyle w:val="ySubsection"/>
      </w:pPr>
      <w:r>
        <w:tab/>
      </w:r>
      <w:r>
        <w:tab/>
        <w:t>the review is to be continued as if it were a review the Minister had directed the Commissioner to conduct under section 24B of the amended Act and the employee had been authorised for the purpose of that review by the Commissioner.</w:t>
      </w:r>
    </w:p>
    <w:p>
      <w:pPr>
        <w:pStyle w:val="ySubsection"/>
      </w:pPr>
      <w:r>
        <w:tab/>
        <w:t>(2)</w:t>
      </w:r>
      <w:r>
        <w:tab/>
        <w:t>If immediately before the commencement day, a special inquirer was carrying out a special inquiry under this Act, the special inquirer is to continue to carry out the inquiry as if the special inquirer were appointed under section 24H of the amended Act to carry out the special inquiry.</w:t>
      </w:r>
    </w:p>
    <w:p>
      <w:pPr>
        <w:pStyle w:val="ySubsection"/>
      </w:pPr>
      <w:r>
        <w:tab/>
        <w:t>(3)</w:t>
      </w:r>
      <w:r>
        <w:tab/>
        <w:t xml:space="preserve">If immediately before the commencement day — </w:t>
      </w:r>
    </w:p>
    <w:p>
      <w:pPr>
        <w:pStyle w:val="yIndenta"/>
      </w:pPr>
      <w:r>
        <w:tab/>
        <w:t>(a)</w:t>
      </w:r>
      <w:r>
        <w:tab/>
        <w:t>an investigation was being carried out under section 24 as in force immediately before the commencement day;</w:t>
      </w:r>
    </w:p>
    <w:p>
      <w:pPr>
        <w:pStyle w:val="yIndenta"/>
      </w:pPr>
      <w:r>
        <w:tab/>
        <w:t>(b)</w:t>
      </w:r>
      <w:r>
        <w:tab/>
        <w:t>any person had been authorised to perform functions for the purpose of the investigation,</w:t>
      </w:r>
    </w:p>
    <w:p>
      <w:pPr>
        <w:pStyle w:val="ySubsection"/>
      </w:pPr>
      <w:r>
        <w:tab/>
      </w:r>
      <w:r>
        <w:tab/>
        <w:t>the investigation is to be continued as if it were an investigation the Commissioner had commenced under section 24 of the amended Act and the person had been authorised for the purpose of that investigation by the Commissioner.</w:t>
      </w:r>
    </w:p>
    <w:p>
      <w:pPr>
        <w:pStyle w:val="yFootnotesection"/>
      </w:pPr>
      <w:r>
        <w:tab/>
        <w:t>[Clause 5 inserted by No. 39 of 2010 s. 66.]</w:t>
      </w:r>
    </w:p>
    <w:p>
      <w:pPr>
        <w:pStyle w:val="yHeading5"/>
        <w:keepLines w:val="0"/>
      </w:pPr>
      <w:bookmarkStart w:id="721" w:name="_Toc406079318"/>
      <w:bookmarkStart w:id="722" w:name="_Toc413143068"/>
      <w:bookmarkStart w:id="723" w:name="_Toc413143613"/>
      <w:r>
        <w:rPr>
          <w:rStyle w:val="CharSClsNo"/>
        </w:rPr>
        <w:t>6</w:t>
      </w:r>
      <w:r>
        <w:t>.</w:t>
      </w:r>
      <w:r>
        <w:rPr>
          <w:b w:val="0"/>
        </w:rPr>
        <w:tab/>
      </w:r>
      <w:r>
        <w:t>Special offices</w:t>
      </w:r>
      <w:bookmarkEnd w:id="721"/>
      <w:bookmarkEnd w:id="722"/>
      <w:bookmarkEnd w:id="723"/>
    </w:p>
    <w:p>
      <w:pPr>
        <w:pStyle w:val="ySubsection"/>
      </w:pPr>
      <w:r>
        <w:tab/>
      </w:r>
      <w:r>
        <w:tab/>
        <w:t>A special office created under section 36 as in force before the commencement day for the purposes of section 75(1) as in force before that day and in existence immediately before that day continues in existence after that day as if it were created by the chief executive officer of the department assisting in the administration of Part 4.</w:t>
      </w:r>
    </w:p>
    <w:p>
      <w:pPr>
        <w:pStyle w:val="yFootnotesection"/>
      </w:pPr>
      <w:r>
        <w:tab/>
        <w:t>[Clause 6 inserted by No. 39 of 2010 s. 66.]</w:t>
      </w:r>
    </w:p>
    <w:p>
      <w:pPr>
        <w:pStyle w:val="yHeading5"/>
      </w:pPr>
      <w:bookmarkStart w:id="724" w:name="_Toc406079319"/>
      <w:bookmarkStart w:id="725" w:name="_Toc413143069"/>
      <w:bookmarkStart w:id="726" w:name="_Toc413143614"/>
      <w:r>
        <w:rPr>
          <w:rStyle w:val="CharSClsNo"/>
        </w:rPr>
        <w:t>7</w:t>
      </w:r>
      <w:r>
        <w:t>.</w:t>
      </w:r>
      <w:r>
        <w:rPr>
          <w:b w:val="0"/>
        </w:rPr>
        <w:tab/>
      </w:r>
      <w:r>
        <w:t>Provisions affecting employment of CEOs</w:t>
      </w:r>
      <w:bookmarkEnd w:id="724"/>
      <w:bookmarkEnd w:id="725"/>
      <w:bookmarkEnd w:id="726"/>
    </w:p>
    <w:p>
      <w:pPr>
        <w:pStyle w:val="ySubsection"/>
      </w:pPr>
      <w:r>
        <w:tab/>
        <w:t>(1)</w:t>
      </w:r>
      <w:r>
        <w:tab/>
        <w:t xml:space="preserve">If — </w:t>
      </w:r>
    </w:p>
    <w:p>
      <w:pPr>
        <w:pStyle w:val="yIndenta"/>
      </w:pPr>
      <w:r>
        <w:tab/>
        <w:t>(a)</w:t>
      </w:r>
      <w:r>
        <w:tab/>
        <w:t>before the commencement day the Minister requested the former Commissioner to act under section 45 as in force before the commencement day to fill a vacancy or impending vacancy in the office of a chief executive officer; and</w:t>
      </w:r>
    </w:p>
    <w:p>
      <w:pPr>
        <w:pStyle w:val="yIndenta"/>
      </w:pPr>
      <w:r>
        <w:tab/>
        <w:t>(b)</w:t>
      </w:r>
      <w:r>
        <w:tab/>
        <w:t>the vacancy or impending vacancy is not filled before the commencement day,</w:t>
      </w:r>
    </w:p>
    <w:p>
      <w:pPr>
        <w:pStyle w:val="ySubsection"/>
      </w:pPr>
      <w:r>
        <w:tab/>
      </w:r>
      <w:r>
        <w:tab/>
        <w:t>any actions taken by the former Commissioner under that section are to be taken to have been taken by the Commissioner, and the Commissioner may continue to act under section 45 of the amended Act to fill the vacancy.</w:t>
      </w:r>
    </w:p>
    <w:p>
      <w:pPr>
        <w:pStyle w:val="ySubsection"/>
      </w:pPr>
      <w:r>
        <w:tab/>
        <w:t>(2)</w:t>
      </w:r>
      <w:r>
        <w:tab/>
        <w:t xml:space="preserve">If — </w:t>
      </w:r>
    </w:p>
    <w:p>
      <w:pPr>
        <w:pStyle w:val="yIndenta"/>
      </w:pPr>
      <w:r>
        <w:tab/>
        <w:t>(a)</w:t>
      </w:r>
      <w:r>
        <w:tab/>
        <w:t>before the commencement day the Minister acted on a matter under section 48 for the purposes of section 46(1) or 49 (as those sections were in force immediately before the commencement day); and</w:t>
      </w:r>
    </w:p>
    <w:p>
      <w:pPr>
        <w:pStyle w:val="yIndenta"/>
      </w:pPr>
      <w:r>
        <w:tab/>
        <w:t>(b)</w:t>
      </w:r>
      <w:r>
        <w:tab/>
        <w:t>on the commencement day further action remains to be taken under section 46 or 49 in relation to that matter,</w:t>
      </w:r>
    </w:p>
    <w:p>
      <w:pPr>
        <w:pStyle w:val="ySubsection"/>
      </w:pPr>
      <w:r>
        <w:tab/>
      </w:r>
      <w:r>
        <w:tab/>
        <w:t>the Commissioner may continue to act under section 46 or 49 of the amended Act as the case requires.</w:t>
      </w:r>
    </w:p>
    <w:p>
      <w:pPr>
        <w:pStyle w:val="ySubsection"/>
      </w:pPr>
      <w:r>
        <w:tab/>
        <w:t>(3)</w:t>
      </w:r>
      <w:r>
        <w:tab/>
        <w:t>Any performance agreement of effect immediately before the commencement day continues to be of effect under section 47 of the amended Act.</w:t>
      </w:r>
    </w:p>
    <w:p>
      <w:pPr>
        <w:pStyle w:val="ySubsection"/>
        <w:keepNext/>
      </w:pPr>
      <w:r>
        <w:tab/>
        <w:t>(4)</w:t>
      </w:r>
      <w:r>
        <w:tab/>
        <w:t xml:space="preserve">If — </w:t>
      </w:r>
    </w:p>
    <w:p>
      <w:pPr>
        <w:pStyle w:val="yIndenta"/>
      </w:pPr>
      <w:r>
        <w:tab/>
        <w:t>(a)</w:t>
      </w:r>
      <w:r>
        <w:tab/>
        <w:t>before the commencement day the Minister took action under section 50(2) for the purpose of making a recommendation under section 50(1) (as those provisions were in force before the commencement day); and</w:t>
      </w:r>
    </w:p>
    <w:p>
      <w:pPr>
        <w:pStyle w:val="yIndenta"/>
      </w:pPr>
      <w:r>
        <w:tab/>
        <w:t>(b)</w:t>
      </w:r>
      <w:r>
        <w:tab/>
        <w:t>the recommendation has not been made before the commencement day,</w:t>
      </w:r>
    </w:p>
    <w:p>
      <w:pPr>
        <w:pStyle w:val="ySubsection"/>
        <w:spacing w:before="120"/>
      </w:pPr>
      <w:r>
        <w:tab/>
      </w:r>
      <w:r>
        <w:tab/>
        <w:t>the action referred to in paragraph (a) is to be taken to have been taken by the Commissioner, and the Commissioner may continue to act under section 50 of the amended Act in relation to the recommendation.</w:t>
      </w:r>
    </w:p>
    <w:p>
      <w:pPr>
        <w:pStyle w:val="ySubsection"/>
        <w:spacing w:before="120"/>
      </w:pPr>
      <w:r>
        <w:tab/>
        <w:t>(5)</w:t>
      </w:r>
      <w:r>
        <w:tab/>
        <w:t xml:space="preserve">If — </w:t>
      </w:r>
    </w:p>
    <w:p>
      <w:pPr>
        <w:pStyle w:val="yIndenta"/>
      </w:pPr>
      <w:r>
        <w:tab/>
        <w:t>(a)</w:t>
      </w:r>
      <w:r>
        <w:tab/>
        <w:t>before the commencement day the Minister took action under section 51(3) for the purpose of giving a direction under section 51(1) (as those provisions were in force before the commencement day); and</w:t>
      </w:r>
    </w:p>
    <w:p>
      <w:pPr>
        <w:pStyle w:val="yIndenta"/>
      </w:pPr>
      <w:r>
        <w:tab/>
        <w:t>(b)</w:t>
      </w:r>
      <w:r>
        <w:tab/>
        <w:t>the Minister has not given the direction before the commencement day,</w:t>
      </w:r>
    </w:p>
    <w:p>
      <w:pPr>
        <w:pStyle w:val="ySubsection"/>
      </w:pPr>
      <w:r>
        <w:tab/>
      </w:r>
      <w:r>
        <w:tab/>
        <w:t>the Commissioner may give the direction under section 51(1) of the amended Act as if the action referred to in paragraph (a) had been taken by the Commissioner.</w:t>
      </w:r>
    </w:p>
    <w:p>
      <w:pPr>
        <w:pStyle w:val="ySubsection"/>
      </w:pPr>
      <w:r>
        <w:tab/>
        <w:t>(6)</w:t>
      </w:r>
      <w:r>
        <w:tab/>
        <w:t>A direction given under section 51(1) as in force before the commencement day and of effect before the commencement day is to be taken to have been given under section 51 of the amended Act by the Commissioner.</w:t>
      </w:r>
    </w:p>
    <w:p>
      <w:pPr>
        <w:pStyle w:val="ySubsection"/>
        <w:spacing w:before="120"/>
      </w:pPr>
      <w:r>
        <w:tab/>
        <w:t>(7)</w:t>
      </w:r>
      <w:r>
        <w:tab/>
        <w:t>On the commencement day the Commissioner is substituted for the Minister as a party to the contract of employment of each chief executive officer.</w:t>
      </w:r>
    </w:p>
    <w:p>
      <w:pPr>
        <w:pStyle w:val="yFootnotesection"/>
      </w:pPr>
      <w:r>
        <w:tab/>
        <w:t>[Clause 7 inserted by No. 39 of 2010 s. 66.]</w:t>
      </w:r>
    </w:p>
    <w:p>
      <w:pPr>
        <w:pStyle w:val="yHeading5"/>
        <w:spacing w:before="180"/>
      </w:pPr>
      <w:bookmarkStart w:id="727" w:name="_Toc406079320"/>
      <w:bookmarkStart w:id="728" w:name="_Toc413143070"/>
      <w:bookmarkStart w:id="729" w:name="_Toc413143615"/>
      <w:r>
        <w:rPr>
          <w:rStyle w:val="CharSClsNo"/>
        </w:rPr>
        <w:t>8</w:t>
      </w:r>
      <w:r>
        <w:t>.</w:t>
      </w:r>
      <w:r>
        <w:rPr>
          <w:b w:val="0"/>
        </w:rPr>
        <w:tab/>
      </w:r>
      <w:r>
        <w:t>Continuing effect of things done under s. 97</w:t>
      </w:r>
      <w:bookmarkEnd w:id="727"/>
      <w:bookmarkEnd w:id="728"/>
      <w:bookmarkEnd w:id="729"/>
    </w:p>
    <w:p>
      <w:pPr>
        <w:pStyle w:val="ySubsection"/>
        <w:spacing w:before="120"/>
      </w:pPr>
      <w:r>
        <w:tab/>
      </w:r>
      <w:r>
        <w:tab/>
        <w:t>A thing done or omitted to be done by the former Commissioner under section 97 as in force before the commencement day has the same effect after that day as if it had been done or omitted under section 97 of the amended Act.</w:t>
      </w:r>
    </w:p>
    <w:p>
      <w:pPr>
        <w:pStyle w:val="yFootnotesection"/>
        <w:spacing w:before="80"/>
      </w:pPr>
      <w:r>
        <w:tab/>
        <w:t>[Clause 8 inserted by No. 39 of 2010 s. 66.]</w:t>
      </w:r>
    </w:p>
    <w:p>
      <w:pPr>
        <w:pStyle w:val="yHeading5"/>
      </w:pPr>
      <w:bookmarkStart w:id="730" w:name="_Toc406079321"/>
      <w:bookmarkStart w:id="731" w:name="_Toc413143071"/>
      <w:bookmarkStart w:id="732" w:name="_Toc413143616"/>
      <w:r>
        <w:rPr>
          <w:rStyle w:val="CharSClsNo"/>
        </w:rPr>
        <w:t>9</w:t>
      </w:r>
      <w:r>
        <w:t>.</w:t>
      </w:r>
      <w:r>
        <w:rPr>
          <w:b w:val="0"/>
        </w:rPr>
        <w:tab/>
      </w:r>
      <w:r>
        <w:t>Directions under s. 107</w:t>
      </w:r>
      <w:bookmarkEnd w:id="730"/>
      <w:bookmarkEnd w:id="731"/>
      <w:bookmarkEnd w:id="732"/>
    </w:p>
    <w:p>
      <w:pPr>
        <w:pStyle w:val="ySubsection"/>
      </w:pPr>
      <w:r>
        <w:tab/>
      </w:r>
      <w:r>
        <w:tab/>
        <w:t>A direction given under section 107(1) as in force before the commencement day and of effect on that day is to be taken to be a direction of the Commissioner.</w:t>
      </w:r>
    </w:p>
    <w:p>
      <w:pPr>
        <w:pStyle w:val="yFootnotesection"/>
      </w:pPr>
      <w:r>
        <w:tab/>
        <w:t>[Clause 9 inserted by No. 39 of 2010 s. 66.]</w:t>
      </w:r>
    </w:p>
    <w:p>
      <w:pPr>
        <w:pStyle w:val="yHeading5"/>
      </w:pPr>
      <w:bookmarkStart w:id="733" w:name="_Toc406079322"/>
      <w:bookmarkStart w:id="734" w:name="_Toc413143072"/>
      <w:bookmarkStart w:id="735" w:name="_Toc413143617"/>
      <w:r>
        <w:rPr>
          <w:rStyle w:val="CharSClsNo"/>
        </w:rPr>
        <w:t>10</w:t>
      </w:r>
      <w:r>
        <w:t>.</w:t>
      </w:r>
      <w:r>
        <w:tab/>
        <w:t>General savings as to acts of Commissioner</w:t>
      </w:r>
      <w:bookmarkEnd w:id="733"/>
      <w:bookmarkEnd w:id="734"/>
      <w:bookmarkEnd w:id="735"/>
    </w:p>
    <w:p>
      <w:pPr>
        <w:pStyle w:val="ySubsection"/>
      </w:pPr>
      <w:r>
        <w:tab/>
        <w:t>(1)</w:t>
      </w:r>
      <w:r>
        <w:tab/>
        <w:t>A thing done or omitted to be done by, to or in relation to the former Commissioner before the commencement day, whether under this Act or any other written law, has the same effect after the commencement day, to the extent that it has any force or significance after that day, as if it had been done or omitted by, to or in relation to the Commissioner.</w:t>
      </w:r>
    </w:p>
    <w:p>
      <w:pPr>
        <w:pStyle w:val="ySubsection"/>
      </w:pPr>
      <w:r>
        <w:tab/>
        <w:t>(2)</w:t>
      </w:r>
      <w:r>
        <w:tab/>
        <w:t>Subclause (1) does not apply if a contrary intention appears or the context otherwise requires.</w:t>
      </w:r>
    </w:p>
    <w:p>
      <w:pPr>
        <w:pStyle w:val="yFootnotesection"/>
      </w:pPr>
      <w:r>
        <w:tab/>
        <w:t>[Clause 10 inserted by No. 39 of 2010 s. 66.]</w:t>
      </w:r>
    </w:p>
    <w:p>
      <w:pPr>
        <w:pStyle w:val="yHeading5"/>
      </w:pPr>
      <w:bookmarkStart w:id="736" w:name="_Toc406079323"/>
      <w:bookmarkStart w:id="737" w:name="_Toc413143073"/>
      <w:bookmarkStart w:id="738" w:name="_Toc413143618"/>
      <w:r>
        <w:rPr>
          <w:rStyle w:val="CharSClsNo"/>
        </w:rPr>
        <w:t>11</w:t>
      </w:r>
      <w:r>
        <w:t>.</w:t>
      </w:r>
      <w:r>
        <w:rPr>
          <w:b w:val="0"/>
        </w:rPr>
        <w:tab/>
      </w:r>
      <w:r>
        <w:t>Power to amend subsidiary legislation</w:t>
      </w:r>
      <w:bookmarkEnd w:id="736"/>
      <w:bookmarkEnd w:id="737"/>
      <w:bookmarkEnd w:id="738"/>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2.</w:t>
      </w:r>
    </w:p>
    <w:p>
      <w:pPr>
        <w:pStyle w:val="ySubsection"/>
      </w:pPr>
      <w:r>
        <w:tab/>
        <w:t>(3)</w:t>
      </w:r>
      <w:r>
        <w:tab/>
        <w:t>Nothing in this clause prevents subsidiary legislation from being amended in accordance with the Act under which it was made.</w:t>
      </w:r>
    </w:p>
    <w:p>
      <w:pPr>
        <w:pStyle w:val="yFootnotesection"/>
      </w:pPr>
      <w:r>
        <w:tab/>
        <w:t>[Clause 11 inserted by No. 39 of 2010 s. 66.]</w:t>
      </w:r>
    </w:p>
    <w:p>
      <w:pPr>
        <w:pStyle w:val="yHeading5"/>
      </w:pPr>
      <w:bookmarkStart w:id="739" w:name="_Toc406079324"/>
      <w:bookmarkStart w:id="740" w:name="_Toc413143074"/>
      <w:bookmarkStart w:id="741" w:name="_Toc413143619"/>
      <w:r>
        <w:rPr>
          <w:rStyle w:val="CharSClsNo"/>
        </w:rPr>
        <w:t>12</w:t>
      </w:r>
      <w:r>
        <w:t>.</w:t>
      </w:r>
      <w:r>
        <w:rPr>
          <w:b w:val="0"/>
        </w:rPr>
        <w:tab/>
      </w:r>
      <w:r>
        <w:t>Transitional regulations</w:t>
      </w:r>
      <w:bookmarkEnd w:id="739"/>
      <w:bookmarkEnd w:id="740"/>
      <w:bookmarkEnd w:id="741"/>
    </w:p>
    <w:p>
      <w:pPr>
        <w:pStyle w:val="ySubsection"/>
      </w:pPr>
      <w:r>
        <w:tab/>
        <w:t>(1)</w:t>
      </w:r>
      <w:r>
        <w:tab/>
        <w:t>If there is no sufficient provision in this Schedule for dealing with a transitional matter, regulations may prescribe all matters that are required or necessary or convenient to be prescribed for dealing with the matter.</w:t>
      </w:r>
    </w:p>
    <w:p>
      <w:pPr>
        <w:pStyle w:val="ySubsection"/>
        <w:keepNext/>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2.</w:t>
      </w:r>
    </w:p>
    <w:p>
      <w:pPr>
        <w:pStyle w:val="ySubsection"/>
      </w:pPr>
      <w:r>
        <w:tab/>
        <w:t>(3)</w:t>
      </w:r>
      <w:r>
        <w:tab/>
        <w:t xml:space="preserve">Regulations made under subclause (1) may provide that specified provisions of this Act as in force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12 inserted by No. 39 of 2010 s. 66.]</w:t>
      </w:r>
    </w:p>
    <w:p>
      <w:pPr>
        <w:pStyle w:val="yHeading5"/>
      </w:pPr>
      <w:bookmarkStart w:id="742" w:name="_Toc406079325"/>
      <w:bookmarkStart w:id="743" w:name="_Toc413143075"/>
      <w:bookmarkStart w:id="744" w:name="_Toc413143620"/>
      <w:r>
        <w:rPr>
          <w:rStyle w:val="CharSClsNo"/>
        </w:rPr>
        <w:t>13</w:t>
      </w:r>
      <w:r>
        <w:t>.</w:t>
      </w:r>
      <w:r>
        <w:rPr>
          <w:b w:val="0"/>
        </w:rPr>
        <w:tab/>
      </w:r>
      <w:r>
        <w:rPr>
          <w:i/>
          <w:iCs/>
        </w:rPr>
        <w:t>Interpretation Act 1984</w:t>
      </w:r>
      <w:r>
        <w:t xml:space="preserve"> not affected</w:t>
      </w:r>
      <w:bookmarkEnd w:id="742"/>
      <w:bookmarkEnd w:id="743"/>
      <w:bookmarkEnd w:id="744"/>
    </w:p>
    <w:p>
      <w:pPr>
        <w:pStyle w:val="ySubsection"/>
      </w:pPr>
      <w:r>
        <w:tab/>
      </w:r>
      <w:r>
        <w:tab/>
        <w:t xml:space="preserve">The provisions of this Schedule are additional to and do not prejudice or affect the application of the </w:t>
      </w:r>
      <w:r>
        <w:rPr>
          <w:i/>
          <w:iCs/>
        </w:rPr>
        <w:t xml:space="preserve">Interpretation Act 1984 </w:t>
      </w:r>
      <w:r>
        <w:t>Part V.</w:t>
      </w:r>
    </w:p>
    <w:p>
      <w:pPr>
        <w:pStyle w:val="yFootnotesection"/>
      </w:pPr>
      <w:r>
        <w:tab/>
        <w:t>[Clause 13 inserted by No. 39 of 2010 s. 66.]</w:t>
      </w:r>
    </w:p>
    <w:p>
      <w:pPr>
        <w:pStyle w:val="yScheduleHeading"/>
      </w:pPr>
      <w:bookmarkStart w:id="745" w:name="_Toc391901098"/>
      <w:bookmarkStart w:id="746" w:name="_Toc406068388"/>
      <w:bookmarkStart w:id="747" w:name="_Toc406079326"/>
      <w:bookmarkStart w:id="748" w:name="_Toc413143076"/>
      <w:bookmarkStart w:id="749" w:name="_Toc413143404"/>
      <w:bookmarkStart w:id="750" w:name="_Toc413143621"/>
      <w:r>
        <w:rPr>
          <w:rStyle w:val="CharSchNo"/>
        </w:rPr>
        <w:t>Schedule 8</w:t>
      </w:r>
      <w:r>
        <w:t> — </w:t>
      </w:r>
      <w:r>
        <w:rPr>
          <w:rStyle w:val="CharSchText"/>
          <w:i/>
        </w:rPr>
        <w:t>Public Sector Reform Act 2010</w:t>
      </w:r>
      <w:r>
        <w:rPr>
          <w:rStyle w:val="CharSchText"/>
        </w:rPr>
        <w:t xml:space="preserve"> </w:t>
      </w:r>
      <w:r>
        <w:rPr>
          <w:rStyle w:val="CharSchText"/>
          <w:iCs/>
        </w:rPr>
        <w:t>Part 3 amendments: transitional provisions</w:t>
      </w:r>
      <w:bookmarkEnd w:id="745"/>
      <w:bookmarkEnd w:id="746"/>
      <w:bookmarkEnd w:id="747"/>
      <w:bookmarkEnd w:id="748"/>
      <w:bookmarkEnd w:id="749"/>
      <w:bookmarkEnd w:id="750"/>
    </w:p>
    <w:p>
      <w:pPr>
        <w:pStyle w:val="yShoulderClause"/>
      </w:pPr>
      <w:r>
        <w:t>[s. 114]</w:t>
      </w:r>
    </w:p>
    <w:p>
      <w:pPr>
        <w:pStyle w:val="Footnoteheading"/>
      </w:pPr>
      <w:r>
        <w:tab/>
        <w:t xml:space="preserve">[Heading inserted by No. 39 of 2010 s. 108.] </w:t>
      </w:r>
    </w:p>
    <w:p>
      <w:pPr>
        <w:pStyle w:val="yHeading5"/>
      </w:pPr>
      <w:bookmarkStart w:id="751" w:name="_Toc406079327"/>
      <w:bookmarkStart w:id="752" w:name="_Toc413143077"/>
      <w:bookmarkStart w:id="753" w:name="_Toc413143622"/>
      <w:r>
        <w:rPr>
          <w:rStyle w:val="CharSClsNo"/>
        </w:rPr>
        <w:t>1</w:t>
      </w:r>
      <w:r>
        <w:t>.</w:t>
      </w:r>
      <w:r>
        <w:rPr>
          <w:b w:val="0"/>
        </w:rPr>
        <w:tab/>
      </w:r>
      <w:r>
        <w:t>Term used: commencement day</w:t>
      </w:r>
      <w:bookmarkEnd w:id="751"/>
      <w:bookmarkEnd w:id="752"/>
      <w:bookmarkEnd w:id="753"/>
    </w:p>
    <w:p>
      <w:pPr>
        <w:pStyle w:val="ySubsection"/>
      </w:pPr>
      <w:r>
        <w:tab/>
      </w:r>
      <w:r>
        <w:tab/>
        <w:t xml:space="preserve">In this Schedule — </w:t>
      </w:r>
    </w:p>
    <w:p>
      <w:pPr>
        <w:pStyle w:val="yDefstart"/>
      </w:pPr>
      <w:r>
        <w:tab/>
      </w:r>
      <w:r>
        <w:rPr>
          <w:rStyle w:val="CharDefText"/>
        </w:rPr>
        <w:t>commencement day</w:t>
      </w:r>
      <w:r>
        <w:t xml:space="preserve"> means the day on which the </w:t>
      </w:r>
      <w:r>
        <w:rPr>
          <w:i/>
          <w:iCs/>
        </w:rPr>
        <w:t>Public Sector Reform Act 2010</w:t>
      </w:r>
      <w:r>
        <w:t xml:space="preserve"> section 97 comes into operation</w:t>
      </w:r>
      <w:r>
        <w:rPr>
          <w:vertAlign w:val="superscript"/>
        </w:rPr>
        <w:t> 1</w:t>
      </w:r>
      <w:r>
        <w:t>.</w:t>
      </w:r>
    </w:p>
    <w:p>
      <w:pPr>
        <w:pStyle w:val="yFootnotesection"/>
      </w:pPr>
      <w:r>
        <w:tab/>
        <w:t>[Clause 1 inserted by No. 39 of 2010 s. 108.]</w:t>
      </w:r>
    </w:p>
    <w:p>
      <w:pPr>
        <w:pStyle w:val="yHeading5"/>
      </w:pPr>
      <w:bookmarkStart w:id="754" w:name="_Toc406079328"/>
      <w:bookmarkStart w:id="755" w:name="_Toc413143078"/>
      <w:bookmarkStart w:id="756" w:name="_Toc413143623"/>
      <w:r>
        <w:rPr>
          <w:rStyle w:val="CharSClsNo"/>
        </w:rPr>
        <w:t>2</w:t>
      </w:r>
      <w:r>
        <w:t>.</w:t>
      </w:r>
      <w:r>
        <w:rPr>
          <w:b w:val="0"/>
        </w:rPr>
        <w:tab/>
      </w:r>
      <w:r>
        <w:t>Disciplinary proceedings under Part 5 Div. 3</w:t>
      </w:r>
      <w:bookmarkEnd w:id="754"/>
      <w:bookmarkEnd w:id="755"/>
      <w:bookmarkEnd w:id="756"/>
    </w:p>
    <w:p>
      <w:pPr>
        <w:pStyle w:val="ySubsection"/>
      </w:pPr>
      <w:r>
        <w:tab/>
        <w:t>(1)</w:t>
      </w:r>
      <w:r>
        <w:tab/>
        <w:t xml:space="preserve">If a proceeding (including an investigation, disciplinary inquiry or special disciplinary inquiry) commenced under Part 5 Division 3 before the commencement day has not been finalised under that Division before that day, Part 5 Division 3 as in force immediately before that day continues to apply to and in relation to that proceeding as if the </w:t>
      </w:r>
      <w:r>
        <w:rPr>
          <w:i/>
          <w:iCs/>
        </w:rPr>
        <w:t>Public Sector Reform Act 2010</w:t>
      </w:r>
      <w:r>
        <w:t xml:space="preserve"> Part 3 had not been enacted until the proceeding is finalised. </w:t>
      </w:r>
    </w:p>
    <w:p>
      <w:pPr>
        <w:pStyle w:val="ySubsection"/>
      </w:pPr>
      <w:r>
        <w:tab/>
        <w:t>(2)</w:t>
      </w:r>
      <w:r>
        <w:tab/>
        <w:t>Section 78 as in force immediately before the commencement day continues to apply to a decision made in a proceeding referred to in subclause (1).</w:t>
      </w:r>
    </w:p>
    <w:p>
      <w:pPr>
        <w:pStyle w:val="ySubsection"/>
      </w:pPr>
      <w:r>
        <w:tab/>
        <w:t>(3)</w:t>
      </w:r>
      <w:r>
        <w:tab/>
        <w:t xml:space="preserve">Except as provided in subclauses (1) and (2), Part 5 as amended by the </w:t>
      </w:r>
      <w:r>
        <w:rPr>
          <w:i/>
          <w:iCs/>
        </w:rPr>
        <w:t>Public Sector Reform Act 2010</w:t>
      </w:r>
      <w:r>
        <w:t xml:space="preserve"> Part 3 applies in relation to any act, omission or conduct that occurred before or after the commencement day.</w:t>
      </w:r>
    </w:p>
    <w:p>
      <w:pPr>
        <w:pStyle w:val="yFootnotesection"/>
      </w:pPr>
      <w:r>
        <w:tab/>
        <w:t>[Clause 2 inserted by No. 39 of 2010 s. 108.]</w:t>
      </w:r>
    </w:p>
    <w:p>
      <w:pPr>
        <w:pStyle w:val="yHeading5"/>
      </w:pPr>
      <w:bookmarkStart w:id="757" w:name="_Toc406079329"/>
      <w:bookmarkStart w:id="758" w:name="_Toc413143079"/>
      <w:bookmarkStart w:id="759" w:name="_Toc413143624"/>
      <w:r>
        <w:rPr>
          <w:rStyle w:val="CharSClsNo"/>
        </w:rPr>
        <w:t>3</w:t>
      </w:r>
      <w:r>
        <w:t>.</w:t>
      </w:r>
      <w:r>
        <w:rPr>
          <w:b w:val="0"/>
        </w:rPr>
        <w:tab/>
      </w:r>
      <w:r>
        <w:t>Suspensions under s. 82</w:t>
      </w:r>
      <w:bookmarkEnd w:id="757"/>
      <w:bookmarkEnd w:id="758"/>
      <w:bookmarkEnd w:id="759"/>
    </w:p>
    <w:p>
      <w:pPr>
        <w:pStyle w:val="ySubsection"/>
      </w:pPr>
      <w:r>
        <w:tab/>
        <w:t>(1)</w:t>
      </w:r>
      <w:r>
        <w:tab/>
        <w:t xml:space="preserve">A suspension that is of effect under section 82 immediately before the commencement day continues to be of effect for the remainder of the period for which it would, but for the </w:t>
      </w:r>
      <w:r>
        <w:rPr>
          <w:i/>
          <w:iCs/>
        </w:rPr>
        <w:t xml:space="preserve">Public Sector Reform Act 2010 </w:t>
      </w:r>
      <w:r>
        <w:t>Part 3, have been of effect.</w:t>
      </w:r>
    </w:p>
    <w:p>
      <w:pPr>
        <w:pStyle w:val="ySubsection"/>
      </w:pPr>
      <w:r>
        <w:tab/>
        <w:t>(2)</w:t>
      </w:r>
      <w:r>
        <w:tab/>
        <w:t>Section 82 as in force immediately before the commencement day continues to apply to a suspension referred to in subclause (1).</w:t>
      </w:r>
    </w:p>
    <w:p>
      <w:pPr>
        <w:pStyle w:val="yFootnotesection"/>
      </w:pPr>
      <w:r>
        <w:tab/>
        <w:t>[Clause 3 inserted by No. 39 of 2010 s. 108.]</w:t>
      </w:r>
    </w:p>
    <w:p>
      <w:pPr>
        <w:pStyle w:val="yHeading5"/>
      </w:pPr>
      <w:bookmarkStart w:id="760" w:name="_Toc406079330"/>
      <w:bookmarkStart w:id="761" w:name="_Toc413143080"/>
      <w:bookmarkStart w:id="762" w:name="_Toc413143625"/>
      <w:r>
        <w:rPr>
          <w:rStyle w:val="CharSClsNo"/>
        </w:rPr>
        <w:t>4</w:t>
      </w:r>
      <w:r>
        <w:t>.</w:t>
      </w:r>
      <w:r>
        <w:rPr>
          <w:b w:val="0"/>
        </w:rPr>
        <w:tab/>
      </w:r>
      <w:r>
        <w:t>Appeals under s. 78</w:t>
      </w:r>
      <w:bookmarkEnd w:id="760"/>
      <w:bookmarkEnd w:id="761"/>
      <w:bookmarkEnd w:id="762"/>
    </w:p>
    <w:p>
      <w:pPr>
        <w:pStyle w:val="ySubsection"/>
      </w:pPr>
      <w:r>
        <w:tab/>
      </w:r>
      <w:r>
        <w:tab/>
        <w:t>An appeal pending under section 78 immediately before the commencement day is to be dealt with under that section as in force before the commencement day.</w:t>
      </w:r>
    </w:p>
    <w:p>
      <w:pPr>
        <w:pStyle w:val="yFootnotesection"/>
      </w:pPr>
      <w:r>
        <w:tab/>
        <w:t>[Clause 4 inserted by No. 39 of 2010 s. 108.]</w:t>
      </w:r>
    </w:p>
    <w:p>
      <w:pPr>
        <w:pStyle w:val="yHeading5"/>
      </w:pPr>
      <w:bookmarkStart w:id="763" w:name="_Toc406079331"/>
      <w:bookmarkStart w:id="764" w:name="_Toc413143081"/>
      <w:bookmarkStart w:id="765" w:name="_Toc413143626"/>
      <w:r>
        <w:rPr>
          <w:rStyle w:val="CharSClsNo"/>
        </w:rPr>
        <w:t>5</w:t>
      </w:r>
      <w:r>
        <w:t>.</w:t>
      </w:r>
      <w:r>
        <w:rPr>
          <w:b w:val="0"/>
        </w:rPr>
        <w:tab/>
      </w:r>
      <w:r>
        <w:t>Power to amend subsidiary legislation</w:t>
      </w:r>
      <w:bookmarkEnd w:id="763"/>
      <w:bookmarkEnd w:id="764"/>
      <w:bookmarkEnd w:id="765"/>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3.</w:t>
      </w:r>
    </w:p>
    <w:p>
      <w:pPr>
        <w:pStyle w:val="ySubsection"/>
      </w:pPr>
      <w:r>
        <w:tab/>
        <w:t>(3)</w:t>
      </w:r>
      <w:r>
        <w:tab/>
        <w:t>Nothing in this clause prevents subsidiary legislation from being amended in accordance with the Act under which it was made.</w:t>
      </w:r>
    </w:p>
    <w:p>
      <w:pPr>
        <w:pStyle w:val="yFootnotesection"/>
      </w:pPr>
      <w:r>
        <w:tab/>
        <w:t>[Clause 5 inserted by No. 39 of 2010 s. 108.]</w:t>
      </w:r>
    </w:p>
    <w:p>
      <w:pPr>
        <w:pStyle w:val="yHeading5"/>
      </w:pPr>
      <w:bookmarkStart w:id="766" w:name="_Toc406079332"/>
      <w:bookmarkStart w:id="767" w:name="_Toc413143082"/>
      <w:bookmarkStart w:id="768" w:name="_Toc413143627"/>
      <w:r>
        <w:rPr>
          <w:rStyle w:val="CharSClsNo"/>
        </w:rPr>
        <w:t>6</w:t>
      </w:r>
      <w:r>
        <w:t>.</w:t>
      </w:r>
      <w:r>
        <w:rPr>
          <w:b w:val="0"/>
        </w:rPr>
        <w:tab/>
      </w:r>
      <w:r>
        <w:t>Transitional regulations</w:t>
      </w:r>
      <w:bookmarkEnd w:id="766"/>
      <w:bookmarkEnd w:id="767"/>
      <w:bookmarkEnd w:id="768"/>
    </w:p>
    <w:p>
      <w:pPr>
        <w:pStyle w:val="ySubsection"/>
      </w:pPr>
      <w:r>
        <w:tab/>
        <w:t>(1)</w:t>
      </w:r>
      <w:r>
        <w:tab/>
        <w:t>If there is no sufficient provision in this Schedule for dealing with a transitional matter, the regulations may prescribe all matters that are required or necessary or convenient to be prescribed for dealing with the matter.</w:t>
      </w:r>
    </w:p>
    <w:p>
      <w:pPr>
        <w:pStyle w:val="ySubsection"/>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3.</w:t>
      </w:r>
    </w:p>
    <w:p>
      <w:pPr>
        <w:pStyle w:val="ySubsection"/>
      </w:pPr>
      <w:r>
        <w:tab/>
        <w:t>(3)</w:t>
      </w:r>
      <w:r>
        <w:tab/>
        <w:t xml:space="preserve">Regulations made under subclause (1) may provide that specified provisions of this Act as in force on or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6 inserted by No. 39 of 2010 s. 108.]</w:t>
      </w:r>
    </w:p>
    <w:p>
      <w:pPr>
        <w:pStyle w:val="yHeading5"/>
      </w:pPr>
      <w:bookmarkStart w:id="769" w:name="_Toc406079333"/>
      <w:bookmarkStart w:id="770" w:name="_Toc413143083"/>
      <w:bookmarkStart w:id="771" w:name="_Toc413143628"/>
      <w:r>
        <w:rPr>
          <w:rStyle w:val="CharSClsNo"/>
        </w:rPr>
        <w:t>7</w:t>
      </w:r>
      <w:r>
        <w:t>.</w:t>
      </w:r>
      <w:r>
        <w:rPr>
          <w:b w:val="0"/>
        </w:rPr>
        <w:tab/>
      </w:r>
      <w:r>
        <w:rPr>
          <w:i/>
          <w:iCs/>
        </w:rPr>
        <w:t>Interpretation Act 1984</w:t>
      </w:r>
      <w:r>
        <w:t xml:space="preserve"> not affected</w:t>
      </w:r>
      <w:bookmarkEnd w:id="769"/>
      <w:bookmarkEnd w:id="770"/>
      <w:bookmarkEnd w:id="771"/>
    </w:p>
    <w:p>
      <w:pPr>
        <w:pStyle w:val="ySubsection"/>
      </w:pPr>
      <w:r>
        <w:tab/>
      </w:r>
      <w:r>
        <w:tab/>
        <w:t xml:space="preserve">Unless the contrary intention appears in this Schedule, the provisions of this Schedule are additional to and do not prejudice or affect the application of the </w:t>
      </w:r>
      <w:r>
        <w:rPr>
          <w:i/>
          <w:iCs/>
        </w:rPr>
        <w:t xml:space="preserve">Interpretation Act 1984 </w:t>
      </w:r>
      <w:r>
        <w:t>Part V.</w:t>
      </w:r>
    </w:p>
    <w:p>
      <w:pPr>
        <w:pStyle w:val="yFootnotesection"/>
      </w:pPr>
      <w:r>
        <w:tab/>
        <w:t>[Clause 7 inserted by No. 39 of 2010 s. 108.]</w:t>
      </w:r>
    </w:p>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33"/>
          <w:headerReference w:type="default" r:id="rId34"/>
          <w:pgSz w:w="11907" w:h="16840" w:code="9"/>
          <w:pgMar w:top="2381" w:right="2409" w:bottom="3543" w:left="2409" w:header="720" w:footer="3380" w:gutter="0"/>
          <w:cols w:space="720"/>
          <w:noEndnote/>
          <w:docGrid w:linePitch="326"/>
        </w:sectPr>
      </w:pPr>
    </w:p>
    <w:p>
      <w:pPr>
        <w:pStyle w:val="nHeading2"/>
        <w:outlineLvl w:val="0"/>
      </w:pPr>
      <w:bookmarkStart w:id="772" w:name="_Toc391901106"/>
      <w:bookmarkStart w:id="773" w:name="_Toc406068396"/>
      <w:bookmarkStart w:id="774" w:name="_Toc406079334"/>
      <w:bookmarkStart w:id="775" w:name="_Toc413143084"/>
      <w:bookmarkStart w:id="776" w:name="_Toc413143412"/>
      <w:bookmarkStart w:id="777" w:name="_Toc413143629"/>
      <w:r>
        <w:t>Notes</w:t>
      </w:r>
      <w:bookmarkEnd w:id="772"/>
      <w:bookmarkEnd w:id="773"/>
      <w:bookmarkEnd w:id="774"/>
      <w:bookmarkEnd w:id="775"/>
      <w:bookmarkEnd w:id="776"/>
      <w:bookmarkEnd w:id="777"/>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5, 6</w:t>
      </w:r>
      <w:r>
        <w:rPr>
          <w:snapToGrid w:val="0"/>
        </w:rPr>
        <w:t>.  The table also contains information about any reprint.</w:t>
      </w:r>
    </w:p>
    <w:p>
      <w:pPr>
        <w:pStyle w:val="nHeading3"/>
        <w:rPr>
          <w:snapToGrid w:val="0"/>
        </w:rPr>
      </w:pPr>
      <w:bookmarkStart w:id="778" w:name="_Toc406079335"/>
      <w:bookmarkStart w:id="779" w:name="_Toc413143085"/>
      <w:bookmarkStart w:id="780" w:name="_Toc413143630"/>
      <w:r>
        <w:rPr>
          <w:snapToGrid w:val="0"/>
        </w:rPr>
        <w:t>Compilation table</w:t>
      </w:r>
      <w:bookmarkEnd w:id="778"/>
      <w:bookmarkEnd w:id="779"/>
      <w:bookmarkEnd w:id="780"/>
    </w:p>
    <w:tbl>
      <w:tblPr>
        <w:tblW w:w="7087" w:type="dxa"/>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pPr>
            <w:r>
              <w:rPr>
                <w:i/>
              </w:rPr>
              <w:t>Public Sector Management Act 1994</w:t>
            </w:r>
          </w:p>
        </w:tc>
        <w:tc>
          <w:tcPr>
            <w:tcW w:w="1134" w:type="dxa"/>
          </w:tcPr>
          <w:p>
            <w:pPr>
              <w:pStyle w:val="nTable"/>
              <w:spacing w:after="40"/>
            </w:pPr>
            <w:r>
              <w:t>31 of 1994</w:t>
            </w:r>
          </w:p>
        </w:tc>
        <w:tc>
          <w:tcPr>
            <w:tcW w:w="1134" w:type="dxa"/>
          </w:tcPr>
          <w:p>
            <w:pPr>
              <w:pStyle w:val="nTable"/>
              <w:spacing w:after="40"/>
            </w:pPr>
            <w:r>
              <w:t>8 Jul 1994</w:t>
            </w:r>
          </w:p>
        </w:tc>
        <w:tc>
          <w:tcPr>
            <w:tcW w:w="2551" w:type="dxa"/>
          </w:tcPr>
          <w:p>
            <w:pPr>
              <w:pStyle w:val="nTable"/>
              <w:spacing w:after="40"/>
            </w:pPr>
            <w:r>
              <w:t>s. 1 and 2: 8 Jul 1994;</w:t>
            </w:r>
            <w:r>
              <w:br/>
              <w:t xml:space="preserve">s. 3, 16, 19, 20, 26, 28 and Sch. 4: 20 Aug 1994 (see s. 2 and </w:t>
            </w:r>
            <w:r>
              <w:rPr>
                <w:i/>
              </w:rPr>
              <w:t>Gazette</w:t>
            </w:r>
            <w:r>
              <w:t xml:space="preserve"> 19 Aug 1994 p. 4155); </w:t>
            </w:r>
            <w:r>
              <w:br/>
              <w:t>s. 4</w:t>
            </w:r>
            <w:r>
              <w:noBreakHyphen/>
              <w:t>6, Pt. 2 Div. 1, 2 and 4, s. 17, 18, 21</w:t>
            </w:r>
            <w:r>
              <w:noBreakHyphen/>
              <w:t>25 and 27, Pt. 3</w:t>
            </w:r>
            <w:r>
              <w:noBreakHyphen/>
              <w:t>6, 8, and 9 and Sch. 1</w:t>
            </w:r>
            <w:r>
              <w:noBreakHyphen/>
              <w:t xml:space="preserve">3, 5 and 6: 1 Oct 1994 (see s. 2 and </w:t>
            </w:r>
            <w:r>
              <w:rPr>
                <w:i/>
              </w:rPr>
              <w:t>Gazette</w:t>
            </w:r>
            <w:r>
              <w:t xml:space="preserve"> 30 Sep 1994 p. 4948); </w:t>
            </w:r>
            <w:r>
              <w:br/>
              <w:t xml:space="preserve">Pt. 7: 1 Jan 1996 (see s. 2 and </w:t>
            </w:r>
            <w:r>
              <w:rPr>
                <w:i/>
              </w:rPr>
              <w:t>Gazette</w:t>
            </w:r>
            <w:r>
              <w:t xml:space="preserve"> 24 Nov 1995 p. 5389)</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 xml:space="preserve">Public Sector Management (General) Regulations 1994 </w:t>
            </w:r>
            <w:r>
              <w:t xml:space="preserve">r. 27 published in </w:t>
            </w:r>
            <w:r>
              <w:rPr>
                <w:i/>
              </w:rPr>
              <w:t xml:space="preserve">Gazette </w:t>
            </w:r>
            <w:r>
              <w:t>16 Sep 1994 p. 4803</w:t>
            </w:r>
          </w:p>
        </w:tc>
        <w:tc>
          <w:tcPr>
            <w:tcW w:w="2551" w:type="dxa"/>
            <w:tcBorders>
              <w:top w:val="nil"/>
            </w:tcBorders>
          </w:tcPr>
          <w:p>
            <w:pPr>
              <w:pStyle w:val="nTable"/>
              <w:spacing w:after="40"/>
            </w:pPr>
            <w:r>
              <w:t xml:space="preserve">1 Oct 1994 (see r. 2 and </w:t>
            </w:r>
            <w:r>
              <w:rPr>
                <w:i/>
              </w:rPr>
              <w:t>Gazette</w:t>
            </w:r>
            <w:r>
              <w:t xml:space="preserve"> 30 Sep 1994 p. 4948)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1994</w:t>
            </w:r>
            <w:r>
              <w:t xml:space="preserve"> published in </w:t>
            </w:r>
            <w:r>
              <w:rPr>
                <w:i/>
              </w:rPr>
              <w:t xml:space="preserve">Gazette </w:t>
            </w:r>
            <w:r>
              <w:t>16 Sep 1994 p. 4804</w:t>
            </w:r>
          </w:p>
        </w:tc>
        <w:tc>
          <w:tcPr>
            <w:tcW w:w="2551" w:type="dxa"/>
          </w:tcPr>
          <w:p>
            <w:pPr>
              <w:pStyle w:val="nTable"/>
              <w:spacing w:after="40"/>
            </w:pPr>
            <w:r>
              <w:t xml:space="preserve">1 Oct 1994 (see r. 2 and </w:t>
            </w:r>
            <w:r>
              <w:rPr>
                <w:i/>
              </w:rPr>
              <w:t>Gazette</w:t>
            </w:r>
            <w:r>
              <w:t xml:space="preserve"> 30 Sep 1994 p. 4948)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(No. 2) 1994</w:t>
            </w:r>
            <w:r>
              <w:t xml:space="preserve"> published in </w:t>
            </w:r>
            <w:r>
              <w:rPr>
                <w:i/>
              </w:rPr>
              <w:t xml:space="preserve">Gazette </w:t>
            </w:r>
            <w:r>
              <w:t>9 Dec 1994 p. 6715</w:t>
            </w:r>
          </w:p>
        </w:tc>
        <w:tc>
          <w:tcPr>
            <w:tcW w:w="2551" w:type="dxa"/>
          </w:tcPr>
          <w:p>
            <w:pPr>
              <w:pStyle w:val="nTable"/>
              <w:spacing w:after="40"/>
            </w:pPr>
            <w:r>
              <w:t>9 Dec 1994</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1994</w:t>
            </w:r>
            <w:r>
              <w:t xml:space="preserve"> published in </w:t>
            </w:r>
            <w:r>
              <w:rPr>
                <w:i/>
              </w:rPr>
              <w:t xml:space="preserve">Gazette </w:t>
            </w:r>
            <w:r>
              <w:t>9 Dec 1994 p. 6716</w:t>
            </w:r>
          </w:p>
        </w:tc>
        <w:tc>
          <w:tcPr>
            <w:tcW w:w="2551" w:type="dxa"/>
          </w:tcPr>
          <w:p>
            <w:pPr>
              <w:pStyle w:val="nTable"/>
              <w:spacing w:after="40"/>
            </w:pPr>
            <w:r>
              <w:t>9 Dec 1994</w:t>
            </w:r>
          </w:p>
        </w:tc>
      </w:tr>
      <w:tr>
        <w:trPr>
          <w:cantSplit/>
        </w:trPr>
        <w:tc>
          <w:tcPr>
            <w:tcW w:w="2268" w:type="dxa"/>
          </w:tcPr>
          <w:p>
            <w:pPr>
              <w:pStyle w:val="nTable"/>
              <w:spacing w:after="40"/>
            </w:pPr>
            <w:r>
              <w:rPr>
                <w:i/>
              </w:rPr>
              <w:t xml:space="preserve">Energy Corporations (Transitional and Consequential Provisions) Act 1994 </w:t>
            </w:r>
            <w:r>
              <w:t>s. 109</w:t>
            </w:r>
          </w:p>
        </w:tc>
        <w:tc>
          <w:tcPr>
            <w:tcW w:w="1134" w:type="dxa"/>
          </w:tcPr>
          <w:p>
            <w:pPr>
              <w:pStyle w:val="nTable"/>
              <w:spacing w:after="40"/>
            </w:pPr>
            <w:r>
              <w:t>89 of 1994</w:t>
            </w:r>
          </w:p>
        </w:tc>
        <w:tc>
          <w:tcPr>
            <w:tcW w:w="1134" w:type="dxa"/>
          </w:tcPr>
          <w:p>
            <w:pPr>
              <w:pStyle w:val="nTable"/>
              <w:spacing w:after="40"/>
            </w:pPr>
            <w:r>
              <w:t>15 Dec 1994</w:t>
            </w:r>
          </w:p>
        </w:tc>
        <w:tc>
          <w:tcPr>
            <w:tcW w:w="2551" w:type="dxa"/>
          </w:tcPr>
          <w:p>
            <w:pPr>
              <w:pStyle w:val="nTable"/>
              <w:spacing w:after="40"/>
            </w:pPr>
            <w:r>
              <w:t xml:space="preserve">1 Jan 1995 (see s. 2(2) and </w:t>
            </w:r>
            <w:r>
              <w:rPr>
                <w:i/>
              </w:rPr>
              <w:t>Gazette</w:t>
            </w:r>
            <w:r>
              <w:t xml:space="preserve"> 23 Dec 1994 p. 7069)</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(No. 2) 1994</w:t>
            </w:r>
            <w:r>
              <w:t xml:space="preserve"> published in </w:t>
            </w:r>
            <w:r>
              <w:rPr>
                <w:i/>
              </w:rPr>
              <w:t xml:space="preserve">Gazette </w:t>
            </w:r>
            <w:r>
              <w:t>23 Dec 1994 p. 7122</w:t>
            </w:r>
          </w:p>
        </w:tc>
        <w:tc>
          <w:tcPr>
            <w:tcW w:w="2551" w:type="dxa"/>
            <w:tcBorders>
              <w:top w:val="nil"/>
              <w:bottom w:val="nil"/>
            </w:tcBorders>
          </w:tcPr>
          <w:p>
            <w:pPr>
              <w:pStyle w:val="nTable"/>
              <w:spacing w:after="40"/>
            </w:pPr>
            <w:r>
              <w:t>23 Dec 1994</w:t>
            </w:r>
          </w:p>
        </w:tc>
      </w:tr>
      <w:tr>
        <w:trPr>
          <w:cantSplit/>
        </w:trPr>
        <w:tc>
          <w:tcPr>
            <w:tcW w:w="2268" w:type="dxa"/>
          </w:tcPr>
          <w:p>
            <w:pPr>
              <w:pStyle w:val="nTable"/>
              <w:spacing w:after="40"/>
            </w:pPr>
            <w:r>
              <w:rPr>
                <w:i/>
              </w:rPr>
              <w:t xml:space="preserve">State Supply Commission Amendment Act (No. 2) 1994 </w:t>
            </w:r>
            <w:r>
              <w:t>s. 16</w:t>
            </w:r>
          </w:p>
        </w:tc>
        <w:tc>
          <w:tcPr>
            <w:tcW w:w="1134" w:type="dxa"/>
          </w:tcPr>
          <w:p>
            <w:pPr>
              <w:pStyle w:val="nTable"/>
              <w:spacing w:after="40"/>
            </w:pPr>
            <w:r>
              <w:t>97 of 1994</w:t>
            </w:r>
          </w:p>
        </w:tc>
        <w:tc>
          <w:tcPr>
            <w:tcW w:w="1134" w:type="dxa"/>
          </w:tcPr>
          <w:p>
            <w:pPr>
              <w:pStyle w:val="nTable"/>
              <w:spacing w:after="40"/>
            </w:pPr>
            <w:r>
              <w:t>30 Dec 1994</w:t>
            </w:r>
          </w:p>
        </w:tc>
        <w:tc>
          <w:tcPr>
            <w:tcW w:w="2551" w:type="dxa"/>
          </w:tcPr>
          <w:p>
            <w:pPr>
              <w:pStyle w:val="nTable"/>
              <w:spacing w:after="40"/>
            </w:pPr>
            <w:r>
              <w:t xml:space="preserve">18 Mar 1995 (see s. 2(2) and </w:t>
            </w:r>
            <w:r>
              <w:rPr>
                <w:i/>
              </w:rPr>
              <w:t>Gazette</w:t>
            </w:r>
            <w:r>
              <w:t xml:space="preserve"> 17 Mar 1995 p. 1011)</w:t>
            </w:r>
          </w:p>
        </w:tc>
      </w:tr>
      <w:tr>
        <w:trPr>
          <w:cantSplit/>
        </w:trPr>
        <w:tc>
          <w:tcPr>
            <w:tcW w:w="2268" w:type="dxa"/>
          </w:tcPr>
          <w:p>
            <w:pPr>
              <w:pStyle w:val="nTable"/>
              <w:spacing w:after="40"/>
            </w:pPr>
            <w:r>
              <w:rPr>
                <w:i/>
              </w:rPr>
              <w:t xml:space="preserve">Hospitals Amendment Act 1994 </w:t>
            </w:r>
            <w:r>
              <w:t xml:space="preserve">s. 18 </w:t>
            </w:r>
          </w:p>
        </w:tc>
        <w:tc>
          <w:tcPr>
            <w:tcW w:w="1134" w:type="dxa"/>
          </w:tcPr>
          <w:p>
            <w:pPr>
              <w:pStyle w:val="nTable"/>
              <w:spacing w:after="40"/>
            </w:pPr>
            <w:r>
              <w:t>103 of 1994</w:t>
            </w:r>
          </w:p>
        </w:tc>
        <w:tc>
          <w:tcPr>
            <w:tcW w:w="1134" w:type="dxa"/>
          </w:tcPr>
          <w:p>
            <w:pPr>
              <w:pStyle w:val="nTable"/>
              <w:spacing w:after="40"/>
            </w:pPr>
            <w:r>
              <w:t>11 Jan 1995</w:t>
            </w:r>
          </w:p>
        </w:tc>
        <w:tc>
          <w:tcPr>
            <w:tcW w:w="2551" w:type="dxa"/>
          </w:tcPr>
          <w:p>
            <w:pPr>
              <w:pStyle w:val="nTable"/>
              <w:spacing w:after="40"/>
            </w:pPr>
            <w:r>
              <w:t xml:space="preserve">3 Feb 1995 (see s. 2 and </w:t>
            </w:r>
            <w:r>
              <w:rPr>
                <w:i/>
              </w:rPr>
              <w:t>Gazette</w:t>
            </w:r>
            <w:r>
              <w:t xml:space="preserve"> 3 Feb 1995 p. 333)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1995</w:t>
            </w:r>
            <w:r>
              <w:t xml:space="preserve"> published in </w:t>
            </w:r>
            <w:r>
              <w:rPr>
                <w:i/>
              </w:rPr>
              <w:t xml:space="preserve">Gazette </w:t>
            </w:r>
            <w:r>
              <w:t>7 Feb 1995 p. 423</w:t>
            </w:r>
          </w:p>
        </w:tc>
        <w:tc>
          <w:tcPr>
            <w:tcW w:w="2551" w:type="dxa"/>
            <w:tcBorders>
              <w:top w:val="nil"/>
              <w:bottom w:val="nil"/>
            </w:tcBorders>
          </w:tcPr>
          <w:p>
            <w:pPr>
              <w:pStyle w:val="nTable"/>
              <w:spacing w:after="40"/>
            </w:pPr>
            <w:r>
              <w:t>7 Feb 1995</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Public Sector Management (Transitional) Regulations 1995</w:t>
            </w:r>
            <w:r>
              <w:t xml:space="preserve"> published in </w:t>
            </w:r>
            <w:r>
              <w:rPr>
                <w:i/>
              </w:rPr>
              <w:t xml:space="preserve">Gazette </w:t>
            </w:r>
            <w:r>
              <w:t>2 May 1995 p. 1690</w:t>
            </w:r>
            <w:r>
              <w:noBreakHyphen/>
              <w:t>1</w:t>
            </w:r>
          </w:p>
        </w:tc>
        <w:tc>
          <w:tcPr>
            <w:tcW w:w="2551" w:type="dxa"/>
            <w:tcBorders>
              <w:top w:val="nil"/>
            </w:tcBorders>
          </w:tcPr>
          <w:p>
            <w:pPr>
              <w:pStyle w:val="nTable"/>
              <w:spacing w:after="40"/>
            </w:pPr>
            <w:r>
              <w:t>2 May 1995</w:t>
            </w:r>
          </w:p>
        </w:tc>
      </w:tr>
      <w:tr>
        <w:trPr>
          <w:cantSplit/>
        </w:trPr>
        <w:tc>
          <w:tcPr>
            <w:tcW w:w="2268" w:type="dxa"/>
          </w:tcPr>
          <w:p>
            <w:pPr>
              <w:pStyle w:val="nTable"/>
              <w:spacing w:after="40"/>
            </w:pPr>
            <w:r>
              <w:rPr>
                <w:i/>
              </w:rPr>
              <w:t xml:space="preserve">Industrial Legislation Amendment Act 1995 </w:t>
            </w:r>
            <w:r>
              <w:t>s. 35</w:t>
            </w:r>
          </w:p>
        </w:tc>
        <w:tc>
          <w:tcPr>
            <w:tcW w:w="1134" w:type="dxa"/>
          </w:tcPr>
          <w:p>
            <w:pPr>
              <w:pStyle w:val="nTable"/>
              <w:spacing w:after="40"/>
            </w:pPr>
            <w:r>
              <w:t>1 of 1995</w:t>
            </w:r>
          </w:p>
        </w:tc>
        <w:tc>
          <w:tcPr>
            <w:tcW w:w="1134" w:type="dxa"/>
          </w:tcPr>
          <w:p>
            <w:pPr>
              <w:pStyle w:val="nTable"/>
              <w:spacing w:after="40"/>
            </w:pPr>
            <w:r>
              <w:t>9 May 1995</w:t>
            </w:r>
          </w:p>
        </w:tc>
        <w:tc>
          <w:tcPr>
            <w:tcW w:w="2551" w:type="dxa"/>
          </w:tcPr>
          <w:p>
            <w:pPr>
              <w:pStyle w:val="nTable"/>
              <w:spacing w:after="40"/>
            </w:pPr>
            <w:r>
              <w:t xml:space="preserve">1 Jan 1996 (see s. 2(2) and </w:t>
            </w:r>
            <w:r>
              <w:rPr>
                <w:i/>
              </w:rPr>
              <w:t>Gazette</w:t>
            </w:r>
            <w:r>
              <w:t xml:space="preserve"> 24 Nov 1995 p. 5389)</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16 May 1995 </w:t>
            </w:r>
            <w:r>
              <w:t xml:space="preserve">(includes amendments listed above except those in the </w:t>
            </w:r>
            <w:r>
              <w:rPr>
                <w:i/>
              </w:rPr>
              <w:t>Public Sector Management Act 1994</w:t>
            </w:r>
            <w:r>
              <w:t xml:space="preserve"> Pt. 7 and the </w:t>
            </w:r>
            <w:r>
              <w:rPr>
                <w:i/>
              </w:rPr>
              <w:t>Industrial Legislation Amendment Act 1995</w:t>
            </w:r>
            <w:r>
              <w:t>)</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1995</w:t>
            </w:r>
            <w:r>
              <w:t xml:space="preserve"> published in </w:t>
            </w:r>
            <w:r>
              <w:rPr>
                <w:i/>
              </w:rPr>
              <w:t xml:space="preserve">Gazette </w:t>
            </w:r>
            <w:r>
              <w:t>30 May 1995 p. 2148</w:t>
            </w:r>
            <w:r>
              <w:noBreakHyphen/>
              <w:t>9</w:t>
            </w:r>
          </w:p>
        </w:tc>
        <w:tc>
          <w:tcPr>
            <w:tcW w:w="2551" w:type="dxa"/>
          </w:tcPr>
          <w:p>
            <w:pPr>
              <w:pStyle w:val="nTable"/>
              <w:spacing w:after="40"/>
            </w:pPr>
            <w:r>
              <w:t>30 May 1995</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(Entities which are not Organizations) Regulations 1995</w:t>
            </w:r>
            <w:r>
              <w:t xml:space="preserve"> published in </w:t>
            </w:r>
            <w:r>
              <w:rPr>
                <w:i/>
              </w:rPr>
              <w:t xml:space="preserve">Gazette </w:t>
            </w:r>
            <w:r>
              <w:t>23 Jun 1995 p. 2507</w:t>
            </w:r>
            <w:r>
              <w:noBreakHyphen/>
              <w:t>8</w:t>
            </w:r>
          </w:p>
        </w:tc>
        <w:tc>
          <w:tcPr>
            <w:tcW w:w="2551" w:type="dxa"/>
          </w:tcPr>
          <w:p>
            <w:pPr>
              <w:pStyle w:val="nTable"/>
              <w:spacing w:after="40"/>
            </w:pPr>
            <w:r>
              <w:t>23 Jun 1995</w:t>
            </w:r>
          </w:p>
        </w:tc>
      </w:tr>
      <w:tr>
        <w:trPr>
          <w:cantSplit/>
        </w:trPr>
        <w:tc>
          <w:tcPr>
            <w:tcW w:w="2268" w:type="dxa"/>
          </w:tcPr>
          <w:p>
            <w:pPr>
              <w:pStyle w:val="nTable"/>
              <w:spacing w:after="40"/>
            </w:pPr>
            <w:r>
              <w:rPr>
                <w:i/>
              </w:rPr>
              <w:t xml:space="preserve">Occupational Safety and Health Legislation Amendment Act 1995 </w:t>
            </w:r>
            <w:r>
              <w:t>s. 48</w:t>
            </w:r>
          </w:p>
        </w:tc>
        <w:tc>
          <w:tcPr>
            <w:tcW w:w="1134" w:type="dxa"/>
          </w:tcPr>
          <w:p>
            <w:pPr>
              <w:pStyle w:val="nTable"/>
              <w:spacing w:after="40"/>
            </w:pPr>
            <w:r>
              <w:t>30 of 1995</w:t>
            </w:r>
          </w:p>
        </w:tc>
        <w:tc>
          <w:tcPr>
            <w:tcW w:w="1134" w:type="dxa"/>
          </w:tcPr>
          <w:p>
            <w:pPr>
              <w:pStyle w:val="nTable"/>
              <w:spacing w:after="40"/>
            </w:pPr>
            <w:r>
              <w:t>11 Sep 1995</w:t>
            </w:r>
          </w:p>
        </w:tc>
        <w:tc>
          <w:tcPr>
            <w:tcW w:w="2551" w:type="dxa"/>
          </w:tcPr>
          <w:p>
            <w:pPr>
              <w:pStyle w:val="nTable"/>
              <w:spacing w:after="40"/>
            </w:pPr>
            <w:r>
              <w:t xml:space="preserve">1 Oct 1995 (see s. 2 and </w:t>
            </w:r>
            <w:r>
              <w:rPr>
                <w:i/>
              </w:rPr>
              <w:t>Gazette</w:t>
            </w:r>
            <w:r>
              <w:t xml:space="preserve"> 15 Sep 1995 p. 4301)</w:t>
            </w:r>
          </w:p>
        </w:tc>
      </w:tr>
      <w:tr>
        <w:tblPrEx>
          <w:tblBorders>
            <w:top w:val="single" w:sz="4" w:space="0" w:color="auto"/>
            <w:bottom w:val="single" w:sz="4" w:space="0" w:color="auto"/>
          </w:tblBorders>
        </w:tblPrEx>
        <w:trPr>
          <w:cantSplit/>
        </w:trPr>
        <w:tc>
          <w:tcPr>
            <w:tcW w:w="4536" w:type="dxa"/>
            <w:gridSpan w:val="3"/>
            <w:tcBorders>
              <w:bottom w:val="nil"/>
            </w:tcBorders>
          </w:tcPr>
          <w:p>
            <w:pPr>
              <w:pStyle w:val="nTable"/>
              <w:spacing w:after="40"/>
            </w:pPr>
            <w:r>
              <w:rPr>
                <w:i/>
              </w:rPr>
              <w:t>Public Sector Management (Entities which are not Organizations) Regulations (No. 2) 1995</w:t>
            </w:r>
            <w:r>
              <w:t xml:space="preserve"> published in </w:t>
            </w:r>
            <w:r>
              <w:rPr>
                <w:i/>
              </w:rPr>
              <w:t xml:space="preserve">Gazette </w:t>
            </w:r>
            <w:r>
              <w:t>3 Nov 1995 p. 5204</w:t>
            </w:r>
          </w:p>
        </w:tc>
        <w:tc>
          <w:tcPr>
            <w:tcW w:w="2551" w:type="dxa"/>
            <w:tcBorders>
              <w:bottom w:val="nil"/>
            </w:tcBorders>
          </w:tcPr>
          <w:p>
            <w:pPr>
              <w:pStyle w:val="nTable"/>
              <w:spacing w:after="40"/>
            </w:pPr>
            <w:r>
              <w:t>3 Nov 1995</w:t>
            </w:r>
          </w:p>
        </w:tc>
      </w:tr>
      <w:tr>
        <w:trPr>
          <w:cantSplit/>
        </w:trPr>
        <w:tc>
          <w:tcPr>
            <w:tcW w:w="2268" w:type="dxa"/>
          </w:tcPr>
          <w:p>
            <w:pPr>
              <w:pStyle w:val="nTable"/>
              <w:spacing w:after="40"/>
            </w:pPr>
            <w:r>
              <w:rPr>
                <w:i/>
              </w:rPr>
              <w:t xml:space="preserve">Water Agencies Restructure (Transitional and Consequential Provisions) Act 1995 </w:t>
            </w:r>
            <w:r>
              <w:t>s. 188</w:t>
            </w:r>
          </w:p>
        </w:tc>
        <w:tc>
          <w:tcPr>
            <w:tcW w:w="1134" w:type="dxa"/>
          </w:tcPr>
          <w:p>
            <w:pPr>
              <w:pStyle w:val="nTable"/>
              <w:spacing w:after="40"/>
            </w:pPr>
            <w:r>
              <w:t>73 of 1995</w:t>
            </w:r>
          </w:p>
        </w:tc>
        <w:tc>
          <w:tcPr>
            <w:tcW w:w="1134" w:type="dxa"/>
          </w:tcPr>
          <w:p>
            <w:pPr>
              <w:pStyle w:val="nTable"/>
              <w:spacing w:after="40"/>
            </w:pPr>
            <w:r>
              <w:t>27 Dec 1995</w:t>
            </w:r>
          </w:p>
        </w:tc>
        <w:tc>
          <w:tcPr>
            <w:tcW w:w="2551" w:type="dxa"/>
          </w:tcPr>
          <w:p>
            <w:pPr>
              <w:pStyle w:val="nTable"/>
              <w:spacing w:after="40"/>
            </w:pPr>
            <w:r>
              <w:t xml:space="preserve">1 Jan 1996 (see s. 2(2) and </w:t>
            </w:r>
            <w:r>
              <w:rPr>
                <w:i/>
              </w:rPr>
              <w:t>Gazette</w:t>
            </w:r>
            <w:r>
              <w:t xml:space="preserve"> 29 Dec 1995 p. 6291)</w:t>
            </w:r>
          </w:p>
        </w:tc>
      </w:tr>
      <w:tr>
        <w:trPr>
          <w:cantSplit/>
        </w:trPr>
        <w:tc>
          <w:tcPr>
            <w:tcW w:w="2268" w:type="dxa"/>
          </w:tcPr>
          <w:p>
            <w:pPr>
              <w:pStyle w:val="nTable"/>
              <w:spacing w:after="40"/>
            </w:pPr>
            <w:r>
              <w:rPr>
                <w:i/>
              </w:rPr>
              <w:t xml:space="preserve">Local Government (Consequential Amendments) Act 1996 </w:t>
            </w:r>
            <w:r>
              <w:t>s. 4</w:t>
            </w:r>
          </w:p>
        </w:tc>
        <w:tc>
          <w:tcPr>
            <w:tcW w:w="1134" w:type="dxa"/>
          </w:tcPr>
          <w:p>
            <w:pPr>
              <w:pStyle w:val="nTable"/>
              <w:spacing w:after="40"/>
            </w:pPr>
            <w:r>
              <w:t>14 of 1996</w:t>
            </w:r>
          </w:p>
        </w:tc>
        <w:tc>
          <w:tcPr>
            <w:tcW w:w="1134" w:type="dxa"/>
          </w:tcPr>
          <w:p>
            <w:pPr>
              <w:pStyle w:val="nTable"/>
              <w:spacing w:after="40"/>
            </w:pPr>
            <w:r>
              <w:t>28 Jun 1996</w:t>
            </w:r>
          </w:p>
        </w:tc>
        <w:tc>
          <w:tcPr>
            <w:tcW w:w="2551" w:type="dxa"/>
          </w:tcPr>
          <w:p>
            <w:pPr>
              <w:pStyle w:val="nTable"/>
              <w:spacing w:after="40"/>
            </w:pPr>
            <w:r>
              <w:t>1 Jul 1996 (see s. 2)</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(Schedule 6) Regulations 1996</w:t>
            </w:r>
            <w:r>
              <w:t xml:space="preserve"> published in </w:t>
            </w:r>
            <w:r>
              <w:rPr>
                <w:i/>
              </w:rPr>
              <w:t xml:space="preserve">Gazette </w:t>
            </w:r>
            <w:r>
              <w:t>5 Jul 1996 p. 3251</w:t>
            </w:r>
            <w:r>
              <w:noBreakHyphen/>
              <w:t>2</w:t>
            </w:r>
          </w:p>
        </w:tc>
        <w:tc>
          <w:tcPr>
            <w:tcW w:w="2551" w:type="dxa"/>
            <w:tcBorders>
              <w:top w:val="nil"/>
              <w:bottom w:val="nil"/>
            </w:tcBorders>
          </w:tcPr>
          <w:p>
            <w:pPr>
              <w:pStyle w:val="nTable"/>
              <w:spacing w:after="40"/>
            </w:pPr>
            <w:r>
              <w:t xml:space="preserve">1 Oct 1994 (see r. 2 and </w:t>
            </w:r>
            <w:r>
              <w:rPr>
                <w:i/>
              </w:rPr>
              <w:t>Gazette</w:t>
            </w:r>
            <w:r>
              <w:t xml:space="preserve"> 30 Sep 1994 p. 4948)</w:t>
            </w:r>
          </w:p>
        </w:tc>
      </w:tr>
      <w:tr>
        <w:trPr>
          <w:cantSplit/>
        </w:trPr>
        <w:tc>
          <w:tcPr>
            <w:tcW w:w="4536" w:type="dxa"/>
            <w:gridSpan w:val="3"/>
          </w:tcPr>
          <w:p>
            <w:pPr>
              <w:pStyle w:val="nTable"/>
              <w:spacing w:after="40"/>
              <w:rPr>
                <w:i/>
              </w:rPr>
            </w:pPr>
            <w:r>
              <w:rPr>
                <w:i/>
              </w:rPr>
              <w:t xml:space="preserve">Public Sector Management (SES Organizations) Regulations 1996 </w:t>
            </w:r>
            <w:r>
              <w:t>published in</w:t>
            </w:r>
            <w:r>
              <w:rPr>
                <w:i/>
              </w:rPr>
              <w:t xml:space="preserve"> Gazette </w:t>
            </w:r>
            <w:r>
              <w:t>20 Aug 1996 p. 4068</w:t>
            </w:r>
          </w:p>
        </w:tc>
        <w:tc>
          <w:tcPr>
            <w:tcW w:w="2551" w:type="dxa"/>
          </w:tcPr>
          <w:p>
            <w:pPr>
              <w:pStyle w:val="nTable"/>
              <w:spacing w:after="40"/>
            </w:pPr>
            <w:r>
              <w:t>20 Aug 1996</w:t>
            </w:r>
          </w:p>
        </w:tc>
      </w:tr>
      <w:tr>
        <w:trPr>
          <w:cantSplit/>
        </w:trPr>
        <w:tc>
          <w:tcPr>
            <w:tcW w:w="4536" w:type="dxa"/>
            <w:gridSpan w:val="3"/>
          </w:tcPr>
          <w:p>
            <w:pPr>
              <w:pStyle w:val="nTable"/>
              <w:spacing w:after="40"/>
              <w:rPr>
                <w:i/>
              </w:rPr>
            </w:pPr>
            <w:r>
              <w:rPr>
                <w:i/>
              </w:rPr>
              <w:t>Public Sector Management (Transitional) Regulations 1996</w:t>
            </w:r>
            <w:r>
              <w:t xml:space="preserve"> published in</w:t>
            </w:r>
            <w:r>
              <w:rPr>
                <w:i/>
              </w:rPr>
              <w:t xml:space="preserve"> Gazette </w:t>
            </w:r>
            <w:r>
              <w:t>27 Sep 1996 p. 4827</w:t>
            </w:r>
          </w:p>
        </w:tc>
        <w:tc>
          <w:tcPr>
            <w:tcW w:w="2551" w:type="dxa"/>
          </w:tcPr>
          <w:p>
            <w:pPr>
              <w:pStyle w:val="nTable"/>
              <w:spacing w:after="40"/>
            </w:pPr>
            <w:r>
              <w:t>27 Sep 1996</w:t>
            </w:r>
          </w:p>
        </w:tc>
      </w:tr>
      <w:tr>
        <w:trPr>
          <w:cantSplit/>
        </w:trPr>
        <w:tc>
          <w:tcPr>
            <w:tcW w:w="2268" w:type="dxa"/>
          </w:tcPr>
          <w:p>
            <w:pPr>
              <w:pStyle w:val="nTable"/>
              <w:spacing w:after="40"/>
            </w:pPr>
            <w:smartTag w:uri="urn:schemas-microsoft-com:office:smarttags" w:element="place">
              <w:smartTag w:uri="urn:schemas-microsoft-com:office:smarttags" w:element="PlaceName">
                <w:r>
                  <w:rPr>
                    <w:i/>
                  </w:rPr>
                  <w:t>Curtin</w:t>
                </w:r>
              </w:smartTag>
              <w:r>
                <w:rPr>
                  <w:i/>
                </w:rPr>
                <w:t xml:space="preserve"> </w:t>
              </w:r>
              <w:smartTag w:uri="urn:schemas-microsoft-com:office:smarttags" w:element="PlaceType">
                <w:r>
                  <w:rPr>
                    <w:i/>
                  </w:rPr>
                  <w:t>University</w:t>
                </w:r>
              </w:smartTag>
            </w:smartTag>
            <w:r>
              <w:rPr>
                <w:i/>
              </w:rPr>
              <w:t xml:space="preserve"> of Technology Amendment Act 1996 </w:t>
            </w:r>
            <w:r>
              <w:t>s. 29</w:t>
            </w:r>
          </w:p>
        </w:tc>
        <w:tc>
          <w:tcPr>
            <w:tcW w:w="1134" w:type="dxa"/>
          </w:tcPr>
          <w:p>
            <w:pPr>
              <w:pStyle w:val="nTable"/>
              <w:spacing w:after="40"/>
            </w:pPr>
            <w:r>
              <w:t>35 of 1996</w:t>
            </w:r>
          </w:p>
        </w:tc>
        <w:tc>
          <w:tcPr>
            <w:tcW w:w="1134" w:type="dxa"/>
          </w:tcPr>
          <w:p>
            <w:pPr>
              <w:pStyle w:val="nTable"/>
              <w:spacing w:after="40"/>
            </w:pPr>
            <w:r>
              <w:t>27 Sep 1996</w:t>
            </w:r>
          </w:p>
        </w:tc>
        <w:tc>
          <w:tcPr>
            <w:tcW w:w="2551" w:type="dxa"/>
          </w:tcPr>
          <w:p>
            <w:pPr>
              <w:pStyle w:val="nTable"/>
              <w:spacing w:after="40"/>
            </w:pPr>
            <w:r>
              <w:t xml:space="preserve">13 Nov 1996 (see s. 2(2) and </w:t>
            </w:r>
            <w:r>
              <w:rPr>
                <w:i/>
              </w:rPr>
              <w:t>Gazette</w:t>
            </w:r>
            <w:r>
              <w:t xml:space="preserve"> 12 Nov 1996 p. 6301)</w:t>
            </w:r>
          </w:p>
        </w:tc>
      </w:tr>
      <w:tr>
        <w:trPr>
          <w:cantSplit/>
        </w:trPr>
        <w:tc>
          <w:tcPr>
            <w:tcW w:w="2268" w:type="dxa"/>
          </w:tcPr>
          <w:p>
            <w:pPr>
              <w:pStyle w:val="nTable"/>
              <w:spacing w:after="40"/>
            </w:pPr>
            <w:r>
              <w:rPr>
                <w:i/>
              </w:rPr>
              <w:t xml:space="preserve">Vocational Education and Training Act 1996 </w:t>
            </w:r>
            <w:r>
              <w:t>s. 71(1)</w:t>
            </w:r>
          </w:p>
        </w:tc>
        <w:tc>
          <w:tcPr>
            <w:tcW w:w="1134" w:type="dxa"/>
          </w:tcPr>
          <w:p>
            <w:pPr>
              <w:pStyle w:val="nTable"/>
              <w:spacing w:after="40"/>
            </w:pPr>
            <w:r>
              <w:t>42 of 1996</w:t>
            </w:r>
          </w:p>
        </w:tc>
        <w:tc>
          <w:tcPr>
            <w:tcW w:w="1134" w:type="dxa"/>
          </w:tcPr>
          <w:p>
            <w:pPr>
              <w:pStyle w:val="nTable"/>
              <w:spacing w:after="40"/>
            </w:pPr>
            <w:r>
              <w:t>16 Oct 1996</w:t>
            </w:r>
          </w:p>
        </w:tc>
        <w:tc>
          <w:tcPr>
            <w:tcW w:w="2551" w:type="dxa"/>
          </w:tcPr>
          <w:p>
            <w:pPr>
              <w:pStyle w:val="nTable"/>
              <w:spacing w:after="40"/>
            </w:pPr>
            <w:r>
              <w:t>1 Jan 1997 (see s. 2 and </w:t>
            </w:r>
            <w:r>
              <w:rPr>
                <w:i/>
              </w:rPr>
              <w:t>Gazette</w:t>
            </w:r>
            <w:r>
              <w:t xml:space="preserve"> 12 Nov 1996 p. 6301)</w:t>
            </w:r>
          </w:p>
        </w:tc>
      </w:tr>
      <w:tr>
        <w:trPr>
          <w:cantSplit/>
        </w:trPr>
        <w:tc>
          <w:tcPr>
            <w:tcW w:w="2268" w:type="dxa"/>
          </w:tcPr>
          <w:p>
            <w:pPr>
              <w:pStyle w:val="nTable"/>
              <w:spacing w:after="40"/>
            </w:pPr>
            <w:r>
              <w:rPr>
                <w:i/>
              </w:rPr>
              <w:t xml:space="preserve">Acts Amendment (ICWA) Act 1996 </w:t>
            </w:r>
            <w:r>
              <w:t>s. 38</w:t>
            </w:r>
          </w:p>
        </w:tc>
        <w:tc>
          <w:tcPr>
            <w:tcW w:w="1134" w:type="dxa"/>
          </w:tcPr>
          <w:p>
            <w:pPr>
              <w:pStyle w:val="nTable"/>
              <w:spacing w:after="40"/>
            </w:pPr>
            <w:r>
              <w:t>45 of 1996</w:t>
            </w:r>
          </w:p>
        </w:tc>
        <w:tc>
          <w:tcPr>
            <w:tcW w:w="1134" w:type="dxa"/>
          </w:tcPr>
          <w:p>
            <w:pPr>
              <w:pStyle w:val="nTable"/>
              <w:spacing w:after="40"/>
            </w:pPr>
            <w:r>
              <w:t>25 Oct 1996</w:t>
            </w:r>
          </w:p>
        </w:tc>
        <w:tc>
          <w:tcPr>
            <w:tcW w:w="2551" w:type="dxa"/>
          </w:tcPr>
          <w:p>
            <w:pPr>
              <w:pStyle w:val="nTable"/>
              <w:spacing w:after="40"/>
            </w:pPr>
            <w:r>
              <w:t xml:space="preserve">1 Oct 1997 (see s. 2 and </w:t>
            </w:r>
            <w:r>
              <w:rPr>
                <w:i/>
              </w:rPr>
              <w:t>Gazette</w:t>
            </w:r>
            <w:r>
              <w:t xml:space="preserve"> 23 Sep 1997 p. 5357)</w:t>
            </w:r>
          </w:p>
        </w:tc>
      </w:tr>
      <w:tr>
        <w:trPr>
          <w:cantSplit/>
        </w:trPr>
        <w:tc>
          <w:tcPr>
            <w:tcW w:w="2268" w:type="dxa"/>
          </w:tcPr>
          <w:p>
            <w:pPr>
              <w:pStyle w:val="nTable"/>
              <w:spacing w:after="40"/>
            </w:pPr>
            <w:r>
              <w:rPr>
                <w:i/>
              </w:rPr>
              <w:t xml:space="preserve">Financial Legislation Amendment Act 1996 </w:t>
            </w:r>
            <w:r>
              <w:t>s. 58</w:t>
            </w:r>
          </w:p>
        </w:tc>
        <w:tc>
          <w:tcPr>
            <w:tcW w:w="1134" w:type="dxa"/>
          </w:tcPr>
          <w:p>
            <w:pPr>
              <w:pStyle w:val="nTable"/>
              <w:spacing w:after="40"/>
            </w:pPr>
            <w:r>
              <w:t>49 of 1996</w:t>
            </w:r>
          </w:p>
        </w:tc>
        <w:tc>
          <w:tcPr>
            <w:tcW w:w="1134" w:type="dxa"/>
          </w:tcPr>
          <w:p>
            <w:pPr>
              <w:pStyle w:val="nTable"/>
              <w:spacing w:after="40"/>
            </w:pPr>
            <w:r>
              <w:t>25 Oct 1996</w:t>
            </w:r>
          </w:p>
        </w:tc>
        <w:tc>
          <w:tcPr>
            <w:tcW w:w="2551" w:type="dxa"/>
          </w:tcPr>
          <w:p>
            <w:pPr>
              <w:pStyle w:val="nTable"/>
              <w:spacing w:after="40"/>
            </w:pPr>
            <w:r>
              <w:t>25 Oct 1996 (see s. 2(1))</w:t>
            </w:r>
          </w:p>
        </w:tc>
      </w:tr>
      <w:tr>
        <w:tblPrEx>
          <w:tblBorders>
            <w:top w:val="single" w:sz="4" w:space="0" w:color="auto"/>
            <w:bottom w:val="single" w:sz="4" w:space="0" w:color="auto"/>
          </w:tblBorders>
        </w:tblPrEx>
        <w:trPr>
          <w:cantSplit/>
        </w:trPr>
        <w:tc>
          <w:tcPr>
            <w:tcW w:w="4536" w:type="dxa"/>
            <w:gridSpan w:val="3"/>
            <w:tcBorders>
              <w:top w:val="nil"/>
            </w:tcBorders>
          </w:tcPr>
          <w:p>
            <w:pPr>
              <w:pStyle w:val="nTable"/>
              <w:spacing w:after="40"/>
            </w:pPr>
            <w:r>
              <w:rPr>
                <w:i/>
              </w:rPr>
              <w:t>Public Sector Management (SES Organizations) Regulations 1997</w:t>
            </w:r>
            <w:r>
              <w:t xml:space="preserve"> published in </w:t>
            </w:r>
            <w:r>
              <w:rPr>
                <w:i/>
              </w:rPr>
              <w:t xml:space="preserve">Gazette </w:t>
            </w:r>
            <w:r>
              <w:t>28 Feb 1997 p. 1334</w:t>
            </w:r>
          </w:p>
        </w:tc>
        <w:tc>
          <w:tcPr>
            <w:tcW w:w="2551" w:type="dxa"/>
            <w:tcBorders>
              <w:top w:val="nil"/>
            </w:tcBorders>
          </w:tcPr>
          <w:p>
            <w:pPr>
              <w:pStyle w:val="nTable"/>
              <w:spacing w:after="40"/>
            </w:pPr>
            <w:r>
              <w:t>28 Feb 1997</w:t>
            </w:r>
          </w:p>
        </w:tc>
      </w:tr>
      <w:tr>
        <w:trPr>
          <w:cantSplit/>
        </w:trPr>
        <w:tc>
          <w:tcPr>
            <w:tcW w:w="2268" w:type="dxa"/>
          </w:tcPr>
          <w:p>
            <w:pPr>
              <w:pStyle w:val="nTable"/>
              <w:spacing w:after="40"/>
            </w:pPr>
            <w:r>
              <w:rPr>
                <w:i/>
              </w:rPr>
              <w:t>Curriculum Council Act 1997</w:t>
            </w:r>
            <w:r>
              <w:t xml:space="preserve"> s. 35</w:t>
            </w:r>
          </w:p>
        </w:tc>
        <w:tc>
          <w:tcPr>
            <w:tcW w:w="1134" w:type="dxa"/>
          </w:tcPr>
          <w:p>
            <w:pPr>
              <w:pStyle w:val="nTable"/>
              <w:spacing w:after="40"/>
            </w:pPr>
            <w:r>
              <w:t>17 of 1997</w:t>
            </w:r>
          </w:p>
        </w:tc>
        <w:tc>
          <w:tcPr>
            <w:tcW w:w="1134" w:type="dxa"/>
          </w:tcPr>
          <w:p>
            <w:pPr>
              <w:pStyle w:val="nTable"/>
              <w:spacing w:after="40"/>
            </w:pPr>
            <w:r>
              <w:t>8 Jul 1997</w:t>
            </w:r>
          </w:p>
        </w:tc>
        <w:tc>
          <w:tcPr>
            <w:tcW w:w="2551" w:type="dxa"/>
          </w:tcPr>
          <w:p>
            <w:pPr>
              <w:pStyle w:val="nTable"/>
              <w:spacing w:after="40"/>
            </w:pPr>
            <w:r>
              <w:t xml:space="preserve">1 Aug 1997 (see s. 2 and </w:t>
            </w:r>
            <w:r>
              <w:rPr>
                <w:i/>
              </w:rPr>
              <w:t>Gazette</w:t>
            </w:r>
            <w:r>
              <w:t xml:space="preserve"> 25 Jul 1997 p. 3907)</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3 Sep 1997 </w:t>
            </w:r>
            <w:r>
              <w:t xml:space="preserve">(includes amendments listed above except those in the </w:t>
            </w:r>
            <w:r>
              <w:rPr>
                <w:i/>
              </w:rPr>
              <w:t>Acts Amendment (ICWA) Act 1996</w:t>
            </w:r>
            <w:r>
              <w:t>)</w:t>
            </w:r>
          </w:p>
        </w:tc>
      </w:tr>
      <w:tr>
        <w:trPr>
          <w:cantSplit/>
        </w:trPr>
        <w:tc>
          <w:tcPr>
            <w:tcW w:w="2268" w:type="dxa"/>
          </w:tcPr>
          <w:p>
            <w:pPr>
              <w:pStyle w:val="nTable"/>
              <w:spacing w:after="40"/>
            </w:pPr>
            <w:r>
              <w:rPr>
                <w:i/>
              </w:rPr>
              <w:t xml:space="preserve">Professional Standards Act 1997 </w:t>
            </w:r>
            <w:r>
              <w:t>s. 58</w:t>
            </w:r>
          </w:p>
        </w:tc>
        <w:tc>
          <w:tcPr>
            <w:tcW w:w="1134" w:type="dxa"/>
          </w:tcPr>
          <w:p>
            <w:pPr>
              <w:pStyle w:val="nTable"/>
              <w:spacing w:after="40"/>
            </w:pPr>
            <w:r>
              <w:t>22 of 1997</w:t>
            </w:r>
          </w:p>
        </w:tc>
        <w:tc>
          <w:tcPr>
            <w:tcW w:w="1134" w:type="dxa"/>
          </w:tcPr>
          <w:p>
            <w:pPr>
              <w:pStyle w:val="nTable"/>
              <w:spacing w:after="40"/>
            </w:pPr>
            <w:r>
              <w:t>18 Sep 1997</w:t>
            </w:r>
          </w:p>
        </w:tc>
        <w:tc>
          <w:tcPr>
            <w:tcW w:w="2551" w:type="dxa"/>
          </w:tcPr>
          <w:p>
            <w:pPr>
              <w:pStyle w:val="nTable"/>
              <w:spacing w:after="40"/>
            </w:pPr>
            <w:r>
              <w:t xml:space="preserve">18 Apr 1998 (see s. 2 and </w:t>
            </w:r>
            <w:r>
              <w:rPr>
                <w:i/>
              </w:rPr>
              <w:t>Gazette</w:t>
            </w:r>
            <w:r>
              <w:t xml:space="preserve"> 17 Apr 1998 p. 2045)</w:t>
            </w:r>
          </w:p>
        </w:tc>
      </w:tr>
      <w:tr>
        <w:trPr>
          <w:cantSplit/>
        </w:trPr>
        <w:tc>
          <w:tcPr>
            <w:tcW w:w="2268" w:type="dxa"/>
          </w:tcPr>
          <w:p>
            <w:pPr>
              <w:pStyle w:val="nTable"/>
              <w:spacing w:after="40"/>
            </w:pPr>
            <w:r>
              <w:rPr>
                <w:i/>
              </w:rPr>
              <w:t xml:space="preserve">Statutes (Repeals and Minor Amendments) Act 1997 </w:t>
            </w:r>
            <w:r>
              <w:t>s. 99</w:t>
            </w:r>
          </w:p>
        </w:tc>
        <w:tc>
          <w:tcPr>
            <w:tcW w:w="1134" w:type="dxa"/>
          </w:tcPr>
          <w:p>
            <w:pPr>
              <w:pStyle w:val="nTable"/>
              <w:spacing w:after="40"/>
            </w:pPr>
            <w:r>
              <w:t>57 of 1997</w:t>
            </w:r>
          </w:p>
        </w:tc>
        <w:tc>
          <w:tcPr>
            <w:tcW w:w="1134" w:type="dxa"/>
          </w:tcPr>
          <w:p>
            <w:pPr>
              <w:pStyle w:val="nTable"/>
              <w:spacing w:after="40"/>
            </w:pPr>
            <w:r>
              <w:t>15 Dec 1997</w:t>
            </w:r>
          </w:p>
        </w:tc>
        <w:tc>
          <w:tcPr>
            <w:tcW w:w="2551" w:type="dxa"/>
          </w:tcPr>
          <w:p>
            <w:pPr>
              <w:pStyle w:val="nTable"/>
              <w:spacing w:after="40"/>
            </w:pPr>
            <w:r>
              <w:t>15 Dec 1997 (see s. 2(1))</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1998</w:t>
            </w:r>
            <w:r>
              <w:t xml:space="preserve"> published in </w:t>
            </w:r>
            <w:r>
              <w:rPr>
                <w:i/>
              </w:rPr>
              <w:t xml:space="preserve">Gazette </w:t>
            </w:r>
            <w:r>
              <w:t>24 Mar 1998 p. 1620</w:t>
            </w:r>
            <w:r>
              <w:noBreakHyphen/>
              <w:t>1</w:t>
            </w:r>
          </w:p>
        </w:tc>
        <w:tc>
          <w:tcPr>
            <w:tcW w:w="2551" w:type="dxa"/>
          </w:tcPr>
          <w:p>
            <w:pPr>
              <w:pStyle w:val="nTable"/>
              <w:spacing w:after="40"/>
            </w:pPr>
            <w:r>
              <w:t>24 Mar 1998</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1998</w:t>
            </w:r>
            <w:r>
              <w:t xml:space="preserve"> published in </w:t>
            </w:r>
            <w:r>
              <w:rPr>
                <w:i/>
              </w:rPr>
              <w:t xml:space="preserve">Gazette </w:t>
            </w:r>
            <w:r>
              <w:t>17 Jul 1998 p. 3798</w:t>
            </w:r>
          </w:p>
        </w:tc>
        <w:tc>
          <w:tcPr>
            <w:tcW w:w="2551" w:type="dxa"/>
          </w:tcPr>
          <w:p>
            <w:pPr>
              <w:pStyle w:val="nTable"/>
              <w:spacing w:after="40"/>
            </w:pPr>
            <w:r>
              <w:t>17 Jul 1998</w:t>
            </w:r>
          </w:p>
        </w:tc>
      </w:tr>
      <w:tr>
        <w:trPr>
          <w:cantSplit/>
        </w:trPr>
        <w:tc>
          <w:tcPr>
            <w:tcW w:w="2268" w:type="dxa"/>
          </w:tcPr>
          <w:p>
            <w:pPr>
              <w:pStyle w:val="nTable"/>
              <w:spacing w:after="40"/>
            </w:pP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(Consequential Provisions) Act 1998 </w:t>
            </w:r>
            <w:r>
              <w:t>s. 38</w:t>
            </w:r>
          </w:p>
        </w:tc>
        <w:tc>
          <w:tcPr>
            <w:tcW w:w="1134" w:type="dxa"/>
          </w:tcPr>
          <w:p>
            <w:pPr>
              <w:pStyle w:val="nTable"/>
              <w:spacing w:after="40"/>
            </w:pPr>
            <w:r>
              <w:t>42 of 1998</w:t>
            </w:r>
          </w:p>
        </w:tc>
        <w:tc>
          <w:tcPr>
            <w:tcW w:w="1134" w:type="dxa"/>
          </w:tcPr>
          <w:p>
            <w:pPr>
              <w:pStyle w:val="nTable"/>
              <w:spacing w:after="40"/>
            </w:pPr>
            <w:r>
              <w:t>4 Nov 1998</w:t>
            </w:r>
          </w:p>
        </w:tc>
        <w:tc>
          <w:tcPr>
            <w:tcW w:w="2551" w:type="dxa"/>
          </w:tcPr>
          <w:p>
            <w:pPr>
              <w:pStyle w:val="nTable"/>
              <w:spacing w:after="40"/>
            </w:pPr>
            <w:r>
              <w:t xml:space="preserve">1 Jan 1999 (see s. 2 and </w:t>
            </w:r>
            <w:r>
              <w:rPr>
                <w:i/>
              </w:rPr>
              <w:t>Gazette</w:t>
            </w:r>
            <w:r>
              <w:t xml:space="preserve"> 22 Dec 1998 p. 6833)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Organizations) Regulations (No. 3) 1998</w:t>
            </w:r>
            <w:r>
              <w:t xml:space="preserve"> published in </w:t>
            </w:r>
            <w:r>
              <w:rPr>
                <w:i/>
              </w:rPr>
              <w:t xml:space="preserve">Gazette </w:t>
            </w:r>
            <w:r>
              <w:t>24 Nov 1998 p. 6326</w:t>
            </w:r>
          </w:p>
        </w:tc>
        <w:tc>
          <w:tcPr>
            <w:tcW w:w="2551" w:type="dxa"/>
            <w:tcBorders>
              <w:top w:val="nil"/>
              <w:bottom w:val="nil"/>
            </w:tcBorders>
          </w:tcPr>
          <w:p>
            <w:pPr>
              <w:pStyle w:val="nTable"/>
              <w:spacing w:after="40"/>
            </w:pPr>
            <w:r>
              <w:t>24 Nov 1998</w:t>
            </w:r>
          </w:p>
        </w:tc>
      </w:tr>
      <w:tr>
        <w:trPr>
          <w:cantSplit/>
        </w:trPr>
        <w:tc>
          <w:tcPr>
            <w:tcW w:w="2268" w:type="dxa"/>
          </w:tcPr>
          <w:p>
            <w:pPr>
              <w:pStyle w:val="nTable"/>
              <w:spacing w:after="40"/>
            </w:pPr>
            <w:r>
              <w:rPr>
                <w:i/>
              </w:rPr>
              <w:t xml:space="preserve">Botanic Gardens and Parks Authority Act 1998 </w:t>
            </w:r>
            <w:r>
              <w:t>s. 56</w:t>
            </w:r>
          </w:p>
        </w:tc>
        <w:tc>
          <w:tcPr>
            <w:tcW w:w="1134" w:type="dxa"/>
          </w:tcPr>
          <w:p>
            <w:pPr>
              <w:pStyle w:val="nTable"/>
              <w:spacing w:after="40"/>
            </w:pPr>
            <w:r>
              <w:t>53 of 1998</w:t>
            </w:r>
          </w:p>
        </w:tc>
        <w:tc>
          <w:tcPr>
            <w:tcW w:w="1134" w:type="dxa"/>
          </w:tcPr>
          <w:p>
            <w:pPr>
              <w:pStyle w:val="nTable"/>
              <w:spacing w:after="40"/>
            </w:pPr>
            <w:r>
              <w:t>7 Dec 1998</w:t>
            </w:r>
          </w:p>
        </w:tc>
        <w:tc>
          <w:tcPr>
            <w:tcW w:w="2551" w:type="dxa"/>
          </w:tcPr>
          <w:p>
            <w:pPr>
              <w:pStyle w:val="nTable"/>
              <w:spacing w:after="40"/>
            </w:pPr>
            <w:r>
              <w:t xml:space="preserve">1 Jul 1999 (see s. 2 and </w:t>
            </w:r>
            <w:r>
              <w:rPr>
                <w:i/>
              </w:rPr>
              <w:t>Gazette</w:t>
            </w:r>
            <w:r>
              <w:t xml:space="preserve"> 30 Jun 1999 p. 2879)</w:t>
            </w:r>
          </w:p>
        </w:tc>
      </w:tr>
      <w:tr>
        <w:trPr>
          <w:cantSplit/>
        </w:trPr>
        <w:tc>
          <w:tcPr>
            <w:tcW w:w="7087" w:type="dxa"/>
            <w:gridSpan w:val="4"/>
          </w:tcPr>
          <w:p>
            <w:pPr>
              <w:pStyle w:val="nTable"/>
              <w:spacing w:after="40"/>
              <w:rPr>
                <w:b/>
              </w:rPr>
            </w:pPr>
            <w:r>
              <w:rPr>
                <w:b/>
              </w:rPr>
              <w:t xml:space="preserve">Reprint of the </w:t>
            </w:r>
            <w:r>
              <w:rPr>
                <w:b/>
                <w:i/>
              </w:rPr>
              <w:t>Public Sector Management Act 1994</w:t>
            </w:r>
            <w:r>
              <w:rPr>
                <w:b/>
              </w:rPr>
              <w:t xml:space="preserve"> as at 26 Mar 1999 </w:t>
            </w:r>
            <w:r>
              <w:t xml:space="preserve">(includes amendments listed above except those in the </w:t>
            </w:r>
            <w:r>
              <w:rPr>
                <w:i/>
              </w:rPr>
              <w:t>Botanic Gardens and Parks Authority Act 1998</w:t>
            </w:r>
            <w:r>
              <w:t>)</w:t>
            </w:r>
          </w:p>
        </w:tc>
      </w:tr>
      <w:tr>
        <w:trPr>
          <w:cantSplit/>
        </w:trPr>
        <w:tc>
          <w:tcPr>
            <w:tcW w:w="2268" w:type="dxa"/>
          </w:tcPr>
          <w:p>
            <w:pPr>
              <w:pStyle w:val="nTable"/>
              <w:spacing w:after="40"/>
            </w:pPr>
            <w:r>
              <w:rPr>
                <w:i/>
              </w:rPr>
              <w:t xml:space="preserve">Port Authorities (Consequential Provisions) Act 1999 </w:t>
            </w:r>
            <w:r>
              <w:t>s. 21 and 23</w:t>
            </w:r>
          </w:p>
        </w:tc>
        <w:tc>
          <w:tcPr>
            <w:tcW w:w="1134" w:type="dxa"/>
          </w:tcPr>
          <w:p>
            <w:pPr>
              <w:pStyle w:val="nTable"/>
              <w:spacing w:after="40"/>
            </w:pPr>
            <w:r>
              <w:t>5 of 1999</w:t>
            </w:r>
          </w:p>
        </w:tc>
        <w:tc>
          <w:tcPr>
            <w:tcW w:w="1134" w:type="dxa"/>
          </w:tcPr>
          <w:p>
            <w:pPr>
              <w:pStyle w:val="nTable"/>
              <w:spacing w:after="40"/>
            </w:pPr>
            <w:r>
              <w:t>13 Apr 1999</w:t>
            </w:r>
          </w:p>
        </w:tc>
        <w:tc>
          <w:tcPr>
            <w:tcW w:w="2551" w:type="dxa"/>
          </w:tcPr>
          <w:p>
            <w:pPr>
              <w:pStyle w:val="nTable"/>
              <w:spacing w:after="40"/>
            </w:pPr>
            <w:r>
              <w:t xml:space="preserve">14 Aug 1999 (see s. 2 and </w:t>
            </w:r>
            <w:r>
              <w:rPr>
                <w:i/>
              </w:rPr>
              <w:t>Gazette</w:t>
            </w:r>
            <w:r>
              <w:t xml:space="preserve"> 13 Aug 1999 p. 3823)</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1999</w:t>
            </w:r>
            <w:r>
              <w:t xml:space="preserve"> published in </w:t>
            </w:r>
            <w:r>
              <w:rPr>
                <w:i/>
              </w:rPr>
              <w:t xml:space="preserve">Gazette </w:t>
            </w:r>
            <w:r>
              <w:t>14 May 1999 p. 1933</w:t>
            </w:r>
          </w:p>
        </w:tc>
        <w:tc>
          <w:tcPr>
            <w:tcW w:w="2551" w:type="dxa"/>
          </w:tcPr>
          <w:p>
            <w:pPr>
              <w:pStyle w:val="nTable"/>
              <w:spacing w:after="40"/>
            </w:pPr>
            <w:r>
              <w:t>14 May 1999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1999</w:t>
            </w:r>
            <w:r>
              <w:t xml:space="preserve"> published in </w:t>
            </w:r>
            <w:r>
              <w:rPr>
                <w:i/>
              </w:rPr>
              <w:t xml:space="preserve">Gazette </w:t>
            </w:r>
            <w:r>
              <w:t>2 Jul 1999 p. 2920</w:t>
            </w:r>
            <w:r>
              <w:noBreakHyphen/>
              <w:t>1</w:t>
            </w:r>
          </w:p>
        </w:tc>
        <w:tc>
          <w:tcPr>
            <w:tcW w:w="2551" w:type="dxa"/>
          </w:tcPr>
          <w:p>
            <w:pPr>
              <w:pStyle w:val="nTable"/>
              <w:spacing w:after="40"/>
            </w:pPr>
            <w:r>
              <w:t>2 Jul 1999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3) 1999</w:t>
            </w:r>
            <w:r>
              <w:t xml:space="preserve"> published in </w:t>
            </w:r>
            <w:r>
              <w:rPr>
                <w:i/>
              </w:rPr>
              <w:t xml:space="preserve">Gazette </w:t>
            </w:r>
            <w:r>
              <w:t>24 Sep 1999 p. 4667</w:t>
            </w:r>
            <w:r>
              <w:noBreakHyphen/>
              <w:t>8</w:t>
            </w:r>
          </w:p>
        </w:tc>
        <w:tc>
          <w:tcPr>
            <w:tcW w:w="2551" w:type="dxa"/>
          </w:tcPr>
          <w:p>
            <w:pPr>
              <w:pStyle w:val="nTable"/>
              <w:spacing w:after="40"/>
            </w:pPr>
            <w:r>
              <w:t>24 Sep 1999</w:t>
            </w:r>
          </w:p>
        </w:tc>
      </w:tr>
      <w:tr>
        <w:trPr>
          <w:cantSplit/>
        </w:trPr>
        <w:tc>
          <w:tcPr>
            <w:tcW w:w="2268" w:type="dxa"/>
          </w:tcPr>
          <w:p>
            <w:pPr>
              <w:pStyle w:val="nTable"/>
              <w:spacing w:after="40"/>
            </w:pPr>
            <w:r>
              <w:rPr>
                <w:i/>
              </w:rPr>
              <w:t>Midland Redevelopment Act 1999</w:t>
            </w:r>
            <w:r>
              <w:t xml:space="preserve"> s. 75</w:t>
            </w:r>
          </w:p>
        </w:tc>
        <w:tc>
          <w:tcPr>
            <w:tcW w:w="1134" w:type="dxa"/>
          </w:tcPr>
          <w:p>
            <w:pPr>
              <w:pStyle w:val="nTable"/>
              <w:spacing w:after="40"/>
            </w:pPr>
            <w:r>
              <w:t>38 of 1999</w:t>
            </w:r>
          </w:p>
        </w:tc>
        <w:tc>
          <w:tcPr>
            <w:tcW w:w="1134" w:type="dxa"/>
          </w:tcPr>
          <w:p>
            <w:pPr>
              <w:pStyle w:val="nTable"/>
              <w:spacing w:after="40"/>
            </w:pPr>
            <w:r>
              <w:t>11 Nov 1999</w:t>
            </w:r>
          </w:p>
        </w:tc>
        <w:tc>
          <w:tcPr>
            <w:tcW w:w="2551" w:type="dxa"/>
          </w:tcPr>
          <w:p>
            <w:pPr>
              <w:pStyle w:val="nTable"/>
              <w:spacing w:after="40"/>
            </w:pPr>
            <w:r>
              <w:t xml:space="preserve">1 Jan 2000 (see s. 2 and </w:t>
            </w:r>
            <w:r>
              <w:rPr>
                <w:i/>
              </w:rPr>
              <w:t>Gazette</w:t>
            </w:r>
            <w:r>
              <w:t xml:space="preserve"> 31 Dec 1999 p. 7059)</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(Transitional) Regulations 1999</w:t>
            </w:r>
            <w:r>
              <w:t xml:space="preserve"> published in </w:t>
            </w:r>
            <w:r>
              <w:rPr>
                <w:i/>
              </w:rPr>
              <w:t xml:space="preserve">Gazette </w:t>
            </w:r>
            <w:r>
              <w:t>19 Nov 1999 p. 5794</w:t>
            </w:r>
            <w:r>
              <w:noBreakHyphen/>
              <w:t>5</w:t>
            </w:r>
          </w:p>
        </w:tc>
        <w:tc>
          <w:tcPr>
            <w:tcW w:w="2551" w:type="dxa"/>
          </w:tcPr>
          <w:p>
            <w:pPr>
              <w:pStyle w:val="nTable"/>
              <w:spacing w:after="40"/>
            </w:pPr>
            <w:r>
              <w:t>19 Nov 1999</w:t>
            </w:r>
          </w:p>
        </w:tc>
      </w:tr>
      <w:tr>
        <w:trPr>
          <w:cantSplit/>
        </w:trPr>
        <w:tc>
          <w:tcPr>
            <w:tcW w:w="2268" w:type="dxa"/>
          </w:tcPr>
          <w:p>
            <w:pPr>
              <w:pStyle w:val="nTable"/>
              <w:spacing w:after="40"/>
            </w:pPr>
            <w:r>
              <w:rPr>
                <w:i/>
              </w:rPr>
              <w:t xml:space="preserve">Gas Corporation (Business Disposal) Act 1999 </w:t>
            </w:r>
            <w:r>
              <w:t>s. 106</w:t>
            </w:r>
          </w:p>
        </w:tc>
        <w:tc>
          <w:tcPr>
            <w:tcW w:w="1134" w:type="dxa"/>
          </w:tcPr>
          <w:p>
            <w:pPr>
              <w:pStyle w:val="nTable"/>
              <w:spacing w:after="40"/>
            </w:pPr>
            <w:r>
              <w:t>58 of 1999</w:t>
            </w:r>
          </w:p>
        </w:tc>
        <w:tc>
          <w:tcPr>
            <w:tcW w:w="1134" w:type="dxa"/>
          </w:tcPr>
          <w:p>
            <w:pPr>
              <w:pStyle w:val="nTable"/>
              <w:spacing w:after="40"/>
            </w:pPr>
            <w:r>
              <w:t>24 Dec 1999</w:t>
            </w:r>
          </w:p>
        </w:tc>
        <w:tc>
          <w:tcPr>
            <w:tcW w:w="2551" w:type="dxa"/>
          </w:tcPr>
          <w:p>
            <w:pPr>
              <w:pStyle w:val="nTable"/>
              <w:spacing w:after="40"/>
            </w:pPr>
            <w:r>
              <w:t xml:space="preserve">16 Dec 2000 (see s. 2(5) and </w:t>
            </w:r>
            <w:r>
              <w:rPr>
                <w:i/>
              </w:rPr>
              <w:t>Gazette</w:t>
            </w:r>
            <w:r>
              <w:t xml:space="preserve"> 15 Dec 2000 p. 7201)</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2000</w:t>
            </w:r>
            <w:r>
              <w:t xml:space="preserve"> published in </w:t>
            </w:r>
            <w:r>
              <w:rPr>
                <w:i/>
              </w:rPr>
              <w:t xml:space="preserve">Gazette </w:t>
            </w:r>
            <w:r>
              <w:t>11 Feb 2000 p. 504</w:t>
            </w:r>
          </w:p>
        </w:tc>
        <w:tc>
          <w:tcPr>
            <w:tcW w:w="2551" w:type="dxa"/>
          </w:tcPr>
          <w:p>
            <w:pPr>
              <w:pStyle w:val="nTable"/>
              <w:spacing w:after="40"/>
            </w:pPr>
            <w:r>
              <w:t>11 Feb 2000</w:t>
            </w:r>
          </w:p>
        </w:tc>
      </w:tr>
      <w:tr>
        <w:tblPrEx>
          <w:tblBorders>
            <w:top w:val="single" w:sz="4" w:space="0" w:color="auto"/>
            <w:bottom w:val="single" w:sz="4" w:space="0" w:color="auto"/>
          </w:tblBorders>
        </w:tblPrEx>
        <w:trPr>
          <w:cantSplit/>
        </w:trPr>
        <w:tc>
          <w:tcPr>
            <w:tcW w:w="4536" w:type="dxa"/>
            <w:gridSpan w:val="3"/>
          </w:tcPr>
          <w:p>
            <w:pPr>
              <w:pStyle w:val="nTable"/>
              <w:spacing w:after="40"/>
            </w:pPr>
            <w:r>
              <w:rPr>
                <w:i/>
              </w:rPr>
              <w:t>Public Sector Management (SES Organizations) Regulations (No. 2) 2000</w:t>
            </w:r>
            <w:r>
              <w:t xml:space="preserve"> published in </w:t>
            </w:r>
            <w:r>
              <w:rPr>
                <w:i/>
              </w:rPr>
              <w:t xml:space="preserve">Gazette </w:t>
            </w:r>
            <w:r>
              <w:t>9 May 2000 p. 2236</w:t>
            </w:r>
          </w:p>
        </w:tc>
        <w:tc>
          <w:tcPr>
            <w:tcW w:w="2551" w:type="dxa"/>
          </w:tcPr>
          <w:p>
            <w:pPr>
              <w:pStyle w:val="nTable"/>
              <w:spacing w:after="40"/>
            </w:pPr>
            <w:r>
              <w:t>9 May 2000</w:t>
            </w:r>
          </w:p>
        </w:tc>
      </w:tr>
      <w:tr>
        <w:trPr>
          <w:cantSplit/>
        </w:trPr>
        <w:tc>
          <w:tcPr>
            <w:tcW w:w="7087" w:type="dxa"/>
            <w:gridSpan w:val="4"/>
          </w:tcPr>
          <w:p>
            <w:pPr>
              <w:pStyle w:val="nTable"/>
              <w:spacing w:after="40"/>
            </w:pPr>
            <w:r>
              <w:rPr>
                <w:b/>
              </w:rPr>
              <w:t xml:space="preserve">Reprint of the </w:t>
            </w:r>
            <w:r>
              <w:rPr>
                <w:b/>
                <w:i/>
              </w:rPr>
              <w:t>Public Sector Management Act 1994</w:t>
            </w:r>
            <w:r>
              <w:rPr>
                <w:b/>
              </w:rPr>
              <w:t xml:space="preserve"> as at 9 Jun 2000 </w:t>
            </w:r>
            <w:r>
              <w:t xml:space="preserve">(includes amendments listed above except those in the </w:t>
            </w:r>
            <w:r>
              <w:rPr>
                <w:i/>
              </w:rPr>
              <w:t>Gas Corporation (Business Disposal) Act 1999</w:t>
            </w:r>
            <w:r>
              <w:t>)</w:t>
            </w:r>
          </w:p>
        </w:tc>
      </w:tr>
      <w:tr>
        <w:trPr>
          <w:cantSplit/>
        </w:trPr>
        <w:tc>
          <w:tcPr>
            <w:tcW w:w="2268" w:type="dxa"/>
          </w:tcPr>
          <w:p>
            <w:pPr>
              <w:pStyle w:val="nTable"/>
              <w:spacing w:after="40"/>
            </w:pPr>
            <w:r>
              <w:rPr>
                <w:i/>
              </w:rPr>
              <w:t>Statutes (Repeals and Minor Amendments) Act 2000</w:t>
            </w:r>
            <w:r>
              <w:t xml:space="preserve"> s. 14(13) and 34</w:t>
            </w:r>
          </w:p>
        </w:tc>
        <w:tc>
          <w:tcPr>
            <w:tcW w:w="1134" w:type="dxa"/>
          </w:tcPr>
          <w:p>
            <w:pPr>
              <w:pStyle w:val="nTable"/>
              <w:spacing w:after="40"/>
            </w:pPr>
            <w:r>
              <w:t>24 of 2000</w:t>
            </w:r>
          </w:p>
        </w:tc>
        <w:tc>
          <w:tcPr>
            <w:tcW w:w="1134" w:type="dxa"/>
          </w:tcPr>
          <w:p>
            <w:pPr>
              <w:pStyle w:val="nTable"/>
              <w:spacing w:after="40"/>
            </w:pPr>
            <w:r>
              <w:t>4 Jul 2000</w:t>
            </w:r>
          </w:p>
        </w:tc>
        <w:tc>
          <w:tcPr>
            <w:tcW w:w="2551" w:type="dxa"/>
          </w:tcPr>
          <w:p>
            <w:pPr>
              <w:pStyle w:val="nTable"/>
              <w:spacing w:after="40"/>
            </w:pPr>
            <w:r>
              <w:t>4 Jul 2000 (see s. 2)</w:t>
            </w:r>
          </w:p>
        </w:tc>
      </w:tr>
      <w:tr>
        <w:trPr>
          <w:cantSplit/>
        </w:trPr>
        <w:tc>
          <w:tcPr>
            <w:tcW w:w="2268" w:type="dxa"/>
          </w:tcPr>
          <w:p>
            <w:pPr>
              <w:pStyle w:val="nTable"/>
              <w:spacing w:after="40"/>
            </w:pPr>
            <w:r>
              <w:rPr>
                <w:i/>
              </w:rPr>
              <w:t>Dairy Industry and Herd Improvement Legislation Repeal Act 2000</w:t>
            </w:r>
            <w:r>
              <w:t xml:space="preserve"> s. 20 and 34</w:t>
            </w:r>
          </w:p>
        </w:tc>
        <w:tc>
          <w:tcPr>
            <w:tcW w:w="1134" w:type="dxa"/>
          </w:tcPr>
          <w:p>
            <w:pPr>
              <w:pStyle w:val="nTable"/>
              <w:spacing w:after="40"/>
            </w:pPr>
            <w:r>
              <w:t>25 of 2000</w:t>
            </w:r>
          </w:p>
        </w:tc>
        <w:tc>
          <w:tcPr>
            <w:tcW w:w="1134" w:type="dxa"/>
          </w:tcPr>
          <w:p>
            <w:pPr>
              <w:pStyle w:val="nTable"/>
              <w:spacing w:after="40"/>
            </w:pPr>
            <w:r>
              <w:t>5 Jul 2000</w:t>
            </w:r>
          </w:p>
        </w:tc>
        <w:tc>
          <w:tcPr>
            <w:tcW w:w="2551" w:type="dxa"/>
          </w:tcPr>
          <w:p>
            <w:pPr>
              <w:pStyle w:val="nTable"/>
              <w:spacing w:after="40"/>
            </w:pPr>
            <w:r>
              <w:t>s. 20: 14 Jul 2000</w:t>
            </w:r>
            <w:r>
              <w:rPr>
                <w:b/>
              </w:rPr>
              <w:t xml:space="preserve"> </w:t>
            </w:r>
            <w:r>
              <w:t xml:space="preserve">(see s. 2(2) and </w:t>
            </w:r>
            <w:r>
              <w:rPr>
                <w:i/>
              </w:rPr>
              <w:t>Gazette</w:t>
            </w:r>
            <w:r>
              <w:t xml:space="preserve"> 14 Jul 2000 p. 3841); </w:t>
            </w:r>
            <w:r>
              <w:br/>
              <w:t xml:space="preserve">s. 34: 1 Aug 2000 (see s. 2(3) and </w:t>
            </w:r>
            <w:r>
              <w:rPr>
                <w:i/>
              </w:rPr>
              <w:t>Gazette</w:t>
            </w:r>
            <w:r>
              <w:t xml:space="preserve"> 14 Jul 2000 p. 3841)</w:t>
            </w:r>
          </w:p>
        </w:tc>
      </w:tr>
      <w:tr>
        <w:tblPrEx>
          <w:tblBorders>
            <w:top w:val="single" w:sz="4" w:space="0" w:color="auto"/>
            <w:bottom w:val="single" w:sz="4" w:space="0" w:color="auto"/>
          </w:tblBorders>
        </w:tblPrEx>
        <w:trPr>
          <w:cantSplit/>
        </w:trPr>
        <w:tc>
          <w:tcPr>
            <w:tcW w:w="4536" w:type="dxa"/>
            <w:gridSpan w:val="3"/>
            <w:tcBorders>
              <w:bottom w:val="nil"/>
            </w:tcBorders>
          </w:tcPr>
          <w:p>
            <w:pPr>
              <w:pStyle w:val="nTable"/>
              <w:spacing w:after="40"/>
            </w:pPr>
            <w:r>
              <w:rPr>
                <w:i/>
              </w:rPr>
              <w:t>Public Sector Management (SES Organisations) Regulations (No. 3) 2000</w:t>
            </w:r>
            <w:r>
              <w:t xml:space="preserve"> published in </w:t>
            </w:r>
            <w:r>
              <w:rPr>
                <w:i/>
              </w:rPr>
              <w:t xml:space="preserve">Gazette </w:t>
            </w:r>
            <w:r>
              <w:t>11 Aug 2000 p. 4697</w:t>
            </w:r>
          </w:p>
        </w:tc>
        <w:tc>
          <w:tcPr>
            <w:tcW w:w="2551" w:type="dxa"/>
            <w:tcBorders>
              <w:bottom w:val="nil"/>
            </w:tcBorders>
          </w:tcPr>
          <w:p>
            <w:pPr>
              <w:pStyle w:val="nTable"/>
              <w:spacing w:after="40"/>
            </w:pPr>
            <w:r>
              <w:t>11 Aug 2000</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4) 2000</w:t>
            </w:r>
            <w:r>
              <w:t xml:space="preserve"> published in </w:t>
            </w:r>
            <w:r>
              <w:rPr>
                <w:i/>
              </w:rPr>
              <w:t xml:space="preserve">Gazette </w:t>
            </w:r>
            <w:r>
              <w:t>15 Sep 2000 p. 5388</w:t>
            </w:r>
            <w:r>
              <w:noBreakHyphen/>
              <w:t>9</w:t>
            </w:r>
          </w:p>
        </w:tc>
        <w:tc>
          <w:tcPr>
            <w:tcW w:w="2551" w:type="dxa"/>
            <w:tcBorders>
              <w:top w:val="nil"/>
              <w:bottom w:val="nil"/>
            </w:tcBorders>
          </w:tcPr>
          <w:p>
            <w:pPr>
              <w:pStyle w:val="nTable"/>
              <w:spacing w:after="40"/>
            </w:pPr>
            <w:r>
              <w:t>15 Sep 2000</w:t>
            </w:r>
          </w:p>
        </w:tc>
      </w:tr>
      <w:tr>
        <w:trPr>
          <w:cantSplit/>
        </w:trPr>
        <w:tc>
          <w:tcPr>
            <w:tcW w:w="2268" w:type="dxa"/>
          </w:tcPr>
          <w:p>
            <w:pPr>
              <w:pStyle w:val="nTable"/>
              <w:spacing w:after="40"/>
            </w:pPr>
            <w:r>
              <w:rPr>
                <w:i/>
              </w:rPr>
              <w:t xml:space="preserve">Electoral Amendment Act 2000 </w:t>
            </w:r>
            <w:r>
              <w:t>s. 24</w:t>
            </w:r>
          </w:p>
        </w:tc>
        <w:tc>
          <w:tcPr>
            <w:tcW w:w="1134" w:type="dxa"/>
          </w:tcPr>
          <w:p>
            <w:pPr>
              <w:pStyle w:val="nTable"/>
              <w:spacing w:after="40"/>
            </w:pPr>
            <w:r>
              <w:t>36 of 2000</w:t>
            </w:r>
          </w:p>
        </w:tc>
        <w:tc>
          <w:tcPr>
            <w:tcW w:w="1134" w:type="dxa"/>
          </w:tcPr>
          <w:p>
            <w:pPr>
              <w:pStyle w:val="nTable"/>
              <w:spacing w:after="40"/>
            </w:pPr>
            <w:r>
              <w:t>10 Oct 2000</w:t>
            </w:r>
          </w:p>
        </w:tc>
        <w:tc>
          <w:tcPr>
            <w:tcW w:w="2551" w:type="dxa"/>
          </w:tcPr>
          <w:p>
            <w:pPr>
              <w:pStyle w:val="nTable"/>
              <w:spacing w:after="40"/>
            </w:pPr>
            <w:r>
              <w:t xml:space="preserve">21 Oct 2000 (see s. 2 and </w:t>
            </w:r>
            <w:r>
              <w:rPr>
                <w:i/>
              </w:rPr>
              <w:t>Gazette</w:t>
            </w:r>
            <w:r>
              <w:t xml:space="preserve"> 20 Oct 2000 p. 5899)</w:t>
            </w:r>
          </w:p>
        </w:tc>
      </w:tr>
      <w:tr>
        <w:trPr>
          <w:cantSplit/>
        </w:trPr>
        <w:tc>
          <w:tcPr>
            <w:tcW w:w="2268" w:type="dxa"/>
          </w:tcPr>
          <w:p>
            <w:pPr>
              <w:pStyle w:val="nTable"/>
              <w:spacing w:after="40"/>
            </w:pPr>
            <w:r>
              <w:rPr>
                <w:i/>
              </w:rPr>
              <w:t xml:space="preserve">State Superannuation (Transitional and Consequential Provisions) Act 2000 </w:t>
            </w:r>
            <w:r>
              <w:t>s. 59(b)</w:t>
            </w:r>
          </w:p>
        </w:tc>
        <w:tc>
          <w:tcPr>
            <w:tcW w:w="1134" w:type="dxa"/>
          </w:tcPr>
          <w:p>
            <w:pPr>
              <w:pStyle w:val="nTable"/>
              <w:spacing w:after="40"/>
            </w:pPr>
            <w:r>
              <w:t>43 of 2000</w:t>
            </w:r>
          </w:p>
        </w:tc>
        <w:tc>
          <w:tcPr>
            <w:tcW w:w="1134" w:type="dxa"/>
          </w:tcPr>
          <w:p>
            <w:pPr>
              <w:pStyle w:val="nTable"/>
              <w:spacing w:after="40"/>
            </w:pPr>
            <w:r>
              <w:t>2 Nov 2000</w:t>
            </w:r>
          </w:p>
        </w:tc>
        <w:tc>
          <w:tcPr>
            <w:tcW w:w="2551" w:type="dxa"/>
          </w:tcPr>
          <w:p>
            <w:pPr>
              <w:pStyle w:val="nTable"/>
              <w:spacing w:after="40"/>
            </w:pPr>
            <w:r>
              <w:t xml:space="preserve">17 Feb 2001 (see s. 2(1) and </w:t>
            </w:r>
            <w:r>
              <w:rPr>
                <w:i/>
              </w:rPr>
              <w:t>Gazette</w:t>
            </w:r>
            <w:r>
              <w:t xml:space="preserve"> 16 Feb 2001 p. 903)</w:t>
            </w:r>
          </w:p>
        </w:tc>
      </w:tr>
      <w:tr>
        <w:trPr>
          <w:cantSplit/>
        </w:trPr>
        <w:tc>
          <w:tcPr>
            <w:tcW w:w="2268" w:type="dxa"/>
          </w:tcPr>
          <w:p>
            <w:pPr>
              <w:pStyle w:val="nTable"/>
              <w:spacing w:after="40"/>
            </w:pPr>
            <w:r>
              <w:rPr>
                <w:i/>
              </w:rPr>
              <w:t xml:space="preserve">State Records (Consequential Provisions) Act 2000 </w:t>
            </w:r>
            <w:r>
              <w:t>Pt. 8</w:t>
            </w:r>
          </w:p>
        </w:tc>
        <w:tc>
          <w:tcPr>
            <w:tcW w:w="1134" w:type="dxa"/>
          </w:tcPr>
          <w:p>
            <w:pPr>
              <w:pStyle w:val="nTable"/>
              <w:spacing w:after="40"/>
            </w:pPr>
            <w:r>
              <w:t>53 of 2000</w:t>
            </w:r>
          </w:p>
        </w:tc>
        <w:tc>
          <w:tcPr>
            <w:tcW w:w="1134" w:type="dxa"/>
          </w:tcPr>
          <w:p>
            <w:pPr>
              <w:pStyle w:val="nTable"/>
              <w:spacing w:after="40"/>
            </w:pPr>
            <w:r>
              <w:t>28 Nov 2000</w:t>
            </w:r>
          </w:p>
        </w:tc>
        <w:tc>
          <w:tcPr>
            <w:tcW w:w="2551" w:type="dxa"/>
          </w:tcPr>
          <w:p>
            <w:pPr>
              <w:pStyle w:val="nTable"/>
              <w:spacing w:after="40"/>
            </w:pPr>
            <w:r>
              <w:t xml:space="preserve">1 Dec 2001 (see s. 2 and </w:t>
            </w:r>
            <w:r>
              <w:rPr>
                <w:i/>
              </w:rPr>
              <w:t>Gazette</w:t>
            </w:r>
            <w:r>
              <w:t xml:space="preserve"> 30 Nov 2001 p. 6067)</w:t>
            </w:r>
          </w:p>
        </w:tc>
      </w:tr>
      <w:tr>
        <w:trPr>
          <w:cantSplit/>
        </w:trPr>
        <w:tc>
          <w:tcPr>
            <w:tcW w:w="2268" w:type="dxa"/>
          </w:tcPr>
          <w:p>
            <w:pPr>
              <w:pStyle w:val="nTable"/>
              <w:spacing w:after="40"/>
            </w:pPr>
            <w:r>
              <w:rPr>
                <w:i/>
              </w:rPr>
              <w:t xml:space="preserve">Rural Business Development Corporation Act 2000 </w:t>
            </w:r>
            <w:r>
              <w:t>s. 44</w:t>
            </w:r>
          </w:p>
        </w:tc>
        <w:tc>
          <w:tcPr>
            <w:tcW w:w="1134" w:type="dxa"/>
          </w:tcPr>
          <w:p>
            <w:pPr>
              <w:pStyle w:val="nTable"/>
              <w:spacing w:after="40"/>
            </w:pPr>
            <w:r>
              <w:t>72 of 2000</w:t>
            </w:r>
          </w:p>
        </w:tc>
        <w:tc>
          <w:tcPr>
            <w:tcW w:w="1134" w:type="dxa"/>
          </w:tcPr>
          <w:p>
            <w:pPr>
              <w:pStyle w:val="nTable"/>
              <w:spacing w:after="40"/>
            </w:pPr>
            <w:r>
              <w:t>6 Dec 2000</w:t>
            </w:r>
          </w:p>
        </w:tc>
        <w:tc>
          <w:tcPr>
            <w:tcW w:w="2551" w:type="dxa"/>
          </w:tcPr>
          <w:p>
            <w:pPr>
              <w:pStyle w:val="nTable"/>
              <w:spacing w:after="40"/>
            </w:pPr>
            <w:r>
              <w:t xml:space="preserve">20 Dec 2000 (see s. 2 and </w:t>
            </w:r>
            <w:r>
              <w:rPr>
                <w:i/>
              </w:rPr>
              <w:t>Gazette</w:t>
            </w:r>
            <w:r>
              <w:t xml:space="preserve"> 19 Dec 2000 p. 7273)</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5) 2000</w:t>
            </w:r>
            <w:r>
              <w:t xml:space="preserve"> published in </w:t>
            </w:r>
            <w:r>
              <w:rPr>
                <w:i/>
              </w:rPr>
              <w:t xml:space="preserve">Gazette </w:t>
            </w:r>
            <w:r>
              <w:t>19 Dec 2000 p. 7298</w:t>
            </w:r>
            <w:r>
              <w:noBreakHyphen/>
              <w:t>9</w:t>
            </w:r>
          </w:p>
        </w:tc>
        <w:tc>
          <w:tcPr>
            <w:tcW w:w="2551" w:type="dxa"/>
            <w:tcBorders>
              <w:top w:val="nil"/>
              <w:bottom w:val="nil"/>
            </w:tcBorders>
          </w:tcPr>
          <w:p>
            <w:pPr>
              <w:pStyle w:val="nTable"/>
              <w:spacing w:after="40"/>
            </w:pPr>
            <w:r>
              <w:t>19 Dec 2000</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(No. 6) 2000</w:t>
            </w:r>
            <w:r>
              <w:t xml:space="preserve"> published in </w:t>
            </w:r>
            <w:r>
              <w:rPr>
                <w:i/>
              </w:rPr>
              <w:t xml:space="preserve">Gazette </w:t>
            </w:r>
            <w:r>
              <w:t>29 Dec 2000 p. 7985</w:t>
            </w:r>
          </w:p>
        </w:tc>
        <w:tc>
          <w:tcPr>
            <w:tcW w:w="2551" w:type="dxa"/>
            <w:tcBorders>
              <w:top w:val="nil"/>
              <w:bottom w:val="nil"/>
            </w:tcBorders>
          </w:tcPr>
          <w:p>
            <w:pPr>
              <w:pStyle w:val="nTable"/>
              <w:spacing w:after="40"/>
            </w:pPr>
            <w:r>
              <w:t>1 Jan 2001 (see r. 2)</w:t>
            </w:r>
          </w:p>
        </w:tc>
      </w:tr>
      <w:tr>
        <w:tblPrEx>
          <w:tblBorders>
            <w:top w:val="single" w:sz="4" w:space="0" w:color="auto"/>
            <w:bottom w:val="single" w:sz="4" w:space="0" w:color="auto"/>
          </w:tblBorders>
        </w:tblPrEx>
        <w:trPr>
          <w:cantSplit/>
        </w:trPr>
        <w:tc>
          <w:tcPr>
            <w:tcW w:w="4536" w:type="dxa"/>
            <w:gridSpan w:val="3"/>
            <w:tcBorders>
              <w:top w:val="nil"/>
              <w:bottom w:val="nil"/>
            </w:tcBorders>
          </w:tcPr>
          <w:p>
            <w:pPr>
              <w:pStyle w:val="nTable"/>
              <w:spacing w:after="40"/>
            </w:pPr>
            <w:r>
              <w:rPr>
                <w:i/>
              </w:rPr>
              <w:t>Public Sector Management (SES Organisations) Regulations 2001</w:t>
            </w:r>
            <w:r>
              <w:t xml:space="preserve"> published in </w:t>
            </w:r>
            <w:r>
              <w:rPr>
                <w:i/>
              </w:rPr>
              <w:t xml:space="preserve">Gazette </w:t>
            </w:r>
            <w:r>
              <w:t>9 Feb 2001 p. 775</w:t>
            </w:r>
          </w:p>
        </w:tc>
        <w:tc>
          <w:tcPr>
            <w:tcW w:w="2551" w:type="dxa"/>
            <w:tcBorders>
              <w:top w:val="nil"/>
              <w:bottom w:val="nil"/>
            </w:tcBorders>
          </w:tcPr>
          <w:p>
            <w:pPr>
              <w:pStyle w:val="nTable"/>
              <w:spacing w:after="40"/>
            </w:pPr>
            <w:r>
              <w:t>9 Feb 2001</w:t>
            </w:r>
          </w:p>
        </w:tc>
      </w:tr>
      <w:tr>
        <w:trPr>
          <w:cantSplit/>
        </w:trPr>
        <w:tc>
          <w:tcPr>
            <w:tcW w:w="7087" w:type="dxa"/>
            <w:gridSpan w:val="4"/>
          </w:tcPr>
          <w:p>
            <w:pPr>
              <w:pStyle w:val="nTable"/>
              <w:spacing w:after="40"/>
            </w:pPr>
            <w:r>
              <w:rPr>
                <w:b/>
              </w:rPr>
              <w:t xml:space="preserve">Reprint of the </w:t>
            </w:r>
            <w:r>
              <w:rPr>
                <w:b/>
                <w:i/>
              </w:rPr>
              <w:t>Public Sector Management Act 1994</w:t>
            </w:r>
            <w:r>
              <w:rPr>
                <w:b/>
              </w:rPr>
              <w:t xml:space="preserve"> as at 9 Feb 2001 </w:t>
            </w:r>
            <w:r>
              <w:t xml:space="preserve">(includes amendments listed above except those in the </w:t>
            </w:r>
            <w:r>
              <w:rPr>
                <w:i/>
              </w:rPr>
              <w:t>State Superannuation (Transitional and Consequential Provisions) Act 2000</w:t>
            </w:r>
            <w:r>
              <w:t xml:space="preserve"> and the</w:t>
            </w:r>
            <w:r>
              <w:rPr>
                <w:i/>
              </w:rPr>
              <w:t xml:space="preserve"> State Records (Consequential Provisions) Act 2000</w:t>
            </w:r>
            <w:r>
              <w:t>)</w:t>
            </w:r>
          </w:p>
        </w:tc>
      </w:tr>
      <w:tr>
        <w:trPr>
          <w:cantSplit/>
        </w:trPr>
        <w:tc>
          <w:tcPr>
            <w:tcW w:w="2268" w:type="dxa"/>
          </w:tcPr>
          <w:p>
            <w:pPr>
              <w:pStyle w:val="nTable"/>
              <w:spacing w:after="40"/>
            </w:pPr>
            <w:r>
              <w:rPr>
                <w:i/>
              </w:rPr>
              <w:t xml:space="preserve">Zoological Parks Authority Act 2001 </w:t>
            </w:r>
            <w:r>
              <w:t>s. 47</w:t>
            </w:r>
          </w:p>
        </w:tc>
        <w:tc>
          <w:tcPr>
            <w:tcW w:w="1134" w:type="dxa"/>
          </w:tcPr>
          <w:p>
            <w:pPr>
              <w:pStyle w:val="nTable"/>
              <w:spacing w:after="40"/>
            </w:pPr>
            <w:r>
              <w:t>24 of 2001</w:t>
            </w:r>
          </w:p>
        </w:tc>
        <w:tc>
          <w:tcPr>
            <w:tcW w:w="1134" w:type="dxa"/>
          </w:tcPr>
          <w:p>
            <w:pPr>
              <w:pStyle w:val="nTable"/>
              <w:spacing w:after="40"/>
            </w:pPr>
            <w:r>
              <w:t>26 Nov 2001</w:t>
            </w:r>
          </w:p>
        </w:tc>
        <w:tc>
          <w:tcPr>
            <w:tcW w:w="2551" w:type="dxa"/>
          </w:tcPr>
          <w:p>
            <w:pPr>
              <w:pStyle w:val="nTable"/>
              <w:spacing w:after="40"/>
              <w:rPr>
                <w:b/>
              </w:rPr>
            </w:pPr>
            <w:r>
              <w:t xml:space="preserve">22 May 2002 (see s. 2 and </w:t>
            </w:r>
            <w:r>
              <w:rPr>
                <w:i/>
              </w:rPr>
              <w:t>Gazette</w:t>
            </w:r>
            <w:r>
              <w:t xml:space="preserve"> 10 May 2002 p. 2445)</w:t>
            </w:r>
          </w:p>
        </w:tc>
      </w:tr>
      <w:tr>
        <w:trPr>
          <w:cantSplit/>
        </w:trPr>
        <w:tc>
          <w:tcPr>
            <w:tcW w:w="2268" w:type="dxa"/>
          </w:tcPr>
          <w:p>
            <w:pPr>
              <w:pStyle w:val="nTable"/>
              <w:spacing w:after="40"/>
            </w:pPr>
            <w:r>
              <w:rPr>
                <w:i/>
              </w:rPr>
              <w:t>Labour Relations Reform Act 2002</w:t>
            </w:r>
            <w:r>
              <w:t xml:space="preserve"> s. 25</w:t>
            </w:r>
          </w:p>
        </w:tc>
        <w:tc>
          <w:tcPr>
            <w:tcW w:w="1134" w:type="dxa"/>
          </w:tcPr>
          <w:p>
            <w:pPr>
              <w:pStyle w:val="nTable"/>
              <w:spacing w:after="40"/>
            </w:pPr>
            <w:r>
              <w:t>20 of 2002</w:t>
            </w:r>
          </w:p>
        </w:tc>
        <w:tc>
          <w:tcPr>
            <w:tcW w:w="1134" w:type="dxa"/>
          </w:tcPr>
          <w:p>
            <w:pPr>
              <w:pStyle w:val="nTable"/>
              <w:spacing w:after="40"/>
            </w:pPr>
            <w:r>
              <w:t>8 Jul 2002</w:t>
            </w:r>
          </w:p>
        </w:tc>
        <w:tc>
          <w:tcPr>
            <w:tcW w:w="2551" w:type="dxa"/>
          </w:tcPr>
          <w:p>
            <w:pPr>
              <w:pStyle w:val="nTable"/>
              <w:spacing w:after="40"/>
              <w:rPr>
                <w:b/>
              </w:rPr>
            </w:pPr>
            <w:r>
              <w:t xml:space="preserve">15 Sep 2002 (see s. 2(1) and </w:t>
            </w:r>
            <w:r>
              <w:rPr>
                <w:i/>
              </w:rPr>
              <w:t>Gazette</w:t>
            </w:r>
            <w:r>
              <w:t xml:space="preserve"> 6 Sep 2002 p. 4487)</w:t>
            </w:r>
          </w:p>
        </w:tc>
      </w:tr>
      <w:tr>
        <w:trPr>
          <w:cantSplit/>
        </w:trPr>
        <w:tc>
          <w:tcPr>
            <w:tcW w:w="2268" w:type="dxa"/>
          </w:tcPr>
          <w:p>
            <w:pPr>
              <w:pStyle w:val="nTable"/>
              <w:spacing w:after="40"/>
            </w:pPr>
            <w:r>
              <w:rPr>
                <w:i/>
              </w:rPr>
              <w:t>Public Interest Disclosure Act 2003</w:t>
            </w:r>
            <w:r>
              <w:t xml:space="preserve"> s. 28</w:t>
            </w:r>
          </w:p>
        </w:tc>
        <w:tc>
          <w:tcPr>
            <w:tcW w:w="1134" w:type="dxa"/>
          </w:tcPr>
          <w:p>
            <w:pPr>
              <w:pStyle w:val="nTable"/>
              <w:spacing w:after="40"/>
            </w:pPr>
            <w:r>
              <w:t>29 of 2003</w:t>
            </w:r>
          </w:p>
        </w:tc>
        <w:tc>
          <w:tcPr>
            <w:tcW w:w="1134" w:type="dxa"/>
          </w:tcPr>
          <w:p>
            <w:pPr>
              <w:pStyle w:val="nTable"/>
              <w:spacing w:after="40"/>
            </w:pPr>
            <w:r>
              <w:t>22 May 2003</w:t>
            </w:r>
          </w:p>
        </w:tc>
        <w:tc>
          <w:tcPr>
            <w:tcW w:w="2551" w:type="dxa"/>
          </w:tcPr>
          <w:p>
            <w:pPr>
              <w:pStyle w:val="nTable"/>
              <w:spacing w:after="40"/>
            </w:pPr>
            <w:r>
              <w:t xml:space="preserve">1 Jul 2003 (see s. 2 and </w:t>
            </w:r>
            <w:r>
              <w:rPr>
                <w:i/>
              </w:rPr>
              <w:t xml:space="preserve">Gazette </w:t>
            </w:r>
            <w:r>
              <w:t>27 Jun 2003 p. 2383)</w:t>
            </w:r>
          </w:p>
        </w:tc>
      </w:tr>
      <w:tr>
        <w:trPr>
          <w:cantSplit/>
        </w:trPr>
        <w:tc>
          <w:tcPr>
            <w:tcW w:w="2268" w:type="dxa"/>
          </w:tcPr>
          <w:p>
            <w:pPr>
              <w:pStyle w:val="nTable"/>
              <w:spacing w:after="40"/>
            </w:pPr>
            <w:r>
              <w:rPr>
                <w:i/>
              </w:rPr>
              <w:t>Public Transport Authority Act 2003</w:t>
            </w:r>
            <w:r>
              <w:t xml:space="preserve"> s. 207</w:t>
            </w:r>
          </w:p>
        </w:tc>
        <w:tc>
          <w:tcPr>
            <w:tcW w:w="1134" w:type="dxa"/>
          </w:tcPr>
          <w:p>
            <w:pPr>
              <w:pStyle w:val="nTable"/>
              <w:spacing w:after="40"/>
            </w:pPr>
            <w:r>
              <w:t>31 of 2003</w:t>
            </w:r>
          </w:p>
        </w:tc>
        <w:tc>
          <w:tcPr>
            <w:tcW w:w="1134" w:type="dxa"/>
          </w:tcPr>
          <w:p>
            <w:pPr>
              <w:pStyle w:val="nTable"/>
              <w:spacing w:after="40"/>
            </w:pPr>
            <w:r>
              <w:t>26 May 2003</w:t>
            </w:r>
          </w:p>
        </w:tc>
        <w:tc>
          <w:tcPr>
            <w:tcW w:w="2551" w:type="dxa"/>
          </w:tcPr>
          <w:p>
            <w:pPr>
              <w:pStyle w:val="nTable"/>
              <w:spacing w:after="40"/>
            </w:pPr>
            <w:r>
              <w:t xml:space="preserve">1 Jul 2003 (see s. 2(1) and </w:t>
            </w:r>
            <w:r>
              <w:rPr>
                <w:i/>
              </w:rPr>
              <w:t xml:space="preserve">Gazette </w:t>
            </w:r>
            <w:r>
              <w:t>27 Jun 2003 p. 2384)</w:t>
            </w:r>
          </w:p>
        </w:tc>
      </w:tr>
      <w:tr>
        <w:trPr>
          <w:cantSplit/>
        </w:trPr>
        <w:tc>
          <w:tcPr>
            <w:tcW w:w="2268" w:type="dxa"/>
          </w:tcPr>
          <w:p>
            <w:pPr>
              <w:pStyle w:val="nTable"/>
              <w:spacing w:after="40"/>
            </w:pPr>
            <w:r>
              <w:rPr>
                <w:i/>
              </w:rPr>
              <w:t>Racing and Gambling Legislation Amendment and Repeal Act 2003</w:t>
            </w:r>
            <w:r>
              <w:t xml:space="preserve"> s. 23 and 221(3)</w:t>
            </w:r>
          </w:p>
        </w:tc>
        <w:tc>
          <w:tcPr>
            <w:tcW w:w="1134" w:type="dxa"/>
          </w:tcPr>
          <w:p>
            <w:pPr>
              <w:pStyle w:val="nTable"/>
              <w:spacing w:after="40"/>
            </w:pPr>
            <w:r>
              <w:t>35 of 2003</w:t>
            </w:r>
          </w:p>
        </w:tc>
        <w:tc>
          <w:tcPr>
            <w:tcW w:w="1134" w:type="dxa"/>
          </w:tcPr>
          <w:p>
            <w:pPr>
              <w:pStyle w:val="nTable"/>
              <w:spacing w:after="40"/>
            </w:pPr>
            <w:r>
              <w:t>26 Jun 2003</w:t>
            </w:r>
          </w:p>
        </w:tc>
        <w:tc>
          <w:tcPr>
            <w:tcW w:w="2551" w:type="dxa"/>
          </w:tcPr>
          <w:p>
            <w:pPr>
              <w:pStyle w:val="nTable"/>
              <w:spacing w:after="40"/>
            </w:pPr>
            <w:r>
              <w:t xml:space="preserve">1 Aug 2003 (see s. 2 and </w:t>
            </w:r>
            <w:r>
              <w:rPr>
                <w:i/>
              </w:rPr>
              <w:t>Gazette</w:t>
            </w:r>
            <w:r>
              <w:t xml:space="preserve"> 29 Jul 2003 p. 3259)</w:t>
            </w:r>
          </w:p>
        </w:tc>
      </w:tr>
      <w:tr>
        <w:trPr>
          <w:cantSplit/>
        </w:trPr>
        <w:tc>
          <w:tcPr>
            <w:tcW w:w="4536" w:type="dxa"/>
            <w:gridSpan w:val="3"/>
          </w:tcPr>
          <w:p>
            <w:pPr>
              <w:pStyle w:val="nTable"/>
              <w:spacing w:after="40"/>
            </w:pPr>
            <w:r>
              <w:rPr>
                <w:i/>
              </w:rPr>
              <w:t>Labour Relations Reform (Consequential Amendments) Regulations 2003</w:t>
            </w:r>
            <w:r>
              <w:t xml:space="preserve"> r. 14 published in </w:t>
            </w:r>
            <w:r>
              <w:rPr>
                <w:i/>
              </w:rPr>
              <w:t xml:space="preserve">Gazette </w:t>
            </w:r>
            <w:r>
              <w:t>15 Aug 2003 p. 3685</w:t>
            </w:r>
            <w:r>
              <w:noBreakHyphen/>
              <w:t>92</w:t>
            </w:r>
          </w:p>
        </w:tc>
        <w:tc>
          <w:tcPr>
            <w:tcW w:w="2551" w:type="dxa"/>
          </w:tcPr>
          <w:p>
            <w:pPr>
              <w:pStyle w:val="nTable"/>
              <w:spacing w:after="40" w:line="190" w:lineRule="exact"/>
            </w:pPr>
            <w:r>
              <w:t>15 Sep 2003 (see r. 2)</w:t>
            </w:r>
          </w:p>
        </w:tc>
      </w:tr>
      <w:tr>
        <w:trPr>
          <w:cantSplit/>
        </w:trPr>
        <w:tc>
          <w:tcPr>
            <w:tcW w:w="2268" w:type="dxa"/>
          </w:tcPr>
          <w:p>
            <w:pPr>
              <w:pStyle w:val="nTable"/>
              <w:spacing w:after="40"/>
            </w:pPr>
            <w:r>
              <w:rPr>
                <w:i/>
              </w:rPr>
              <w:t>Economic Regulation Authority Act 2003</w:t>
            </w:r>
            <w:r>
              <w:t xml:space="preserve"> s. 62</w:t>
            </w:r>
          </w:p>
        </w:tc>
        <w:tc>
          <w:tcPr>
            <w:tcW w:w="1134" w:type="dxa"/>
          </w:tcPr>
          <w:p>
            <w:pPr>
              <w:pStyle w:val="nTable"/>
              <w:spacing w:after="40"/>
            </w:pPr>
            <w:r>
              <w:t>67 of 2003</w:t>
            </w:r>
          </w:p>
        </w:tc>
        <w:tc>
          <w:tcPr>
            <w:tcW w:w="1134" w:type="dxa"/>
          </w:tcPr>
          <w:p>
            <w:pPr>
              <w:pStyle w:val="nTable"/>
              <w:spacing w:after="40"/>
            </w:pPr>
            <w:r>
              <w:t>5 Dec 2003</w:t>
            </w:r>
          </w:p>
        </w:tc>
        <w:tc>
          <w:tcPr>
            <w:tcW w:w="2551" w:type="dxa"/>
          </w:tcPr>
          <w:p>
            <w:pPr>
              <w:pStyle w:val="nTable"/>
              <w:spacing w:after="40"/>
              <w:rPr>
                <w:b/>
              </w:rPr>
            </w:pPr>
            <w:r>
              <w:t xml:space="preserve">1 Jan 2004 (see s. 2(1) and </w:t>
            </w:r>
            <w:r>
              <w:rPr>
                <w:i/>
              </w:rPr>
              <w:t>Gazette</w:t>
            </w:r>
            <w:r>
              <w:t xml:space="preserve"> 30 Dec 2003 p. 5723)</w:t>
            </w:r>
          </w:p>
        </w:tc>
      </w:tr>
      <w:tr>
        <w:trPr>
          <w:cantSplit/>
        </w:trPr>
        <w:tc>
          <w:tcPr>
            <w:tcW w:w="2268" w:type="dxa"/>
          </w:tcPr>
          <w:p>
            <w:pPr>
              <w:pStyle w:val="nTable"/>
              <w:spacing w:after="40"/>
            </w:pPr>
            <w:r>
              <w:rPr>
                <w:i/>
              </w:rPr>
              <w:t>Statutes (Repeals and Minor Amendments) Act 2003</w:t>
            </w:r>
            <w:r>
              <w:t xml:space="preserve"> s. 97</w:t>
            </w:r>
          </w:p>
        </w:tc>
        <w:tc>
          <w:tcPr>
            <w:tcW w:w="1134" w:type="dxa"/>
          </w:tcPr>
          <w:p>
            <w:pPr>
              <w:pStyle w:val="nTable"/>
              <w:spacing w:after="40"/>
            </w:pPr>
            <w:r>
              <w:t>74 of 2003</w:t>
            </w:r>
          </w:p>
        </w:tc>
        <w:tc>
          <w:tcPr>
            <w:tcW w:w="1134" w:type="dxa"/>
          </w:tcPr>
          <w:p>
            <w:pPr>
              <w:pStyle w:val="nTable"/>
              <w:spacing w:after="40"/>
            </w:pPr>
            <w:r>
              <w:t>15 Dec 2003</w:t>
            </w:r>
          </w:p>
        </w:tc>
        <w:tc>
          <w:tcPr>
            <w:tcW w:w="2551" w:type="dxa"/>
          </w:tcPr>
          <w:p>
            <w:pPr>
              <w:pStyle w:val="nTable"/>
              <w:spacing w:after="40"/>
            </w:pPr>
            <w:r>
              <w:t>15 Dec 2003 (see s. 2)</w:t>
            </w:r>
          </w:p>
        </w:tc>
      </w:tr>
      <w:tr>
        <w:trPr>
          <w:cantSplit/>
        </w:trPr>
        <w:tc>
          <w:tcPr>
            <w:tcW w:w="7087" w:type="dxa"/>
            <w:gridSpan w:val="4"/>
          </w:tcPr>
          <w:p>
            <w:pPr>
              <w:pStyle w:val="nTable"/>
              <w:spacing w:after="40"/>
            </w:pPr>
            <w:r>
              <w:rPr>
                <w:b/>
              </w:rPr>
              <w:t xml:space="preserve">Reprint 6: The </w:t>
            </w:r>
            <w:r>
              <w:rPr>
                <w:b/>
                <w:i/>
              </w:rPr>
              <w:t>Public Sector Management Act 1994</w:t>
            </w:r>
            <w:r>
              <w:rPr>
                <w:b/>
              </w:rPr>
              <w:t xml:space="preserve"> as at 14 May 2004 </w:t>
            </w:r>
            <w:r>
              <w:t>(includes amendments listed above)</w:t>
            </w:r>
          </w:p>
        </w:tc>
      </w:tr>
      <w:tr>
        <w:trPr>
          <w:cantSplit/>
        </w:trPr>
        <w:tc>
          <w:tcPr>
            <w:tcW w:w="2268" w:type="dxa"/>
          </w:tcPr>
          <w:p>
            <w:pPr>
              <w:pStyle w:val="nTable"/>
              <w:spacing w:after="40"/>
              <w:ind w:right="113"/>
              <w:rPr>
                <w:i/>
              </w:rPr>
            </w:pPr>
            <w:r>
              <w:rPr>
                <w:i/>
                <w:iCs/>
                <w:snapToGrid w:val="0"/>
              </w:rPr>
              <w:t>Workers’ Compensation Reform Act 2004</w:t>
            </w:r>
            <w:r>
              <w:rPr>
                <w:snapToGrid w:val="0"/>
              </w:rPr>
              <w:t xml:space="preserve"> s. 168</w:t>
            </w:r>
          </w:p>
        </w:tc>
        <w:tc>
          <w:tcPr>
            <w:tcW w:w="1134" w:type="dxa"/>
          </w:tcPr>
          <w:p>
            <w:pPr>
              <w:pStyle w:val="nTable"/>
              <w:spacing w:after="40"/>
            </w:pPr>
            <w:r>
              <w:rPr>
                <w:snapToGrid w:val="0"/>
              </w:rPr>
              <w:t>42 of 2004</w:t>
            </w:r>
          </w:p>
        </w:tc>
        <w:tc>
          <w:tcPr>
            <w:tcW w:w="1134" w:type="dxa"/>
          </w:tcPr>
          <w:p>
            <w:pPr>
              <w:pStyle w:val="nTable"/>
              <w:spacing w:after="40"/>
            </w:pPr>
            <w:r>
              <w:t>9 Nov 2004</w:t>
            </w:r>
          </w:p>
        </w:tc>
        <w:tc>
          <w:tcPr>
            <w:tcW w:w="2551" w:type="dxa"/>
          </w:tcPr>
          <w:p>
            <w:pPr>
              <w:pStyle w:val="nTable"/>
              <w:spacing w:after="40"/>
            </w:pPr>
            <w:r>
              <w:rPr>
                <w:iCs/>
                <w:snapToGrid w:val="0"/>
                <w:spacing w:val="-2"/>
              </w:rPr>
              <w:t xml:space="preserve">4 Jan 2005 (see s. 2 and </w:t>
            </w:r>
            <w:r>
              <w:rPr>
                <w:i/>
                <w:iCs/>
                <w:snapToGrid w:val="0"/>
                <w:spacing w:val="-2"/>
              </w:rPr>
              <w:t>Gazette</w:t>
            </w:r>
            <w:r>
              <w:rPr>
                <w:iCs/>
                <w:snapToGrid w:val="0"/>
                <w:spacing w:val="-2"/>
              </w:rPr>
              <w:t xml:space="preserve"> 31 Dec 2004 p. 7131)</w:t>
            </w:r>
          </w:p>
        </w:tc>
      </w:tr>
      <w:tr>
        <w:trPr>
          <w:cantSplit/>
        </w:trPr>
        <w:tc>
          <w:tcPr>
            <w:tcW w:w="4536" w:type="dxa"/>
            <w:gridSpan w:val="3"/>
          </w:tcPr>
          <w:p>
            <w:pPr>
              <w:pStyle w:val="nTable"/>
              <w:spacing w:after="40"/>
              <w:rPr>
                <w:i/>
                <w:iCs/>
              </w:rPr>
            </w:pPr>
            <w:r>
              <w:rPr>
                <w:i/>
                <w:iCs/>
              </w:rPr>
              <w:t>Public Sector Management (SES Organisations) Regulations 2004</w:t>
            </w:r>
            <w:r>
              <w:t xml:space="preserve"> published in </w:t>
            </w:r>
            <w:r>
              <w:rPr>
                <w:i/>
                <w:iCs/>
              </w:rPr>
              <w:t xml:space="preserve">Gazette </w:t>
            </w:r>
            <w:r>
              <w:t>26 Nov 2004 p. 5315</w:t>
            </w:r>
            <w:r>
              <w:noBreakHyphen/>
              <w:t>16</w:t>
            </w:r>
          </w:p>
        </w:tc>
        <w:tc>
          <w:tcPr>
            <w:tcW w:w="2551" w:type="dxa"/>
          </w:tcPr>
          <w:p>
            <w:pPr>
              <w:pStyle w:val="nTable"/>
              <w:spacing w:after="40"/>
            </w:pPr>
            <w:r>
              <w:t>26 Nov 2004</w:t>
            </w:r>
          </w:p>
        </w:tc>
      </w:tr>
      <w:tr>
        <w:trPr>
          <w:cantSplit/>
        </w:trPr>
        <w:tc>
          <w:tcPr>
            <w:tcW w:w="2268" w:type="dxa"/>
          </w:tcPr>
          <w:p>
            <w:pPr>
              <w:pStyle w:val="nTable"/>
              <w:spacing w:after="40"/>
            </w:pPr>
            <w:smartTag w:uri="urn:schemas-microsoft-com:office:smarttags" w:element="place">
              <w:smartTag w:uri="urn:schemas-microsoft-com:office:smarttags" w:element="PlaceName">
                <w:r>
                  <w:rPr>
                    <w:i/>
                    <w:iCs/>
                  </w:rPr>
                  <w:t>Western</w:t>
                </w:r>
              </w:smartTag>
              <w:r>
                <w:rPr>
                  <w:i/>
                  <w:iCs/>
                </w:rPr>
                <w:t xml:space="preserve"> </w:t>
              </w:r>
              <w:smartTag w:uri="urn:schemas-microsoft-com:office:smarttags" w:element="PlaceName">
                <w:r>
                  <w:rPr>
                    <w:i/>
                    <w:iCs/>
                  </w:rPr>
                  <w:t>Australian</w:t>
                </w:r>
              </w:smartTag>
              <w:r>
                <w:rPr>
                  <w:i/>
                  <w:iCs/>
                </w:rPr>
                <w:t xml:space="preserve"> </w:t>
              </w:r>
              <w:smartTag w:uri="urn:schemas-microsoft-com:office:smarttags" w:element="PlaceType">
                <w:r>
                  <w:rPr>
                    <w:i/>
                    <w:iCs/>
                  </w:rPr>
                  <w:t>Land</w:t>
                </w:r>
              </w:smartTag>
            </w:smartTag>
            <w:r>
              <w:rPr>
                <w:i/>
                <w:iCs/>
              </w:rPr>
              <w:t xml:space="preserve"> Authority Amendment Act 2004</w:t>
            </w:r>
            <w:r>
              <w:t xml:space="preserve"> s. 45</w:t>
            </w:r>
          </w:p>
        </w:tc>
        <w:tc>
          <w:tcPr>
            <w:tcW w:w="1134" w:type="dxa"/>
          </w:tcPr>
          <w:p>
            <w:pPr>
              <w:pStyle w:val="nTable"/>
              <w:spacing w:after="40"/>
            </w:pPr>
            <w:r>
              <w:t>67 of 2004</w:t>
            </w:r>
          </w:p>
        </w:tc>
        <w:tc>
          <w:tcPr>
            <w:tcW w:w="1134" w:type="dxa"/>
          </w:tcPr>
          <w:p>
            <w:pPr>
              <w:pStyle w:val="nTable"/>
              <w:spacing w:after="40"/>
            </w:pPr>
            <w:r>
              <w:t>8 Dec 2004</w:t>
            </w:r>
          </w:p>
        </w:tc>
        <w:tc>
          <w:tcPr>
            <w:tcW w:w="2551" w:type="dxa"/>
          </w:tcPr>
          <w:p>
            <w:pPr>
              <w:pStyle w:val="nTable"/>
              <w:spacing w:after="40"/>
            </w:pPr>
            <w:r>
              <w:t xml:space="preserve">25 Dec 2004 (see s. 2 and </w:t>
            </w:r>
            <w:r>
              <w:rPr>
                <w:i/>
                <w:iCs/>
              </w:rPr>
              <w:t>Gazette</w:t>
            </w:r>
            <w:r>
              <w:t xml:space="preserve"> 24 Dec 2004 p. 6247)</w:t>
            </w:r>
          </w:p>
        </w:tc>
      </w:tr>
      <w:tr>
        <w:trPr>
          <w:cantSplit/>
        </w:trPr>
        <w:tc>
          <w:tcPr>
            <w:tcW w:w="2268" w:type="dxa"/>
          </w:tcPr>
          <w:p>
            <w:pPr>
              <w:pStyle w:val="nTable"/>
              <w:spacing w:after="40"/>
              <w:ind w:right="113"/>
              <w:rPr>
                <w:i/>
                <w:iCs/>
                <w:snapToGrid w:val="0"/>
              </w:rPr>
            </w:pPr>
            <w:r>
              <w:rPr>
                <w:i/>
                <w:iCs/>
                <w:snapToGrid w:val="0"/>
              </w:rPr>
              <w:t>Criminal Procedure and Appeals (Consequential and Other Provisions) Act 2004</w:t>
            </w:r>
            <w:r>
              <w:rPr>
                <w:snapToGrid w:val="0"/>
              </w:rPr>
              <w:t xml:space="preserve"> s. 82</w:t>
            </w:r>
          </w:p>
        </w:tc>
        <w:tc>
          <w:tcPr>
            <w:tcW w:w="1134" w:type="dxa"/>
          </w:tcPr>
          <w:p>
            <w:pPr>
              <w:pStyle w:val="nTable"/>
              <w:spacing w:after="40"/>
              <w:rPr>
                <w:snapToGrid w:val="0"/>
              </w:rPr>
            </w:pPr>
            <w:r>
              <w:rPr>
                <w:snapToGrid w:val="0"/>
              </w:rPr>
              <w:t>84 of 2004</w:t>
            </w:r>
          </w:p>
        </w:tc>
        <w:tc>
          <w:tcPr>
            <w:tcW w:w="1134" w:type="dxa"/>
          </w:tcPr>
          <w:p>
            <w:pPr>
              <w:pStyle w:val="nTable"/>
              <w:spacing w:after="40"/>
            </w:pPr>
            <w:r>
              <w:t>16 Dec 2004</w:t>
            </w:r>
          </w:p>
        </w:tc>
        <w:tc>
          <w:tcPr>
            <w:tcW w:w="2551" w:type="dxa"/>
          </w:tcPr>
          <w:p>
            <w:pPr>
              <w:pStyle w:val="nTable"/>
              <w:spacing w:after="40"/>
              <w:rPr>
                <w:iCs/>
                <w:snapToGrid w:val="0"/>
                <w:spacing w:val="-2"/>
              </w:rPr>
            </w:pPr>
            <w:r>
              <w:rPr>
                <w:snapToGrid w:val="0"/>
              </w:rPr>
              <w:t xml:space="preserve">2 May 2005 (see s. 2 and </w:t>
            </w:r>
            <w:r>
              <w:rPr>
                <w:i/>
                <w:iCs/>
                <w:snapToGrid w:val="0"/>
              </w:rPr>
              <w:t>Gazette</w:t>
            </w:r>
            <w:r>
              <w:rPr>
                <w:snapToGrid w:val="0"/>
              </w:rPr>
              <w:t xml:space="preserve"> 31 Dec 2004 p. 7129 (correction in </w:t>
            </w:r>
            <w:r>
              <w:rPr>
                <w:i/>
                <w:iCs/>
                <w:snapToGrid w:val="0"/>
              </w:rPr>
              <w:t>Gazette</w:t>
            </w:r>
            <w:r>
              <w:rPr>
                <w:snapToGrid w:val="0"/>
              </w:rPr>
              <w:t xml:space="preserve"> 7 Jan 2005 p. 53))</w:t>
            </w:r>
          </w:p>
        </w:tc>
      </w:tr>
      <w:tr>
        <w:trPr>
          <w:cantSplit/>
        </w:trPr>
        <w:tc>
          <w:tcPr>
            <w:tcW w:w="4536" w:type="dxa"/>
            <w:gridSpan w:val="3"/>
          </w:tcPr>
          <w:p>
            <w:pPr>
              <w:pStyle w:val="nTable"/>
              <w:spacing w:after="40"/>
            </w:pPr>
            <w:r>
              <w:rPr>
                <w:i/>
                <w:iCs/>
              </w:rPr>
              <w:t>Public Sector Management (Entities which are not Organisations) Regulations 2004</w:t>
            </w:r>
            <w:r>
              <w:t xml:space="preserve"> published in </w:t>
            </w:r>
            <w:r>
              <w:rPr>
                <w:i/>
                <w:iCs/>
              </w:rPr>
              <w:t>Gazette</w:t>
            </w:r>
            <w:r>
              <w:t xml:space="preserve"> 4 Jan 2005 p. 5</w:t>
            </w:r>
            <w:r>
              <w:noBreakHyphen/>
              <w:t>6</w:t>
            </w:r>
          </w:p>
        </w:tc>
        <w:tc>
          <w:tcPr>
            <w:tcW w:w="2551" w:type="dxa"/>
          </w:tcPr>
          <w:p>
            <w:pPr>
              <w:pStyle w:val="nTable"/>
              <w:spacing w:after="40"/>
              <w:rPr>
                <w:iCs/>
                <w:snapToGrid w:val="0"/>
                <w:spacing w:val="-2"/>
              </w:rPr>
            </w:pPr>
            <w:r>
              <w:rPr>
                <w:iCs/>
                <w:snapToGrid w:val="0"/>
                <w:spacing w:val="-2"/>
              </w:rPr>
              <w:t>4 Jan 2005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rPr>
            </w:pPr>
            <w:r>
              <w:rPr>
                <w:i/>
                <w:iCs/>
                <w:snapToGrid w:val="0"/>
              </w:rPr>
              <w:t>Financial Administration Legislation Amendment Act 2005</w:t>
            </w:r>
            <w:r>
              <w:rPr>
                <w:snapToGrid w:val="0"/>
              </w:rPr>
              <w:t xml:space="preserve"> s. 43</w:t>
            </w:r>
          </w:p>
        </w:tc>
        <w:tc>
          <w:tcPr>
            <w:tcW w:w="1134" w:type="dxa"/>
            <w:tcBorders>
              <w:top w:val="nil"/>
              <w:bottom w:val="nil"/>
            </w:tcBorders>
          </w:tcPr>
          <w:p>
            <w:pPr>
              <w:pStyle w:val="nTable"/>
              <w:spacing w:after="40"/>
              <w:rPr>
                <w:snapToGrid w:val="0"/>
              </w:rPr>
            </w:pPr>
            <w:r>
              <w:rPr>
                <w:snapToGrid w:val="0"/>
              </w:rPr>
              <w:t>5 of 2005</w:t>
            </w:r>
          </w:p>
        </w:tc>
        <w:tc>
          <w:tcPr>
            <w:tcW w:w="1134" w:type="dxa"/>
            <w:tcBorders>
              <w:top w:val="nil"/>
              <w:bottom w:val="nil"/>
            </w:tcBorders>
          </w:tcPr>
          <w:p>
            <w:pPr>
              <w:pStyle w:val="nTable"/>
              <w:spacing w:after="40"/>
              <w:rPr>
                <w:snapToGrid w:val="0"/>
              </w:rPr>
            </w:pPr>
            <w:r>
              <w:t>27 Jun 2005</w:t>
            </w:r>
          </w:p>
        </w:tc>
        <w:tc>
          <w:tcPr>
            <w:tcW w:w="2551" w:type="dxa"/>
            <w:tcBorders>
              <w:top w:val="nil"/>
              <w:bottom w:val="nil"/>
            </w:tcBorders>
          </w:tcPr>
          <w:p>
            <w:pPr>
              <w:pStyle w:val="nTable"/>
              <w:spacing w:after="40"/>
              <w:rPr>
                <w:snapToGrid w:val="0"/>
              </w:rPr>
            </w:pPr>
            <w:r>
              <w:rPr>
                <w:snapToGrid w:val="0"/>
              </w:rPr>
              <w:t xml:space="preserve">1 Jan 2006 (see s. 2 and </w:t>
            </w:r>
            <w:r>
              <w:rPr>
                <w:i/>
                <w:iCs/>
                <w:snapToGrid w:val="0"/>
              </w:rPr>
              <w:t xml:space="preserve">Gazette </w:t>
            </w:r>
            <w:r>
              <w:rPr>
                <w:snapToGrid w:val="0"/>
              </w:rPr>
              <w:t>23 Dec 2005 p. 6243)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snapToGrid w:val="0"/>
              </w:rPr>
            </w:pPr>
            <w:r>
              <w:rPr>
                <w:i/>
                <w:iCs/>
                <w:snapToGrid w:val="0"/>
              </w:rPr>
              <w:t>Electricity Corporations Act 2005</w:t>
            </w:r>
            <w:r>
              <w:rPr>
                <w:snapToGrid w:val="0"/>
              </w:rPr>
              <w:t xml:space="preserve"> s. 139</w:t>
            </w:r>
          </w:p>
        </w:tc>
        <w:tc>
          <w:tcPr>
            <w:tcW w:w="1134" w:type="dxa"/>
            <w:tcBorders>
              <w:top w:val="nil"/>
              <w:bottom w:val="nil"/>
            </w:tcBorders>
          </w:tcPr>
          <w:p>
            <w:pPr>
              <w:pStyle w:val="nTable"/>
              <w:spacing w:after="40"/>
              <w:rPr>
                <w:snapToGrid w:val="0"/>
              </w:rPr>
            </w:pPr>
            <w:r>
              <w:rPr>
                <w:snapToGrid w:val="0"/>
              </w:rPr>
              <w:t>18 of 2005</w:t>
            </w:r>
          </w:p>
        </w:tc>
        <w:tc>
          <w:tcPr>
            <w:tcW w:w="1134" w:type="dxa"/>
            <w:tcBorders>
              <w:top w:val="nil"/>
              <w:bottom w:val="nil"/>
            </w:tcBorders>
          </w:tcPr>
          <w:p>
            <w:pPr>
              <w:pStyle w:val="nTable"/>
              <w:spacing w:after="40"/>
            </w:pPr>
            <w:r>
              <w:t>13 Oct 2005</w:t>
            </w:r>
          </w:p>
        </w:tc>
        <w:tc>
          <w:tcPr>
            <w:tcW w:w="2551" w:type="dxa"/>
            <w:tcBorders>
              <w:top w:val="nil"/>
              <w:bottom w:val="nil"/>
            </w:tcBorders>
          </w:tcPr>
          <w:p>
            <w:pPr>
              <w:pStyle w:val="nTable"/>
              <w:spacing w:after="40"/>
              <w:rPr>
                <w:snapToGrid w:val="0"/>
              </w:rPr>
            </w:pPr>
            <w:r>
              <w:rPr>
                <w:snapToGrid w:val="0"/>
              </w:rPr>
              <w:t xml:space="preserve">1 Apr 2006 (see s. 2(2) and </w:t>
            </w:r>
            <w:r>
              <w:rPr>
                <w:i/>
                <w:iCs/>
                <w:snapToGrid w:val="0"/>
              </w:rPr>
              <w:t>Gazette</w:t>
            </w:r>
            <w:r>
              <w:rPr>
                <w:snapToGrid w:val="0"/>
              </w:rPr>
              <w:t xml:space="preserve"> 31 Mar 2006 p. 1153)</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rPr>
            </w:pPr>
            <w:r>
              <w:rPr>
                <w:i/>
                <w:iCs/>
                <w:snapToGrid w:val="0"/>
              </w:rPr>
              <w:t xml:space="preserve">Machinery of Government (Miscellaneous Amendments) Act 2006 </w:t>
            </w:r>
            <w:r>
              <w:rPr>
                <w:snapToGrid w:val="0"/>
              </w:rPr>
              <w:t>Pt. 15 Div. 2</w:t>
            </w:r>
          </w:p>
        </w:tc>
        <w:tc>
          <w:tcPr>
            <w:tcW w:w="1134" w:type="dxa"/>
            <w:tcBorders>
              <w:top w:val="nil"/>
              <w:bottom w:val="nil"/>
            </w:tcBorders>
          </w:tcPr>
          <w:p>
            <w:pPr>
              <w:pStyle w:val="nTable"/>
              <w:spacing w:after="40"/>
              <w:rPr>
                <w:snapToGrid w:val="0"/>
              </w:rPr>
            </w:pPr>
            <w:r>
              <w:rPr>
                <w:snapToGrid w:val="0"/>
              </w:rPr>
              <w:t>28 of 2006</w:t>
            </w:r>
          </w:p>
        </w:tc>
        <w:tc>
          <w:tcPr>
            <w:tcW w:w="1134" w:type="dxa"/>
            <w:tcBorders>
              <w:top w:val="nil"/>
              <w:bottom w:val="nil"/>
            </w:tcBorders>
          </w:tcPr>
          <w:p>
            <w:pPr>
              <w:pStyle w:val="nTable"/>
              <w:spacing w:after="40"/>
            </w:pPr>
            <w:r>
              <w:t>26 Jun 2006</w:t>
            </w:r>
          </w:p>
        </w:tc>
        <w:tc>
          <w:tcPr>
            <w:tcW w:w="2551" w:type="dxa"/>
            <w:tcBorders>
              <w:top w:val="nil"/>
              <w:bottom w:val="nil"/>
            </w:tcBorders>
          </w:tcPr>
          <w:p>
            <w:pPr>
              <w:pStyle w:val="nTable"/>
              <w:spacing w:after="40"/>
              <w:rPr>
                <w:snapToGrid w:val="0"/>
              </w:rPr>
            </w:pPr>
            <w:r>
              <w:rPr>
                <w:snapToGrid w:val="0"/>
              </w:rPr>
              <w:t xml:space="preserve">1 Jul 2006 (see s. 2 and </w:t>
            </w:r>
            <w:r>
              <w:rPr>
                <w:i/>
                <w:iCs/>
                <w:snapToGrid w:val="0"/>
              </w:rPr>
              <w:t>Gazette</w:t>
            </w:r>
            <w:r>
              <w:rPr>
                <w:snapToGrid w:val="0"/>
              </w:rPr>
              <w:t xml:space="preserve"> 27 Jun 2006 p. 2347)</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rPr>
            </w:pPr>
            <w:r>
              <w:rPr>
                <w:b/>
              </w:rPr>
              <w:t xml:space="preserve">Reprint 7: The </w:t>
            </w:r>
            <w:r>
              <w:rPr>
                <w:b/>
                <w:i/>
              </w:rPr>
              <w:t>Public Sector Management Act 1994</w:t>
            </w:r>
            <w:r>
              <w:rPr>
                <w:b/>
              </w:rPr>
              <w:t xml:space="preserve"> as at 25 Aug 2006 </w:t>
            </w:r>
            <w:r>
              <w:t>(includes amendments listed above)</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iCs/>
                <w:snapToGrid w:val="0"/>
              </w:rPr>
            </w:pPr>
            <w:r>
              <w:rPr>
                <w:i/>
                <w:snapToGrid w:val="0"/>
              </w:rPr>
              <w:t>Land Information Authority Act 2006</w:t>
            </w:r>
            <w:r>
              <w:rPr>
                <w:iCs/>
                <w:snapToGrid w:val="0"/>
              </w:rPr>
              <w:t xml:space="preserve"> s. 187</w:t>
            </w:r>
          </w:p>
        </w:tc>
        <w:tc>
          <w:tcPr>
            <w:tcW w:w="1134" w:type="dxa"/>
            <w:tcBorders>
              <w:top w:val="nil"/>
              <w:bottom w:val="nil"/>
            </w:tcBorders>
          </w:tcPr>
          <w:p>
            <w:pPr>
              <w:pStyle w:val="nTable"/>
              <w:spacing w:after="40"/>
              <w:rPr>
                <w:snapToGrid w:val="0"/>
              </w:rPr>
            </w:pPr>
            <w:r>
              <w:rPr>
                <w:snapToGrid w:val="0"/>
              </w:rPr>
              <w:t>60 of 2006</w:t>
            </w:r>
          </w:p>
        </w:tc>
        <w:tc>
          <w:tcPr>
            <w:tcW w:w="1134" w:type="dxa"/>
            <w:tcBorders>
              <w:top w:val="nil"/>
              <w:bottom w:val="nil"/>
            </w:tcBorders>
          </w:tcPr>
          <w:p>
            <w:pPr>
              <w:pStyle w:val="nTable"/>
              <w:spacing w:after="40"/>
            </w:pPr>
            <w:r>
              <w:rPr>
                <w:snapToGrid w:val="0"/>
              </w:rPr>
              <w:t>16 Nov 2006</w:t>
            </w:r>
          </w:p>
        </w:tc>
        <w:tc>
          <w:tcPr>
            <w:tcW w:w="2551" w:type="dxa"/>
            <w:tcBorders>
              <w:top w:val="nil"/>
              <w:bottom w:val="nil"/>
            </w:tcBorders>
          </w:tcPr>
          <w:p>
            <w:pPr>
              <w:pStyle w:val="nTable"/>
              <w:spacing w:after="40"/>
              <w:rPr>
                <w:snapToGrid w:val="0"/>
              </w:rPr>
            </w:pPr>
            <w:r>
              <w:rPr>
                <w:snapToGrid w:val="0"/>
              </w:rPr>
              <w:t xml:space="preserve">1 Jan 2007 (see s. 2(1) and </w:t>
            </w:r>
            <w:r>
              <w:rPr>
                <w:i/>
                <w:iCs/>
                <w:snapToGrid w:val="0"/>
              </w:rPr>
              <w:t xml:space="preserve">Gazette </w:t>
            </w:r>
            <w:r>
              <w:rPr>
                <w:snapToGrid w:val="0"/>
              </w:rPr>
              <w:t>8 Dec 2006 p. 5369)</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rPr>
            </w:pPr>
            <w:r>
              <w:rPr>
                <w:i/>
                <w:snapToGrid w:val="0"/>
              </w:rPr>
              <w:t>Financial Legislation Amendment and Repeal Act 2006</w:t>
            </w:r>
            <w:r>
              <w:rPr>
                <w:snapToGrid w:val="0"/>
              </w:rPr>
              <w:t xml:space="preserve"> </w:t>
            </w:r>
            <w:r>
              <w:rPr>
                <w:iCs/>
                <w:snapToGrid w:val="0"/>
              </w:rPr>
              <w:t>s. 4, 6, 7 and Sch. 1 cl. 137</w:t>
            </w:r>
          </w:p>
        </w:tc>
        <w:tc>
          <w:tcPr>
            <w:tcW w:w="1134" w:type="dxa"/>
            <w:tcBorders>
              <w:top w:val="nil"/>
              <w:bottom w:val="nil"/>
            </w:tcBorders>
          </w:tcPr>
          <w:p>
            <w:pPr>
              <w:pStyle w:val="nTable"/>
              <w:spacing w:after="40"/>
              <w:rPr>
                <w:snapToGrid w:val="0"/>
              </w:rPr>
            </w:pPr>
            <w:r>
              <w:rPr>
                <w:snapToGrid w:val="0"/>
              </w:rPr>
              <w:t xml:space="preserve">77 of 2006 </w:t>
            </w:r>
          </w:p>
        </w:tc>
        <w:tc>
          <w:tcPr>
            <w:tcW w:w="1134" w:type="dxa"/>
            <w:tcBorders>
              <w:top w:val="nil"/>
              <w:bottom w:val="nil"/>
            </w:tcBorders>
          </w:tcPr>
          <w:p>
            <w:pPr>
              <w:pStyle w:val="nTable"/>
              <w:spacing w:after="40"/>
              <w:rPr>
                <w:snapToGrid w:val="0"/>
              </w:rPr>
            </w:pPr>
            <w:r>
              <w:rPr>
                <w:snapToGrid w:val="0"/>
              </w:rPr>
              <w:t>21 Dec 2006</w:t>
            </w:r>
          </w:p>
        </w:tc>
        <w:tc>
          <w:tcPr>
            <w:tcW w:w="2551" w:type="dxa"/>
            <w:tcBorders>
              <w:top w:val="nil"/>
              <w:bottom w:val="nil"/>
            </w:tcBorders>
          </w:tcPr>
          <w:p>
            <w:pPr>
              <w:pStyle w:val="nTable"/>
              <w:spacing w:after="40"/>
              <w:rPr>
                <w:snapToGrid w:val="0"/>
              </w:rPr>
            </w:pPr>
            <w:r>
              <w:rPr>
                <w:snapToGrid w:val="0"/>
              </w:rPr>
              <w:t xml:space="preserve">1 Feb 2007 (see s. 2(1) and </w:t>
            </w:r>
            <w:r>
              <w:rPr>
                <w:i/>
                <w:iCs/>
                <w:snapToGrid w:val="0"/>
              </w:rPr>
              <w:t>Gazette</w:t>
            </w:r>
            <w:r>
              <w:rPr>
                <w:snapToGrid w:val="0"/>
              </w:rPr>
              <w:t xml:space="preserve"> 19 Jan 2007 p. 137)</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snapToGrid w:val="0"/>
              </w:rPr>
            </w:pPr>
            <w:r>
              <w:rPr>
                <w:i/>
              </w:rPr>
              <w:t>Chemistry Centre (WA) Act 2007</w:t>
            </w:r>
            <w:r>
              <w:rPr>
                <w:iCs/>
              </w:rPr>
              <w:t> s. 43</w:t>
            </w:r>
          </w:p>
        </w:tc>
        <w:tc>
          <w:tcPr>
            <w:tcW w:w="1134" w:type="dxa"/>
            <w:tcBorders>
              <w:top w:val="nil"/>
              <w:bottom w:val="nil"/>
            </w:tcBorders>
          </w:tcPr>
          <w:p>
            <w:pPr>
              <w:pStyle w:val="nTable"/>
              <w:spacing w:after="40"/>
              <w:rPr>
                <w:snapToGrid w:val="0"/>
              </w:rPr>
            </w:pPr>
            <w:r>
              <w:t>10 of 2007</w:t>
            </w:r>
          </w:p>
        </w:tc>
        <w:tc>
          <w:tcPr>
            <w:tcW w:w="1134" w:type="dxa"/>
            <w:tcBorders>
              <w:top w:val="nil"/>
              <w:bottom w:val="nil"/>
            </w:tcBorders>
          </w:tcPr>
          <w:p>
            <w:pPr>
              <w:pStyle w:val="nTable"/>
              <w:spacing w:after="40"/>
              <w:rPr>
                <w:snapToGrid w:val="0"/>
              </w:rPr>
            </w:pPr>
            <w:r>
              <w:t>29 Jun 2007</w:t>
            </w:r>
          </w:p>
        </w:tc>
        <w:tc>
          <w:tcPr>
            <w:tcW w:w="2551" w:type="dxa"/>
            <w:tcBorders>
              <w:top w:val="nil"/>
              <w:bottom w:val="nil"/>
            </w:tcBorders>
          </w:tcPr>
          <w:p>
            <w:pPr>
              <w:pStyle w:val="nTable"/>
              <w:spacing w:after="40"/>
              <w:rPr>
                <w:snapToGrid w:val="0"/>
              </w:rPr>
            </w:pPr>
            <w:r>
              <w:rPr>
                <w:snapToGrid w:val="0"/>
              </w:rPr>
              <w:t xml:space="preserve">1 Aug 2007 (see s. 2(1) and </w:t>
            </w:r>
            <w:r>
              <w:rPr>
                <w:i/>
                <w:iCs/>
                <w:snapToGrid w:val="0"/>
              </w:rPr>
              <w:t>Gazette</w:t>
            </w:r>
            <w:r>
              <w:rPr>
                <w:snapToGrid w:val="0"/>
              </w:rPr>
              <w:t xml:space="preserve"> 27 Jul 2007 p. 3735)</w:t>
            </w:r>
          </w:p>
        </w:tc>
      </w:tr>
      <w:tr>
        <w:tblPrEx>
          <w:tblBorders>
            <w:top w:val="single" w:sz="4" w:space="0" w:color="auto"/>
            <w:bottom w:val="single" w:sz="4" w:space="0" w:color="auto"/>
            <w:insideH w:val="single" w:sz="4" w:space="0" w:color="auto"/>
          </w:tblBorders>
        </w:tblPrEx>
        <w:trPr>
          <w:cantSplit/>
        </w:trPr>
        <w:tc>
          <w:tcPr>
            <w:tcW w:w="2268" w:type="dxa"/>
            <w:tcBorders>
              <w:top w:val="nil"/>
              <w:bottom w:val="nil"/>
            </w:tcBorders>
          </w:tcPr>
          <w:p>
            <w:pPr>
              <w:pStyle w:val="nTable"/>
              <w:spacing w:after="40"/>
              <w:ind w:right="113"/>
              <w:rPr>
                <w:i/>
              </w:rPr>
            </w:pPr>
            <w:r>
              <w:rPr>
                <w:i/>
                <w:snapToGrid w:val="0"/>
              </w:rPr>
              <w:t>Biosecurity and Agriculture Management (Repeal and Consequential Provisions) Act 2007</w:t>
            </w:r>
            <w:r>
              <w:rPr>
                <w:iCs/>
                <w:snapToGrid w:val="0"/>
              </w:rPr>
              <w:t xml:space="preserve"> s. 39</w:t>
            </w:r>
          </w:p>
        </w:tc>
        <w:tc>
          <w:tcPr>
            <w:tcW w:w="1134" w:type="dxa"/>
            <w:tcBorders>
              <w:top w:val="nil"/>
              <w:bottom w:val="nil"/>
            </w:tcBorders>
          </w:tcPr>
          <w:p>
            <w:pPr>
              <w:pStyle w:val="nTable"/>
              <w:spacing w:after="40"/>
            </w:pPr>
            <w:r>
              <w:t>24 of 2007</w:t>
            </w:r>
          </w:p>
        </w:tc>
        <w:tc>
          <w:tcPr>
            <w:tcW w:w="1134" w:type="dxa"/>
            <w:tcBorders>
              <w:top w:val="nil"/>
              <w:bottom w:val="nil"/>
            </w:tcBorders>
          </w:tcPr>
          <w:p>
            <w:pPr>
              <w:pStyle w:val="nTable"/>
              <w:spacing w:after="40"/>
            </w:pPr>
            <w:r>
              <w:rPr>
                <w:snapToGrid w:val="0"/>
              </w:rPr>
              <w:t>12 Oct 2007</w:t>
            </w:r>
          </w:p>
        </w:tc>
        <w:tc>
          <w:tcPr>
            <w:tcW w:w="2551" w:type="dxa"/>
            <w:tcBorders>
              <w:top w:val="nil"/>
              <w:bottom w:val="nil"/>
            </w:tcBorders>
          </w:tcPr>
          <w:p>
            <w:pPr>
              <w:pStyle w:val="nTable"/>
              <w:spacing w:after="40"/>
              <w:rPr>
                <w:snapToGrid w:val="0"/>
              </w:rPr>
            </w:pPr>
            <w:r>
              <w:rPr>
                <w:snapToGrid w:val="0"/>
              </w:rPr>
              <w:t xml:space="preserve">18 Dec 2010 (see s. 2 and </w:t>
            </w:r>
            <w:r>
              <w:rPr>
                <w:i/>
                <w:iCs/>
                <w:snapToGrid w:val="0"/>
              </w:rPr>
              <w:t>Gazette</w:t>
            </w:r>
            <w:r>
              <w:rPr>
                <w:snapToGrid w:val="0"/>
              </w:rPr>
              <w:t xml:space="preserve"> 17 Dec 2010 p. 6349</w:t>
            </w:r>
          </w:p>
        </w:tc>
      </w:tr>
      <w:tr>
        <w:trPr>
          <w:cantSplit/>
        </w:trPr>
        <w:tc>
          <w:tcPr>
            <w:tcW w:w="2268" w:type="dxa"/>
          </w:tcPr>
          <w:p>
            <w:pPr>
              <w:pStyle w:val="nTable"/>
              <w:spacing w:after="40"/>
              <w:ind w:left="-28"/>
              <w:rPr>
                <w:i/>
                <w:snapToGrid w:val="0"/>
              </w:rPr>
            </w:pPr>
            <w:r>
              <w:rPr>
                <w:i/>
                <w:snapToGrid w:val="0"/>
              </w:rPr>
              <w:t>Water Resources Legislation Amendment Act 2007</w:t>
            </w:r>
            <w:r>
              <w:rPr>
                <w:iCs/>
                <w:snapToGrid w:val="0"/>
              </w:rPr>
              <w:t xml:space="preserve"> s. 197 </w:t>
            </w:r>
          </w:p>
        </w:tc>
        <w:tc>
          <w:tcPr>
            <w:tcW w:w="1134" w:type="dxa"/>
          </w:tcPr>
          <w:p>
            <w:pPr>
              <w:pStyle w:val="nTable"/>
              <w:spacing w:after="40"/>
            </w:pPr>
            <w:r>
              <w:rPr>
                <w:snapToGrid w:val="0"/>
              </w:rPr>
              <w:t>38 of 2007</w:t>
            </w:r>
          </w:p>
        </w:tc>
        <w:tc>
          <w:tcPr>
            <w:tcW w:w="1134" w:type="dxa"/>
          </w:tcPr>
          <w:p>
            <w:pPr>
              <w:pStyle w:val="nTable"/>
              <w:spacing w:after="40"/>
            </w:pPr>
            <w:r>
              <w:t>21 Dec 2007</w:t>
            </w:r>
          </w:p>
        </w:tc>
        <w:tc>
          <w:tcPr>
            <w:tcW w:w="2551" w:type="dxa"/>
          </w:tcPr>
          <w:p>
            <w:pPr>
              <w:pStyle w:val="nTable"/>
              <w:spacing w:after="40"/>
            </w:pPr>
            <w:r>
              <w:t xml:space="preserve">1 Feb 2008 (see s. 2(2) and </w:t>
            </w:r>
            <w:r>
              <w:rPr>
                <w:i/>
                <w:iCs/>
              </w:rPr>
              <w:t>Gazette</w:t>
            </w:r>
            <w:r>
              <w:t xml:space="preserve"> 31 Jan 2008 p. 251)</w:t>
            </w:r>
          </w:p>
        </w:tc>
      </w:tr>
      <w:tr>
        <w:trPr>
          <w:cantSplit/>
        </w:trPr>
        <w:tc>
          <w:tcPr>
            <w:tcW w:w="7087" w:type="dxa"/>
            <w:gridSpan w:val="4"/>
          </w:tcPr>
          <w:p>
            <w:pPr>
              <w:pStyle w:val="nTable"/>
              <w:spacing w:after="40"/>
            </w:pPr>
            <w:r>
              <w:rPr>
                <w:b/>
              </w:rPr>
              <w:t xml:space="preserve">Reprint 8: The </w:t>
            </w:r>
            <w:r>
              <w:rPr>
                <w:b/>
                <w:i/>
              </w:rPr>
              <w:t>Public Sector Management Act 1994</w:t>
            </w:r>
            <w:r>
              <w:rPr>
                <w:b/>
              </w:rPr>
              <w:t xml:space="preserve"> as at 14 Nov 2008 </w:t>
            </w:r>
            <w:r>
              <w:t xml:space="preserve">(includes amendments listed above except those in the </w:t>
            </w:r>
            <w:r>
              <w:rPr>
                <w:i/>
                <w:snapToGrid w:val="0"/>
              </w:rPr>
              <w:t>Biosecurity and Agriculture Management (Repeal and Consequential Provisions) Act 2007</w:t>
            </w:r>
            <w:r>
              <w:t>)</w:t>
            </w:r>
          </w:p>
        </w:tc>
      </w:tr>
      <w:tr>
        <w:trPr>
          <w:cantSplit/>
        </w:trPr>
        <w:tc>
          <w:tcPr>
            <w:tcW w:w="4536" w:type="dxa"/>
            <w:gridSpan w:val="3"/>
          </w:tcPr>
          <w:p>
            <w:pPr>
              <w:pStyle w:val="nTable"/>
              <w:spacing w:after="40"/>
            </w:pPr>
            <w:r>
              <w:rPr>
                <w:i/>
                <w:iCs/>
              </w:rPr>
              <w:t xml:space="preserve">Public Sector Management (SES Organisations) Regulations 2009 </w:t>
            </w:r>
            <w:r>
              <w:t xml:space="preserve">published in </w:t>
            </w:r>
            <w:r>
              <w:rPr>
                <w:i/>
                <w:iCs/>
              </w:rPr>
              <w:t>Gazette</w:t>
            </w:r>
            <w:r>
              <w:t xml:space="preserve"> 9 Jun 2009 p. 1926</w:t>
            </w:r>
          </w:p>
        </w:tc>
        <w:tc>
          <w:tcPr>
            <w:tcW w:w="2551" w:type="dxa"/>
          </w:tcPr>
          <w:p>
            <w:pPr>
              <w:pStyle w:val="nTable"/>
              <w:spacing w:after="40"/>
              <w:rPr>
                <w:iCs/>
                <w:snapToGrid w:val="0"/>
                <w:spacing w:val="-2"/>
              </w:rPr>
            </w:pPr>
            <w:r>
              <w:rPr>
                <w:iCs/>
                <w:snapToGrid w:val="0"/>
                <w:spacing w:val="-2"/>
              </w:rPr>
              <w:t>r. 1 and 2: 9 Jun 2009 (see r. 2(a));</w:t>
            </w:r>
            <w:r>
              <w:rPr>
                <w:iCs/>
                <w:snapToGrid w:val="0"/>
                <w:spacing w:val="-2"/>
              </w:rPr>
              <w:br/>
              <w:t>Regulations other than r. 1 and 2: 10 Jun 2009 (see r. 2(b))</w:t>
            </w:r>
          </w:p>
        </w:tc>
      </w:tr>
      <w:tr>
        <w:trPr>
          <w:cantSplit/>
        </w:trPr>
        <w:tc>
          <w:tcPr>
            <w:tcW w:w="2268" w:type="dxa"/>
          </w:tcPr>
          <w:p>
            <w:pPr>
              <w:pStyle w:val="nTable"/>
              <w:spacing w:after="40"/>
              <w:rPr>
                <w:iCs/>
                <w:snapToGrid w:val="0"/>
              </w:rPr>
            </w:pPr>
            <w:r>
              <w:rPr>
                <w:i/>
                <w:snapToGrid w:val="0"/>
              </w:rPr>
              <w:t>Acts Amendment (Bankruptcy) Act 2009</w:t>
            </w:r>
            <w:r>
              <w:rPr>
                <w:iCs/>
                <w:snapToGrid w:val="0"/>
              </w:rPr>
              <w:t xml:space="preserve"> s. 71</w:t>
            </w:r>
          </w:p>
        </w:tc>
        <w:tc>
          <w:tcPr>
            <w:tcW w:w="1134" w:type="dxa"/>
          </w:tcPr>
          <w:p>
            <w:pPr>
              <w:pStyle w:val="nTable"/>
              <w:spacing w:after="40"/>
            </w:pPr>
            <w:r>
              <w:t>18 of 2009</w:t>
            </w:r>
          </w:p>
        </w:tc>
        <w:tc>
          <w:tcPr>
            <w:tcW w:w="1134" w:type="dxa"/>
          </w:tcPr>
          <w:p>
            <w:pPr>
              <w:pStyle w:val="nTable"/>
              <w:spacing w:after="40"/>
            </w:pPr>
            <w:r>
              <w:t>16 Sep 2009</w:t>
            </w:r>
          </w:p>
        </w:tc>
        <w:tc>
          <w:tcPr>
            <w:tcW w:w="2551" w:type="dxa"/>
          </w:tcPr>
          <w:p>
            <w:pPr>
              <w:pStyle w:val="nTable"/>
              <w:spacing w:after="40"/>
            </w:pPr>
            <w:r>
              <w:t>17 Sep 2009 (see s. 2(b))</w:t>
            </w:r>
          </w:p>
        </w:tc>
      </w:tr>
      <w:tr>
        <w:trPr>
          <w:cantSplit/>
        </w:trPr>
        <w:tc>
          <w:tcPr>
            <w:tcW w:w="4536" w:type="dxa"/>
            <w:gridSpan w:val="3"/>
          </w:tcPr>
          <w:p>
            <w:pPr>
              <w:pStyle w:val="nTable"/>
              <w:spacing w:after="40"/>
            </w:pPr>
            <w:r>
              <w:rPr>
                <w:i/>
                <w:iCs/>
              </w:rPr>
              <w:t>Public Sector Management (SES Organisations) Regulations 2010</w:t>
            </w:r>
            <w:r>
              <w:rPr>
                <w:iCs/>
              </w:rPr>
              <w:t xml:space="preserve"> </w:t>
            </w:r>
            <w:r>
              <w:t xml:space="preserve">published in </w:t>
            </w:r>
            <w:r>
              <w:rPr>
                <w:i/>
                <w:iCs/>
              </w:rPr>
              <w:t>Gazette</w:t>
            </w:r>
            <w:r>
              <w:t xml:space="preserve"> 18 Jun 2010 p. 2696</w:t>
            </w:r>
            <w:r>
              <w:noBreakHyphen/>
              <w:t>7</w:t>
            </w:r>
          </w:p>
        </w:tc>
        <w:tc>
          <w:tcPr>
            <w:tcW w:w="2551" w:type="dxa"/>
          </w:tcPr>
          <w:p>
            <w:pPr>
              <w:pStyle w:val="nTable"/>
              <w:spacing w:after="40"/>
              <w:rPr>
                <w:iCs/>
                <w:snapToGrid w:val="0"/>
                <w:spacing w:val="-2"/>
              </w:rPr>
            </w:pPr>
            <w:r>
              <w:rPr>
                <w:iCs/>
                <w:snapToGrid w:val="0"/>
                <w:spacing w:val="-2"/>
              </w:rPr>
              <w:t>r. 1 and 2: 18 Jun 2010 (see r. 2(a));</w:t>
            </w:r>
            <w:r>
              <w:rPr>
                <w:iCs/>
                <w:snapToGrid w:val="0"/>
                <w:spacing w:val="-2"/>
              </w:rPr>
              <w:br/>
              <w:t>Regulations other than r. 1 and 2: 19 Jun 2010 (see r. 2(b))</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4"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tcPr>
          <w:p>
            <w:pPr>
              <w:pStyle w:val="nTable"/>
              <w:spacing w:after="40"/>
              <w:ind w:right="113"/>
              <w:rPr>
                <w:i/>
                <w:snapToGrid w:val="0"/>
                <w:vertAlign w:val="superscript"/>
              </w:rPr>
            </w:pPr>
            <w:r>
              <w:rPr>
                <w:i/>
                <w:snapToGrid w:val="0"/>
              </w:rPr>
              <w:t>Public Sector Reform Act 2010</w:t>
            </w:r>
            <w:r>
              <w:rPr>
                <w:iCs/>
                <w:snapToGrid w:val="0"/>
              </w:rPr>
              <w:t xml:space="preserve"> Pt. 2 Div. 1 and Pt. 3 Div. 1 </w:t>
            </w:r>
            <w:r>
              <w:rPr>
                <w:iCs/>
                <w:snapToGrid w:val="0"/>
                <w:vertAlign w:val="superscript"/>
              </w:rPr>
              <w:t>7</w:t>
            </w:r>
          </w:p>
        </w:tc>
        <w:tc>
          <w:tcPr>
            <w:tcW w:w="1134" w:type="dxa"/>
          </w:tcPr>
          <w:p>
            <w:pPr>
              <w:pStyle w:val="nTable"/>
              <w:spacing w:after="40"/>
              <w:rPr>
                <w:snapToGrid w:val="0"/>
              </w:rPr>
            </w:pPr>
            <w:r>
              <w:rPr>
                <w:snapToGrid w:val="0"/>
              </w:rPr>
              <w:t>39 of 2010</w:t>
            </w:r>
          </w:p>
        </w:tc>
        <w:tc>
          <w:tcPr>
            <w:tcW w:w="1134" w:type="dxa"/>
          </w:tcPr>
          <w:p>
            <w:pPr>
              <w:pStyle w:val="nTable"/>
              <w:spacing w:after="40"/>
              <w:rPr>
                <w:snapToGrid w:val="0"/>
              </w:rPr>
            </w:pPr>
            <w:r>
              <w:rPr>
                <w:snapToGrid w:val="0"/>
              </w:rPr>
              <w:t>1 Oct 2010</w:t>
            </w:r>
          </w:p>
        </w:tc>
        <w:tc>
          <w:tcPr>
            <w:tcW w:w="2551" w:type="dxa"/>
          </w:tcPr>
          <w:p>
            <w:pPr>
              <w:pStyle w:val="nTable"/>
              <w:spacing w:after="40"/>
              <w:rPr>
                <w:snapToGrid w:val="0"/>
              </w:rPr>
            </w:pPr>
            <w:r>
              <w:rPr>
                <w:snapToGrid w:val="0"/>
              </w:rPr>
              <w:t xml:space="preserve">Pt. 2 Div. 1: 1 Dec 2010 (see s. 2(b) and </w:t>
            </w:r>
            <w:r>
              <w:rPr>
                <w:i/>
                <w:iCs/>
                <w:snapToGrid w:val="0"/>
              </w:rPr>
              <w:t>Gazette</w:t>
            </w:r>
            <w:r>
              <w:rPr>
                <w:snapToGrid w:val="0"/>
              </w:rPr>
              <w:t xml:space="preserve"> 5 Nov 2010 p. 5563);</w:t>
            </w:r>
            <w:r>
              <w:rPr>
                <w:snapToGrid w:val="0"/>
              </w:rPr>
              <w:br/>
              <w:t xml:space="preserve">Pt. 3 Div. 1: 28 Mar 2011 (see s. 2(b) and </w:t>
            </w:r>
            <w:r>
              <w:rPr>
                <w:i/>
                <w:iCs/>
                <w:snapToGrid w:val="0"/>
              </w:rPr>
              <w:t>Gazette</w:t>
            </w:r>
            <w:r>
              <w:rPr>
                <w:snapToGrid w:val="0"/>
              </w:rPr>
              <w:t xml:space="preserve"> 5 Nov 2010 p. 5563)</w:t>
            </w:r>
          </w:p>
        </w:tc>
      </w:tr>
      <w:tr>
        <w:trPr>
          <w:cantSplit/>
        </w:trPr>
        <w:tc>
          <w:tcPr>
            <w:tcW w:w="7087" w:type="dxa"/>
            <w:gridSpan w:val="4"/>
          </w:tcPr>
          <w:p>
            <w:pPr>
              <w:pStyle w:val="nTable"/>
              <w:spacing w:after="40"/>
              <w:rPr>
                <w:snapToGrid w:val="0"/>
              </w:rPr>
            </w:pPr>
            <w:r>
              <w:rPr>
                <w:b/>
              </w:rPr>
              <w:t xml:space="preserve">Reprint 9: The </w:t>
            </w:r>
            <w:r>
              <w:rPr>
                <w:b/>
                <w:i/>
              </w:rPr>
              <w:t>Public Sector Management Act 1994</w:t>
            </w:r>
            <w:r>
              <w:rPr>
                <w:b/>
              </w:rPr>
              <w:t xml:space="preserve"> as at 1 Apr 2011 </w:t>
            </w:r>
            <w:r>
              <w:t>(includes amendments listed above)</w:t>
            </w:r>
          </w:p>
        </w:tc>
      </w:tr>
      <w:tr>
        <w:trPr>
          <w:cantSplit/>
        </w:trPr>
        <w:tc>
          <w:tcPr>
            <w:tcW w:w="2268" w:type="dxa"/>
          </w:tcPr>
          <w:p>
            <w:pPr>
              <w:pStyle w:val="nTable"/>
              <w:spacing w:after="40"/>
              <w:ind w:right="113"/>
              <w:rPr>
                <w:i/>
                <w:snapToGrid w:val="0"/>
              </w:rPr>
            </w:pPr>
            <w:r>
              <w:rPr>
                <w:i/>
                <w:snapToGrid w:val="0"/>
              </w:rPr>
              <w:t>Curriculum Council Amendment Act 2011</w:t>
            </w:r>
            <w:r>
              <w:rPr>
                <w:snapToGrid w:val="0"/>
              </w:rPr>
              <w:t xml:space="preserve"> Pt. 3 Div. 3</w:t>
            </w:r>
          </w:p>
        </w:tc>
        <w:tc>
          <w:tcPr>
            <w:tcW w:w="1134" w:type="dxa"/>
          </w:tcPr>
          <w:p>
            <w:pPr>
              <w:pStyle w:val="nTable"/>
              <w:spacing w:after="40"/>
              <w:rPr>
                <w:snapToGrid w:val="0"/>
              </w:rPr>
            </w:pPr>
            <w:r>
              <w:rPr>
                <w:snapToGrid w:val="0"/>
              </w:rPr>
              <w:t>37 of 2011</w:t>
            </w:r>
          </w:p>
        </w:tc>
        <w:tc>
          <w:tcPr>
            <w:tcW w:w="1134" w:type="dxa"/>
          </w:tcPr>
          <w:p>
            <w:pPr>
              <w:pStyle w:val="nTable"/>
              <w:spacing w:after="40"/>
            </w:pPr>
            <w:r>
              <w:t>13 Sep 2011</w:t>
            </w:r>
          </w:p>
        </w:tc>
        <w:tc>
          <w:tcPr>
            <w:tcW w:w="2551" w:type="dxa"/>
          </w:tcPr>
          <w:p>
            <w:pPr>
              <w:pStyle w:val="nTable"/>
              <w:spacing w:after="40"/>
              <w:rPr>
                <w:snapToGrid w:val="0"/>
              </w:rPr>
            </w:pPr>
            <w:r>
              <w:rPr>
                <w:snapToGrid w:val="0"/>
              </w:rPr>
              <w:t xml:space="preserve">1 Mar 2012 (see s. 2(b) and </w:t>
            </w:r>
            <w:r>
              <w:rPr>
                <w:i/>
                <w:snapToGrid w:val="0"/>
              </w:rPr>
              <w:t>Gazette</w:t>
            </w:r>
            <w:r>
              <w:rPr>
                <w:snapToGrid w:val="0"/>
              </w:rPr>
              <w:t xml:space="preserve"> 28 Feb 2012 p. 841)</w:t>
            </w:r>
          </w:p>
        </w:tc>
      </w:tr>
      <w:tr>
        <w:trPr>
          <w:cantSplit/>
        </w:trPr>
        <w:tc>
          <w:tcPr>
            <w:tcW w:w="2268" w:type="dxa"/>
          </w:tcPr>
          <w:p>
            <w:pPr>
              <w:pStyle w:val="nTable"/>
              <w:spacing w:after="40"/>
              <w:ind w:right="113"/>
              <w:rPr>
                <w:i/>
                <w:snapToGrid w:val="0"/>
              </w:rPr>
            </w:pPr>
            <w:r>
              <w:rPr>
                <w:i/>
                <w:snapToGrid w:val="0"/>
              </w:rPr>
              <w:t>Metropolitan Redevelopment Authority Act 2011</w:t>
            </w:r>
            <w:r>
              <w:rPr>
                <w:snapToGrid w:val="0"/>
              </w:rPr>
              <w:t xml:space="preserve"> s. 142</w:t>
            </w:r>
          </w:p>
        </w:tc>
        <w:tc>
          <w:tcPr>
            <w:tcW w:w="1134" w:type="dxa"/>
          </w:tcPr>
          <w:p>
            <w:pPr>
              <w:pStyle w:val="nTable"/>
              <w:spacing w:after="40"/>
              <w:rPr>
                <w:snapToGrid w:val="0"/>
              </w:rPr>
            </w:pPr>
            <w:r>
              <w:rPr>
                <w:snapToGrid w:val="0"/>
              </w:rPr>
              <w:t>45 of 2011</w:t>
            </w:r>
          </w:p>
        </w:tc>
        <w:tc>
          <w:tcPr>
            <w:tcW w:w="1134" w:type="dxa"/>
          </w:tcPr>
          <w:p>
            <w:pPr>
              <w:pStyle w:val="nTable"/>
              <w:spacing w:after="40"/>
            </w:pPr>
            <w:r>
              <w:t>12 Oct 2011</w:t>
            </w:r>
          </w:p>
        </w:tc>
        <w:tc>
          <w:tcPr>
            <w:tcW w:w="2551" w:type="dxa"/>
          </w:tcPr>
          <w:p>
            <w:pPr>
              <w:pStyle w:val="nTable"/>
              <w:spacing w:after="40"/>
            </w:pPr>
            <w:r>
              <w:rPr>
                <w:snapToGrid w:val="0"/>
              </w:rPr>
              <w:t xml:space="preserve">31 Dec 2011 (see s. 2(b) and </w:t>
            </w:r>
            <w:r>
              <w:rPr>
                <w:i/>
                <w:snapToGrid w:val="0"/>
              </w:rPr>
              <w:t xml:space="preserve">Gazette </w:t>
            </w:r>
            <w:r>
              <w:rPr>
                <w:snapToGrid w:val="0"/>
              </w:rPr>
              <w:t>30 Dec 2011 p. 5573)</w:t>
            </w:r>
          </w:p>
        </w:tc>
      </w:tr>
      <w:tr>
        <w:trPr>
          <w:cantSplit/>
        </w:trPr>
        <w:tc>
          <w:tcPr>
            <w:tcW w:w="2268" w:type="dxa"/>
          </w:tcPr>
          <w:p>
            <w:pPr>
              <w:pStyle w:val="nTable"/>
              <w:spacing w:after="40"/>
              <w:ind w:right="113"/>
              <w:rPr>
                <w:i/>
                <w:snapToGrid w:val="0"/>
              </w:rPr>
            </w:pPr>
            <w:r>
              <w:rPr>
                <w:i/>
              </w:rPr>
              <w:t>Fire and Emergency Services Legislation Amendment Act 2012</w:t>
            </w:r>
            <w:r>
              <w:t xml:space="preserve"> Pt. 7 Div. 11</w:t>
            </w:r>
          </w:p>
        </w:tc>
        <w:tc>
          <w:tcPr>
            <w:tcW w:w="1134" w:type="dxa"/>
          </w:tcPr>
          <w:p>
            <w:pPr>
              <w:pStyle w:val="nTable"/>
              <w:spacing w:after="40"/>
              <w:rPr>
                <w:snapToGrid w:val="0"/>
              </w:rPr>
            </w:pPr>
            <w:r>
              <w:rPr>
                <w:snapToGrid w:val="0"/>
              </w:rPr>
              <w:t>22 of 2012</w:t>
            </w:r>
          </w:p>
        </w:tc>
        <w:tc>
          <w:tcPr>
            <w:tcW w:w="1134" w:type="dxa"/>
          </w:tcPr>
          <w:p>
            <w:pPr>
              <w:pStyle w:val="nTable"/>
              <w:spacing w:after="40"/>
            </w:pPr>
            <w:r>
              <w:t>29 Aug 2012</w:t>
            </w:r>
          </w:p>
        </w:tc>
        <w:tc>
          <w:tcPr>
            <w:tcW w:w="2551" w:type="dxa"/>
          </w:tcPr>
          <w:p>
            <w:pPr>
              <w:pStyle w:val="nTable"/>
              <w:spacing w:after="40"/>
              <w:rPr>
                <w:snapToGrid w:val="0"/>
              </w:rPr>
            </w:pPr>
            <w:r>
              <w:rPr>
                <w:snapToGrid w:val="0"/>
              </w:rPr>
              <w:t xml:space="preserve">1 Nov 2012 (see s. 2(b) and </w:t>
            </w:r>
            <w:r>
              <w:rPr>
                <w:i/>
                <w:snapToGrid w:val="0"/>
              </w:rPr>
              <w:t>Gazette</w:t>
            </w:r>
            <w:r>
              <w:rPr>
                <w:snapToGrid w:val="0"/>
              </w:rPr>
              <w:t xml:space="preserve"> 31 Oct 2012 p. 5255)</w:t>
            </w:r>
          </w:p>
        </w:tc>
      </w:tr>
      <w:tr>
        <w:trPr>
          <w:cantSplit/>
        </w:trPr>
        <w:tc>
          <w:tcPr>
            <w:tcW w:w="2268" w:type="dxa"/>
          </w:tcPr>
          <w:p>
            <w:pPr>
              <w:pStyle w:val="nTable"/>
              <w:spacing w:after="40"/>
              <w:ind w:right="113"/>
              <w:rPr>
                <w:i/>
                <w:snapToGrid w:val="0"/>
              </w:rPr>
            </w:pPr>
            <w:r>
              <w:rPr>
                <w:i/>
              </w:rPr>
              <w:t>Water Services Legislation Amendment and Repeal Act 2012</w:t>
            </w:r>
            <w:r>
              <w:t xml:space="preserve"> s. 224</w:t>
            </w:r>
          </w:p>
        </w:tc>
        <w:tc>
          <w:tcPr>
            <w:tcW w:w="1134" w:type="dxa"/>
          </w:tcPr>
          <w:p>
            <w:pPr>
              <w:pStyle w:val="nTable"/>
              <w:spacing w:after="40"/>
              <w:rPr>
                <w:snapToGrid w:val="0"/>
              </w:rPr>
            </w:pPr>
            <w:r>
              <w:t>25 of 2012</w:t>
            </w:r>
          </w:p>
        </w:tc>
        <w:tc>
          <w:tcPr>
            <w:tcW w:w="1134" w:type="dxa"/>
          </w:tcPr>
          <w:p>
            <w:pPr>
              <w:pStyle w:val="nTable"/>
              <w:spacing w:after="40"/>
            </w:pPr>
            <w:r>
              <w:t>3 Sep 2012</w:t>
            </w:r>
          </w:p>
        </w:tc>
        <w:tc>
          <w:tcPr>
            <w:tcW w:w="2551" w:type="dxa"/>
          </w:tcPr>
          <w:p>
            <w:pPr>
              <w:pStyle w:val="nTable"/>
              <w:spacing w:after="40"/>
              <w:rPr>
                <w:snapToGrid w:val="0"/>
              </w:rPr>
            </w:pPr>
            <w:r>
              <w:rPr>
                <w:snapToGrid w:val="0"/>
              </w:rPr>
              <w:t xml:space="preserve">18 Nov 2013 (see s. 2(b) and </w:t>
            </w:r>
            <w:r>
              <w:rPr>
                <w:i/>
                <w:snapToGrid w:val="0"/>
              </w:rPr>
              <w:t>Gazette</w:t>
            </w:r>
            <w:r>
              <w:rPr>
                <w:snapToGrid w:val="0"/>
              </w:rPr>
              <w:t xml:space="preserve"> 14 Nov 2013 p. 5028)</w:t>
            </w:r>
          </w:p>
        </w:tc>
      </w:tr>
      <w:tr>
        <w:trPr>
          <w:cantSplit/>
        </w:trPr>
        <w:tc>
          <w:tcPr>
            <w:tcW w:w="7087" w:type="dxa"/>
            <w:gridSpan w:val="4"/>
            <w:shd w:val="clear" w:color="auto" w:fill="auto"/>
          </w:tcPr>
          <w:p>
            <w:pPr>
              <w:pStyle w:val="nTable"/>
              <w:spacing w:after="40"/>
              <w:rPr>
                <w:snapToGrid w:val="0"/>
              </w:rPr>
            </w:pPr>
            <w:r>
              <w:rPr>
                <w:b/>
              </w:rPr>
              <w:t xml:space="preserve">Reprint 10: The </w:t>
            </w:r>
            <w:r>
              <w:rPr>
                <w:b/>
                <w:i/>
              </w:rPr>
              <w:t>Public Sector Management Act 1994</w:t>
            </w:r>
            <w:r>
              <w:rPr>
                <w:b/>
              </w:rPr>
              <w:t xml:space="preserve"> as at 12 Jul 2013 </w:t>
            </w:r>
            <w:r>
              <w:t xml:space="preserve">(includes amendments listed above except those in the </w:t>
            </w:r>
            <w:r>
              <w:rPr>
                <w:i/>
              </w:rPr>
              <w:t>Water Services Legislation Amendment and Repeal Act 2012</w:t>
            </w:r>
            <w:r>
              <w:t>)</w:t>
            </w:r>
          </w:p>
        </w:tc>
      </w:tr>
      <w:tr>
        <w:trPr>
          <w:cantSplit/>
        </w:trPr>
        <w:tc>
          <w:tcPr>
            <w:tcW w:w="2268" w:type="dxa"/>
          </w:tcPr>
          <w:p>
            <w:pPr>
              <w:pStyle w:val="nTable"/>
              <w:spacing w:after="40"/>
              <w:ind w:right="113"/>
              <w:rPr>
                <w:i/>
                <w:snapToGrid w:val="0"/>
              </w:rPr>
            </w:pPr>
            <w:r>
              <w:rPr>
                <w:i/>
                <w:snapToGrid w:val="0"/>
              </w:rPr>
              <w:t>Minerals Research Institute of Western Australia Act 2013 </w:t>
            </w:r>
            <w:r>
              <w:rPr>
                <w:snapToGrid w:val="0"/>
              </w:rPr>
              <w:t>s. 78</w:t>
            </w:r>
          </w:p>
        </w:tc>
        <w:tc>
          <w:tcPr>
            <w:tcW w:w="1134" w:type="dxa"/>
          </w:tcPr>
          <w:p>
            <w:pPr>
              <w:pStyle w:val="nTable"/>
              <w:spacing w:after="40"/>
              <w:rPr>
                <w:snapToGrid w:val="0"/>
              </w:rPr>
            </w:pPr>
            <w:r>
              <w:t>23 of 2013</w:t>
            </w:r>
          </w:p>
        </w:tc>
        <w:tc>
          <w:tcPr>
            <w:tcW w:w="1134" w:type="dxa"/>
          </w:tcPr>
          <w:p>
            <w:pPr>
              <w:pStyle w:val="nTable"/>
              <w:spacing w:after="40"/>
              <w:rPr>
                <w:snapToGrid w:val="0"/>
              </w:rPr>
            </w:pPr>
            <w:r>
              <w:t>18 Dec 2013</w:t>
            </w:r>
          </w:p>
        </w:tc>
        <w:tc>
          <w:tcPr>
            <w:tcW w:w="2551" w:type="dxa"/>
          </w:tcPr>
          <w:p>
            <w:pPr>
              <w:pStyle w:val="nTable"/>
              <w:spacing w:after="40"/>
              <w:rPr>
                <w:snapToGrid w:val="0"/>
                <w:color w:val="000000"/>
              </w:rPr>
            </w:pPr>
            <w:r>
              <w:t xml:space="preserve">1 Feb 2014 (see s. 2(b) and </w:t>
            </w:r>
            <w:r>
              <w:rPr>
                <w:i/>
              </w:rPr>
              <w:t xml:space="preserve">Gazette </w:t>
            </w:r>
            <w:r>
              <w:t>14 Jan 2014</w:t>
            </w:r>
            <w:r>
              <w:rPr>
                <w:i/>
              </w:rPr>
              <w:t xml:space="preserve"> </w:t>
            </w:r>
            <w:r>
              <w:t>p. 43)</w:t>
            </w:r>
          </w:p>
        </w:tc>
      </w:tr>
      <w:tr>
        <w:trPr>
          <w:cantSplit/>
        </w:trPr>
        <w:tc>
          <w:tcPr>
            <w:tcW w:w="2268" w:type="dxa"/>
          </w:tcPr>
          <w:p>
            <w:pPr>
              <w:pStyle w:val="nTable"/>
              <w:spacing w:after="40"/>
              <w:ind w:right="113"/>
              <w:rPr>
                <w:snapToGrid w:val="0"/>
              </w:rPr>
            </w:pPr>
            <w:r>
              <w:rPr>
                <w:i/>
                <w:snapToGrid w:val="0"/>
              </w:rPr>
              <w:t>Electricity Corporations Amendment Act 2013</w:t>
            </w:r>
            <w:r>
              <w:rPr>
                <w:snapToGrid w:val="0"/>
              </w:rPr>
              <w:t xml:space="preserve"> s. 44</w:t>
            </w:r>
          </w:p>
        </w:tc>
        <w:tc>
          <w:tcPr>
            <w:tcW w:w="1134" w:type="dxa"/>
          </w:tcPr>
          <w:p>
            <w:pPr>
              <w:pStyle w:val="nTable"/>
              <w:spacing w:after="40"/>
              <w:rPr>
                <w:snapToGrid w:val="0"/>
              </w:rPr>
            </w:pPr>
            <w:r>
              <w:rPr>
                <w:snapToGrid w:val="0"/>
              </w:rPr>
              <w:t>25 of 2013</w:t>
            </w:r>
          </w:p>
        </w:tc>
        <w:tc>
          <w:tcPr>
            <w:tcW w:w="1134" w:type="dxa"/>
          </w:tcPr>
          <w:p>
            <w:pPr>
              <w:pStyle w:val="nTable"/>
              <w:spacing w:after="40"/>
            </w:pPr>
            <w:r>
              <w:rPr>
                <w:snapToGrid w:val="0"/>
              </w:rPr>
              <w:t>18 Dec 2013</w:t>
            </w:r>
          </w:p>
        </w:tc>
        <w:tc>
          <w:tcPr>
            <w:tcW w:w="2551" w:type="dxa"/>
          </w:tcPr>
          <w:p>
            <w:pPr>
              <w:pStyle w:val="nTable"/>
              <w:spacing w:after="40"/>
              <w:rPr>
                <w:snapToGrid w:val="0"/>
              </w:rPr>
            </w:pPr>
            <w:r>
              <w:rPr>
                <w:snapToGrid w:val="0"/>
                <w:color w:val="000000"/>
              </w:rPr>
              <w:t xml:space="preserve">1 Jan 2014 (see s. 2(c) and </w:t>
            </w:r>
            <w:r>
              <w:rPr>
                <w:i/>
                <w:snapToGrid w:val="0"/>
                <w:color w:val="000000"/>
              </w:rPr>
              <w:t>Gazette</w:t>
            </w:r>
            <w:r>
              <w:rPr>
                <w:snapToGrid w:val="0"/>
                <w:color w:val="000000"/>
              </w:rPr>
              <w:t xml:space="preserve"> 27 Dec 2013 p. 6465)</w:t>
            </w:r>
          </w:p>
        </w:tc>
      </w:tr>
      <w:tr>
        <w:trPr>
          <w:cantSplit/>
        </w:trPr>
        <w:tc>
          <w:tcPr>
            <w:tcW w:w="2268" w:type="dxa"/>
            <w:tcBorders>
              <w:bottom w:val="single" w:sz="4" w:space="0" w:color="auto"/>
            </w:tcBorders>
          </w:tcPr>
          <w:p>
            <w:pPr>
              <w:pStyle w:val="nTable"/>
              <w:spacing w:after="40"/>
              <w:ind w:right="113"/>
              <w:rPr>
                <w:i/>
                <w:snapToGrid w:val="0"/>
              </w:rPr>
            </w:pPr>
            <w:r>
              <w:rPr>
                <w:i/>
                <w:snapToGrid w:val="0"/>
              </w:rPr>
              <w:t xml:space="preserve">Workforce Reform Act 2014 </w:t>
            </w:r>
            <w:r>
              <w:rPr>
                <w:snapToGrid w:val="0"/>
              </w:rPr>
              <w:t>Pt. 3</w:t>
            </w:r>
          </w:p>
        </w:tc>
        <w:tc>
          <w:tcPr>
            <w:tcW w:w="1134" w:type="dxa"/>
            <w:tcBorders>
              <w:bottom w:val="single" w:sz="4" w:space="0" w:color="auto"/>
            </w:tcBorders>
          </w:tcPr>
          <w:p>
            <w:pPr>
              <w:pStyle w:val="nTable"/>
              <w:spacing w:after="40"/>
              <w:rPr>
                <w:snapToGrid w:val="0"/>
              </w:rPr>
            </w:pPr>
            <w:r>
              <w:rPr>
                <w:snapToGrid w:val="0"/>
              </w:rPr>
              <w:t>8 of 2014</w:t>
            </w:r>
          </w:p>
        </w:tc>
        <w:tc>
          <w:tcPr>
            <w:tcW w:w="1134" w:type="dxa"/>
            <w:tcBorders>
              <w:bottom w:val="single" w:sz="4" w:space="0" w:color="auto"/>
            </w:tcBorders>
          </w:tcPr>
          <w:p>
            <w:pPr>
              <w:pStyle w:val="nTable"/>
              <w:spacing w:after="40"/>
              <w:rPr>
                <w:snapToGrid w:val="0"/>
              </w:rPr>
            </w:pPr>
            <w:r>
              <w:rPr>
                <w:snapToGrid w:val="0"/>
              </w:rPr>
              <w:t>20 May 2014</w:t>
            </w:r>
          </w:p>
        </w:tc>
        <w:tc>
          <w:tcPr>
            <w:tcW w:w="2551" w:type="dxa"/>
            <w:tcBorders>
              <w:bottom w:val="single" w:sz="4" w:space="0" w:color="auto"/>
            </w:tcBorders>
          </w:tcPr>
          <w:p>
            <w:pPr>
              <w:pStyle w:val="nTable"/>
              <w:spacing w:after="40"/>
              <w:rPr>
                <w:snapToGrid w:val="0"/>
                <w:color w:val="000000"/>
              </w:rPr>
            </w:pPr>
            <w:r>
              <w:rPr>
                <w:snapToGrid w:val="0"/>
                <w:color w:val="000000"/>
              </w:rPr>
              <w:t xml:space="preserve">1 Jul 2014 (see s. 2(b) and </w:t>
            </w:r>
            <w:r>
              <w:rPr>
                <w:i/>
                <w:snapToGrid w:val="0"/>
                <w:color w:val="000000"/>
              </w:rPr>
              <w:t>Gazette</w:t>
            </w:r>
            <w:r>
              <w:rPr>
                <w:snapToGrid w:val="0"/>
                <w:color w:val="000000"/>
              </w:rPr>
              <w:t xml:space="preserve"> 27 Jun 2014 p. 2301)</w:t>
            </w:r>
          </w:p>
        </w:tc>
      </w:tr>
    </w:tbl>
    <w:p>
      <w:pPr>
        <w:pStyle w:val="nSubsection"/>
        <w:spacing w:before="120"/>
      </w:pPr>
      <w:r>
        <w:rPr>
          <w:vertAlign w:val="superscript"/>
        </w:rPr>
        <w:t>1a</w:t>
      </w:r>
      <w: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781" w:name="_Toc406079336"/>
      <w:bookmarkStart w:id="782" w:name="_Toc413143086"/>
      <w:bookmarkStart w:id="783" w:name="_Toc413143631"/>
      <w:r>
        <w:rPr>
          <w:snapToGrid w:val="0"/>
        </w:rPr>
        <w:t>Provisions that have not come into operation</w:t>
      </w:r>
      <w:bookmarkEnd w:id="781"/>
      <w:bookmarkEnd w:id="782"/>
      <w:bookmarkEnd w:id="783"/>
    </w:p>
    <w:tbl>
      <w:tblPr>
        <w:tblW w:w="7139" w:type="dxa"/>
        <w:tblInd w:w="28" w:type="dxa"/>
        <w:tblLayout w:type="fixed"/>
        <w:tblCellMar>
          <w:left w:w="56" w:type="dxa"/>
          <w:right w:w="56" w:type="dxa"/>
        </w:tblCellMar>
        <w:tblLook w:val="0000" w:firstRow="0" w:lastRow="0" w:firstColumn="0" w:lastColumn="0" w:noHBand="0" w:noVBand="0"/>
      </w:tblPr>
      <w:tblGrid>
        <w:gridCol w:w="2256"/>
        <w:gridCol w:w="1135"/>
        <w:gridCol w:w="1231"/>
        <w:gridCol w:w="2517"/>
      </w:tblGrid>
      <w:tr>
        <w:trPr>
          <w:cantSplit/>
          <w:tblHeader/>
        </w:trPr>
        <w:tc>
          <w:tcPr>
            <w:tcW w:w="2256" w:type="dxa"/>
            <w:tcBorders>
              <w:top w:val="single" w:sz="8" w:space="0" w:color="auto"/>
              <w:bottom w:val="single" w:sz="4" w:space="0" w:color="auto"/>
            </w:tcBorders>
          </w:tcPr>
          <w:p>
            <w:pPr>
              <w:pStyle w:val="nTable"/>
              <w:keepNext/>
              <w:keepLines/>
              <w:spacing w:after="40"/>
              <w:ind w:right="113"/>
              <w:rPr>
                <w:b/>
              </w:rPr>
            </w:pPr>
            <w:r>
              <w:rPr>
                <w:b/>
              </w:rPr>
              <w:t>Short title</w:t>
            </w:r>
          </w:p>
        </w:tc>
        <w:tc>
          <w:tcPr>
            <w:tcW w:w="1135" w:type="dxa"/>
            <w:tcBorders>
              <w:top w:val="single" w:sz="8" w:space="0" w:color="auto"/>
              <w:bottom w:val="single" w:sz="4" w:space="0" w:color="auto"/>
            </w:tcBorders>
          </w:tcPr>
          <w:p>
            <w:pPr>
              <w:pStyle w:val="nTable"/>
              <w:keepNext/>
              <w:keepLines/>
              <w:spacing w:after="40"/>
              <w:rPr>
                <w:b/>
              </w:rPr>
            </w:pPr>
            <w:r>
              <w:rPr>
                <w:b/>
              </w:rPr>
              <w:t>Number and year</w:t>
            </w:r>
          </w:p>
        </w:tc>
        <w:tc>
          <w:tcPr>
            <w:tcW w:w="1231" w:type="dxa"/>
            <w:tcBorders>
              <w:top w:val="single" w:sz="8" w:space="0" w:color="auto"/>
              <w:bottom w:val="single" w:sz="4" w:space="0" w:color="auto"/>
            </w:tcBorders>
          </w:tcPr>
          <w:p>
            <w:pPr>
              <w:pStyle w:val="nTable"/>
              <w:keepNext/>
              <w:keepLines/>
              <w:spacing w:after="40"/>
              <w:rPr>
                <w:b/>
              </w:rPr>
            </w:pPr>
            <w:r>
              <w:rPr>
                <w:b/>
              </w:rPr>
              <w:t>Assent</w:t>
            </w:r>
          </w:p>
        </w:tc>
        <w:tc>
          <w:tcPr>
            <w:tcW w:w="2517" w:type="dxa"/>
            <w:tcBorders>
              <w:top w:val="single" w:sz="8" w:space="0" w:color="auto"/>
              <w:bottom w:val="single" w:sz="4" w:space="0" w:color="auto"/>
            </w:tcBorders>
          </w:tcPr>
          <w:p>
            <w:pPr>
              <w:pStyle w:val="nTable"/>
              <w:keepNext/>
              <w:keepLines/>
              <w:spacing w:after="40"/>
              <w:rPr>
                <w:b/>
              </w:rPr>
            </w:pPr>
            <w:r>
              <w:rPr>
                <w:b/>
              </w:rPr>
              <w:t>Commencement</w:t>
            </w:r>
          </w:p>
        </w:tc>
      </w:tr>
      <w:tr>
        <w:trPr>
          <w:cantSplit/>
        </w:trPr>
        <w:tc>
          <w:tcPr>
            <w:tcW w:w="2256" w:type="dxa"/>
            <w:tcBorders>
              <w:top w:val="single" w:sz="4" w:space="0" w:color="auto"/>
            </w:tcBorders>
          </w:tcPr>
          <w:p>
            <w:pPr>
              <w:pStyle w:val="nTable"/>
              <w:spacing w:after="40"/>
              <w:ind w:right="113"/>
              <w:rPr>
                <w:vertAlign w:val="superscript"/>
              </w:rPr>
            </w:pPr>
            <w:r>
              <w:rPr>
                <w:i/>
              </w:rPr>
              <w:t>State Superannuation (Transitional and Consequential Provisions) Act 2000</w:t>
            </w:r>
            <w:r>
              <w:t xml:space="preserve"> s. 59(a) </w:t>
            </w:r>
            <w:r>
              <w:rPr>
                <w:vertAlign w:val="superscript"/>
              </w:rPr>
              <w:t>8</w:t>
            </w:r>
          </w:p>
        </w:tc>
        <w:tc>
          <w:tcPr>
            <w:tcW w:w="1135" w:type="dxa"/>
            <w:tcBorders>
              <w:top w:val="single" w:sz="4" w:space="0" w:color="auto"/>
            </w:tcBorders>
          </w:tcPr>
          <w:p>
            <w:pPr>
              <w:pStyle w:val="nTable"/>
              <w:spacing w:after="40"/>
            </w:pPr>
            <w:r>
              <w:t>43 of 2000</w:t>
            </w:r>
          </w:p>
        </w:tc>
        <w:tc>
          <w:tcPr>
            <w:tcW w:w="1231" w:type="dxa"/>
            <w:tcBorders>
              <w:top w:val="single" w:sz="4" w:space="0" w:color="auto"/>
            </w:tcBorders>
          </w:tcPr>
          <w:p>
            <w:pPr>
              <w:pStyle w:val="nTable"/>
              <w:spacing w:after="40"/>
            </w:pPr>
            <w:r>
              <w:t>2 Nov 2000</w:t>
            </w:r>
          </w:p>
        </w:tc>
        <w:tc>
          <w:tcPr>
            <w:tcW w:w="2517" w:type="dxa"/>
            <w:tcBorders>
              <w:top w:val="single" w:sz="4" w:space="0" w:color="auto"/>
            </w:tcBorders>
          </w:tcPr>
          <w:p>
            <w:pPr>
              <w:pStyle w:val="nTable"/>
              <w:spacing w:after="40"/>
            </w:pPr>
            <w:r>
              <w:t>To be proclaimed (see s. 2(2))</w:t>
            </w:r>
          </w:p>
        </w:tc>
      </w:tr>
      <w:tr>
        <w:trPr>
          <w:cantSplit/>
        </w:trPr>
        <w:tc>
          <w:tcPr>
            <w:tcW w:w="2256" w:type="dxa"/>
          </w:tcPr>
          <w:p>
            <w:pPr>
              <w:pStyle w:val="nTable"/>
              <w:spacing w:after="40"/>
              <w:ind w:right="113"/>
              <w:rPr>
                <w:i/>
              </w:rPr>
            </w:pPr>
            <w:r>
              <w:rPr>
                <w:i/>
                <w:snapToGrid w:val="0"/>
                <w:lang w:val="en-US"/>
              </w:rPr>
              <w:t>Corruption and Crime Commission Amendment (Misconduct) Act 2014</w:t>
            </w:r>
            <w:r>
              <w:rPr>
                <w:snapToGrid w:val="0"/>
                <w:lang w:val="en-US"/>
              </w:rPr>
              <w:t xml:space="preserve"> s. 37</w:t>
            </w:r>
            <w:r>
              <w:rPr>
                <w:snapToGrid w:val="0"/>
                <w:vertAlign w:val="superscript"/>
                <w:lang w:val="en-US"/>
              </w:rPr>
              <w:t> 9</w:t>
            </w:r>
          </w:p>
        </w:tc>
        <w:tc>
          <w:tcPr>
            <w:tcW w:w="1135" w:type="dxa"/>
          </w:tcPr>
          <w:p>
            <w:pPr>
              <w:pStyle w:val="nTable"/>
              <w:keepNext/>
              <w:keepLines/>
              <w:spacing w:after="40"/>
              <w:rPr>
                <w:snapToGrid w:val="0"/>
                <w:lang w:val="en-US"/>
              </w:rPr>
            </w:pPr>
            <w:r>
              <w:rPr>
                <w:snapToGrid w:val="0"/>
                <w:lang w:val="en-US"/>
              </w:rPr>
              <w:t>35 of 2014</w:t>
            </w:r>
          </w:p>
        </w:tc>
        <w:tc>
          <w:tcPr>
            <w:tcW w:w="1231" w:type="dxa"/>
          </w:tcPr>
          <w:p>
            <w:pPr>
              <w:pStyle w:val="nTable"/>
              <w:keepNext/>
              <w:keepLines/>
              <w:spacing w:after="40"/>
            </w:pPr>
            <w:r>
              <w:t>9 Dec 2014</w:t>
            </w:r>
          </w:p>
        </w:tc>
        <w:tc>
          <w:tcPr>
            <w:tcW w:w="2517" w:type="dxa"/>
          </w:tcPr>
          <w:p>
            <w:pPr>
              <w:pStyle w:val="nTable"/>
              <w:keepNext/>
              <w:keepLines/>
              <w:spacing w:after="40"/>
              <w:rPr>
                <w:snapToGrid w:val="0"/>
                <w:lang w:val="en-US"/>
              </w:rPr>
            </w:pPr>
            <w:r>
              <w:rPr>
                <w:snapToGrid w:val="0"/>
                <w:lang w:val="en-US"/>
              </w:rPr>
              <w:t>To be proclaimed (see s. 2(b))</w:t>
            </w:r>
          </w:p>
        </w:tc>
      </w:tr>
      <w:tr>
        <w:trPr>
          <w:cantSplit/>
        </w:trPr>
        <w:tc>
          <w:tcPr>
            <w:tcW w:w="2256" w:type="dxa"/>
            <w:tcBorders>
              <w:bottom w:val="single" w:sz="4" w:space="0" w:color="auto"/>
            </w:tcBorders>
          </w:tcPr>
          <w:p>
            <w:pPr>
              <w:pStyle w:val="nTable"/>
              <w:spacing w:after="40"/>
              <w:ind w:right="113"/>
              <w:rPr>
                <w:i/>
                <w:snapToGrid w:val="0"/>
                <w:lang w:val="en-US"/>
              </w:rPr>
            </w:pPr>
            <w:r>
              <w:rPr>
                <w:i/>
                <w:snapToGrid w:val="0"/>
              </w:rPr>
              <w:t xml:space="preserve">Alcohol and Drug Authority Amendment Act 2015 </w:t>
            </w:r>
            <w:r>
              <w:rPr>
                <w:snapToGrid w:val="0"/>
              </w:rPr>
              <w:t>s. 17 </w:t>
            </w:r>
            <w:r>
              <w:rPr>
                <w:snapToGrid w:val="0"/>
                <w:vertAlign w:val="superscript"/>
              </w:rPr>
              <w:t>10</w:t>
            </w:r>
          </w:p>
        </w:tc>
        <w:tc>
          <w:tcPr>
            <w:tcW w:w="1135" w:type="dxa"/>
            <w:tcBorders>
              <w:bottom w:val="single" w:sz="4" w:space="0" w:color="auto"/>
            </w:tcBorders>
          </w:tcPr>
          <w:p>
            <w:pPr>
              <w:pStyle w:val="nTable"/>
              <w:keepNext/>
              <w:keepLines/>
              <w:spacing w:after="40"/>
              <w:rPr>
                <w:snapToGrid w:val="0"/>
                <w:lang w:val="en-US"/>
              </w:rPr>
            </w:pPr>
            <w:r>
              <w:t>3 of 2015</w:t>
            </w:r>
          </w:p>
        </w:tc>
        <w:tc>
          <w:tcPr>
            <w:tcW w:w="1231" w:type="dxa"/>
            <w:tcBorders>
              <w:bottom w:val="single" w:sz="4" w:space="0" w:color="auto"/>
            </w:tcBorders>
          </w:tcPr>
          <w:p>
            <w:pPr>
              <w:pStyle w:val="nTable"/>
              <w:keepNext/>
              <w:keepLines/>
              <w:spacing w:after="40"/>
            </w:pPr>
            <w:r>
              <w:t>25 Feb 2015</w:t>
            </w:r>
          </w:p>
        </w:tc>
        <w:tc>
          <w:tcPr>
            <w:tcW w:w="2517" w:type="dxa"/>
            <w:tcBorders>
              <w:bottom w:val="single" w:sz="4" w:space="0" w:color="auto"/>
            </w:tcBorders>
          </w:tcPr>
          <w:p>
            <w:pPr>
              <w:pStyle w:val="nTable"/>
              <w:keepNext/>
              <w:keepLines/>
              <w:spacing w:after="40"/>
              <w:rPr>
                <w:snapToGrid w:val="0"/>
                <w:lang w:val="en-US"/>
              </w:rPr>
            </w:pPr>
            <w:r>
              <w:t xml:space="preserve">1 Jul 2015 (see s. 2(b) and </w:t>
            </w:r>
            <w:r>
              <w:rPr>
                <w:i/>
              </w:rPr>
              <w:t>Gazette</w:t>
            </w:r>
            <w:r>
              <w:t xml:space="preserve"> 10 Apr 2015 p. 1249)</w:t>
            </w:r>
          </w:p>
        </w:tc>
      </w:tr>
    </w:tbl>
    <w:p>
      <w:pPr>
        <w:pStyle w:val="nSubsection"/>
        <w:spacing w:before="160"/>
      </w:pPr>
      <w:r>
        <w:rPr>
          <w:vertAlign w:val="superscript"/>
        </w:rPr>
        <w:t>2</w:t>
      </w:r>
      <w:r>
        <w:tab/>
        <w:t xml:space="preserve">Under the </w:t>
      </w:r>
      <w:r>
        <w:rPr>
          <w:i/>
        </w:rPr>
        <w:t>Alteration of Statutory Designations Order (No. 2) 1997</w:t>
      </w:r>
      <w:r>
        <w:t xml:space="preserve"> a reference in any law to the Police Department shall be read and construed as a reference to the department in the Public Service designated as the Police Service.</w:t>
      </w:r>
    </w:p>
    <w:p>
      <w:pPr>
        <w:pStyle w:val="nSubsection"/>
        <w:spacing w:before="120"/>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spacing w:before="120"/>
      </w:pPr>
      <w:r>
        <w:rPr>
          <w:snapToGrid w:val="0"/>
          <w:vertAlign w:val="superscript"/>
        </w:rPr>
        <w:t>4</w:t>
      </w:r>
      <w:r>
        <w:rPr>
          <w:snapToGrid w:val="0"/>
        </w:rPr>
        <w:tab/>
        <w:t xml:space="preserve">The </w:t>
      </w:r>
      <w:r>
        <w:rPr>
          <w:i/>
          <w:snapToGrid w:val="0"/>
        </w:rPr>
        <w:t>R &amp; I Holdings Act 1990</w:t>
      </w:r>
      <w:r>
        <w:rPr>
          <w:snapToGrid w:val="0"/>
        </w:rPr>
        <w:t xml:space="preserve"> was repealed in </w:t>
      </w:r>
      <w:r>
        <w:rPr>
          <w:i/>
          <w:snapToGrid w:val="0"/>
        </w:rPr>
        <w:t>Gazette</w:t>
      </w:r>
      <w:r>
        <w:rPr>
          <w:snapToGrid w:val="0"/>
        </w:rPr>
        <w:t xml:space="preserve"> 26 Jun 2001 p. 3063 under  the </w:t>
      </w:r>
      <w:r>
        <w:rPr>
          <w:i/>
          <w:snapToGrid w:val="0"/>
        </w:rPr>
        <w:t>R &amp; I Holdings Act 1990</w:t>
      </w:r>
      <w:r>
        <w:rPr>
          <w:snapToGrid w:val="0"/>
        </w:rPr>
        <w:t xml:space="preserve"> s. 22(2).</w:t>
      </w:r>
    </w:p>
    <w:p>
      <w:pPr>
        <w:pStyle w:val="nSubsection"/>
        <w:spacing w:before="120"/>
      </w:pPr>
      <w:r>
        <w:rPr>
          <w:vertAlign w:val="superscript"/>
        </w:rPr>
        <w:t>5</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Statutes (Repeals and Minor Amendments) Act 2000</w:t>
      </w:r>
      <w:r>
        <w:t xml:space="preserve"> s. 34(2) and then the provision amended was again amended by the </w:t>
      </w:r>
      <w:r>
        <w:rPr>
          <w:i/>
        </w:rPr>
        <w:t>Racing and Gambling Legislation Amendment and Repeal Act 2003</w:t>
      </w:r>
      <w:r>
        <w:t xml:space="preserve"> s. 221(3).</w:t>
      </w:r>
    </w:p>
    <w:p>
      <w:pPr>
        <w:pStyle w:val="nSubsection"/>
        <w:spacing w:before="120"/>
        <w:rPr>
          <w:snapToGrid w:val="0"/>
        </w:rPr>
      </w:pPr>
      <w:r>
        <w:rPr>
          <w:snapToGrid w:val="0"/>
          <w:vertAlign w:val="superscript"/>
        </w:rPr>
        <w:t>6</w:t>
      </w:r>
      <w:r>
        <w:rPr>
          <w:snapToGrid w:val="0"/>
          <w:vertAlign w:val="superscript"/>
        </w:rPr>
        <w:tab/>
      </w:r>
      <w:r>
        <w:rPr>
          <w:snapToGrid w:val="0"/>
        </w:rPr>
        <w:t xml:space="preserve">The amendment in the </w:t>
      </w:r>
      <w:r>
        <w:rPr>
          <w:i/>
          <w:snapToGrid w:val="0"/>
        </w:rPr>
        <w:t xml:space="preserve">State Superannuation Amendment Act 2007 </w:t>
      </w:r>
      <w:r>
        <w:rPr>
          <w:snapToGrid w:val="0"/>
        </w:rPr>
        <w:t xml:space="preserve">s. 85 is not included because it was repealed by the </w:t>
      </w:r>
      <w:r>
        <w:rPr>
          <w:i/>
          <w:snapToGrid w:val="0"/>
        </w:rPr>
        <w:t>State Superannuation Amendment Act 2011</w:t>
      </w:r>
      <w:r>
        <w:rPr>
          <w:snapToGrid w:val="0"/>
        </w:rPr>
        <w:t xml:space="preserve"> s. 4 before the amendment purported to come into operation.</w:t>
      </w:r>
    </w:p>
    <w:p>
      <w:pPr>
        <w:pStyle w:val="nSubsection"/>
        <w:spacing w:before="120"/>
      </w:pPr>
      <w:r>
        <w:rPr>
          <w:vertAlign w:val="superscript"/>
        </w:rPr>
        <w:t>7</w:t>
      </w:r>
      <w:r>
        <w:rPr>
          <w:vertAlign w:val="superscript"/>
        </w:rPr>
        <w:tab/>
      </w:r>
      <w:r>
        <w:t xml:space="preserve">The amendments </w:t>
      </w:r>
      <w:r>
        <w:rPr>
          <w:iCs/>
          <w:snapToGrid w:val="0"/>
        </w:rPr>
        <w:t xml:space="preserve">in the </w:t>
      </w:r>
      <w:r>
        <w:rPr>
          <w:i/>
          <w:snapToGrid w:val="0"/>
        </w:rPr>
        <w:t>Public Sector Reform Act 2010</w:t>
      </w:r>
      <w:r>
        <w:rPr>
          <w:iCs/>
          <w:snapToGrid w:val="0"/>
        </w:rPr>
        <w:t xml:space="preserve"> s. 68 and 70 </w:t>
      </w:r>
      <w:r>
        <w:t xml:space="preserve">to </w:t>
      </w:r>
      <w:r>
        <w:rPr>
          <w:snapToGrid w:val="0"/>
        </w:rPr>
        <w:t xml:space="preserve">the </w:t>
      </w:r>
      <w:r>
        <w:rPr>
          <w:i/>
          <w:snapToGrid w:val="0"/>
        </w:rPr>
        <w:t xml:space="preserve">Public Sector Management Act 1994 </w:t>
      </w:r>
      <w:r>
        <w:t>s. </w:t>
      </w:r>
      <w:r>
        <w:rPr>
          <w:snapToGrid w:val="0"/>
        </w:rPr>
        <w:t xml:space="preserve">79(6) and 99 are not included as those sections were deleted by the </w:t>
      </w:r>
      <w:r>
        <w:rPr>
          <w:i/>
          <w:snapToGrid w:val="0"/>
        </w:rPr>
        <w:t>Public Sector Reform Act 2010</w:t>
      </w:r>
      <w:r>
        <w:rPr>
          <w:iCs/>
          <w:snapToGrid w:val="0"/>
        </w:rPr>
        <w:t xml:space="preserve"> </w:t>
      </w:r>
      <w:r>
        <w:rPr>
          <w:snapToGrid w:val="0"/>
        </w:rPr>
        <w:t>s. 55(3) and 57 respectively</w:t>
      </w:r>
      <w:r>
        <w:rPr>
          <w:iCs/>
          <w:snapToGrid w:val="0"/>
        </w:rPr>
        <w:t xml:space="preserve">. </w:t>
      </w:r>
    </w:p>
    <w:p>
      <w:pPr>
        <w:pStyle w:val="nSubsection"/>
      </w:pPr>
      <w:r>
        <w:rPr>
          <w:vertAlign w:val="superscript"/>
        </w:rPr>
        <w:t>8</w:t>
      </w:r>
      <w:r>
        <w:tab/>
      </w:r>
      <w:r>
        <w:rPr>
          <w:snapToGrid w:val="0"/>
        </w:rPr>
        <w:t xml:space="preserve">On the date as at which this compilation was prepared, </w:t>
      </w:r>
      <w:r>
        <w:t xml:space="preserve">the </w:t>
      </w:r>
      <w:r>
        <w:rPr>
          <w:i/>
        </w:rPr>
        <w:t>State Superannuation (Transitional and Consequential Provisions) Act 2000</w:t>
      </w:r>
      <w:r>
        <w:t xml:space="preserve"> s. 59(a) had not come into operation.  It reads as follows:</w:t>
      </w:r>
    </w:p>
    <w:p>
      <w:pPr>
        <w:pStyle w:val="BlankOpen"/>
      </w:pP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BlankClose"/>
      </w:pPr>
    </w:p>
    <w:p>
      <w:pPr>
        <w:pStyle w:val="nSubsection"/>
      </w:pPr>
      <w:r>
        <w:rPr>
          <w:vertAlign w:val="superscript"/>
        </w:rPr>
        <w:t>9</w:t>
      </w:r>
      <w:r>
        <w:tab/>
        <w:t xml:space="preserve">On the date as at which this compilation was prepared, </w:t>
      </w:r>
      <w:r>
        <w:rPr>
          <w:snapToGrid w:val="0"/>
        </w:rPr>
        <w:t xml:space="preserve">the </w:t>
      </w:r>
      <w:r>
        <w:rPr>
          <w:i/>
        </w:rPr>
        <w:t xml:space="preserve">Corruption and Crime Commission Amendment (Misconduct) Act 2014 </w:t>
      </w:r>
      <w:r>
        <w:t>s. 37</w:t>
      </w:r>
      <w:r>
        <w:rPr>
          <w:snapToGrid w:val="0"/>
        </w:rPr>
        <w:t xml:space="preserve"> had not come into operation.  It reads as follows:</w:t>
      </w:r>
    </w:p>
    <w:p>
      <w:pPr>
        <w:pStyle w:val="BlankOpen"/>
      </w:pPr>
    </w:p>
    <w:p>
      <w:pPr>
        <w:pStyle w:val="nzHeading5"/>
      </w:pPr>
      <w:bookmarkStart w:id="784" w:name="_Toc405898143"/>
      <w:bookmarkStart w:id="785" w:name="_Toc405975524"/>
      <w:r>
        <w:rPr>
          <w:rStyle w:val="CharSectno"/>
        </w:rPr>
        <w:t>37</w:t>
      </w:r>
      <w:r>
        <w:t>.</w:t>
      </w:r>
      <w:r>
        <w:tab/>
      </w:r>
      <w:r>
        <w:rPr>
          <w:i/>
        </w:rPr>
        <w:t>Public Sector Management Act 1994</w:t>
      </w:r>
      <w:r>
        <w:t xml:space="preserve"> amended</w:t>
      </w:r>
      <w:bookmarkEnd w:id="784"/>
      <w:bookmarkEnd w:id="785"/>
    </w:p>
    <w:p>
      <w:pPr>
        <w:pStyle w:val="nzSubsection"/>
      </w:pPr>
      <w:r>
        <w:tab/>
        <w:t>(1)</w:t>
      </w:r>
      <w:r>
        <w:tab/>
        <w:t xml:space="preserve">This section amends the </w:t>
      </w:r>
      <w:r>
        <w:rPr>
          <w:i/>
        </w:rPr>
        <w:t>Public Sector Management Act 1994</w:t>
      </w:r>
      <w:r>
        <w:t>.</w:t>
      </w:r>
    </w:p>
    <w:p>
      <w:pPr>
        <w:pStyle w:val="nzSubsection"/>
      </w:pPr>
      <w:r>
        <w:tab/>
        <w:t>(2)</w:t>
      </w:r>
      <w:r>
        <w:tab/>
        <w:t>In section 24D(2) in the Penalty delete “$1 000.” and insert:</w:t>
      </w:r>
    </w:p>
    <w:p>
      <w:pPr>
        <w:pStyle w:val="BlankOpen"/>
      </w:pPr>
    </w:p>
    <w:p>
      <w:pPr>
        <w:pStyle w:val="nzSubsection"/>
      </w:pPr>
      <w:r>
        <w:tab/>
      </w:r>
      <w:r>
        <w:tab/>
        <w:t>$10 000.</w:t>
      </w:r>
    </w:p>
    <w:p>
      <w:pPr>
        <w:pStyle w:val="BlankClose"/>
      </w:pPr>
    </w:p>
    <w:p>
      <w:pPr>
        <w:pStyle w:val="nzSubsection"/>
      </w:pPr>
      <w:r>
        <w:tab/>
        <w:t>(3)</w:t>
      </w:r>
      <w:r>
        <w:tab/>
        <w:t>In section 24D(3) in the Penalty delete “$1 000.” and insert:</w:t>
      </w:r>
    </w:p>
    <w:p>
      <w:pPr>
        <w:pStyle w:val="BlankOpen"/>
      </w:pPr>
    </w:p>
    <w:p>
      <w:pPr>
        <w:pStyle w:val="nzSubsection"/>
      </w:pPr>
      <w:r>
        <w:tab/>
      </w:r>
      <w:r>
        <w:tab/>
        <w:t>$10 000.</w:t>
      </w:r>
    </w:p>
    <w:p>
      <w:pPr>
        <w:pStyle w:val="BlankClose"/>
      </w:pPr>
    </w:p>
    <w:p>
      <w:pPr>
        <w:pStyle w:val="nzSubsection"/>
      </w:pPr>
      <w:r>
        <w:tab/>
        <w:t>(4)</w:t>
      </w:r>
      <w:r>
        <w:tab/>
        <w:t xml:space="preserve">In Schedule 3 clause 3(4) delete </w:t>
      </w:r>
      <w:r>
        <w:rPr>
          <w:szCs w:val="24"/>
        </w:rPr>
        <w:t>“</w:t>
      </w:r>
      <w:r>
        <w:rPr>
          <w:sz w:val="22"/>
          <w:szCs w:val="22"/>
        </w:rPr>
        <w:t>$1 000.</w:t>
      </w:r>
      <w:r>
        <w:t>” and insert:</w:t>
      </w:r>
    </w:p>
    <w:p>
      <w:pPr>
        <w:pStyle w:val="BlankOpen"/>
      </w:pPr>
    </w:p>
    <w:p>
      <w:pPr>
        <w:pStyle w:val="nzSubsection"/>
      </w:pPr>
      <w:r>
        <w:tab/>
      </w:r>
      <w:r>
        <w:tab/>
      </w:r>
      <w:r>
        <w:rPr>
          <w:sz w:val="22"/>
          <w:szCs w:val="22"/>
        </w:rPr>
        <w:t>$10 000.</w:t>
      </w:r>
    </w:p>
    <w:p>
      <w:pPr>
        <w:pStyle w:val="BlankClose"/>
      </w:pPr>
    </w:p>
    <w:p>
      <w:pPr>
        <w:pStyle w:val="nzSubsection"/>
      </w:pPr>
      <w:r>
        <w:tab/>
        <w:t>(5)</w:t>
      </w:r>
      <w:r>
        <w:tab/>
        <w:t xml:space="preserve">In Schedule 3 clause 4(1) delete </w:t>
      </w:r>
      <w:r>
        <w:rPr>
          <w:szCs w:val="24"/>
        </w:rPr>
        <w:t>“</w:t>
      </w:r>
      <w:r>
        <w:rPr>
          <w:sz w:val="22"/>
          <w:szCs w:val="22"/>
        </w:rPr>
        <w:t>$1 000.</w:t>
      </w:r>
      <w:r>
        <w:rPr>
          <w:szCs w:val="24"/>
        </w:rPr>
        <w:t>”</w:t>
      </w:r>
      <w:r>
        <w:t xml:space="preserve"> and insert:</w:t>
      </w:r>
    </w:p>
    <w:p>
      <w:pPr>
        <w:pStyle w:val="BlankOpen"/>
      </w:pPr>
    </w:p>
    <w:p>
      <w:pPr>
        <w:pStyle w:val="nzSubsection"/>
      </w:pPr>
      <w:r>
        <w:tab/>
      </w:r>
      <w:r>
        <w:tab/>
      </w:r>
      <w:r>
        <w:rPr>
          <w:sz w:val="22"/>
          <w:szCs w:val="22"/>
        </w:rPr>
        <w:t>$10 000.</w:t>
      </w:r>
    </w:p>
    <w:p>
      <w:pPr>
        <w:pStyle w:val="BlankClose"/>
      </w:pPr>
    </w:p>
    <w:p>
      <w:pPr>
        <w:pStyle w:val="nzSubsection"/>
      </w:pPr>
      <w:r>
        <w:tab/>
        <w:t>(6)</w:t>
      </w:r>
      <w:r>
        <w:tab/>
        <w:t xml:space="preserve">In Schedule 3 clause 5(1) and (2) delete </w:t>
      </w:r>
      <w:r>
        <w:rPr>
          <w:szCs w:val="24"/>
        </w:rPr>
        <w:t>“</w:t>
      </w:r>
      <w:r>
        <w:rPr>
          <w:sz w:val="22"/>
          <w:szCs w:val="22"/>
        </w:rPr>
        <w:t>$1 000.</w:t>
      </w:r>
      <w:r>
        <w:t>” and insert:</w:t>
      </w:r>
    </w:p>
    <w:p>
      <w:pPr>
        <w:pStyle w:val="BlankOpen"/>
      </w:pPr>
    </w:p>
    <w:p>
      <w:pPr>
        <w:pStyle w:val="nzSubsection"/>
      </w:pPr>
      <w:r>
        <w:tab/>
      </w:r>
      <w:r>
        <w:tab/>
      </w:r>
      <w:r>
        <w:rPr>
          <w:sz w:val="22"/>
          <w:szCs w:val="22"/>
        </w:rPr>
        <w:t>$10 000.</w:t>
      </w:r>
    </w:p>
    <w:p>
      <w:pPr>
        <w:pStyle w:val="BlankClose"/>
      </w:pPr>
    </w:p>
    <w:p>
      <w:pPr>
        <w:pStyle w:val="BlankClose"/>
      </w:pPr>
    </w:p>
    <w:p>
      <w:pPr>
        <w:pStyle w:val="nSubsection"/>
        <w:keepNext/>
        <w:keepLines/>
        <w:rPr>
          <w:snapToGrid w:val="0"/>
        </w:rPr>
      </w:pPr>
      <w:r>
        <w:rPr>
          <w:snapToGrid w:val="0"/>
          <w:vertAlign w:val="superscript"/>
        </w:rPr>
        <w:t>10</w:t>
      </w:r>
      <w:r>
        <w:rPr>
          <w:snapToGrid w:val="0"/>
        </w:rPr>
        <w:tab/>
      </w:r>
      <w:r>
        <w:t xml:space="preserve">On the date as at which this compilation was prepared, </w:t>
      </w:r>
      <w:r>
        <w:rPr>
          <w:snapToGrid w:val="0"/>
        </w:rPr>
        <w:t xml:space="preserve">the </w:t>
      </w:r>
      <w:r>
        <w:rPr>
          <w:i/>
        </w:rPr>
        <w:t>Alcohol and Drug Authority Amendment Act 2015</w:t>
      </w:r>
      <w:r>
        <w:t xml:space="preserve"> s. 17</w:t>
      </w:r>
      <w:r>
        <w:rPr>
          <w:snapToGrid w:val="0"/>
        </w:rPr>
        <w:t xml:space="preserve"> had not come into operation.  It reads as follows:</w:t>
      </w:r>
    </w:p>
    <w:p>
      <w:pPr>
        <w:pStyle w:val="BlankOpen"/>
        <w:rPr>
          <w:rStyle w:val="CharPartText"/>
          <w:sz w:val="19"/>
          <w:szCs w:val="20"/>
        </w:rPr>
      </w:pPr>
    </w:p>
    <w:p>
      <w:pPr>
        <w:pStyle w:val="nzHeading5"/>
      </w:pPr>
      <w:bookmarkStart w:id="786" w:name="_Toc412716228"/>
      <w:bookmarkStart w:id="787" w:name="_Toc412723429"/>
      <w:bookmarkStart w:id="788" w:name="_Toc413145043"/>
      <w:r>
        <w:rPr>
          <w:rStyle w:val="CharSectno"/>
        </w:rPr>
        <w:t>17</w:t>
      </w:r>
      <w:r>
        <w:t>.</w:t>
      </w:r>
      <w:r>
        <w:tab/>
      </w:r>
      <w:r>
        <w:rPr>
          <w:i/>
        </w:rPr>
        <w:t>Public Sector Management Act 1994</w:t>
      </w:r>
      <w:r>
        <w:t xml:space="preserve"> amended</w:t>
      </w:r>
      <w:bookmarkEnd w:id="786"/>
      <w:bookmarkEnd w:id="787"/>
      <w:bookmarkEnd w:id="788"/>
    </w:p>
    <w:p>
      <w:pPr>
        <w:pStyle w:val="nzSubsection"/>
      </w:pPr>
      <w:r>
        <w:tab/>
        <w:t>(1)</w:t>
      </w:r>
      <w:r>
        <w:tab/>
        <w:t xml:space="preserve">This section amends the </w:t>
      </w:r>
      <w:r>
        <w:rPr>
          <w:i/>
        </w:rPr>
        <w:t>Public Sector Management Act 1994</w:t>
      </w:r>
      <w:r>
        <w:t>.</w:t>
      </w:r>
    </w:p>
    <w:p>
      <w:pPr>
        <w:pStyle w:val="nzSubsection"/>
      </w:pPr>
      <w:r>
        <w:tab/>
        <w:t>(2)</w:t>
      </w:r>
      <w:r>
        <w:tab/>
        <w:t>Delete Schedule 2 item 58.</w:t>
      </w:r>
    </w:p>
    <w:p>
      <w:pPr>
        <w:pStyle w:val="BlankClose"/>
      </w:pPr>
    </w:p>
    <w:p>
      <w:pPr>
        <w:pStyle w:val="BlankClose"/>
      </w:pPr>
    </w:p>
    <w:p/>
    <w:p>
      <w:pPr>
        <w:sectPr>
          <w:headerReference w:type="even" r:id="rId35"/>
          <w:headerReference w:type="default" r:id="rId36"/>
          <w:headerReference w:type="first" r:id="rId37"/>
          <w:pgSz w:w="11907" w:h="16840" w:code="9"/>
          <w:pgMar w:top="2381" w:right="2410" w:bottom="3544" w:left="2410" w:header="720" w:footer="3380" w:gutter="0"/>
          <w:cols w:space="720"/>
          <w:noEndnote/>
          <w:docGrid w:linePitch="326"/>
        </w:sectPr>
      </w:pPr>
    </w:p>
    <w:p>
      <w:pPr>
        <w:pStyle w:val="nHeading2"/>
        <w:rPr>
          <w:sz w:val="28"/>
        </w:rPr>
      </w:pPr>
      <w:bookmarkStart w:id="790" w:name="_Toc413143632"/>
      <w:r>
        <w:rPr>
          <w:sz w:val="28"/>
        </w:rPr>
        <w:t>Defined terms</w:t>
      </w:r>
      <w:bookmarkEnd w:id="790"/>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accountable authority</w:t>
      </w:r>
      <w:r>
        <w:tab/>
        <w:t>5(2)</w:t>
      </w:r>
    </w:p>
    <w:p>
      <w:pPr>
        <w:pStyle w:val="DefinedTerms"/>
      </w:pPr>
      <w:r>
        <w:t>affected department or organisation</w:t>
      </w:r>
      <w:r>
        <w:tab/>
        <w:t>93(3)</w:t>
      </w:r>
    </w:p>
    <w:p>
      <w:pPr>
        <w:pStyle w:val="DefinedTerms"/>
      </w:pPr>
      <w:r>
        <w:t>agency</w:t>
      </w:r>
      <w:r>
        <w:tab/>
        <w:t>3(1)</w:t>
      </w:r>
    </w:p>
    <w:p>
      <w:pPr>
        <w:pStyle w:val="DefinedTerms"/>
      </w:pPr>
      <w:r>
        <w:t>agency of destination</w:t>
      </w:r>
      <w:r>
        <w:tab/>
        <w:t>50(5)</w:t>
      </w:r>
    </w:p>
    <w:p>
      <w:pPr>
        <w:pStyle w:val="DefinedTerms"/>
      </w:pPr>
      <w:r>
        <w:t>amended Act</w:t>
      </w:r>
      <w:r>
        <w:tab/>
        <w:t>Sch. 7 cl. 1</w:t>
      </w:r>
    </w:p>
    <w:p>
      <w:pPr>
        <w:pStyle w:val="DefinedTerms"/>
      </w:pPr>
      <w:r>
        <w:t>appoint</w:t>
      </w:r>
      <w:r>
        <w:tab/>
        <w:t>3(1)</w:t>
      </w:r>
    </w:p>
    <w:p>
      <w:pPr>
        <w:pStyle w:val="DefinedTerms"/>
      </w:pPr>
      <w:r>
        <w:t>authorised person</w:t>
      </w:r>
      <w:r>
        <w:tab/>
        <w:t>24A, 24C</w:t>
      </w:r>
    </w:p>
    <w:p>
      <w:pPr>
        <w:pStyle w:val="DefinedTerms"/>
      </w:pPr>
      <w:r>
        <w:t>breach of discipline</w:t>
      </w:r>
      <w:r>
        <w:tab/>
        <w:t>3(1)</w:t>
      </w:r>
    </w:p>
    <w:p>
      <w:pPr>
        <w:pStyle w:val="DefinedTerms"/>
      </w:pPr>
      <w:r>
        <w:t>chief employee</w:t>
      </w:r>
      <w:r>
        <w:tab/>
        <w:t>3(1)</w:t>
      </w:r>
    </w:p>
    <w:p>
      <w:pPr>
        <w:pStyle w:val="DefinedTerms"/>
      </w:pPr>
      <w:r>
        <w:t>chief executive officer</w:t>
      </w:r>
      <w:r>
        <w:tab/>
        <w:t>3(1)</w:t>
      </w:r>
    </w:p>
    <w:p>
      <w:pPr>
        <w:pStyle w:val="DefinedTerms"/>
      </w:pPr>
      <w:r>
        <w:t>classification system</w:t>
      </w:r>
      <w:r>
        <w:tab/>
        <w:t>3(1)</w:t>
      </w:r>
    </w:p>
    <w:p>
      <w:pPr>
        <w:pStyle w:val="DefinedTerms"/>
      </w:pPr>
      <w:r>
        <w:t>code of conduct</w:t>
      </w:r>
      <w:r>
        <w:tab/>
        <w:t>3(1)</w:t>
      </w:r>
    </w:p>
    <w:p>
      <w:pPr>
        <w:pStyle w:val="DefinedTerms"/>
      </w:pPr>
      <w:r>
        <w:t>code of ethics</w:t>
      </w:r>
      <w:r>
        <w:tab/>
        <w:t>3(1)</w:t>
      </w:r>
    </w:p>
    <w:p>
      <w:pPr>
        <w:pStyle w:val="DefinedTerms"/>
      </w:pPr>
      <w:r>
        <w:t>commencement day</w:t>
      </w:r>
      <w:r>
        <w:tab/>
        <w:t>Sch. 7 cl. 1, Sch. 8 cl. 1</w:t>
      </w:r>
    </w:p>
    <w:p>
      <w:pPr>
        <w:pStyle w:val="DefinedTerms"/>
      </w:pPr>
      <w:r>
        <w:t>Commissioner</w:t>
      </w:r>
      <w:r>
        <w:tab/>
        <w:t>3(1)</w:t>
      </w:r>
    </w:p>
    <w:p>
      <w:pPr>
        <w:pStyle w:val="DefinedTerms"/>
      </w:pPr>
      <w:r>
        <w:t>Commissioner’s instructions</w:t>
      </w:r>
      <w:r>
        <w:tab/>
        <w:t>3(1)</w:t>
      </w:r>
    </w:p>
    <w:p>
      <w:pPr>
        <w:pStyle w:val="DefinedTerms"/>
      </w:pPr>
      <w:r>
        <w:t>compensation</w:t>
      </w:r>
      <w:r>
        <w:tab/>
        <w:t>3(1)</w:t>
      </w:r>
    </w:p>
    <w:p>
      <w:pPr>
        <w:pStyle w:val="DefinedTerms"/>
      </w:pPr>
      <w:r>
        <w:t>department</w:t>
      </w:r>
      <w:r>
        <w:tab/>
        <w:t>3(1)</w:t>
      </w:r>
    </w:p>
    <w:p>
      <w:pPr>
        <w:pStyle w:val="DefinedTerms"/>
      </w:pPr>
      <w:r>
        <w:t>disciplinary action</w:t>
      </w:r>
      <w:r>
        <w:tab/>
        <w:t>3(1), 80A</w:t>
      </w:r>
    </w:p>
    <w:p>
      <w:pPr>
        <w:pStyle w:val="DefinedTerms"/>
      </w:pPr>
      <w:r>
        <w:t>document</w:t>
      </w:r>
      <w:r>
        <w:tab/>
        <w:t>3(1)</w:t>
      </w:r>
    </w:p>
    <w:p>
      <w:pPr>
        <w:pStyle w:val="DefinedTerms"/>
      </w:pPr>
      <w:r>
        <w:t>employee</w:t>
      </w:r>
      <w:r>
        <w:tab/>
        <w:t>3(1)</w:t>
      </w:r>
    </w:p>
    <w:p>
      <w:pPr>
        <w:pStyle w:val="DefinedTerms"/>
      </w:pPr>
      <w:r>
        <w:t>employing authority</w:t>
      </w:r>
      <w:r>
        <w:tab/>
        <w:t>3(1), 5(1)</w:t>
      </w:r>
    </w:p>
    <w:p>
      <w:pPr>
        <w:pStyle w:val="DefinedTerms"/>
      </w:pPr>
      <w:r>
        <w:t>executive officer</w:t>
      </w:r>
      <w:r>
        <w:tab/>
        <w:t>3(1)</w:t>
      </w:r>
    </w:p>
    <w:p>
      <w:pPr>
        <w:pStyle w:val="DefinedTerms"/>
      </w:pPr>
      <w:r>
        <w:t>former Commissioner</w:t>
      </w:r>
      <w:r>
        <w:tab/>
        <w:t>Sch. 7 cl. 1</w:t>
      </w:r>
    </w:p>
    <w:p>
      <w:pPr>
        <w:pStyle w:val="DefinedTerms"/>
      </w:pPr>
      <w:r>
        <w:t>former office</w:t>
      </w:r>
      <w:r>
        <w:tab/>
        <w:t>Sch. 7 cl. 2(1)</w:t>
      </w:r>
    </w:p>
    <w:p>
      <w:pPr>
        <w:pStyle w:val="DefinedTerms"/>
      </w:pPr>
      <w:r>
        <w:t>function</w:t>
      </w:r>
      <w:r>
        <w:tab/>
        <w:t>3(1)</w:t>
      </w:r>
    </w:p>
    <w:p>
      <w:pPr>
        <w:pStyle w:val="DefinedTerms"/>
      </w:pPr>
      <w:r>
        <w:t>improvement action</w:t>
      </w:r>
      <w:r>
        <w:tab/>
        <w:t>3(1)</w:t>
      </w:r>
    </w:p>
    <w:p>
      <w:pPr>
        <w:pStyle w:val="DefinedTerms"/>
      </w:pPr>
      <w:r>
        <w:t>incumbent</w:t>
      </w:r>
      <w:r>
        <w:tab/>
        <w:t>107(1)</w:t>
      </w:r>
    </w:p>
    <w:p>
      <w:pPr>
        <w:pStyle w:val="DefinedTerms"/>
      </w:pPr>
      <w:r>
        <w:t>Industrial Commission</w:t>
      </w:r>
      <w:r>
        <w:tab/>
        <w:t>3(1)</w:t>
      </w:r>
    </w:p>
    <w:p>
      <w:pPr>
        <w:pStyle w:val="DefinedTerms"/>
      </w:pPr>
      <w:r>
        <w:t>industrial instrument</w:t>
      </w:r>
      <w:r>
        <w:tab/>
        <w:t>95B(1)</w:t>
      </w:r>
    </w:p>
    <w:p>
      <w:pPr>
        <w:pStyle w:val="DefinedTerms"/>
      </w:pPr>
      <w:r>
        <w:t>Minister</w:t>
      </w:r>
      <w:r>
        <w:tab/>
        <w:t>3(1)</w:t>
      </w:r>
    </w:p>
    <w:p>
      <w:pPr>
        <w:pStyle w:val="DefinedTerms"/>
      </w:pPr>
      <w:r>
        <w:t>ministerial office</w:t>
      </w:r>
      <w:r>
        <w:tab/>
        <w:t>3(1)</w:t>
      </w:r>
    </w:p>
    <w:p>
      <w:pPr>
        <w:pStyle w:val="DefinedTerms"/>
      </w:pPr>
      <w:r>
        <w:t>ministerial officer</w:t>
      </w:r>
      <w:r>
        <w:tab/>
        <w:t>3(1), 74(3), 105(4)</w:t>
      </w:r>
    </w:p>
    <w:p>
      <w:pPr>
        <w:pStyle w:val="DefinedTerms"/>
      </w:pPr>
      <w:r>
        <w:t>non</w:t>
      </w:r>
      <w:r>
        <w:noBreakHyphen/>
        <w:t>SES organisation</w:t>
      </w:r>
      <w:r>
        <w:tab/>
        <w:t>3(1)</w:t>
      </w:r>
    </w:p>
    <w:p>
      <w:pPr>
        <w:pStyle w:val="DefinedTerms"/>
      </w:pPr>
      <w:r>
        <w:t>organisation</w:t>
      </w:r>
      <w:r>
        <w:tab/>
        <w:t>3(1)</w:t>
      </w:r>
    </w:p>
    <w:p>
      <w:pPr>
        <w:pStyle w:val="DefinedTerms"/>
      </w:pPr>
      <w:r>
        <w:t>original contract</w:t>
      </w:r>
      <w:r>
        <w:tab/>
        <w:t>56(4)</w:t>
      </w:r>
    </w:p>
    <w:p>
      <w:pPr>
        <w:pStyle w:val="DefinedTerms"/>
      </w:pPr>
      <w:r>
        <w:t xml:space="preserve"> paragraph (a) provision</w:t>
      </w:r>
      <w:r>
        <w:tab/>
        <w:t>32(2)</w:t>
      </w:r>
    </w:p>
    <w:p>
      <w:pPr>
        <w:pStyle w:val="DefinedTerms"/>
      </w:pPr>
      <w:r>
        <w:t>performance agreement</w:t>
      </w:r>
      <w:r>
        <w:tab/>
        <w:t>3(1)</w:t>
      </w:r>
    </w:p>
    <w:p>
      <w:pPr>
        <w:pStyle w:val="DefinedTerms"/>
      </w:pPr>
      <w:r>
        <w:t>permanent officer</w:t>
      </w:r>
      <w:r>
        <w:tab/>
        <w:t>3(1)</w:t>
      </w:r>
    </w:p>
    <w:p>
      <w:pPr>
        <w:pStyle w:val="DefinedTerms"/>
      </w:pPr>
      <w:r>
        <w:t>political office holder</w:t>
      </w:r>
      <w:r>
        <w:tab/>
        <w:t>3(1)</w:t>
      </w:r>
    </w:p>
    <w:p>
      <w:pPr>
        <w:pStyle w:val="DefinedTerms"/>
      </w:pPr>
      <w:r>
        <w:t>Public Sector</w:t>
      </w:r>
      <w:r>
        <w:tab/>
        <w:t>3(1)</w:t>
      </w:r>
    </w:p>
    <w:p>
      <w:pPr>
        <w:pStyle w:val="DefinedTerms"/>
      </w:pPr>
      <w:r>
        <w:t>public sector body</w:t>
      </w:r>
      <w:r>
        <w:tab/>
        <w:t>3(1)</w:t>
      </w:r>
    </w:p>
    <w:p>
      <w:pPr>
        <w:pStyle w:val="DefinedTerms"/>
      </w:pPr>
      <w:r>
        <w:t>public sector notice</w:t>
      </w:r>
      <w:r>
        <w:tab/>
        <w:t>3(1)</w:t>
      </w:r>
    </w:p>
    <w:p>
      <w:pPr>
        <w:pStyle w:val="DefinedTerms"/>
      </w:pPr>
      <w:r>
        <w:t>public sector standard</w:t>
      </w:r>
      <w:r>
        <w:tab/>
        <w:t>3(1)</w:t>
      </w:r>
    </w:p>
    <w:p>
      <w:pPr>
        <w:pStyle w:val="DefinedTerms"/>
      </w:pPr>
      <w:r>
        <w:t>Public Service</w:t>
      </w:r>
      <w:r>
        <w:tab/>
        <w:t>3(1)</w:t>
      </w:r>
    </w:p>
    <w:p>
      <w:pPr>
        <w:pStyle w:val="DefinedTerms"/>
      </w:pPr>
      <w:r>
        <w:t>public service officer</w:t>
      </w:r>
      <w:r>
        <w:tab/>
        <w:t>3(1)</w:t>
      </w:r>
    </w:p>
    <w:p>
      <w:pPr>
        <w:pStyle w:val="DefinedTerms"/>
      </w:pPr>
      <w:r>
        <w:t>reasonable excuse</w:t>
      </w:r>
      <w:r>
        <w:tab/>
        <w:t>Sch. 3 cl. 3(5), Sch. 3 cl. 4(3)</w:t>
      </w:r>
    </w:p>
    <w:p>
      <w:pPr>
        <w:pStyle w:val="DefinedTerms"/>
      </w:pPr>
      <w:r>
        <w:t>registered employee</w:t>
      </w:r>
      <w:r>
        <w:tab/>
        <w:t>94(1A), 95A(1)</w:t>
      </w:r>
    </w:p>
    <w:p>
      <w:pPr>
        <w:pStyle w:val="DefinedTerms"/>
      </w:pPr>
      <w:r>
        <w:t>registrable employee</w:t>
      </w:r>
      <w:r>
        <w:tab/>
        <w:t>94(1A)</w:t>
      </w:r>
    </w:p>
    <w:p>
      <w:pPr>
        <w:pStyle w:val="DefinedTerms"/>
      </w:pPr>
      <w:r>
        <w:t>remuneration</w:t>
      </w:r>
      <w:r>
        <w:tab/>
        <w:t>3(1)</w:t>
      </w:r>
    </w:p>
    <w:p>
      <w:pPr>
        <w:pStyle w:val="DefinedTerms"/>
      </w:pPr>
      <w:r>
        <w:t>repealed Act</w:t>
      </w:r>
      <w:r>
        <w:tab/>
        <w:t>3(1)</w:t>
      </w:r>
    </w:p>
    <w:p>
      <w:pPr>
        <w:pStyle w:val="DefinedTerms"/>
      </w:pPr>
      <w:r>
        <w:t>responsible authority</w:t>
      </w:r>
      <w:r>
        <w:tab/>
        <w:t>3(1)</w:t>
      </w:r>
    </w:p>
    <w:p>
      <w:pPr>
        <w:pStyle w:val="DefinedTerms"/>
      </w:pPr>
      <w:r>
        <w:t>review</w:t>
      </w:r>
      <w:r>
        <w:tab/>
        <w:t>24A</w:t>
      </w:r>
    </w:p>
    <w:p>
      <w:pPr>
        <w:pStyle w:val="DefinedTerms"/>
      </w:pPr>
      <w:r>
        <w:t>right of return</w:t>
      </w:r>
      <w:r>
        <w:tab/>
        <w:t>58(7)</w:t>
      </w:r>
    </w:p>
    <w:p>
      <w:pPr>
        <w:pStyle w:val="DefinedTerms"/>
      </w:pPr>
      <w:r>
        <w:t>seconding authority</w:t>
      </w:r>
      <w:r>
        <w:tab/>
        <w:t>66</w:t>
      </w:r>
    </w:p>
    <w:p>
      <w:pPr>
        <w:pStyle w:val="DefinedTerms"/>
      </w:pPr>
      <w:r>
        <w:t>section 94 breach of discipline</w:t>
      </w:r>
      <w:r>
        <w:tab/>
        <w:t>80A</w:t>
      </w:r>
    </w:p>
    <w:p>
      <w:pPr>
        <w:pStyle w:val="DefinedTerms"/>
      </w:pPr>
      <w:r>
        <w:t>section 94 decision</w:t>
      </w:r>
      <w:r>
        <w:tab/>
        <w:t>95(1)</w:t>
      </w:r>
    </w:p>
    <w:p>
      <w:pPr>
        <w:pStyle w:val="DefinedTerms"/>
      </w:pPr>
      <w:r>
        <w:t>senior executive officer</w:t>
      </w:r>
      <w:r>
        <w:tab/>
        <w:t>3(1)</w:t>
      </w:r>
    </w:p>
    <w:p>
      <w:pPr>
        <w:pStyle w:val="DefinedTerms"/>
      </w:pPr>
      <w:r>
        <w:t>Senior Executive Service</w:t>
      </w:r>
      <w:r>
        <w:tab/>
        <w:t>3(1)</w:t>
      </w:r>
    </w:p>
    <w:p>
      <w:pPr>
        <w:pStyle w:val="DefinedTerms"/>
      </w:pPr>
      <w:r>
        <w:t>serious offence</w:t>
      </w:r>
      <w:r>
        <w:tab/>
        <w:t>80A</w:t>
      </w:r>
    </w:p>
    <w:p>
      <w:pPr>
        <w:pStyle w:val="DefinedTerms"/>
      </w:pPr>
      <w:r>
        <w:t>SES organisation</w:t>
      </w:r>
      <w:r>
        <w:tab/>
        <w:t>3(1)</w:t>
      </w:r>
    </w:p>
    <w:p>
      <w:pPr>
        <w:pStyle w:val="DefinedTerms"/>
      </w:pPr>
      <w:r>
        <w:t>special disciplinary inquiry</w:t>
      </w:r>
      <w:r>
        <w:tab/>
        <w:t>3(1)</w:t>
      </w:r>
    </w:p>
    <w:p>
      <w:pPr>
        <w:pStyle w:val="DefinedTerms"/>
      </w:pPr>
      <w:r>
        <w:t>special inquirer</w:t>
      </w:r>
      <w:r>
        <w:tab/>
        <w:t>3(1)</w:t>
      </w:r>
    </w:p>
    <w:p>
      <w:pPr>
        <w:pStyle w:val="DefinedTerms"/>
      </w:pPr>
      <w:r>
        <w:t>special inquiry</w:t>
      </w:r>
      <w:r>
        <w:tab/>
        <w:t>3(1)</w:t>
      </w:r>
    </w:p>
    <w:p>
      <w:pPr>
        <w:pStyle w:val="DefinedTerms"/>
      </w:pPr>
      <w:r>
        <w:t>specified</w:t>
      </w:r>
      <w:r>
        <w:tab/>
        <w:t>Sch. 7 cl. 12(5), Sch. 8 cl. 6(5)</w:t>
      </w:r>
    </w:p>
    <w:p>
      <w:pPr>
        <w:pStyle w:val="DefinedTerms"/>
      </w:pPr>
      <w:r>
        <w:t>statutory office</w:t>
      </w:r>
      <w:r>
        <w:tab/>
        <w:t>58(7)</w:t>
      </w:r>
    </w:p>
    <w:p>
      <w:pPr>
        <w:pStyle w:val="DefinedTerms"/>
      </w:pPr>
      <w:r>
        <w:t>substandard performance</w:t>
      </w:r>
      <w:r>
        <w:tab/>
        <w:t>3(1)</w:t>
      </w:r>
    </w:p>
    <w:p>
      <w:pPr>
        <w:pStyle w:val="DefinedTerms"/>
      </w:pPr>
      <w:r>
        <w:t>suitable employment</w:t>
      </w:r>
      <w:r>
        <w:tab/>
        <w:t>94(6)</w:t>
      </w:r>
    </w:p>
    <w:p>
      <w:pPr>
        <w:pStyle w:val="DefinedTerms"/>
      </w:pPr>
      <w:r>
        <w:t>suitable office, post or position</w:t>
      </w:r>
      <w:r>
        <w:tab/>
        <w:t>94(6)</w:t>
      </w:r>
    </w:p>
    <w:p>
      <w:pPr>
        <w:pStyle w:val="DefinedTerms"/>
      </w:pPr>
      <w:r>
        <w:t>term officer</w:t>
      </w:r>
      <w:r>
        <w:tab/>
        <w:t>3(1)</w:t>
      </w:r>
    </w:p>
    <w:p>
      <w:pPr>
        <w:pStyle w:val="DefinedTerms"/>
      </w:pPr>
      <w:r>
        <w:t>this Act</w:t>
      </w:r>
      <w:r>
        <w:tab/>
        <w:t>3(1)</w:t>
      </w:r>
    </w:p>
    <w:p>
      <w:pPr>
        <w:pStyle w:val="DefinedTerms"/>
      </w:pPr>
      <w:r>
        <w:t>transitional matter</w:t>
      </w:r>
      <w:r>
        <w:tab/>
        <w:t>Sch. 7 cl. 12(2), Sch. 8 cl. 6(2)</w:t>
      </w:r>
    </w:p>
    <w:p>
      <w:pPr>
        <w:pStyle w:val="DefinedTerms"/>
      </w:pPr>
      <w:r>
        <w:t>Tribunal</w:t>
      </w:r>
      <w:r>
        <w:tab/>
        <w:t>57(2)</w:t>
      </w:r>
    </w:p>
    <w:p>
      <w:pPr>
        <w:pStyle w:val="DefinedTerms"/>
        <w:sectPr>
          <w:headerReference w:type="even" r:id="rId38"/>
          <w:headerReference w:type="default" r:id="rId39"/>
          <w:pgSz w:w="11907" w:h="16840" w:code="9"/>
          <w:pgMar w:top="2381" w:right="2409" w:bottom="3543" w:left="2409" w:header="720" w:footer="3380" w:gutter="0"/>
          <w:cols w:space="720"/>
          <w:noEndnote/>
          <w:docGrid w:linePitch="326"/>
        </w:sectPr>
      </w:pPr>
    </w:p>
    <w:p/>
    <w:sectPr>
      <w:headerReference w:type="even" r:id="rId40"/>
      <w:headerReference w:type="default" r:id="rId41"/>
      <w:footerReference w:type="even" r:id="rId42"/>
      <w:footerReference w:type="default" r:id="rId43"/>
      <w:headerReference w:type="first" r:id="rId44"/>
      <w:footerReference w:type="first" r:id="rId45"/>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166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167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25 Feb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10-i0-01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585" w:name="Schedule"/>
    <w:bookmarkEnd w:id="585"/>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2</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Entities which are SES organisations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Entities which are SES organisations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2</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3</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Provisions applicable to and in relation to special inquirers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Provisions applicable to and in relation to special inquirers</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3</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 xml:space="preserve"> styleref CharSchno </w:instrText>
          </w:r>
          <w:r>
            <w:rPr>
              <w:b/>
            </w:rPr>
            <w:fldChar w:fldCharType="separate"/>
          </w:r>
          <w:r>
            <w:rPr>
              <w:b/>
            </w:rPr>
            <w:t>Schedule 4</w: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separate"/>
          </w:r>
          <w:r>
            <w:t>Form of declaration</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w:instrText>
          </w:r>
          <w:r>
            <w:rPr>
              <w:b/>
            </w:rPr>
            <w:fldChar w:fldCharType="separate"/>
          </w:r>
          <w:r>
            <w:rPr>
              <w:b/>
            </w:rPr>
            <w:t>6</w:t>
          </w:r>
          <w:r>
            <w:rPr>
              <w:b/>
            </w:rPr>
            <w:fldChar w:fldCharType="end"/>
          </w:r>
        </w:p>
      </w:tc>
      <w:tc>
        <w:tcPr>
          <w:tcW w:w="5715" w:type="dxa"/>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Form of declaration</w:t>
          </w:r>
          <w:r>
            <w:fldChar w:fldCharType="end"/>
          </w:r>
        </w:p>
      </w:tc>
      <w:tc>
        <w:tcPr>
          <w:tcW w:w="1548" w:type="dxa"/>
        </w:tcPr>
        <w:p>
          <w:pPr>
            <w:pStyle w:val="Header"/>
            <w:spacing w:before="40"/>
            <w:ind w:right="17"/>
            <w:jc w:val="right"/>
          </w:pPr>
          <w:r>
            <w:rPr>
              <w:b/>
            </w:rPr>
            <w:fldChar w:fldCharType="begin"/>
          </w:r>
          <w:r>
            <w:rPr>
              <w:b/>
            </w:rPr>
            <w:instrText xml:space="preserve"> styleref CharSchno </w:instrText>
          </w:r>
          <w:r>
            <w:rPr>
              <w:b/>
            </w:rPr>
            <w:fldChar w:fldCharType="separate"/>
          </w:r>
          <w:r>
            <w:rPr>
              <w:b/>
            </w:rPr>
            <w:t>Schedule 4</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 </w:instrText>
          </w:r>
          <w:r>
            <w:rPr>
              <w:b/>
            </w:rPr>
            <w:fldChar w:fldCharType="begin"/>
          </w:r>
          <w:r>
            <w:rPr>
              <w:b/>
            </w:rPr>
            <w:instrText xml:space="preserve"> StyleRef CharSClsNo \n </w:instrText>
          </w:r>
          <w:r>
            <w:rPr>
              <w:b/>
            </w:rPr>
            <w:fldChar w:fldCharType="separate"/>
          </w:r>
          <w:r>
            <w:rPr>
              <w:b/>
            </w:rPr>
            <w:instrText>0</w:instrText>
          </w:r>
          <w:r>
            <w:rPr>
              <w:b/>
            </w:rPr>
            <w:fldChar w:fldCharType="end"/>
          </w:r>
          <w:r>
            <w:rPr>
              <w:b/>
            </w:rPr>
            <w:instrText xml:space="preserve"> </w:instrText>
          </w:r>
          <w:r>
            <w:rPr>
              <w:b/>
            </w:rPr>
            <w:fldChar w:fldCharType="begin"/>
          </w:r>
          <w:r>
            <w:rPr>
              <w:b/>
            </w:rPr>
            <w:instrText xml:space="preserve"> StyleRef CharSClsNo </w:instrText>
          </w:r>
          <w:r>
            <w:rPr>
              <w:b/>
            </w:rPr>
            <w:fldChar w:fldCharType="separate"/>
          </w:r>
          <w:r>
            <w:rPr>
              <w:b/>
            </w:rPr>
            <w:instrText>6</w:instrText>
          </w:r>
          <w:r>
            <w:rPr>
              <w:b/>
            </w:rPr>
            <w:fldChar w:fldCharType="end"/>
          </w:r>
          <w:r>
            <w:rPr>
              <w:b/>
            </w:rPr>
            <w:instrText xml:space="preserve"> </w:instrText>
          </w:r>
          <w:r>
            <w:rPr>
              <w:b/>
            </w:rPr>
            <w:fldChar w:fldCharType="separate"/>
          </w:r>
          <w:r>
            <w:rPr>
              <w:b/>
            </w:rPr>
            <w:t>6</w:t>
          </w:r>
          <w:r>
            <w:rPr>
              <w:b/>
            </w:rPr>
            <w:fldChar w:fldCharType="end"/>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789" w:name="Compilation"/>
    <w:bookmarkEnd w:id="789"/>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91" w:name="DefinedTerms"/>
    <w:bookmarkEnd w:id="791"/>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92" w:name="Coversheet"/>
    <w:bookmarkEnd w:id="79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Sector Management Act 1994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7C53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CA09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8E92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A0EFC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82BF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C5874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123C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C0D5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5882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D2385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1DE8921A"/>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03103429"/>
    <w:docVar w:name="WAFER_20131219110234" w:val="RemoveTocBookmarks,RemoveUnusedBookmarks,RemoveLanguageTags,UsedStyles,ResetPageSize,UpdateArrangement"/>
    <w:docVar w:name="WAFER_20131219110234_GUID" w:val="9f28b9eb-41d4-415b-9b5b-d11c5c758a1d"/>
    <w:docVar w:name="WAFER_20131231111159" w:val="RemoveTocBookmarks,RemoveUnusedBookmarks,RemoveLanguageTags,UsedStyles,ResetPageSize,UpdateArrangement"/>
    <w:docVar w:name="WAFER_20131231111159_GUID" w:val="4a36c419-4697-4034-a4a3-dd7d1ee5272c"/>
    <w:docVar w:name="WAFER_20131231133924" w:val="RemoveTocBookmarks,RunningHeaders"/>
    <w:docVar w:name="WAFER_20131231133924_GUID" w:val="470751cb-c9a4-45b6-b5b4-9b9ffcc5edec"/>
    <w:docVar w:name="WAFER_20140113115247" w:val="RemoveTocBookmarks,RemoveUnusedBookmarks,RemoveLanguageTags,UsedStyles,ResetPageSize,UpdateArrangement"/>
    <w:docVar w:name="WAFER_20140113115247_GUID" w:val="4daae748-1407-4b19-9328-6111b343dd47"/>
    <w:docVar w:name="WAFER_20140113133937" w:val="RemoveTocBookmarks,RunningHeaders"/>
    <w:docVar w:name="WAFER_20140113133937_GUID" w:val="ff97f91e-a4bb-41a8-83e2-739e65ec6723"/>
    <w:docVar w:name="WAFER_20140129152829" w:val="RemoveTocBookmarks,RemoveUnusedBookmarks,RemoveLanguageTags,UsedStyles,ResetPageSize,UpdateArrangement"/>
    <w:docVar w:name="WAFER_20140129152829_GUID" w:val="396efd26-2a3b-474e-9e2f-b314fb9a2157"/>
    <w:docVar w:name="WAFER_20140130104535" w:val="RemoveTocBookmarks,RunningHeaders"/>
    <w:docVar w:name="WAFER_20140130104535_GUID" w:val="a6ac848b-6641-4bbd-bcca-46a0e09d43e9"/>
    <w:docVar w:name="WAFER_20140630103947" w:val="RemoveTocBookmarks,RemoveUnusedBookmarks,RemoveLanguageTags,UsedStyles,ResetPageSize,UpdateArrangement"/>
    <w:docVar w:name="WAFER_20140630103947_GUID" w:val="ab5f864d-ca5b-4de0-b72c-b54d3ac49f34"/>
    <w:docVar w:name="WAFER_20150303103429" w:val="ResetPageSize,UpdateArrangement,UpdateNTable"/>
    <w:docVar w:name="WAFER_20150303103429_GUID" w:val="9734dc60-a417-4845-8731-4535eb2fc53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1.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42" Type="http://schemas.openxmlformats.org/officeDocument/2006/relationships/footer" Target="footer7.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header" Target="header22.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png"/><Relationship Id="rId37" Type="http://schemas.openxmlformats.org/officeDocument/2006/relationships/header" Target="header21.xml"/><Relationship Id="rId40" Type="http://schemas.openxmlformats.org/officeDocument/2006/relationships/header" Target="header24.xml"/><Relationship Id="rId45"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6.xml"/><Relationship Id="rId44"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9.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C354B-99A5-49F4-8A3B-28342FCC8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179</Pages>
  <Words>43673</Words>
  <Characters>215312</Characters>
  <Application>Microsoft Office Word</Application>
  <DocSecurity>0</DocSecurity>
  <Lines>5819</Lines>
  <Paragraphs>3237</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
  <Company/>
  <LinksUpToDate>false</LinksUpToDate>
  <CharactersWithSpaces>255748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1994 - 10-i0-01</dc:title>
  <dc:subject/>
  <dc:creator/>
  <cp:keywords/>
  <dc:description/>
  <cp:lastModifiedBy>svcMRProcess</cp:lastModifiedBy>
  <cp:revision>4</cp:revision>
  <cp:lastPrinted>2013-07-23T06:01:00Z</cp:lastPrinted>
  <dcterms:created xsi:type="dcterms:W3CDTF">2018-09-07T16:29:00Z</dcterms:created>
  <dcterms:modified xsi:type="dcterms:W3CDTF">2018-09-07T16:29:00Z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20150225</vt:lpwstr>
  </property>
  <property fmtid="{D5CDD505-2E9C-101B-9397-08002B2CF9AE}" pid="4" name="DocumentType">
    <vt:lpwstr>Act</vt:lpwstr>
  </property>
  <property fmtid="{D5CDD505-2E9C-101B-9397-08002B2CF9AE}" pid="5" name="OwlsUID">
    <vt:i4>647</vt:i4>
  </property>
  <property fmtid="{D5CDD505-2E9C-101B-9397-08002B2CF9AE}" pid="6" name="ThisVersion">
    <vt:lpwstr>08-i0-02</vt:lpwstr>
  </property>
  <property fmtid="{D5CDD505-2E9C-101B-9397-08002B2CF9AE}" pid="7" name="ReprintNo">
    <vt:lpwstr>10</vt:lpwstr>
  </property>
  <property fmtid="{D5CDD505-2E9C-101B-9397-08002B2CF9AE}" pid="8" name="ReprintedAsAt">
    <vt:filetime>2013-07-11T16:00:00Z</vt:filetime>
  </property>
  <property fmtid="{D5CDD505-2E9C-101B-9397-08002B2CF9AE}" pid="9" name="AsAtDate">
    <vt:lpwstr>25 Feb 2015</vt:lpwstr>
  </property>
  <property fmtid="{D5CDD505-2E9C-101B-9397-08002B2CF9AE}" pid="10" name="Suffix">
    <vt:lpwstr>10-i0-01</vt:lpwstr>
  </property>
</Properties>
</file>