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Drugs of Addiction Notification Regulations 1980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_Toc416684822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_Toc416684823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conditions</w:t>
      </w:r>
      <w:r>
        <w:tab/>
      </w:r>
      <w:r>
        <w:fldChar w:fldCharType="begin"/>
      </w:r>
      <w:r>
        <w:instrText xml:space="preserve"> PAGEREF _Toc416684824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Notification by medical practitioners</w:t>
      </w:r>
      <w:r>
        <w:tab/>
      </w:r>
      <w:r>
        <w:fldChar w:fldCharType="begin"/>
      </w:r>
      <w:r>
        <w:instrText xml:space="preserve"> PAGEREF _Toc416684825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Register</w:t>
      </w:r>
      <w:r>
        <w:tab/>
      </w:r>
      <w:r>
        <w:fldChar w:fldCharType="begin"/>
      </w:r>
      <w:r>
        <w:instrText xml:space="preserve"> PAGEREF _Toc416684826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_Toc416684829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_Toc416684830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3" w:name="_Toc392244933"/>
      <w:bookmarkStart w:id="4" w:name="_Toc416684822"/>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5" w:name="_Toc392244934"/>
      <w:bookmarkStart w:id="6" w:name="_Toc416684823"/>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7" w:name="_Toc392244935"/>
      <w:bookmarkStart w:id="8" w:name="_Toc416684824"/>
      <w:r>
        <w:rPr>
          <w:rStyle w:val="CharSectno"/>
        </w:rPr>
        <w:t>3</w:t>
      </w:r>
      <w:r>
        <w:rPr>
          <w:snapToGrid w:val="0"/>
        </w:rPr>
        <w:t>.</w:t>
      </w:r>
      <w:r>
        <w:rPr>
          <w:snapToGrid w:val="0"/>
        </w:rPr>
        <w:tab/>
        <w:t>Prescribed conditions</w:t>
      </w:r>
      <w:bookmarkEnd w:id="7"/>
      <w:bookmarkEnd w:id="8"/>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9" w:name="_Toc392244936"/>
      <w:bookmarkStart w:id="10" w:name="_Toc416684825"/>
      <w:r>
        <w:rPr>
          <w:rStyle w:val="CharSectno"/>
        </w:rPr>
        <w:t>4</w:t>
      </w:r>
      <w:r>
        <w:rPr>
          <w:snapToGrid w:val="0"/>
        </w:rPr>
        <w:t>.</w:t>
      </w:r>
      <w:r>
        <w:rPr>
          <w:snapToGrid w:val="0"/>
        </w:rPr>
        <w:tab/>
        <w:t>Notification by medical practitioners</w:t>
      </w:r>
      <w:bookmarkEnd w:id="9"/>
      <w:bookmarkEnd w:id="10"/>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1" w:name="_Toc392244937"/>
      <w:bookmarkStart w:id="12" w:name="_Toc416684826"/>
      <w:r>
        <w:rPr>
          <w:rStyle w:val="CharSectno"/>
        </w:rPr>
        <w:t>5</w:t>
      </w:r>
      <w:r>
        <w:rPr>
          <w:snapToGrid w:val="0"/>
        </w:rPr>
        <w:t>.</w:t>
      </w:r>
      <w:r>
        <w:rPr>
          <w:snapToGrid w:val="0"/>
        </w:rPr>
        <w:tab/>
        <w:t>Register</w:t>
      </w:r>
      <w:bookmarkEnd w:id="11"/>
      <w:bookmarkEnd w:id="12"/>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after 2 years, the Director, Alcohol and Drug Authority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w:t>
      </w:r>
    </w:p>
    <w:p>
      <w:pPr>
        <w:pStyle w:val="Defpara"/>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3" w:name="_Toc392244938"/>
      <w:bookmarkStart w:id="14" w:name="_Toc416684793"/>
      <w:bookmarkStart w:id="15" w:name="_Toc416684827"/>
      <w:r>
        <w:rPr>
          <w:rStyle w:val="CharSchNo"/>
        </w:rPr>
        <w:t>Schedule</w:t>
      </w:r>
      <w:bookmarkEnd w:id="13"/>
      <w:bookmarkEnd w:id="14"/>
      <w:bookmarkEnd w:id="15"/>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 w:name="_Toc392244939"/>
      <w:bookmarkStart w:id="18" w:name="_Toc416684794"/>
      <w:bookmarkStart w:id="19" w:name="_Toc416684828"/>
      <w:r>
        <w:t>Notes</w:t>
      </w:r>
      <w:bookmarkEnd w:id="17"/>
      <w:bookmarkEnd w:id="18"/>
      <w:bookmarkEnd w:id="1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0" w:name="_Toc392244940"/>
      <w:bookmarkStart w:id="21" w:name="_Toc416684829"/>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Borders>
              <w:bottom w:val="single" w:sz="4" w:space="0" w:color="auto"/>
            </w:tcBorders>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392244941"/>
      <w:bookmarkStart w:id="23" w:name="_Toc416684830"/>
      <w:r>
        <w:t>Provisions that have not come into operation</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24"/>
        <w:gridCol w:w="1276"/>
        <w:gridCol w:w="2481"/>
      </w:tblGrid>
      <w:tr>
        <w:trPr>
          <w:cantSplit/>
          <w:tblHeader/>
        </w:trPr>
        <w:tc>
          <w:tcPr>
            <w:tcW w:w="3124"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4400" w:type="dxa"/>
            <w:gridSpan w:val="2"/>
          </w:tcPr>
          <w:p>
            <w:pPr>
              <w:pStyle w:val="nTable"/>
              <w:spacing w:before="120"/>
            </w:pPr>
            <w:r>
              <w:rPr>
                <w:i/>
                <w:noProof/>
                <w:snapToGrid w:val="0"/>
              </w:rPr>
              <w:t>Medicines and Poisons Act 2014</w:t>
            </w:r>
            <w:r>
              <w:rPr>
                <w:noProof/>
                <w:snapToGrid w:val="0"/>
              </w:rPr>
              <w:t xml:space="preserve"> s. 139(a) and 147</w:t>
            </w:r>
            <w:r>
              <w:rPr>
                <w:noProof/>
                <w:snapToGrid w:val="0"/>
                <w:vertAlign w:val="superscript"/>
              </w:rPr>
              <w:t xml:space="preserve"> </w:t>
            </w:r>
            <w:r>
              <w:rPr>
                <w:noProof/>
                <w:snapToGrid w:val="0"/>
              </w:rPr>
              <w:t>assented to 2 Jul 2014 </w:t>
            </w:r>
            <w:r>
              <w:rPr>
                <w:noProof/>
                <w:snapToGrid w:val="0"/>
                <w:vertAlign w:val="superscript"/>
              </w:rPr>
              <w:t>3</w:t>
            </w:r>
          </w:p>
        </w:tc>
        <w:tc>
          <w:tcPr>
            <w:tcW w:w="2481" w:type="dxa"/>
          </w:tcPr>
          <w:p>
            <w:pPr>
              <w:pStyle w:val="nTable"/>
              <w:spacing w:before="120"/>
            </w:pPr>
            <w:r>
              <w:rPr>
                <w:snapToGrid w:val="0"/>
              </w:rPr>
              <w:t>To be proclaimed (see s. 2(b))</w:t>
            </w:r>
          </w:p>
        </w:tc>
      </w:tr>
      <w:tr>
        <w:trPr>
          <w:cantSplit/>
        </w:trPr>
        <w:tc>
          <w:tcPr>
            <w:tcW w:w="3124" w:type="dxa"/>
          </w:tcPr>
          <w:p>
            <w:pPr>
              <w:pStyle w:val="nTable"/>
              <w:spacing w:before="120"/>
              <w:ind w:right="113"/>
              <w:rPr>
                <w:noProof/>
                <w:snapToGrid w:val="0"/>
                <w:vertAlign w:val="superscript"/>
              </w:rPr>
            </w:pPr>
            <w:r>
              <w:rPr>
                <w:i/>
              </w:rPr>
              <w:t>Drugs of Addiction Notification Amendment Regulations 2015</w:t>
            </w:r>
            <w:r>
              <w:t xml:space="preserve"> r. 3 and 4 </w:t>
            </w:r>
            <w:r>
              <w:rPr>
                <w:vertAlign w:val="superscript"/>
              </w:rPr>
              <w:t>4</w:t>
            </w:r>
          </w:p>
        </w:tc>
        <w:tc>
          <w:tcPr>
            <w:tcW w:w="1276" w:type="dxa"/>
          </w:tcPr>
          <w:p>
            <w:pPr>
              <w:pStyle w:val="nTable"/>
              <w:spacing w:before="120"/>
            </w:pPr>
            <w:r>
              <w:t>17 Apr 2015 p. 1375</w:t>
            </w:r>
          </w:p>
        </w:tc>
        <w:tc>
          <w:tcPr>
            <w:tcW w:w="2481" w:type="dxa"/>
          </w:tcPr>
          <w:p>
            <w:pPr>
              <w:pStyle w:val="nTable"/>
              <w:spacing w:before="120"/>
            </w:pPr>
            <w:r>
              <w:t xml:space="preserve">1 Jul 2015 (see r. 2(b)(ii) and </w:t>
            </w:r>
            <w:r>
              <w:rPr>
                <w:i/>
              </w:rPr>
              <w:t>Gazette</w:t>
            </w:r>
            <w:r>
              <w:t xml:space="preserve"> 10 Apr 2015 p. 1249)</w:t>
            </w:r>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Drugs of Addiction Notification Amendment Regulations 2015 </w:t>
      </w:r>
      <w:r>
        <w:t>r. 3 and 4</w:t>
      </w:r>
      <w:r>
        <w:rPr>
          <w:snapToGrid w:val="0"/>
        </w:rPr>
        <w:t xml:space="preserve"> had not come into operation.  They read as follows:</w:t>
      </w: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Drugs of Addiction Notification Regulations 1980</w:t>
      </w:r>
      <w:r>
        <w:t>.</w:t>
      </w:r>
    </w:p>
    <w:p>
      <w:pPr>
        <w:pStyle w:val="nzHeading5"/>
      </w:pPr>
      <w:r>
        <w:rPr>
          <w:rStyle w:val="CharSectno"/>
        </w:rPr>
        <w:t>4</w:t>
      </w:r>
      <w:r>
        <w:t>.</w:t>
      </w:r>
      <w:r>
        <w:tab/>
        <w:t>Regulation 5 amended</w:t>
      </w:r>
    </w:p>
    <w:p>
      <w:pPr>
        <w:pStyle w:val="nzSubsection"/>
      </w:pPr>
      <w:r>
        <w:tab/>
      </w:r>
      <w:r>
        <w:tab/>
        <w:t>In regulation 5(2)(b) delete “Director, Alcohol and Drug Authority” and insert:</w:t>
      </w:r>
    </w:p>
    <w:p>
      <w:pPr>
        <w:pStyle w:val="BlankOpen"/>
      </w:pPr>
    </w:p>
    <w:p>
      <w:pPr>
        <w:pStyle w:val="nzSubsection"/>
      </w:pPr>
      <w:r>
        <w:tab/>
      </w:r>
      <w:r>
        <w:tab/>
        <w:t xml:space="preserve">chief executive officer of the department of the Public Service principally assisting in the administration of the </w:t>
      </w:r>
      <w:r>
        <w:rPr>
          <w:i/>
        </w:rPr>
        <w:t>Alcohol and Other Drugs Act 1974</w:t>
      </w:r>
    </w:p>
    <w:p>
      <w:pPr>
        <w:pStyle w:val="BlankClose"/>
      </w:pPr>
    </w:p>
    <w:p>
      <w:pPr>
        <w:pStyle w:val="BlankOpen"/>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5" w:name="_Toc416684831"/>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drug of addiction</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21"/>
  </w:num>
  <w:num w:numId="15">
    <w:abstractNumId w:val="2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64905"/>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1533</Words>
  <Characters>8696</Characters>
  <Application>Microsoft Office Word</Application>
  <DocSecurity>0</DocSecurity>
  <Lines>255</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1980 - 01-c0-00</dc:title>
  <dc:subject/>
  <dc:creator>Matthew Pether</dc:creator>
  <cp:keywords/>
  <cp:lastModifiedBy>svcMRProcess</cp:lastModifiedBy>
  <cp:revision>4</cp:revision>
  <cp:lastPrinted>2001-09-20T01:56:00Z</cp:lastPrinted>
  <dcterms:created xsi:type="dcterms:W3CDTF">2015-04-17T01:24:00Z</dcterms:created>
  <dcterms:modified xsi:type="dcterms:W3CDTF">2015-04-17T01:24:00Z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CommencementDate">
    <vt:lpwstr>20150417</vt:lpwstr>
  </property>
  <property fmtid="{D5CDD505-2E9C-101B-9397-08002B2CF9AE}" pid="4" name="OWLSUId">
    <vt:i4>4399</vt:i4>
  </property>
  <property fmtid="{D5CDD505-2E9C-101B-9397-08002B2CF9AE}" pid="5" name="DocumentType">
    <vt:lpwstr>Reg</vt:lpwstr>
  </property>
  <property fmtid="{D5CDD505-2E9C-101B-9397-08002B2CF9AE}" pid="6" name="AsAtDate">
    <vt:lpwstr>17 Apr 2015</vt:lpwstr>
  </property>
  <property fmtid="{D5CDD505-2E9C-101B-9397-08002B2CF9AE}" pid="7" name="Suffix">
    <vt:lpwstr>01-c0-00</vt:lpwstr>
  </property>
</Properties>
</file>