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Western Australia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_Toc524275198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_Toc524275199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the University</w:t>
      </w:r>
    </w:p>
    <w:p>
      <w:pPr>
        <w:pStyle w:val="TOC8"/>
        <w:rPr>
          <w:rFonts w:asciiTheme="minorHAnsi" w:eastAsiaTheme="minorEastAsia" w:hAnsiTheme="minorHAnsi" w:cstheme="minorBidi"/>
          <w:szCs w:val="22"/>
        </w:rPr>
      </w:pPr>
      <w:r>
        <w:t>3</w:t>
      </w:r>
      <w:r>
        <w:rPr>
          <w:snapToGrid w:val="0"/>
        </w:rPr>
        <w:t>.</w:t>
      </w:r>
      <w:r>
        <w:rPr>
          <w:snapToGrid w:val="0"/>
        </w:rPr>
        <w:tab/>
        <w:t>The University of Western Australia</w:t>
      </w:r>
      <w:r>
        <w:tab/>
      </w:r>
      <w:r>
        <w:fldChar w:fldCharType="begin"/>
      </w:r>
      <w:r>
        <w:instrText xml:space="preserve"> PAGEREF _Toc524275201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ab/>
        <w:t>University to consist of Senate, Convocation, staff and students</w:t>
      </w:r>
      <w:r>
        <w:tab/>
      </w:r>
      <w:r>
        <w:fldChar w:fldCharType="begin"/>
      </w:r>
      <w:r>
        <w:instrText xml:space="preserve"> PAGEREF _Toc524275202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Senate is governing authority</w:t>
      </w:r>
      <w:r>
        <w:tab/>
      </w:r>
      <w:r>
        <w:fldChar w:fldCharType="begin"/>
      </w:r>
      <w:r>
        <w:instrText xml:space="preserve"> PAGEREF _Toc524275203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University is a body corporate</w:t>
      </w:r>
      <w:r>
        <w:tab/>
      </w:r>
      <w:r>
        <w:fldChar w:fldCharType="begin"/>
      </w:r>
      <w:r>
        <w:instrText xml:space="preserve"> PAGEREF _Toc524275204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Visitor</w:t>
      </w:r>
    </w:p>
    <w:p>
      <w:pPr>
        <w:pStyle w:val="TOC8"/>
        <w:rPr>
          <w:rFonts w:asciiTheme="minorHAnsi" w:eastAsiaTheme="minorEastAsia" w:hAnsiTheme="minorHAnsi" w:cstheme="minorBidi"/>
          <w:szCs w:val="22"/>
        </w:rPr>
      </w:pPr>
      <w:r>
        <w:t>7.</w:t>
      </w:r>
      <w:r>
        <w:tab/>
        <w:t>Governor is the Visitor</w:t>
      </w:r>
      <w:r>
        <w:tab/>
      </w:r>
      <w:r>
        <w:fldChar w:fldCharType="begin"/>
      </w:r>
      <w:r>
        <w:instrText xml:space="preserve"> PAGEREF _Toc524275206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Senate, officers and Convocation</w:t>
      </w:r>
    </w:p>
    <w:p>
      <w:pPr>
        <w:pStyle w:val="TOC4"/>
        <w:tabs>
          <w:tab w:val="right" w:leader="dot" w:pos="7077"/>
        </w:tabs>
        <w:rPr>
          <w:rFonts w:asciiTheme="minorHAnsi" w:eastAsiaTheme="minorEastAsia" w:hAnsiTheme="minorHAnsi" w:cstheme="minorBidi"/>
          <w:b w:val="0"/>
          <w:szCs w:val="22"/>
        </w:rPr>
      </w:pPr>
      <w:r>
        <w:t>Division 1 — Senate</w:t>
      </w:r>
    </w:p>
    <w:p>
      <w:pPr>
        <w:pStyle w:val="TOC8"/>
        <w:rPr>
          <w:rFonts w:asciiTheme="minorHAnsi" w:eastAsiaTheme="minorEastAsia" w:hAnsiTheme="minorHAnsi" w:cstheme="minorBidi"/>
          <w:szCs w:val="22"/>
        </w:rPr>
      </w:pPr>
      <w:r>
        <w:t>8.</w:t>
      </w:r>
      <w:r>
        <w:tab/>
        <w:t>Members</w:t>
      </w:r>
      <w:r>
        <w:tab/>
      </w:r>
      <w:r>
        <w:fldChar w:fldCharType="begin"/>
      </w:r>
      <w:r>
        <w:instrText xml:space="preserve"> PAGEREF _Toc524275209 \h </w:instrText>
      </w:r>
      <w:r>
        <w:fldChar w:fldCharType="separate"/>
      </w:r>
      <w:r>
        <w:t>5</w:t>
      </w:r>
      <w:r>
        <w:fldChar w:fldCharType="end"/>
      </w:r>
    </w:p>
    <w:p>
      <w:pPr>
        <w:pStyle w:val="TOC8"/>
        <w:rPr>
          <w:rFonts w:asciiTheme="minorHAnsi" w:eastAsiaTheme="minorEastAsia" w:hAnsiTheme="minorHAnsi" w:cstheme="minorBidi"/>
          <w:szCs w:val="22"/>
        </w:rPr>
      </w:pPr>
      <w:r>
        <w:t>9.</w:t>
      </w:r>
      <w:r>
        <w:tab/>
        <w:t>Terms of members</w:t>
      </w:r>
      <w:r>
        <w:tab/>
      </w:r>
      <w:r>
        <w:fldChar w:fldCharType="begin"/>
      </w:r>
      <w:r>
        <w:instrText xml:space="preserve"> PAGEREF _Toc524275210 \h </w:instrText>
      </w:r>
      <w:r>
        <w:fldChar w:fldCharType="separate"/>
      </w:r>
      <w:r>
        <w:t>6</w:t>
      </w:r>
      <w:r>
        <w:fldChar w:fldCharType="end"/>
      </w:r>
    </w:p>
    <w:p>
      <w:pPr>
        <w:pStyle w:val="TOC8"/>
        <w:rPr>
          <w:rFonts w:asciiTheme="minorHAnsi" w:eastAsiaTheme="minorEastAsia" w:hAnsiTheme="minorHAnsi" w:cstheme="minorBidi"/>
          <w:szCs w:val="22"/>
        </w:rPr>
      </w:pPr>
      <w:r>
        <w:t>10.</w:t>
      </w:r>
      <w:r>
        <w:tab/>
        <w:t>Duties of members (Sch. 1 Div. 1)</w:t>
      </w:r>
      <w:r>
        <w:tab/>
      </w:r>
      <w:r>
        <w:fldChar w:fldCharType="begin"/>
      </w:r>
      <w:r>
        <w:instrText xml:space="preserve"> PAGEREF _Toc524275211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People disqualified from being Chancellor, Pro-Chancellor or Senate member</w:t>
      </w:r>
      <w:r>
        <w:tab/>
      </w:r>
      <w:r>
        <w:fldChar w:fldCharType="begin"/>
      </w:r>
      <w:r>
        <w:instrText xml:space="preserve"> PAGEREF _Toc524275212 \h </w:instrText>
      </w:r>
      <w:r>
        <w:fldChar w:fldCharType="separate"/>
      </w:r>
      <w:r>
        <w:t>7</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_Toc524275213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Chancellor and Pro-Chancellor</w:t>
      </w:r>
    </w:p>
    <w:p>
      <w:pPr>
        <w:pStyle w:val="TOC8"/>
        <w:rPr>
          <w:rFonts w:asciiTheme="minorHAnsi" w:eastAsiaTheme="minorEastAsia" w:hAnsiTheme="minorHAnsi" w:cstheme="minorBidi"/>
          <w:szCs w:val="22"/>
        </w:rPr>
      </w:pPr>
      <w:r>
        <w:t>12.</w:t>
      </w:r>
      <w:r>
        <w:tab/>
        <w:t>Chancellor</w:t>
      </w:r>
      <w:r>
        <w:tab/>
      </w:r>
      <w:r>
        <w:fldChar w:fldCharType="begin"/>
      </w:r>
      <w:r>
        <w:instrText xml:space="preserve"> PAGEREF _Toc524275215 \h </w:instrText>
      </w:r>
      <w:r>
        <w:fldChar w:fldCharType="separate"/>
      </w:r>
      <w:r>
        <w:t>10</w:t>
      </w:r>
      <w:r>
        <w:fldChar w:fldCharType="end"/>
      </w:r>
    </w:p>
    <w:p>
      <w:pPr>
        <w:pStyle w:val="TOC8"/>
        <w:rPr>
          <w:rFonts w:asciiTheme="minorHAnsi" w:eastAsiaTheme="minorEastAsia" w:hAnsiTheme="minorHAnsi" w:cstheme="minorBidi"/>
          <w:szCs w:val="22"/>
        </w:rPr>
      </w:pPr>
      <w:r>
        <w:t>12A.</w:t>
      </w:r>
      <w:r>
        <w:tab/>
        <w:t>Pro</w:t>
      </w:r>
      <w:r>
        <w:noBreakHyphen/>
        <w:t>Chancellor</w:t>
      </w:r>
      <w:r>
        <w:tab/>
      </w:r>
      <w:r>
        <w:fldChar w:fldCharType="begin"/>
      </w:r>
      <w:r>
        <w:instrText xml:space="preserve"> PAGEREF _Toc524275216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Powers of Senate</w:t>
      </w:r>
    </w:p>
    <w:p>
      <w:pPr>
        <w:pStyle w:val="TOC8"/>
        <w:rPr>
          <w:rFonts w:asciiTheme="minorHAnsi" w:eastAsiaTheme="minorEastAsia" w:hAnsiTheme="minorHAnsi" w:cstheme="minorBidi"/>
          <w:szCs w:val="22"/>
        </w:rPr>
      </w:pPr>
      <w:r>
        <w:t>13</w:t>
      </w:r>
      <w:r>
        <w:rPr>
          <w:snapToGrid w:val="0"/>
        </w:rPr>
        <w:t>.</w:t>
      </w:r>
      <w:r>
        <w:rPr>
          <w:snapToGrid w:val="0"/>
        </w:rPr>
        <w:tab/>
        <w:t>Appointment of officers and management of affairs</w:t>
      </w:r>
      <w:r>
        <w:tab/>
      </w:r>
      <w:r>
        <w:fldChar w:fldCharType="begin"/>
      </w:r>
      <w:r>
        <w:instrText xml:space="preserve"> PAGEREF _Toc524275218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Control and management of property</w:t>
      </w:r>
      <w:r>
        <w:tab/>
      </w:r>
      <w:r>
        <w:fldChar w:fldCharType="begin"/>
      </w:r>
      <w:r>
        <w:instrText xml:space="preserve"> PAGEREF _Toc524275219 \h </w:instrText>
      </w:r>
      <w:r>
        <w:fldChar w:fldCharType="separate"/>
      </w:r>
      <w:r>
        <w:t>12</w:t>
      </w:r>
      <w:r>
        <w:fldChar w:fldCharType="end"/>
      </w:r>
    </w:p>
    <w:p>
      <w:pPr>
        <w:pStyle w:val="TOC8"/>
        <w:rPr>
          <w:rFonts w:asciiTheme="minorHAnsi" w:eastAsiaTheme="minorEastAsia" w:hAnsiTheme="minorHAnsi" w:cstheme="minorBidi"/>
          <w:szCs w:val="22"/>
        </w:rPr>
      </w:pPr>
      <w:r>
        <w:t>14A.</w:t>
      </w:r>
      <w:r>
        <w:tab/>
        <w:t>Sale of endowment land</w:t>
      </w:r>
      <w:r>
        <w:tab/>
      </w:r>
      <w:r>
        <w:fldChar w:fldCharType="begin"/>
      </w:r>
      <w:r>
        <w:instrText xml:space="preserve"> PAGEREF _Toc524275220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Leasing University lands</w:t>
      </w:r>
      <w:r>
        <w:tab/>
      </w:r>
      <w:r>
        <w:fldChar w:fldCharType="begin"/>
      </w:r>
      <w:r>
        <w:instrText xml:space="preserve"> PAGEREF _Toc524275221 \h </w:instrText>
      </w:r>
      <w:r>
        <w:fldChar w:fldCharType="separate"/>
      </w:r>
      <w:r>
        <w:t>12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Trust moneys not immediately required may be used to erect buildings etc.</w:t>
      </w:r>
      <w:r>
        <w:tab/>
      </w:r>
      <w:r>
        <w:fldChar w:fldCharType="begin"/>
      </w:r>
      <w:r>
        <w:instrText xml:space="preserve"> PAGEREF _Toc524275222 \h </w:instrText>
      </w:r>
      <w:r>
        <w:fldChar w:fldCharType="separate"/>
      </w:r>
      <w:r>
        <w:t>13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Raising loans</w:t>
      </w:r>
      <w:r>
        <w:tab/>
      </w:r>
      <w:r>
        <w:fldChar w:fldCharType="begin"/>
      </w:r>
      <w:r>
        <w:instrText xml:space="preserve"> PAGEREF _Toc524275223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property acquired by gift etc.</w:t>
      </w:r>
      <w:r>
        <w:tab/>
      </w:r>
      <w:r>
        <w:fldChar w:fldCharType="begin"/>
      </w:r>
      <w:r>
        <w:instrText xml:space="preserve"> PAGEREF _Toc524275224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_Toc524275225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Approval and publication of by</w:t>
      </w:r>
      <w:r>
        <w:rPr>
          <w:snapToGrid w:val="0"/>
        </w:rPr>
        <w:noBreakHyphen/>
        <w:t>laws</w:t>
      </w:r>
      <w:r>
        <w:tab/>
      </w:r>
      <w:r>
        <w:fldChar w:fldCharType="begin"/>
      </w:r>
      <w:r>
        <w:instrText xml:space="preserve"> PAGEREF _Toc524275226 \h </w:instrText>
      </w:r>
      <w:r>
        <w:fldChar w:fldCharType="separate"/>
      </w:r>
      <w:r>
        <w:t>21</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Penalty etc.</w:t>
      </w:r>
      <w:r>
        <w:tab/>
      </w:r>
      <w:r>
        <w:fldChar w:fldCharType="begin"/>
      </w:r>
      <w:r>
        <w:instrText xml:space="preserve"> PAGEREF _Toc524275227 \h </w:instrText>
      </w:r>
      <w:r>
        <w:fldChar w:fldCharType="separate"/>
      </w:r>
      <w:r>
        <w:t>21</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Regulations</w:t>
      </w:r>
      <w:r>
        <w:tab/>
      </w:r>
      <w:r>
        <w:fldChar w:fldCharType="begin"/>
      </w:r>
      <w:r>
        <w:instrText xml:space="preserve"> PAGEREF _Toc524275228 \h </w:instrText>
      </w:r>
      <w:r>
        <w:fldChar w:fldCharType="separate"/>
      </w:r>
      <w:r>
        <w:t>22</w:t>
      </w:r>
      <w:r>
        <w:fldChar w:fldCharType="end"/>
      </w:r>
    </w:p>
    <w:p>
      <w:pPr>
        <w:pStyle w:val="TOC8"/>
        <w:rPr>
          <w:rFonts w:asciiTheme="minorHAnsi" w:eastAsiaTheme="minorEastAsia" w:hAnsiTheme="minorHAnsi" w:cstheme="minorBidi"/>
          <w:szCs w:val="22"/>
        </w:rPr>
      </w:pPr>
      <w:r>
        <w:t>16EA.</w:t>
      </w:r>
      <w:r>
        <w:tab/>
        <w:t>Relief of Senate members from liability</w:t>
      </w:r>
      <w:r>
        <w:tab/>
      </w:r>
      <w:r>
        <w:fldChar w:fldCharType="begin"/>
      </w:r>
      <w:r>
        <w:instrText xml:space="preserve"> PAGEREF _Toc524275229 \h </w:instrText>
      </w:r>
      <w:r>
        <w:fldChar w:fldCharType="separate"/>
      </w:r>
      <w:r>
        <w:t>22</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_Toc524275230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Convocation</w:t>
      </w:r>
    </w:p>
    <w:p>
      <w:pPr>
        <w:pStyle w:val="TOC8"/>
        <w:rPr>
          <w:rFonts w:asciiTheme="minorHAnsi" w:eastAsiaTheme="minorEastAsia" w:hAnsiTheme="minorHAnsi" w:cstheme="minorBidi"/>
          <w:szCs w:val="22"/>
        </w:rPr>
      </w:pPr>
      <w:r>
        <w:t>17</w:t>
      </w:r>
      <w:r>
        <w:rPr>
          <w:snapToGrid w:val="0"/>
        </w:rPr>
        <w:t>.</w:t>
      </w:r>
      <w:r>
        <w:rPr>
          <w:snapToGrid w:val="0"/>
        </w:rPr>
        <w:tab/>
        <w:t>Members</w:t>
      </w:r>
      <w:r>
        <w:tab/>
      </w:r>
      <w:r>
        <w:fldChar w:fldCharType="begin"/>
      </w:r>
      <w:r>
        <w:instrText xml:space="preserve"> PAGEREF _Toc524275232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w:t>
      </w:r>
      <w:r>
        <w:tab/>
      </w:r>
      <w:r>
        <w:fldChar w:fldCharType="begin"/>
      </w:r>
      <w:r>
        <w:instrText xml:space="preserve"> PAGEREF _Toc524275233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Vacancies</w:t>
      </w:r>
    </w:p>
    <w:p>
      <w:pPr>
        <w:pStyle w:val="TOC8"/>
        <w:rPr>
          <w:rFonts w:asciiTheme="minorHAnsi" w:eastAsiaTheme="minorEastAsia" w:hAnsiTheme="minorHAnsi" w:cstheme="minorBidi"/>
          <w:szCs w:val="22"/>
        </w:rPr>
      </w:pPr>
      <w:r>
        <w:t>19</w:t>
      </w:r>
      <w:r>
        <w:rPr>
          <w:snapToGrid w:val="0"/>
        </w:rPr>
        <w:t>.</w:t>
      </w:r>
      <w:r>
        <w:rPr>
          <w:snapToGrid w:val="0"/>
        </w:rPr>
        <w:tab/>
        <w:t>Resignation</w:t>
      </w:r>
      <w:r>
        <w:tab/>
      </w:r>
      <w:r>
        <w:fldChar w:fldCharType="begin"/>
      </w:r>
      <w:r>
        <w:instrText xml:space="preserve"> PAGEREF _Toc524275235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Senate office vacated on disqualification etc.</w:t>
      </w:r>
      <w:r>
        <w:tab/>
      </w:r>
      <w:r>
        <w:fldChar w:fldCharType="begin"/>
      </w:r>
      <w:r>
        <w:instrText xml:space="preserve"> PAGEREF _Toc524275236 \h </w:instrText>
      </w:r>
      <w:r>
        <w:fldChar w:fldCharType="separate"/>
      </w:r>
      <w:r>
        <w:t>25</w:t>
      </w:r>
      <w:r>
        <w:fldChar w:fldCharType="end"/>
      </w:r>
    </w:p>
    <w:p>
      <w:pPr>
        <w:pStyle w:val="TOC8"/>
        <w:rPr>
          <w:rFonts w:asciiTheme="minorHAnsi" w:eastAsiaTheme="minorEastAsia" w:hAnsiTheme="minorHAnsi" w:cstheme="minorBidi"/>
          <w:szCs w:val="22"/>
        </w:rPr>
      </w:pPr>
      <w:r>
        <w:t>21.</w:t>
      </w:r>
      <w:r>
        <w:tab/>
        <w:t>Vacancy in office of Warden, how filled</w:t>
      </w:r>
      <w:r>
        <w:tab/>
      </w:r>
      <w:r>
        <w:fldChar w:fldCharType="begin"/>
      </w:r>
      <w:r>
        <w:instrText xml:space="preserve"> PAGEREF _Toc524275237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Vacancies in Senate, how filled</w:t>
      </w:r>
      <w:r>
        <w:tab/>
      </w:r>
      <w:r>
        <w:fldChar w:fldCharType="begin"/>
      </w:r>
      <w:r>
        <w:instrText xml:space="preserve"> PAGEREF _Toc524275238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Reappointment</w:t>
      </w:r>
      <w:r>
        <w:tab/>
      </w:r>
      <w:r>
        <w:fldChar w:fldCharType="begin"/>
      </w:r>
      <w:r>
        <w:instrText xml:space="preserve"> PAGEREF _Toc524275239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Proceedings</w:t>
      </w:r>
    </w:p>
    <w:p>
      <w:pPr>
        <w:pStyle w:val="TOC8"/>
        <w:rPr>
          <w:rFonts w:asciiTheme="minorHAnsi" w:eastAsiaTheme="minorEastAsia" w:hAnsiTheme="minorHAnsi" w:cstheme="minorBidi"/>
          <w:szCs w:val="22"/>
        </w:rPr>
      </w:pPr>
      <w:r>
        <w:t>24</w:t>
      </w:r>
      <w:r>
        <w:rPr>
          <w:snapToGrid w:val="0"/>
        </w:rPr>
        <w:t>.</w:t>
      </w:r>
      <w:r>
        <w:rPr>
          <w:snapToGrid w:val="0"/>
        </w:rPr>
        <w:tab/>
        <w:t>Chairman</w:t>
      </w:r>
      <w:r>
        <w:tab/>
      </w:r>
      <w:r>
        <w:fldChar w:fldCharType="begin"/>
      </w:r>
      <w:r>
        <w:instrText xml:space="preserve"> PAGEREF _Toc524275241 \h </w:instrText>
      </w:r>
      <w:r>
        <w:fldChar w:fldCharType="separate"/>
      </w:r>
      <w:r>
        <w:t>27</w:t>
      </w:r>
      <w:r>
        <w:fldChar w:fldCharType="end"/>
      </w:r>
    </w:p>
    <w:p>
      <w:pPr>
        <w:pStyle w:val="TOC8"/>
        <w:rPr>
          <w:rFonts w:asciiTheme="minorHAnsi" w:eastAsiaTheme="minorEastAsia" w:hAnsiTheme="minorHAnsi" w:cstheme="minorBidi"/>
          <w:szCs w:val="22"/>
        </w:rPr>
      </w:pPr>
      <w:r>
        <w:t>24A.</w:t>
      </w:r>
      <w:r>
        <w:tab/>
        <w:t>Disclosure of interests (Sch. 1 Div. 2)</w:t>
      </w:r>
      <w:r>
        <w:tab/>
      </w:r>
      <w:r>
        <w:fldChar w:fldCharType="begin"/>
      </w:r>
      <w:r>
        <w:instrText xml:space="preserve"> PAGEREF _Toc524275242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Quorum</w:t>
      </w:r>
      <w:r>
        <w:tab/>
      </w:r>
      <w:r>
        <w:fldChar w:fldCharType="begin"/>
      </w:r>
      <w:r>
        <w:instrText xml:space="preserve"> PAGEREF _Toc524275243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invalidated in certain circumstances</w:t>
      </w:r>
      <w:r>
        <w:tab/>
      </w:r>
      <w:r>
        <w:fldChar w:fldCharType="begin"/>
      </w:r>
      <w:r>
        <w:instrText xml:space="preserve"> PAGEREF _Toc524275244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Vice-Chancellor</w:t>
      </w:r>
    </w:p>
    <w:p>
      <w:pPr>
        <w:pStyle w:val="TOC8"/>
        <w:rPr>
          <w:rFonts w:asciiTheme="minorHAnsi" w:eastAsiaTheme="minorEastAsia" w:hAnsiTheme="minorHAnsi" w:cstheme="minorBidi"/>
          <w:szCs w:val="22"/>
        </w:rPr>
      </w:pPr>
      <w:r>
        <w:t>27</w:t>
      </w:r>
      <w:r>
        <w:rPr>
          <w:snapToGrid w:val="0"/>
        </w:rPr>
        <w:t>.</w:t>
      </w:r>
      <w:r>
        <w:rPr>
          <w:snapToGrid w:val="0"/>
        </w:rPr>
        <w:tab/>
        <w:t>Vice</w:t>
      </w:r>
      <w:r>
        <w:rPr>
          <w:snapToGrid w:val="0"/>
        </w:rPr>
        <w:noBreakHyphen/>
        <w:t>Chancellor, appointment and functions of</w:t>
      </w:r>
      <w:r>
        <w:tab/>
      </w:r>
      <w:r>
        <w:fldChar w:fldCharType="begin"/>
      </w:r>
      <w:r>
        <w:instrText xml:space="preserve"> PAGEREF _Toc524275246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Guild of Undergraduates</w:t>
      </w:r>
    </w:p>
    <w:p>
      <w:pPr>
        <w:pStyle w:val="TOC8"/>
        <w:rPr>
          <w:rFonts w:asciiTheme="minorHAnsi" w:eastAsiaTheme="minorEastAsia" w:hAnsiTheme="minorHAnsi" w:cstheme="minorBidi"/>
          <w:szCs w:val="22"/>
        </w:rPr>
      </w:pPr>
      <w:r>
        <w:t>28</w:t>
      </w:r>
      <w:r>
        <w:rPr>
          <w:snapToGrid w:val="0"/>
        </w:rPr>
        <w:t>.</w:t>
      </w:r>
      <w:r>
        <w:rPr>
          <w:snapToGrid w:val="0"/>
        </w:rPr>
        <w:tab/>
        <w:t>Guild of Undergraduates</w:t>
      </w:r>
      <w:r>
        <w:tab/>
      </w:r>
      <w:r>
        <w:fldChar w:fldCharType="begin"/>
      </w:r>
      <w:r>
        <w:instrText xml:space="preserve"> PAGEREF _Toc524275248 \h </w:instrText>
      </w:r>
      <w:r>
        <w:fldChar w:fldCharType="separate"/>
      </w:r>
      <w:r>
        <w:t>29</w:t>
      </w:r>
      <w:r>
        <w:fldChar w:fldCharType="end"/>
      </w:r>
    </w:p>
    <w:p>
      <w:pPr>
        <w:pStyle w:val="TOC8"/>
        <w:rPr>
          <w:rFonts w:asciiTheme="minorHAnsi" w:eastAsiaTheme="minorEastAsia" w:hAnsiTheme="minorHAnsi" w:cstheme="minorBidi"/>
          <w:szCs w:val="22"/>
        </w:rPr>
      </w:pPr>
      <w:r>
        <w:t>28A.</w:t>
      </w:r>
      <w:r>
        <w:tab/>
        <w:t>Amenities and services fee</w:t>
      </w:r>
      <w:r>
        <w:tab/>
      </w:r>
      <w:r>
        <w:fldChar w:fldCharType="begin"/>
      </w:r>
      <w:r>
        <w:instrText xml:space="preserve"> PAGEREF _Toc524275249 \h </w:instrText>
      </w:r>
      <w:r>
        <w:fldChar w:fldCharType="separate"/>
      </w:r>
      <w:r>
        <w:t>30</w:t>
      </w:r>
      <w:r>
        <w:fldChar w:fldCharType="end"/>
      </w:r>
    </w:p>
    <w:p>
      <w:pPr>
        <w:pStyle w:val="TOC8"/>
        <w:rPr>
          <w:rFonts w:asciiTheme="minorHAnsi" w:eastAsiaTheme="minorEastAsia" w:hAnsiTheme="minorHAnsi" w:cstheme="minorBidi"/>
          <w:szCs w:val="22"/>
        </w:rPr>
      </w:pPr>
      <w:r>
        <w:t>28B.</w:t>
      </w:r>
      <w:r>
        <w:tab/>
        <w:t>Senate to include detail in Statute</w:t>
      </w:r>
      <w:r>
        <w:tab/>
      </w:r>
      <w:r>
        <w:fldChar w:fldCharType="begin"/>
      </w:r>
      <w:r>
        <w:instrText xml:space="preserve"> PAGEREF _Toc524275250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Instruction, degrees, examination</w:t>
      </w:r>
    </w:p>
    <w:p>
      <w:pPr>
        <w:pStyle w:val="TOC8"/>
        <w:rPr>
          <w:rFonts w:asciiTheme="minorHAnsi" w:eastAsiaTheme="minorEastAsia" w:hAnsiTheme="minorHAnsi" w:cstheme="minorBidi"/>
          <w:szCs w:val="22"/>
        </w:rPr>
      </w:pPr>
      <w:r>
        <w:t>29</w:t>
      </w:r>
      <w:r>
        <w:rPr>
          <w:snapToGrid w:val="0"/>
        </w:rPr>
        <w:t>.</w:t>
      </w:r>
      <w:r>
        <w:rPr>
          <w:snapToGrid w:val="0"/>
        </w:rPr>
        <w:tab/>
        <w:t>Instruction, degrees etc.</w:t>
      </w:r>
      <w:r>
        <w:tab/>
      </w:r>
      <w:r>
        <w:fldChar w:fldCharType="begin"/>
      </w:r>
      <w:r>
        <w:instrText xml:space="preserve"> PAGEREF _Toc524275252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Examinations</w:t>
      </w:r>
      <w:r>
        <w:tab/>
      </w:r>
      <w:r>
        <w:fldChar w:fldCharType="begin"/>
      </w:r>
      <w:r>
        <w:instrText xml:space="preserve"> PAGEREF _Toc524275253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Statutes</w:t>
      </w:r>
    </w:p>
    <w:p>
      <w:pPr>
        <w:pStyle w:val="TOC8"/>
        <w:rPr>
          <w:rFonts w:asciiTheme="minorHAnsi" w:eastAsiaTheme="minorEastAsia" w:hAnsiTheme="minorHAnsi" w:cstheme="minorBidi"/>
          <w:szCs w:val="22"/>
        </w:rPr>
      </w:pPr>
      <w:r>
        <w:t>31</w:t>
      </w:r>
      <w:r>
        <w:rPr>
          <w:snapToGrid w:val="0"/>
        </w:rPr>
        <w:t>.</w:t>
      </w:r>
      <w:r>
        <w:rPr>
          <w:snapToGrid w:val="0"/>
        </w:rPr>
        <w:tab/>
        <w:t>Power to make Statutes</w:t>
      </w:r>
      <w:r>
        <w:tab/>
      </w:r>
      <w:r>
        <w:fldChar w:fldCharType="begin"/>
      </w:r>
      <w:r>
        <w:instrText xml:space="preserve"> PAGEREF _Toc524275255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Statutes to be approved by Governor and published</w:t>
      </w:r>
      <w:r>
        <w:tab/>
      </w:r>
      <w:r>
        <w:fldChar w:fldCharType="begin"/>
      </w:r>
      <w:r>
        <w:instrText xml:space="preserve"> PAGEREF _Toc524275256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Affiliated institutions</w:t>
      </w:r>
      <w:r>
        <w:tab/>
      </w:r>
      <w:r>
        <w:fldChar w:fldCharType="begin"/>
      </w:r>
      <w:r>
        <w:instrText xml:space="preserve"> PAGEREF _Toc524275257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Endowment and revenue</w:t>
      </w:r>
    </w:p>
    <w:p>
      <w:pPr>
        <w:pStyle w:val="TOC8"/>
        <w:rPr>
          <w:rFonts w:asciiTheme="minorHAnsi" w:eastAsiaTheme="minorEastAsia" w:hAnsiTheme="minorHAnsi" w:cstheme="minorBidi"/>
          <w:szCs w:val="22"/>
        </w:rPr>
      </w:pPr>
      <w:r>
        <w:t>35</w:t>
      </w:r>
      <w:r>
        <w:rPr>
          <w:snapToGrid w:val="0"/>
        </w:rPr>
        <w:t>.</w:t>
      </w:r>
      <w:r>
        <w:rPr>
          <w:snapToGrid w:val="0"/>
        </w:rPr>
        <w:tab/>
        <w:t>Endowment of Crown lands etc.</w:t>
      </w:r>
      <w:r>
        <w:tab/>
      </w:r>
      <w:r>
        <w:fldChar w:fldCharType="begin"/>
      </w:r>
      <w:r>
        <w:instrText xml:space="preserve"> PAGEREF _Toc524275259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Exemption of property from taxation</w:t>
      </w:r>
      <w:r>
        <w:tab/>
      </w:r>
      <w:r>
        <w:fldChar w:fldCharType="begin"/>
      </w:r>
      <w:r>
        <w:instrText xml:space="preserve"> PAGEREF _Toc524275260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Parliament may make appropriation to University</w:t>
      </w:r>
      <w:r>
        <w:tab/>
      </w:r>
      <w:r>
        <w:fldChar w:fldCharType="begin"/>
      </w:r>
      <w:r>
        <w:instrText xml:space="preserve"> PAGEREF _Toc524275261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fees etc.</w:t>
      </w:r>
      <w:r>
        <w:tab/>
      </w:r>
      <w:r>
        <w:fldChar w:fldCharType="begin"/>
      </w:r>
      <w:r>
        <w:instrText xml:space="preserve"> PAGEREF _Toc524275262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39</w:t>
      </w:r>
      <w:r>
        <w:rPr>
          <w:snapToGrid w:val="0"/>
        </w:rPr>
        <w:t>.</w:t>
      </w:r>
      <w:r>
        <w:rPr>
          <w:snapToGrid w:val="0"/>
        </w:rPr>
        <w:tab/>
        <w:t>No religious test</w:t>
      </w:r>
      <w:r>
        <w:tab/>
      </w:r>
      <w:r>
        <w:fldChar w:fldCharType="begin"/>
      </w:r>
      <w:r>
        <w:instrText xml:space="preserve"> PAGEREF _Toc524275264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Privileges of Act to extend to women</w:t>
      </w:r>
      <w:r>
        <w:tab/>
      </w:r>
      <w:r>
        <w:fldChar w:fldCharType="begin"/>
      </w:r>
      <w:r>
        <w:instrText xml:space="preserve"> PAGEREF _Toc524275265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_Toc524275266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Discharge of Trustees of University Endowment</w:t>
      </w:r>
      <w:r>
        <w:tab/>
      </w:r>
      <w:r>
        <w:fldChar w:fldCharType="begin"/>
      </w:r>
      <w:r>
        <w:instrText xml:space="preserve"> PAGEREF _Toc524275267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 — 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_Toc524275270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_Toc524275272 \h </w:instrText>
      </w:r>
      <w:r>
        <w:fldChar w:fldCharType="separate"/>
      </w:r>
      <w:r>
        <w:t>43</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_Toc524275273 \h </w:instrText>
      </w:r>
      <w:r>
        <w:fldChar w:fldCharType="separate"/>
      </w:r>
      <w:r>
        <w:t>43</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_Toc524275274 \h </w:instrText>
      </w:r>
      <w:r>
        <w:fldChar w:fldCharType="separate"/>
      </w:r>
      <w:r>
        <w:t>44</w:t>
      </w:r>
      <w:r>
        <w:fldChar w:fldCharType="end"/>
      </w:r>
    </w:p>
    <w:p>
      <w:pPr>
        <w:pStyle w:val="TOC8"/>
        <w:rPr>
          <w:rFonts w:asciiTheme="minorHAnsi" w:eastAsiaTheme="minorEastAsia" w:hAnsiTheme="minorHAnsi" w:cstheme="minorBidi"/>
          <w:szCs w:val="22"/>
        </w:rPr>
      </w:pPr>
      <w:r>
        <w:t>5.</w:t>
      </w:r>
      <w:r>
        <w:tab/>
        <w:t>Quorum where cl. 3 applies</w:t>
      </w:r>
      <w:r>
        <w:tab/>
      </w:r>
      <w:r>
        <w:fldChar w:fldCharType="begin"/>
      </w:r>
      <w:r>
        <w:instrText xml:space="preserve"> PAGEREF _Toc524275275 \h </w:instrText>
      </w:r>
      <w:r>
        <w:fldChar w:fldCharType="separate"/>
      </w:r>
      <w:r>
        <w:t>44</w:t>
      </w:r>
      <w:r>
        <w:fldChar w:fldCharType="end"/>
      </w:r>
    </w:p>
    <w:p>
      <w:pPr>
        <w:pStyle w:val="TOC8"/>
        <w:rPr>
          <w:rFonts w:asciiTheme="minorHAnsi" w:eastAsiaTheme="minorEastAsia" w:hAnsiTheme="minorHAnsi" w:cstheme="minorBidi"/>
          <w:szCs w:val="22"/>
        </w:rPr>
      </w:pPr>
      <w:r>
        <w:t>6.</w:t>
      </w:r>
      <w:r>
        <w:tab/>
        <w:t>Minister may declare cl. 3 and 5 inapplicable</w:t>
      </w:r>
      <w:r>
        <w:tab/>
      </w:r>
      <w:r>
        <w:fldChar w:fldCharType="begin"/>
      </w:r>
      <w:r>
        <w:instrText xml:space="preserve"> PAGEREF _Toc524275276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_Toc524275278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 xml:space="preserve">An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377393064"/>
      <w:bookmarkStart w:id="4" w:name="_Toc405542027"/>
      <w:bookmarkStart w:id="5" w:name="_Toc416963234"/>
      <w:bookmarkStart w:id="6" w:name="_Toc416963317"/>
      <w:bookmarkStart w:id="7" w:name="_Toc5242751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48(3).]</w:t>
      </w:r>
    </w:p>
    <w:p>
      <w:pPr>
        <w:pStyle w:val="Heading5"/>
        <w:rPr>
          <w:snapToGrid w:val="0"/>
        </w:rPr>
      </w:pPr>
      <w:bookmarkStart w:id="8" w:name="_Toc405542028"/>
      <w:bookmarkStart w:id="9" w:name="_Toc52427519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10" w:name="_Toc405542029"/>
      <w:bookmarkStart w:id="11" w:name="_Toc524275199"/>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2" w:name="_Toc377393067"/>
      <w:bookmarkStart w:id="13" w:name="_Toc405542030"/>
      <w:bookmarkStart w:id="14" w:name="_Toc416963237"/>
      <w:bookmarkStart w:id="15" w:name="_Toc416963320"/>
      <w:bookmarkStart w:id="16" w:name="_Toc524275200"/>
      <w:r>
        <w:rPr>
          <w:rStyle w:val="CharPartNo"/>
        </w:rPr>
        <w:t>Part 2</w:t>
      </w:r>
      <w:r>
        <w:rPr>
          <w:rStyle w:val="CharDivNo"/>
        </w:rPr>
        <w:t> </w:t>
      </w:r>
      <w:r>
        <w:t>—</w:t>
      </w:r>
      <w:r>
        <w:rPr>
          <w:rStyle w:val="CharDivText"/>
        </w:rPr>
        <w:t> </w:t>
      </w:r>
      <w:r>
        <w:rPr>
          <w:rStyle w:val="CharPartText"/>
        </w:rPr>
        <w:t>Establishment of the University</w:t>
      </w:r>
      <w:bookmarkEnd w:id="12"/>
      <w:bookmarkEnd w:id="13"/>
      <w:bookmarkEnd w:id="14"/>
      <w:bookmarkEnd w:id="15"/>
      <w:bookmarkEnd w:id="16"/>
    </w:p>
    <w:p>
      <w:pPr>
        <w:pStyle w:val="Footnoteheading"/>
      </w:pPr>
      <w:r>
        <w:tab/>
        <w:t>[Heading inserted by No. 19 of 2010 s. 48(3).]</w:t>
      </w:r>
    </w:p>
    <w:p>
      <w:pPr>
        <w:pStyle w:val="Heading5"/>
        <w:spacing w:before="180"/>
        <w:rPr>
          <w:snapToGrid w:val="0"/>
        </w:rPr>
      </w:pPr>
      <w:bookmarkStart w:id="17" w:name="_Toc405542031"/>
      <w:bookmarkStart w:id="18" w:name="_Toc524275201"/>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17"/>
      <w:bookmarkEnd w:id="18"/>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19" w:name="_Toc405542032"/>
      <w:bookmarkStart w:id="20" w:name="_Toc524275202"/>
      <w:r>
        <w:rPr>
          <w:rStyle w:val="CharSectno"/>
        </w:rPr>
        <w:t>4</w:t>
      </w:r>
      <w:r>
        <w:t>.</w:t>
      </w:r>
      <w:r>
        <w:rPr>
          <w:snapToGrid w:val="0"/>
        </w:rPr>
        <w:tab/>
        <w:t>University to consist of Senate, Convocation, staff and students</w:t>
      </w:r>
      <w:bookmarkEnd w:id="19"/>
      <w:bookmarkEnd w:id="20"/>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21" w:name="_Toc405542033"/>
      <w:bookmarkStart w:id="22" w:name="_Toc524275203"/>
      <w:r>
        <w:rPr>
          <w:rStyle w:val="CharSectno"/>
        </w:rPr>
        <w:t>5</w:t>
      </w:r>
      <w:r>
        <w:rPr>
          <w:snapToGrid w:val="0"/>
        </w:rPr>
        <w:t>.</w:t>
      </w:r>
      <w:r>
        <w:rPr>
          <w:snapToGrid w:val="0"/>
        </w:rPr>
        <w:tab/>
        <w:t>Senate is governing authority</w:t>
      </w:r>
      <w:bookmarkEnd w:id="21"/>
      <w:bookmarkEnd w:id="22"/>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23" w:name="_Toc405542034"/>
      <w:bookmarkStart w:id="24" w:name="_Toc524275204"/>
      <w:r>
        <w:rPr>
          <w:rStyle w:val="CharSectno"/>
        </w:rPr>
        <w:t>6</w:t>
      </w:r>
      <w:r>
        <w:rPr>
          <w:snapToGrid w:val="0"/>
        </w:rPr>
        <w:t>.</w:t>
      </w:r>
      <w:r>
        <w:rPr>
          <w:snapToGrid w:val="0"/>
        </w:rPr>
        <w:tab/>
        <w:t>University is a body corporate</w:t>
      </w:r>
      <w:bookmarkEnd w:id="23"/>
      <w:bookmarkEnd w:id="24"/>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25" w:name="_Toc377393072"/>
      <w:bookmarkStart w:id="26" w:name="_Toc405542035"/>
      <w:bookmarkStart w:id="27" w:name="_Toc416963242"/>
      <w:bookmarkStart w:id="28" w:name="_Toc416963325"/>
      <w:bookmarkStart w:id="29" w:name="_Toc524275205"/>
      <w:r>
        <w:rPr>
          <w:rStyle w:val="CharPartNo"/>
        </w:rPr>
        <w:t>Part 3</w:t>
      </w:r>
      <w:r>
        <w:rPr>
          <w:rStyle w:val="CharDivNo"/>
        </w:rPr>
        <w:t> </w:t>
      </w:r>
      <w:r>
        <w:t>—</w:t>
      </w:r>
      <w:r>
        <w:rPr>
          <w:rStyle w:val="CharDivText"/>
        </w:rPr>
        <w:t> </w:t>
      </w:r>
      <w:r>
        <w:rPr>
          <w:rStyle w:val="CharPartText"/>
        </w:rPr>
        <w:t>Visitor</w:t>
      </w:r>
      <w:bookmarkEnd w:id="25"/>
      <w:bookmarkEnd w:id="26"/>
      <w:bookmarkEnd w:id="27"/>
      <w:bookmarkEnd w:id="28"/>
      <w:bookmarkEnd w:id="29"/>
    </w:p>
    <w:p>
      <w:pPr>
        <w:pStyle w:val="Footnoteheading"/>
      </w:pPr>
      <w:r>
        <w:tab/>
        <w:t>[Heading inserted by No. 19 of 2010 s. 48(3).]</w:t>
      </w:r>
    </w:p>
    <w:p>
      <w:pPr>
        <w:pStyle w:val="Heading5"/>
      </w:pPr>
      <w:bookmarkStart w:id="30" w:name="_Toc405542036"/>
      <w:bookmarkStart w:id="31" w:name="_Toc524275206"/>
      <w:r>
        <w:rPr>
          <w:rStyle w:val="CharSectno"/>
        </w:rPr>
        <w:t>7</w:t>
      </w:r>
      <w:r>
        <w:t>.</w:t>
      </w:r>
      <w:r>
        <w:tab/>
        <w:t>Governor is the Visitor</w:t>
      </w:r>
      <w:bookmarkEnd w:id="30"/>
      <w:bookmarkEnd w:id="31"/>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32" w:name="_Toc377393074"/>
      <w:bookmarkStart w:id="33" w:name="_Toc405542037"/>
      <w:bookmarkStart w:id="34" w:name="_Toc416963244"/>
      <w:bookmarkStart w:id="35" w:name="_Toc416963327"/>
      <w:bookmarkStart w:id="36" w:name="_Toc524275207"/>
      <w:r>
        <w:rPr>
          <w:rStyle w:val="CharPartNo"/>
        </w:rPr>
        <w:t>Part 4</w:t>
      </w:r>
      <w:r>
        <w:t> — </w:t>
      </w:r>
      <w:r>
        <w:rPr>
          <w:rStyle w:val="CharPartText"/>
        </w:rPr>
        <w:t>Senate, officers and Convocation</w:t>
      </w:r>
      <w:bookmarkEnd w:id="32"/>
      <w:bookmarkEnd w:id="33"/>
      <w:bookmarkEnd w:id="34"/>
      <w:bookmarkEnd w:id="35"/>
      <w:bookmarkEnd w:id="36"/>
    </w:p>
    <w:p>
      <w:pPr>
        <w:pStyle w:val="Footnoteheading"/>
      </w:pPr>
      <w:r>
        <w:tab/>
        <w:t>[Heading inserted by No. 19 of 2010 s. 48(3).]</w:t>
      </w:r>
    </w:p>
    <w:p>
      <w:pPr>
        <w:pStyle w:val="Heading3"/>
      </w:pPr>
      <w:bookmarkStart w:id="37" w:name="_Toc377393075"/>
      <w:bookmarkStart w:id="38" w:name="_Toc405542038"/>
      <w:bookmarkStart w:id="39" w:name="_Toc416963245"/>
      <w:bookmarkStart w:id="40" w:name="_Toc416963328"/>
      <w:bookmarkStart w:id="41" w:name="_Toc524275208"/>
      <w:r>
        <w:rPr>
          <w:rStyle w:val="CharDivNo"/>
        </w:rPr>
        <w:t>Division 1</w:t>
      </w:r>
      <w:r>
        <w:t> — </w:t>
      </w:r>
      <w:r>
        <w:rPr>
          <w:rStyle w:val="CharDivText"/>
        </w:rPr>
        <w:t>Senate</w:t>
      </w:r>
      <w:bookmarkEnd w:id="37"/>
      <w:bookmarkEnd w:id="38"/>
      <w:bookmarkEnd w:id="39"/>
      <w:bookmarkEnd w:id="40"/>
      <w:bookmarkEnd w:id="41"/>
    </w:p>
    <w:p>
      <w:pPr>
        <w:pStyle w:val="Footnoteheading"/>
      </w:pPr>
      <w:r>
        <w:tab/>
        <w:t>[Heading inserted by No. 19 of 2010 s. 48(3).]</w:t>
      </w:r>
    </w:p>
    <w:p>
      <w:pPr>
        <w:pStyle w:val="Heading5"/>
      </w:pPr>
      <w:bookmarkStart w:id="42" w:name="_Toc405542039"/>
      <w:bookmarkStart w:id="43" w:name="_Toc524275209"/>
      <w:r>
        <w:rPr>
          <w:rStyle w:val="CharSectno"/>
        </w:rPr>
        <w:t>8</w:t>
      </w:r>
      <w:r>
        <w:t>.</w:t>
      </w:r>
      <w:r>
        <w:tab/>
        <w:t>Members</w:t>
      </w:r>
      <w:bookmarkEnd w:id="42"/>
      <w:bookmarkEnd w:id="43"/>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44" w:name="_Toc405542040"/>
      <w:bookmarkStart w:id="45" w:name="_Toc524275210"/>
      <w:r>
        <w:rPr>
          <w:rStyle w:val="CharSectno"/>
        </w:rPr>
        <w:t>9</w:t>
      </w:r>
      <w:r>
        <w:t>.</w:t>
      </w:r>
      <w:r>
        <w:tab/>
        <w:t>Terms of members</w:t>
      </w:r>
      <w:bookmarkEnd w:id="44"/>
      <w:bookmarkEnd w:id="45"/>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46" w:name="_Toc405542041"/>
      <w:bookmarkStart w:id="47" w:name="_Toc524275211"/>
      <w:r>
        <w:rPr>
          <w:rStyle w:val="CharSectno"/>
        </w:rPr>
        <w:t>10</w:t>
      </w:r>
      <w:r>
        <w:t>.</w:t>
      </w:r>
      <w:r>
        <w:tab/>
        <w:t>Duties of members (Sch. 1 Div. 1)</w:t>
      </w:r>
      <w:bookmarkEnd w:id="46"/>
      <w:bookmarkEnd w:id="47"/>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48" w:name="_Toc405542042"/>
      <w:bookmarkStart w:id="49" w:name="_Toc524275212"/>
      <w:r>
        <w:rPr>
          <w:rStyle w:val="CharSectno"/>
        </w:rPr>
        <w:t>11</w:t>
      </w:r>
      <w:r>
        <w:rPr>
          <w:snapToGrid w:val="0"/>
        </w:rPr>
        <w:t>.</w:t>
      </w:r>
      <w:r>
        <w:rPr>
          <w:snapToGrid w:val="0"/>
        </w:rPr>
        <w:tab/>
        <w:t>People disqualified from being Chancellor, Pro-Chancellor or Senate member</w:t>
      </w:r>
      <w:bookmarkEnd w:id="48"/>
      <w:bookmarkEnd w:id="49"/>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50" w:name="_Toc405542043"/>
      <w:bookmarkStart w:id="51" w:name="_Toc524275213"/>
      <w:r>
        <w:rPr>
          <w:rStyle w:val="CharSectno"/>
        </w:rPr>
        <w:t>11A</w:t>
      </w:r>
      <w:r>
        <w:t>.</w:t>
      </w:r>
      <w:r>
        <w:tab/>
        <w:t>Removal of members for breach of certain duties and suspension pending removal</w:t>
      </w:r>
      <w:bookmarkEnd w:id="50"/>
      <w:bookmarkEnd w:id="51"/>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52" w:name="_Toc377393081"/>
      <w:bookmarkStart w:id="53" w:name="_Toc405542044"/>
      <w:bookmarkStart w:id="54" w:name="_Toc416963251"/>
      <w:bookmarkStart w:id="55" w:name="_Toc416963334"/>
      <w:bookmarkStart w:id="56" w:name="_Toc524275214"/>
      <w:r>
        <w:rPr>
          <w:rStyle w:val="CharDivNo"/>
        </w:rPr>
        <w:t>Division 2</w:t>
      </w:r>
      <w:r>
        <w:t> — </w:t>
      </w:r>
      <w:r>
        <w:rPr>
          <w:rStyle w:val="CharDivText"/>
        </w:rPr>
        <w:t>Chancellor and Pro-Chancellor</w:t>
      </w:r>
      <w:bookmarkEnd w:id="52"/>
      <w:bookmarkEnd w:id="53"/>
      <w:bookmarkEnd w:id="54"/>
      <w:bookmarkEnd w:id="55"/>
      <w:bookmarkEnd w:id="56"/>
    </w:p>
    <w:p>
      <w:pPr>
        <w:pStyle w:val="Footnoteheading"/>
      </w:pPr>
      <w:r>
        <w:tab/>
        <w:t>[Heading inserted by No. 19 of 2010 s. 48(3).]</w:t>
      </w:r>
    </w:p>
    <w:p>
      <w:pPr>
        <w:pStyle w:val="Heading5"/>
      </w:pPr>
      <w:bookmarkStart w:id="57" w:name="_Toc405542045"/>
      <w:bookmarkStart w:id="58" w:name="_Toc524275215"/>
      <w:r>
        <w:rPr>
          <w:rStyle w:val="CharSectno"/>
        </w:rPr>
        <w:t>12</w:t>
      </w:r>
      <w:r>
        <w:t>.</w:t>
      </w:r>
      <w:r>
        <w:tab/>
        <w:t>Chancellor</w:t>
      </w:r>
      <w:bookmarkEnd w:id="57"/>
      <w:bookmarkEnd w:id="58"/>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59" w:name="_Toc405542046"/>
      <w:bookmarkStart w:id="60" w:name="_Toc524275216"/>
      <w:r>
        <w:rPr>
          <w:rStyle w:val="CharSectno"/>
        </w:rPr>
        <w:t>12A</w:t>
      </w:r>
      <w:r>
        <w:t>.</w:t>
      </w:r>
      <w:r>
        <w:tab/>
        <w:t>Pro</w:t>
      </w:r>
      <w:r>
        <w:noBreakHyphen/>
        <w:t>Chancellor</w:t>
      </w:r>
      <w:bookmarkEnd w:id="59"/>
      <w:bookmarkEnd w:id="60"/>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61" w:name="_Toc377393084"/>
      <w:bookmarkStart w:id="62" w:name="_Toc405542047"/>
      <w:bookmarkStart w:id="63" w:name="_Toc416963254"/>
      <w:bookmarkStart w:id="64" w:name="_Toc416963337"/>
      <w:bookmarkStart w:id="65" w:name="_Toc524275217"/>
      <w:r>
        <w:rPr>
          <w:rStyle w:val="CharDivNo"/>
        </w:rPr>
        <w:t>Division 3</w:t>
      </w:r>
      <w:r>
        <w:t> — </w:t>
      </w:r>
      <w:r>
        <w:rPr>
          <w:rStyle w:val="CharDivText"/>
        </w:rPr>
        <w:t>Powers of Senate</w:t>
      </w:r>
      <w:bookmarkEnd w:id="61"/>
      <w:bookmarkEnd w:id="62"/>
      <w:bookmarkEnd w:id="63"/>
      <w:bookmarkEnd w:id="64"/>
      <w:bookmarkEnd w:id="65"/>
    </w:p>
    <w:p>
      <w:pPr>
        <w:pStyle w:val="Footnoteheading"/>
      </w:pPr>
      <w:r>
        <w:tab/>
        <w:t>[Heading inserted by No. 19 of 2010 s. 48(3).]</w:t>
      </w:r>
    </w:p>
    <w:p>
      <w:pPr>
        <w:pStyle w:val="Heading5"/>
        <w:rPr>
          <w:snapToGrid w:val="0"/>
        </w:rPr>
      </w:pPr>
      <w:bookmarkStart w:id="66" w:name="_Toc405542048"/>
      <w:bookmarkStart w:id="67" w:name="_Toc524275218"/>
      <w:r>
        <w:rPr>
          <w:rStyle w:val="CharSectno"/>
        </w:rPr>
        <w:t>13</w:t>
      </w:r>
      <w:r>
        <w:rPr>
          <w:snapToGrid w:val="0"/>
        </w:rPr>
        <w:t>.</w:t>
      </w:r>
      <w:r>
        <w:rPr>
          <w:snapToGrid w:val="0"/>
        </w:rPr>
        <w:tab/>
        <w:t>Appointment of officers and management of affairs</w:t>
      </w:r>
      <w:bookmarkEnd w:id="66"/>
      <w:bookmarkEnd w:id="67"/>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68" w:name="_Toc405542049"/>
      <w:bookmarkStart w:id="69" w:name="_Toc524275219"/>
      <w:r>
        <w:rPr>
          <w:rStyle w:val="CharSectno"/>
        </w:rPr>
        <w:t>14</w:t>
      </w:r>
      <w:r>
        <w:rPr>
          <w:snapToGrid w:val="0"/>
        </w:rPr>
        <w:t>.</w:t>
      </w:r>
      <w:r>
        <w:rPr>
          <w:snapToGrid w:val="0"/>
        </w:rPr>
        <w:tab/>
        <w:t>Control and management of property</w:t>
      </w:r>
      <w:bookmarkEnd w:id="68"/>
      <w:bookmarkEnd w:id="69"/>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70" w:name="_Toc405542050"/>
      <w:bookmarkStart w:id="71" w:name="_Toc524275220"/>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70"/>
      <w:bookmarkEnd w:id="71"/>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72" w:name="_Toc405542051"/>
      <w:bookmarkStart w:id="73" w:name="_Toc524275221"/>
      <w:r>
        <w:rPr>
          <w:rStyle w:val="CharSectno"/>
        </w:rPr>
        <w:t>15</w:t>
      </w:r>
      <w:r>
        <w:rPr>
          <w:snapToGrid w:val="0"/>
        </w:rPr>
        <w:t>.</w:t>
      </w:r>
      <w:r>
        <w:rPr>
          <w:snapToGrid w:val="0"/>
        </w:rPr>
        <w:tab/>
        <w:t>Leasing University lands</w:t>
      </w:r>
      <w:bookmarkEnd w:id="72"/>
      <w:bookmarkEnd w:id="73"/>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74" w:name="_Toc405542052"/>
      <w:bookmarkStart w:id="75" w:name="_Toc524275222"/>
      <w:r>
        <w:rPr>
          <w:rStyle w:val="CharSectno"/>
        </w:rPr>
        <w:t>15A</w:t>
      </w:r>
      <w:r>
        <w:rPr>
          <w:snapToGrid w:val="0"/>
        </w:rPr>
        <w:t>.</w:t>
      </w:r>
      <w:r>
        <w:rPr>
          <w:snapToGrid w:val="0"/>
        </w:rPr>
        <w:tab/>
        <w:t>Trust moneys not immediately required may be used to erect buildings etc.</w:t>
      </w:r>
      <w:bookmarkEnd w:id="74"/>
      <w:bookmarkEnd w:id="75"/>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76" w:name="_Toc405542053"/>
      <w:bookmarkStart w:id="77" w:name="_Toc524275223"/>
      <w:r>
        <w:rPr>
          <w:rStyle w:val="CharSectno"/>
        </w:rPr>
        <w:t>15B</w:t>
      </w:r>
      <w:r>
        <w:rPr>
          <w:snapToGrid w:val="0"/>
        </w:rPr>
        <w:t>.</w:t>
      </w:r>
      <w:r>
        <w:rPr>
          <w:snapToGrid w:val="0"/>
        </w:rPr>
        <w:tab/>
        <w:t>Raising loans</w:t>
      </w:r>
      <w:bookmarkEnd w:id="76"/>
      <w:bookmarkEnd w:id="77"/>
    </w:p>
    <w:p>
      <w:pPr>
        <w:pStyle w:val="Subsection"/>
      </w:pPr>
      <w:r>
        <w:tab/>
        <w:t>(1)</w:t>
      </w:r>
      <w:r>
        <w:tab/>
        <w:t>The provisions of this section are in addition to, and do not derogate from, those of section 15A.</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 No. 32 of 2014 s. 13.]</w:t>
      </w:r>
    </w:p>
    <w:p>
      <w:pPr>
        <w:pStyle w:val="Heading5"/>
        <w:rPr>
          <w:snapToGrid w:val="0"/>
        </w:rPr>
      </w:pPr>
      <w:bookmarkStart w:id="78" w:name="_Toc405542054"/>
      <w:bookmarkStart w:id="79" w:name="_Toc524275224"/>
      <w:r>
        <w:rPr>
          <w:rStyle w:val="CharSectno"/>
        </w:rPr>
        <w:t>16</w:t>
      </w:r>
      <w:r>
        <w:rPr>
          <w:snapToGrid w:val="0"/>
        </w:rPr>
        <w:t>.</w:t>
      </w:r>
      <w:r>
        <w:rPr>
          <w:snapToGrid w:val="0"/>
        </w:rPr>
        <w:tab/>
        <w:t>Disposal of property acquired by gift etc.</w:t>
      </w:r>
      <w:bookmarkEnd w:id="78"/>
      <w:bookmarkEnd w:id="79"/>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80" w:name="_Toc405542055"/>
      <w:bookmarkStart w:id="81" w:name="_Toc524275225"/>
      <w:r>
        <w:rPr>
          <w:rStyle w:val="CharSectno"/>
        </w:rPr>
        <w:t>16A</w:t>
      </w:r>
      <w:r>
        <w:rPr>
          <w:snapToGrid w:val="0"/>
        </w:rPr>
        <w:t>.</w:t>
      </w:r>
      <w:r>
        <w:rPr>
          <w:snapToGrid w:val="0"/>
        </w:rPr>
        <w:tab/>
        <w:t>By</w:t>
      </w:r>
      <w:r>
        <w:rPr>
          <w:snapToGrid w:val="0"/>
        </w:rPr>
        <w:noBreakHyphen/>
        <w:t>laws regulating use etc. of University lands</w:t>
      </w:r>
      <w:bookmarkEnd w:id="80"/>
      <w:bookmarkEnd w:id="81"/>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 No. 8 of 2012 s. 197.]</w:t>
      </w:r>
    </w:p>
    <w:p>
      <w:pPr>
        <w:pStyle w:val="Heading5"/>
        <w:rPr>
          <w:snapToGrid w:val="0"/>
        </w:rPr>
      </w:pPr>
      <w:bookmarkStart w:id="82" w:name="_Toc405542056"/>
      <w:bookmarkStart w:id="83" w:name="_Toc524275226"/>
      <w:r>
        <w:rPr>
          <w:rStyle w:val="CharSectno"/>
        </w:rPr>
        <w:t>16B</w:t>
      </w:r>
      <w:r>
        <w:rPr>
          <w:snapToGrid w:val="0"/>
        </w:rPr>
        <w:t>.</w:t>
      </w:r>
      <w:r>
        <w:rPr>
          <w:snapToGrid w:val="0"/>
        </w:rPr>
        <w:tab/>
        <w:t>Approval and publication of by</w:t>
      </w:r>
      <w:r>
        <w:rPr>
          <w:snapToGrid w:val="0"/>
        </w:rPr>
        <w:noBreakHyphen/>
        <w:t>laws</w:t>
      </w:r>
      <w:bookmarkEnd w:id="82"/>
      <w:bookmarkEnd w:id="83"/>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84" w:name="_Toc405542057"/>
      <w:bookmarkStart w:id="85" w:name="_Toc524275227"/>
      <w:r>
        <w:rPr>
          <w:rStyle w:val="CharSectno"/>
        </w:rPr>
        <w:t>16C</w:t>
      </w:r>
      <w:r>
        <w:rPr>
          <w:snapToGrid w:val="0"/>
        </w:rPr>
        <w:t>.</w:t>
      </w:r>
      <w:r>
        <w:rPr>
          <w:snapToGrid w:val="0"/>
        </w:rPr>
        <w:tab/>
        <w:t>Penalty etc.</w:t>
      </w:r>
      <w:bookmarkEnd w:id="84"/>
      <w:bookmarkEnd w:id="85"/>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86" w:name="_Toc405542058"/>
      <w:bookmarkStart w:id="87" w:name="_Toc524275228"/>
      <w:r>
        <w:rPr>
          <w:rStyle w:val="CharSectno"/>
        </w:rPr>
        <w:t>16E</w:t>
      </w:r>
      <w:r>
        <w:rPr>
          <w:snapToGrid w:val="0"/>
        </w:rPr>
        <w:t>.</w:t>
      </w:r>
      <w:r>
        <w:rPr>
          <w:snapToGrid w:val="0"/>
        </w:rPr>
        <w:tab/>
        <w:t>Regulations</w:t>
      </w:r>
      <w:bookmarkEnd w:id="86"/>
      <w:bookmarkEnd w:id="87"/>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88" w:name="_Toc405542059"/>
      <w:bookmarkStart w:id="89" w:name="_Toc524275229"/>
      <w:r>
        <w:rPr>
          <w:rStyle w:val="CharSectno"/>
        </w:rPr>
        <w:t>16EA</w:t>
      </w:r>
      <w:r>
        <w:t>.</w:t>
      </w:r>
      <w:r>
        <w:tab/>
        <w:t>Relief of Senate members from liability</w:t>
      </w:r>
      <w:bookmarkEnd w:id="88"/>
      <w:bookmarkEnd w:id="89"/>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90" w:name="_Toc405542060"/>
      <w:bookmarkStart w:id="91" w:name="_Toc524275230"/>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90"/>
      <w:bookmarkEnd w:id="91"/>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92" w:name="_Toc377393098"/>
      <w:bookmarkStart w:id="93" w:name="_Toc405542061"/>
      <w:bookmarkStart w:id="94" w:name="_Toc416963268"/>
      <w:bookmarkStart w:id="95" w:name="_Toc416963351"/>
      <w:bookmarkStart w:id="96" w:name="_Toc524275231"/>
      <w:r>
        <w:rPr>
          <w:rStyle w:val="CharDivNo"/>
        </w:rPr>
        <w:t>Division 4</w:t>
      </w:r>
      <w:r>
        <w:t> — </w:t>
      </w:r>
      <w:r>
        <w:rPr>
          <w:rStyle w:val="CharDivText"/>
        </w:rPr>
        <w:t>Convocation</w:t>
      </w:r>
      <w:bookmarkEnd w:id="92"/>
      <w:bookmarkEnd w:id="93"/>
      <w:bookmarkEnd w:id="94"/>
      <w:bookmarkEnd w:id="95"/>
      <w:bookmarkEnd w:id="96"/>
    </w:p>
    <w:p>
      <w:pPr>
        <w:pStyle w:val="Footnoteheading"/>
      </w:pPr>
      <w:r>
        <w:tab/>
        <w:t>[Heading inserted by No. 19 of 2010 s. 48(3).]</w:t>
      </w:r>
    </w:p>
    <w:p>
      <w:pPr>
        <w:pStyle w:val="Heading5"/>
        <w:rPr>
          <w:snapToGrid w:val="0"/>
        </w:rPr>
      </w:pPr>
      <w:bookmarkStart w:id="97" w:name="_Toc405542062"/>
      <w:bookmarkStart w:id="98" w:name="_Toc524275232"/>
      <w:r>
        <w:rPr>
          <w:rStyle w:val="CharSectno"/>
        </w:rPr>
        <w:t>17</w:t>
      </w:r>
      <w:r>
        <w:rPr>
          <w:snapToGrid w:val="0"/>
        </w:rPr>
        <w:t>.</w:t>
      </w:r>
      <w:r>
        <w:rPr>
          <w:snapToGrid w:val="0"/>
        </w:rPr>
        <w:tab/>
        <w:t>Members</w:t>
      </w:r>
      <w:bookmarkEnd w:id="97"/>
      <w:bookmarkEnd w:id="98"/>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99" w:name="_Toc405542063"/>
      <w:bookmarkStart w:id="100" w:name="_Toc524275233"/>
      <w:r>
        <w:rPr>
          <w:rStyle w:val="CharSectno"/>
        </w:rPr>
        <w:t>18</w:t>
      </w:r>
      <w:r>
        <w:rPr>
          <w:snapToGrid w:val="0"/>
        </w:rPr>
        <w:t>.</w:t>
      </w:r>
      <w:r>
        <w:rPr>
          <w:snapToGrid w:val="0"/>
        </w:rPr>
        <w:tab/>
        <w:t>Warden</w:t>
      </w:r>
      <w:bookmarkEnd w:id="99"/>
      <w:bookmarkEnd w:id="100"/>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101" w:name="_Toc377393101"/>
      <w:bookmarkStart w:id="102" w:name="_Toc405542064"/>
      <w:bookmarkStart w:id="103" w:name="_Toc416963271"/>
      <w:bookmarkStart w:id="104" w:name="_Toc416963354"/>
      <w:bookmarkStart w:id="105" w:name="_Toc524275234"/>
      <w:r>
        <w:rPr>
          <w:rStyle w:val="CharDivNo"/>
        </w:rPr>
        <w:t>Division 5</w:t>
      </w:r>
      <w:r>
        <w:t> — </w:t>
      </w:r>
      <w:r>
        <w:rPr>
          <w:rStyle w:val="CharDivText"/>
        </w:rPr>
        <w:t>Vacancies</w:t>
      </w:r>
      <w:bookmarkEnd w:id="101"/>
      <w:bookmarkEnd w:id="102"/>
      <w:bookmarkEnd w:id="103"/>
      <w:bookmarkEnd w:id="104"/>
      <w:bookmarkEnd w:id="105"/>
    </w:p>
    <w:p>
      <w:pPr>
        <w:pStyle w:val="Footnoteheading"/>
      </w:pPr>
      <w:r>
        <w:tab/>
        <w:t>[Heading inserted by No. 19 of 2010 s. 48(3).]</w:t>
      </w:r>
    </w:p>
    <w:p>
      <w:pPr>
        <w:pStyle w:val="Heading5"/>
        <w:rPr>
          <w:snapToGrid w:val="0"/>
        </w:rPr>
      </w:pPr>
      <w:bookmarkStart w:id="106" w:name="_Toc405542065"/>
      <w:bookmarkStart w:id="107" w:name="_Toc524275235"/>
      <w:r>
        <w:rPr>
          <w:rStyle w:val="CharSectno"/>
        </w:rPr>
        <w:t>19</w:t>
      </w:r>
      <w:r>
        <w:rPr>
          <w:snapToGrid w:val="0"/>
        </w:rPr>
        <w:t>.</w:t>
      </w:r>
      <w:r>
        <w:rPr>
          <w:snapToGrid w:val="0"/>
        </w:rPr>
        <w:tab/>
        <w:t>Resignation</w:t>
      </w:r>
      <w:bookmarkEnd w:id="106"/>
      <w:bookmarkEnd w:id="107"/>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108" w:name="_Toc405542066"/>
      <w:bookmarkStart w:id="109" w:name="_Toc524275236"/>
      <w:r>
        <w:rPr>
          <w:rStyle w:val="CharSectno"/>
        </w:rPr>
        <w:t>20</w:t>
      </w:r>
      <w:r>
        <w:rPr>
          <w:snapToGrid w:val="0"/>
        </w:rPr>
        <w:t>.</w:t>
      </w:r>
      <w:r>
        <w:rPr>
          <w:snapToGrid w:val="0"/>
        </w:rPr>
        <w:tab/>
        <w:t>Senate office vacated on disqualification etc.</w:t>
      </w:r>
      <w:bookmarkEnd w:id="108"/>
      <w:bookmarkEnd w:id="109"/>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110" w:name="_Toc405542067"/>
      <w:bookmarkStart w:id="111" w:name="_Toc524275237"/>
      <w:r>
        <w:rPr>
          <w:rStyle w:val="CharSectno"/>
        </w:rPr>
        <w:t>21</w:t>
      </w:r>
      <w:r>
        <w:t>.</w:t>
      </w:r>
      <w:r>
        <w:tab/>
        <w:t>Vacancy in office of Warden, how filled</w:t>
      </w:r>
      <w:bookmarkEnd w:id="110"/>
      <w:bookmarkEnd w:id="111"/>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112" w:name="_Toc405542068"/>
      <w:bookmarkStart w:id="113" w:name="_Toc524275238"/>
      <w:r>
        <w:rPr>
          <w:rStyle w:val="CharSectno"/>
        </w:rPr>
        <w:t>22</w:t>
      </w:r>
      <w:r>
        <w:rPr>
          <w:snapToGrid w:val="0"/>
        </w:rPr>
        <w:t>.</w:t>
      </w:r>
      <w:r>
        <w:rPr>
          <w:snapToGrid w:val="0"/>
        </w:rPr>
        <w:tab/>
        <w:t>Vacancies in Senate, how filled</w:t>
      </w:r>
      <w:bookmarkEnd w:id="112"/>
      <w:bookmarkEnd w:id="113"/>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114" w:name="_Toc405542069"/>
      <w:bookmarkStart w:id="115" w:name="_Toc524275239"/>
      <w:r>
        <w:rPr>
          <w:rStyle w:val="CharSectno"/>
        </w:rPr>
        <w:t>23</w:t>
      </w:r>
      <w:r>
        <w:rPr>
          <w:snapToGrid w:val="0"/>
        </w:rPr>
        <w:t>.</w:t>
      </w:r>
      <w:r>
        <w:rPr>
          <w:snapToGrid w:val="0"/>
        </w:rPr>
        <w:tab/>
        <w:t>Reappointment</w:t>
      </w:r>
      <w:bookmarkEnd w:id="114"/>
      <w:bookmarkEnd w:id="115"/>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116" w:name="_Toc377393107"/>
      <w:bookmarkStart w:id="117" w:name="_Toc405542070"/>
      <w:bookmarkStart w:id="118" w:name="_Toc416963277"/>
      <w:bookmarkStart w:id="119" w:name="_Toc416963360"/>
      <w:bookmarkStart w:id="120" w:name="_Toc524275240"/>
      <w:r>
        <w:rPr>
          <w:rStyle w:val="CharDivNo"/>
        </w:rPr>
        <w:t>Division 6</w:t>
      </w:r>
      <w:r>
        <w:t> — </w:t>
      </w:r>
      <w:r>
        <w:rPr>
          <w:rStyle w:val="CharDivText"/>
        </w:rPr>
        <w:t>Proceedings</w:t>
      </w:r>
      <w:bookmarkEnd w:id="116"/>
      <w:bookmarkEnd w:id="117"/>
      <w:bookmarkEnd w:id="118"/>
      <w:bookmarkEnd w:id="119"/>
      <w:bookmarkEnd w:id="120"/>
    </w:p>
    <w:p>
      <w:pPr>
        <w:pStyle w:val="Footnoteheading"/>
      </w:pPr>
      <w:r>
        <w:tab/>
        <w:t>[Heading inserted by No. 19 of 2010 s. 48(3).]</w:t>
      </w:r>
    </w:p>
    <w:p>
      <w:pPr>
        <w:pStyle w:val="Heading5"/>
        <w:rPr>
          <w:snapToGrid w:val="0"/>
        </w:rPr>
      </w:pPr>
      <w:bookmarkStart w:id="121" w:name="_Toc405542071"/>
      <w:bookmarkStart w:id="122" w:name="_Toc524275241"/>
      <w:r>
        <w:rPr>
          <w:rStyle w:val="CharSectno"/>
        </w:rPr>
        <w:t>24</w:t>
      </w:r>
      <w:r>
        <w:rPr>
          <w:snapToGrid w:val="0"/>
        </w:rPr>
        <w:t>.</w:t>
      </w:r>
      <w:r>
        <w:rPr>
          <w:snapToGrid w:val="0"/>
        </w:rPr>
        <w:tab/>
        <w:t>Chairman</w:t>
      </w:r>
      <w:bookmarkEnd w:id="121"/>
      <w:bookmarkEnd w:id="122"/>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23" w:name="_Toc405542072"/>
      <w:bookmarkStart w:id="124" w:name="_Toc524275242"/>
      <w:r>
        <w:rPr>
          <w:rStyle w:val="CharSectno"/>
        </w:rPr>
        <w:t>24</w:t>
      </w:r>
      <w:r>
        <w:t>A.</w:t>
      </w:r>
      <w:r>
        <w:tab/>
        <w:t>Disclosure of interests (Sch. 1 Div. 2)</w:t>
      </w:r>
      <w:bookmarkEnd w:id="123"/>
      <w:bookmarkEnd w:id="124"/>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25" w:name="_Toc405542073"/>
      <w:bookmarkStart w:id="126" w:name="_Toc524275243"/>
      <w:r>
        <w:rPr>
          <w:rStyle w:val="CharSectno"/>
        </w:rPr>
        <w:t>25</w:t>
      </w:r>
      <w:r>
        <w:rPr>
          <w:snapToGrid w:val="0"/>
        </w:rPr>
        <w:t>.</w:t>
      </w:r>
      <w:r>
        <w:rPr>
          <w:snapToGrid w:val="0"/>
        </w:rPr>
        <w:tab/>
        <w:t>Quorum</w:t>
      </w:r>
      <w:bookmarkEnd w:id="125"/>
      <w:bookmarkEnd w:id="12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27" w:name="_Toc405542074"/>
      <w:bookmarkStart w:id="128" w:name="_Toc524275244"/>
      <w:r>
        <w:rPr>
          <w:rStyle w:val="CharSectno"/>
        </w:rPr>
        <w:t>26</w:t>
      </w:r>
      <w:r>
        <w:rPr>
          <w:snapToGrid w:val="0"/>
        </w:rPr>
        <w:t>.</w:t>
      </w:r>
      <w:r>
        <w:rPr>
          <w:snapToGrid w:val="0"/>
        </w:rPr>
        <w:tab/>
        <w:t>Proceedings not invalidated in certain circumstances</w:t>
      </w:r>
      <w:bookmarkEnd w:id="127"/>
      <w:bookmarkEnd w:id="128"/>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29" w:name="_Toc377393112"/>
      <w:bookmarkStart w:id="130" w:name="_Toc405542075"/>
      <w:bookmarkStart w:id="131" w:name="_Toc416963282"/>
      <w:bookmarkStart w:id="132" w:name="_Toc416963365"/>
      <w:bookmarkStart w:id="133" w:name="_Toc524275245"/>
      <w:r>
        <w:rPr>
          <w:rStyle w:val="CharDivNo"/>
        </w:rPr>
        <w:t>Division 7</w:t>
      </w:r>
      <w:r>
        <w:t> — </w:t>
      </w:r>
      <w:r>
        <w:rPr>
          <w:rStyle w:val="CharDivText"/>
        </w:rPr>
        <w:t>Vice-Chancellor</w:t>
      </w:r>
      <w:bookmarkEnd w:id="129"/>
      <w:bookmarkEnd w:id="130"/>
      <w:bookmarkEnd w:id="131"/>
      <w:bookmarkEnd w:id="132"/>
      <w:bookmarkEnd w:id="133"/>
    </w:p>
    <w:p>
      <w:pPr>
        <w:pStyle w:val="Footnoteheading"/>
      </w:pPr>
      <w:r>
        <w:tab/>
        <w:t>[Heading inserted by No. 19 of 2010 s. 48(3).]</w:t>
      </w:r>
    </w:p>
    <w:p>
      <w:pPr>
        <w:pStyle w:val="Heading5"/>
        <w:rPr>
          <w:snapToGrid w:val="0"/>
        </w:rPr>
      </w:pPr>
      <w:bookmarkStart w:id="134" w:name="_Toc405542076"/>
      <w:bookmarkStart w:id="135" w:name="_Toc524275246"/>
      <w:r>
        <w:rPr>
          <w:rStyle w:val="CharSectno"/>
        </w:rPr>
        <w:t>27</w:t>
      </w:r>
      <w:r>
        <w:rPr>
          <w:snapToGrid w:val="0"/>
        </w:rPr>
        <w:t>.</w:t>
      </w:r>
      <w:r>
        <w:rPr>
          <w:snapToGrid w:val="0"/>
        </w:rPr>
        <w:tab/>
        <w:t>Vice</w:t>
      </w:r>
      <w:r>
        <w:rPr>
          <w:snapToGrid w:val="0"/>
        </w:rPr>
        <w:noBreakHyphen/>
        <w:t>Chancellor, appointment and functions of</w:t>
      </w:r>
      <w:bookmarkEnd w:id="134"/>
      <w:bookmarkEnd w:id="13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136" w:name="_Toc377393114"/>
      <w:bookmarkStart w:id="137" w:name="_Toc405542077"/>
      <w:bookmarkStart w:id="138" w:name="_Toc416963284"/>
      <w:bookmarkStart w:id="139" w:name="_Toc416963367"/>
      <w:bookmarkStart w:id="140" w:name="_Toc524275247"/>
      <w:r>
        <w:rPr>
          <w:rStyle w:val="CharPartNo"/>
        </w:rPr>
        <w:t>Part 5</w:t>
      </w:r>
      <w:r>
        <w:rPr>
          <w:rStyle w:val="CharDivNo"/>
        </w:rPr>
        <w:t> </w:t>
      </w:r>
      <w:r>
        <w:t>—</w:t>
      </w:r>
      <w:r>
        <w:rPr>
          <w:rStyle w:val="CharDivText"/>
        </w:rPr>
        <w:t> </w:t>
      </w:r>
      <w:r>
        <w:rPr>
          <w:rStyle w:val="CharPartText"/>
        </w:rPr>
        <w:t>Guild of Undergraduates</w:t>
      </w:r>
      <w:bookmarkEnd w:id="136"/>
      <w:bookmarkEnd w:id="137"/>
      <w:bookmarkEnd w:id="138"/>
      <w:bookmarkEnd w:id="139"/>
      <w:bookmarkEnd w:id="140"/>
    </w:p>
    <w:p>
      <w:pPr>
        <w:pStyle w:val="Footnoteheading"/>
      </w:pPr>
      <w:r>
        <w:tab/>
        <w:t>[Heading inserted by No. 19 of 2010 s. 48(3).]</w:t>
      </w:r>
    </w:p>
    <w:p>
      <w:pPr>
        <w:pStyle w:val="Heading5"/>
        <w:rPr>
          <w:snapToGrid w:val="0"/>
        </w:rPr>
      </w:pPr>
      <w:bookmarkStart w:id="141" w:name="_Toc405542078"/>
      <w:bookmarkStart w:id="142" w:name="_Toc524275248"/>
      <w:r>
        <w:rPr>
          <w:rStyle w:val="CharSectno"/>
        </w:rPr>
        <w:t>28</w:t>
      </w:r>
      <w:r>
        <w:rPr>
          <w:snapToGrid w:val="0"/>
        </w:rPr>
        <w:t>.</w:t>
      </w:r>
      <w:r>
        <w:rPr>
          <w:snapToGrid w:val="0"/>
        </w:rPr>
        <w:tab/>
        <w:t>Guild of Undergraduates</w:t>
      </w:r>
      <w:bookmarkEnd w:id="141"/>
      <w:bookmarkEnd w:id="142"/>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43" w:name="_Toc405542079"/>
      <w:bookmarkStart w:id="144" w:name="_Toc524275249"/>
      <w:r>
        <w:rPr>
          <w:rStyle w:val="CharSectno"/>
        </w:rPr>
        <w:t>28A</w:t>
      </w:r>
      <w:r>
        <w:t>.</w:t>
      </w:r>
      <w:r>
        <w:tab/>
        <w:t>Amenities and services fee</w:t>
      </w:r>
      <w:bookmarkEnd w:id="143"/>
      <w:bookmarkEnd w:id="144"/>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45" w:name="_Toc405542080"/>
      <w:bookmarkStart w:id="146" w:name="_Toc524275250"/>
      <w:r>
        <w:rPr>
          <w:rStyle w:val="CharSectno"/>
        </w:rPr>
        <w:t>28B</w:t>
      </w:r>
      <w:r>
        <w:t>.</w:t>
      </w:r>
      <w:r>
        <w:tab/>
        <w:t>Senate to include detail in Statute</w:t>
      </w:r>
      <w:bookmarkEnd w:id="145"/>
      <w:bookmarkEnd w:id="146"/>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147" w:name="_Toc377393118"/>
      <w:bookmarkStart w:id="148" w:name="_Toc405542081"/>
      <w:bookmarkStart w:id="149" w:name="_Toc416963288"/>
      <w:bookmarkStart w:id="150" w:name="_Toc416963371"/>
      <w:bookmarkStart w:id="151" w:name="_Toc524275251"/>
      <w:r>
        <w:rPr>
          <w:rStyle w:val="CharPartNo"/>
        </w:rPr>
        <w:t>Part 6</w:t>
      </w:r>
      <w:r>
        <w:rPr>
          <w:rStyle w:val="CharDivNo"/>
        </w:rPr>
        <w:t> </w:t>
      </w:r>
      <w:r>
        <w:t>—</w:t>
      </w:r>
      <w:r>
        <w:rPr>
          <w:rStyle w:val="CharDivText"/>
        </w:rPr>
        <w:t> </w:t>
      </w:r>
      <w:r>
        <w:rPr>
          <w:rStyle w:val="CharPartText"/>
        </w:rPr>
        <w:t>Instruction, degrees, examination</w:t>
      </w:r>
      <w:bookmarkEnd w:id="147"/>
      <w:bookmarkEnd w:id="148"/>
      <w:bookmarkEnd w:id="149"/>
      <w:bookmarkEnd w:id="150"/>
      <w:bookmarkEnd w:id="151"/>
    </w:p>
    <w:p>
      <w:pPr>
        <w:pStyle w:val="Footnoteheading"/>
      </w:pPr>
      <w:r>
        <w:tab/>
        <w:t>[Heading inserted by No. 19 of 2010 s. 48(3).]</w:t>
      </w:r>
    </w:p>
    <w:p>
      <w:pPr>
        <w:pStyle w:val="Heading5"/>
        <w:rPr>
          <w:snapToGrid w:val="0"/>
        </w:rPr>
      </w:pPr>
      <w:bookmarkStart w:id="152" w:name="_Toc405542082"/>
      <w:bookmarkStart w:id="153" w:name="_Toc524275252"/>
      <w:r>
        <w:rPr>
          <w:rStyle w:val="CharSectno"/>
        </w:rPr>
        <w:t>29</w:t>
      </w:r>
      <w:r>
        <w:rPr>
          <w:snapToGrid w:val="0"/>
        </w:rPr>
        <w:t>.</w:t>
      </w:r>
      <w:r>
        <w:rPr>
          <w:snapToGrid w:val="0"/>
        </w:rPr>
        <w:tab/>
        <w:t>Instruction, degrees etc.</w:t>
      </w:r>
      <w:bookmarkEnd w:id="152"/>
      <w:bookmarkEnd w:id="153"/>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154" w:name="_Toc405542083"/>
      <w:bookmarkStart w:id="155" w:name="_Toc524275253"/>
      <w:r>
        <w:rPr>
          <w:rStyle w:val="CharSectno"/>
        </w:rPr>
        <w:t>30</w:t>
      </w:r>
      <w:r>
        <w:rPr>
          <w:snapToGrid w:val="0"/>
        </w:rPr>
        <w:t>.</w:t>
      </w:r>
      <w:r>
        <w:rPr>
          <w:snapToGrid w:val="0"/>
        </w:rPr>
        <w:tab/>
        <w:t>Examinations</w:t>
      </w:r>
      <w:bookmarkEnd w:id="154"/>
      <w:bookmarkEnd w:id="155"/>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156" w:name="_Toc377393121"/>
      <w:bookmarkStart w:id="157" w:name="_Toc405542084"/>
      <w:bookmarkStart w:id="158" w:name="_Toc416963291"/>
      <w:bookmarkStart w:id="159" w:name="_Toc416963374"/>
      <w:bookmarkStart w:id="160" w:name="_Toc524275254"/>
      <w:r>
        <w:rPr>
          <w:rStyle w:val="CharPartNo"/>
        </w:rPr>
        <w:t>Part 7</w:t>
      </w:r>
      <w:r>
        <w:rPr>
          <w:rStyle w:val="CharDivNo"/>
        </w:rPr>
        <w:t> </w:t>
      </w:r>
      <w:r>
        <w:t>—</w:t>
      </w:r>
      <w:r>
        <w:rPr>
          <w:rStyle w:val="CharDivText"/>
        </w:rPr>
        <w:t> </w:t>
      </w:r>
      <w:r>
        <w:rPr>
          <w:rStyle w:val="CharPartText"/>
        </w:rPr>
        <w:t>Statutes</w:t>
      </w:r>
      <w:bookmarkEnd w:id="156"/>
      <w:bookmarkEnd w:id="157"/>
      <w:bookmarkEnd w:id="158"/>
      <w:bookmarkEnd w:id="159"/>
      <w:bookmarkEnd w:id="160"/>
    </w:p>
    <w:p>
      <w:pPr>
        <w:pStyle w:val="Footnoteheading"/>
      </w:pPr>
      <w:r>
        <w:tab/>
        <w:t>[Heading inserted by No. 19 of 2010 s. 48(3).]</w:t>
      </w:r>
    </w:p>
    <w:p>
      <w:pPr>
        <w:pStyle w:val="Heading5"/>
        <w:rPr>
          <w:snapToGrid w:val="0"/>
        </w:rPr>
      </w:pPr>
      <w:bookmarkStart w:id="161" w:name="_Toc405542085"/>
      <w:bookmarkStart w:id="162" w:name="_Toc524275255"/>
      <w:r>
        <w:rPr>
          <w:rStyle w:val="CharSectno"/>
        </w:rPr>
        <w:t>31</w:t>
      </w:r>
      <w:r>
        <w:rPr>
          <w:snapToGrid w:val="0"/>
        </w:rPr>
        <w:t>.</w:t>
      </w:r>
      <w:r>
        <w:rPr>
          <w:snapToGrid w:val="0"/>
        </w:rPr>
        <w:tab/>
        <w:t>Power to make Statutes</w:t>
      </w:r>
      <w:bookmarkEnd w:id="161"/>
      <w:bookmarkEnd w:id="162"/>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163" w:name="_Toc405542086"/>
      <w:bookmarkStart w:id="164" w:name="_Toc524275256"/>
      <w:r>
        <w:rPr>
          <w:rStyle w:val="CharSectno"/>
        </w:rPr>
        <w:t>33</w:t>
      </w:r>
      <w:r>
        <w:rPr>
          <w:snapToGrid w:val="0"/>
        </w:rPr>
        <w:t>.</w:t>
      </w:r>
      <w:r>
        <w:rPr>
          <w:snapToGrid w:val="0"/>
        </w:rPr>
        <w:tab/>
        <w:t>Statutes to be approved by Governor and published</w:t>
      </w:r>
      <w:bookmarkEnd w:id="163"/>
      <w:bookmarkEnd w:id="164"/>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165" w:name="_Toc405542087"/>
      <w:bookmarkStart w:id="166" w:name="_Toc524275257"/>
      <w:r>
        <w:rPr>
          <w:rStyle w:val="CharSectno"/>
        </w:rPr>
        <w:t>34</w:t>
      </w:r>
      <w:r>
        <w:rPr>
          <w:snapToGrid w:val="0"/>
        </w:rPr>
        <w:t>.</w:t>
      </w:r>
      <w:r>
        <w:rPr>
          <w:snapToGrid w:val="0"/>
        </w:rPr>
        <w:tab/>
        <w:t>Affiliated institutions</w:t>
      </w:r>
      <w:bookmarkEnd w:id="165"/>
      <w:bookmarkEnd w:id="166"/>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167" w:name="_Toc377393125"/>
      <w:bookmarkStart w:id="168" w:name="_Toc405542088"/>
      <w:bookmarkStart w:id="169" w:name="_Toc416963295"/>
      <w:bookmarkStart w:id="170" w:name="_Toc416963378"/>
      <w:bookmarkStart w:id="171" w:name="_Toc524275258"/>
      <w:r>
        <w:rPr>
          <w:rStyle w:val="CharPartNo"/>
        </w:rPr>
        <w:t>Part 8</w:t>
      </w:r>
      <w:r>
        <w:rPr>
          <w:rStyle w:val="CharDivNo"/>
        </w:rPr>
        <w:t> </w:t>
      </w:r>
      <w:r>
        <w:t>—</w:t>
      </w:r>
      <w:r>
        <w:rPr>
          <w:rStyle w:val="CharDivText"/>
        </w:rPr>
        <w:t> </w:t>
      </w:r>
      <w:r>
        <w:rPr>
          <w:rStyle w:val="CharPartText"/>
        </w:rPr>
        <w:t>Endowment and revenue</w:t>
      </w:r>
      <w:bookmarkEnd w:id="167"/>
      <w:bookmarkEnd w:id="168"/>
      <w:bookmarkEnd w:id="169"/>
      <w:bookmarkEnd w:id="170"/>
      <w:bookmarkEnd w:id="171"/>
    </w:p>
    <w:p>
      <w:pPr>
        <w:pStyle w:val="Footnoteheading"/>
      </w:pPr>
      <w:r>
        <w:tab/>
        <w:t>[Heading inserted by No. 19 of 2010 s. 48(3).]</w:t>
      </w:r>
    </w:p>
    <w:p>
      <w:pPr>
        <w:pStyle w:val="Heading5"/>
        <w:rPr>
          <w:snapToGrid w:val="0"/>
        </w:rPr>
      </w:pPr>
      <w:bookmarkStart w:id="172" w:name="_Toc405542089"/>
      <w:bookmarkStart w:id="173" w:name="_Toc524275259"/>
      <w:r>
        <w:rPr>
          <w:rStyle w:val="CharSectno"/>
        </w:rPr>
        <w:t>35</w:t>
      </w:r>
      <w:r>
        <w:rPr>
          <w:snapToGrid w:val="0"/>
        </w:rPr>
        <w:t>.</w:t>
      </w:r>
      <w:r>
        <w:rPr>
          <w:snapToGrid w:val="0"/>
        </w:rPr>
        <w:tab/>
        <w:t>Endowment of Crown lands etc.</w:t>
      </w:r>
      <w:bookmarkEnd w:id="172"/>
      <w:bookmarkEnd w:id="173"/>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174" w:name="_Toc405542090"/>
      <w:bookmarkStart w:id="175" w:name="_Toc524275260"/>
      <w:r>
        <w:rPr>
          <w:rStyle w:val="CharSectno"/>
        </w:rPr>
        <w:t>36</w:t>
      </w:r>
      <w:r>
        <w:rPr>
          <w:snapToGrid w:val="0"/>
        </w:rPr>
        <w:t>.</w:t>
      </w:r>
      <w:r>
        <w:rPr>
          <w:snapToGrid w:val="0"/>
        </w:rPr>
        <w:tab/>
        <w:t>Exemption of property from taxation</w:t>
      </w:r>
      <w:bookmarkEnd w:id="174"/>
      <w:bookmarkEnd w:id="175"/>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176" w:name="_Toc405542091"/>
      <w:bookmarkStart w:id="177" w:name="_Toc524275261"/>
      <w:r>
        <w:rPr>
          <w:rStyle w:val="CharSectno"/>
        </w:rPr>
        <w:t>37</w:t>
      </w:r>
      <w:r>
        <w:rPr>
          <w:snapToGrid w:val="0"/>
        </w:rPr>
        <w:t>.</w:t>
      </w:r>
      <w:r>
        <w:rPr>
          <w:snapToGrid w:val="0"/>
        </w:rPr>
        <w:tab/>
        <w:t>Parliament may make appropriation to University</w:t>
      </w:r>
      <w:bookmarkEnd w:id="176"/>
      <w:bookmarkEnd w:id="177"/>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178" w:name="_Toc405542092"/>
      <w:bookmarkStart w:id="179" w:name="_Toc524275262"/>
      <w:r>
        <w:rPr>
          <w:rStyle w:val="CharSectno"/>
        </w:rPr>
        <w:t>38</w:t>
      </w:r>
      <w:r>
        <w:rPr>
          <w:snapToGrid w:val="0"/>
        </w:rPr>
        <w:t>.</w:t>
      </w:r>
      <w:r>
        <w:rPr>
          <w:snapToGrid w:val="0"/>
        </w:rPr>
        <w:tab/>
        <w:t>Application of fees etc.</w:t>
      </w:r>
      <w:bookmarkEnd w:id="178"/>
      <w:bookmarkEnd w:id="179"/>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180" w:name="_Toc377393130"/>
      <w:bookmarkStart w:id="181" w:name="_Toc405542093"/>
      <w:bookmarkStart w:id="182" w:name="_Toc416963300"/>
      <w:bookmarkStart w:id="183" w:name="_Toc416963383"/>
      <w:bookmarkStart w:id="184" w:name="_Toc524275263"/>
      <w:r>
        <w:rPr>
          <w:rStyle w:val="CharPartNo"/>
        </w:rPr>
        <w:t>Part 9</w:t>
      </w:r>
      <w:r>
        <w:rPr>
          <w:rStyle w:val="CharDivNo"/>
        </w:rPr>
        <w:t> </w:t>
      </w:r>
      <w:r>
        <w:t>—</w:t>
      </w:r>
      <w:r>
        <w:rPr>
          <w:rStyle w:val="CharDivText"/>
        </w:rPr>
        <w:t> </w:t>
      </w:r>
      <w:r>
        <w:rPr>
          <w:rStyle w:val="CharPartText"/>
        </w:rPr>
        <w:t>General provisions</w:t>
      </w:r>
      <w:bookmarkEnd w:id="180"/>
      <w:bookmarkEnd w:id="181"/>
      <w:bookmarkEnd w:id="182"/>
      <w:bookmarkEnd w:id="183"/>
      <w:bookmarkEnd w:id="184"/>
    </w:p>
    <w:p>
      <w:pPr>
        <w:pStyle w:val="Footnoteheading"/>
      </w:pPr>
      <w:r>
        <w:tab/>
        <w:t>[Heading inserted by No. 19 of 2010 s. 48(3).]</w:t>
      </w:r>
    </w:p>
    <w:p>
      <w:pPr>
        <w:pStyle w:val="Heading5"/>
        <w:rPr>
          <w:snapToGrid w:val="0"/>
        </w:rPr>
      </w:pPr>
      <w:bookmarkStart w:id="185" w:name="_Toc405542094"/>
      <w:bookmarkStart w:id="186" w:name="_Toc524275264"/>
      <w:r>
        <w:rPr>
          <w:rStyle w:val="CharSectno"/>
        </w:rPr>
        <w:t>39</w:t>
      </w:r>
      <w:r>
        <w:rPr>
          <w:snapToGrid w:val="0"/>
        </w:rPr>
        <w:t>.</w:t>
      </w:r>
      <w:r>
        <w:rPr>
          <w:snapToGrid w:val="0"/>
        </w:rPr>
        <w:tab/>
        <w:t>No religious test</w:t>
      </w:r>
      <w:bookmarkEnd w:id="185"/>
      <w:bookmarkEnd w:id="186"/>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187" w:name="_Toc405542095"/>
      <w:bookmarkStart w:id="188" w:name="_Toc524275265"/>
      <w:r>
        <w:rPr>
          <w:rStyle w:val="CharSectno"/>
        </w:rPr>
        <w:t>40</w:t>
      </w:r>
      <w:r>
        <w:rPr>
          <w:snapToGrid w:val="0"/>
        </w:rPr>
        <w:t>.</w:t>
      </w:r>
      <w:r>
        <w:rPr>
          <w:snapToGrid w:val="0"/>
        </w:rPr>
        <w:tab/>
        <w:t>Privileges of Act to extend to women</w:t>
      </w:r>
      <w:bookmarkEnd w:id="187"/>
      <w:bookmarkEnd w:id="188"/>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189" w:name="_Toc405542096"/>
      <w:bookmarkStart w:id="190" w:name="_Toc524275266"/>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189"/>
      <w:bookmarkEnd w:id="190"/>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191" w:name="_Toc405542097"/>
      <w:bookmarkStart w:id="192" w:name="_Toc524275267"/>
      <w:r>
        <w:rPr>
          <w:rStyle w:val="CharSectno"/>
        </w:rPr>
        <w:t>42</w:t>
      </w:r>
      <w:r>
        <w:rPr>
          <w:snapToGrid w:val="0"/>
        </w:rPr>
        <w:t>.</w:t>
      </w:r>
      <w:r>
        <w:rPr>
          <w:snapToGrid w:val="0"/>
        </w:rPr>
        <w:tab/>
        <w:t>Discharge of Trustees of University Endowment</w:t>
      </w:r>
      <w:bookmarkEnd w:id="191"/>
      <w:bookmarkEnd w:id="192"/>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3" w:name="_Toc377393135"/>
      <w:bookmarkStart w:id="194" w:name="_Toc405542098"/>
      <w:bookmarkStart w:id="195" w:name="_Toc416963305"/>
      <w:bookmarkStart w:id="196" w:name="_Toc416963388"/>
      <w:bookmarkStart w:id="197" w:name="_Toc524275268"/>
      <w:r>
        <w:rPr>
          <w:rStyle w:val="CharSchNo"/>
        </w:rPr>
        <w:t>Schedule 1</w:t>
      </w:r>
      <w:r>
        <w:t> — </w:t>
      </w:r>
      <w:r>
        <w:rPr>
          <w:rStyle w:val="CharSchText"/>
        </w:rPr>
        <w:t>Senate members</w:t>
      </w:r>
      <w:bookmarkEnd w:id="193"/>
      <w:bookmarkEnd w:id="194"/>
      <w:bookmarkEnd w:id="195"/>
      <w:bookmarkEnd w:id="196"/>
      <w:bookmarkEnd w:id="197"/>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198" w:name="_Toc377393136"/>
      <w:bookmarkStart w:id="199" w:name="_Toc405542099"/>
      <w:bookmarkStart w:id="200" w:name="_Toc416963306"/>
      <w:bookmarkStart w:id="201" w:name="_Toc416963389"/>
      <w:bookmarkStart w:id="202" w:name="_Toc524275269"/>
      <w:r>
        <w:rPr>
          <w:rStyle w:val="CharSDivNo"/>
        </w:rPr>
        <w:t>Division 1</w:t>
      </w:r>
      <w:r>
        <w:t> — </w:t>
      </w:r>
      <w:r>
        <w:rPr>
          <w:rStyle w:val="CharSDivText"/>
        </w:rPr>
        <w:t>Duties</w:t>
      </w:r>
      <w:bookmarkEnd w:id="198"/>
      <w:bookmarkEnd w:id="199"/>
      <w:bookmarkEnd w:id="200"/>
      <w:bookmarkEnd w:id="201"/>
      <w:bookmarkEnd w:id="202"/>
    </w:p>
    <w:p>
      <w:pPr>
        <w:pStyle w:val="yFootnoteheading"/>
      </w:pPr>
      <w:r>
        <w:tab/>
        <w:t>[Heading inserted by No.</w:t>
      </w:r>
      <w:r>
        <w:rPr>
          <w:sz w:val="28"/>
        </w:rPr>
        <w:t> </w:t>
      </w:r>
      <w:r>
        <w:rPr>
          <w:sz w:val="24"/>
        </w:rPr>
        <w:t>8 of 2005 s. </w:t>
      </w:r>
      <w:r>
        <w:t>62.]</w:t>
      </w:r>
    </w:p>
    <w:p>
      <w:pPr>
        <w:pStyle w:val="yHeading5"/>
        <w:outlineLvl w:val="9"/>
      </w:pPr>
      <w:bookmarkStart w:id="203" w:name="_Toc405542100"/>
      <w:bookmarkStart w:id="204" w:name="_Toc524275270"/>
      <w:r>
        <w:rPr>
          <w:rStyle w:val="CharSClsNo"/>
        </w:rPr>
        <w:t>1</w:t>
      </w:r>
      <w:r>
        <w:t>.</w:t>
      </w:r>
      <w:r>
        <w:rPr>
          <w:b w:val="0"/>
        </w:rPr>
        <w:tab/>
      </w:r>
      <w:r>
        <w:t>Duties</w:t>
      </w:r>
      <w:bookmarkEnd w:id="203"/>
      <w:bookmarkEnd w:id="204"/>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05" w:name="_Toc377393138"/>
      <w:bookmarkStart w:id="206" w:name="_Toc405542101"/>
      <w:bookmarkStart w:id="207" w:name="_Toc416963308"/>
      <w:bookmarkStart w:id="208" w:name="_Toc416963391"/>
      <w:bookmarkStart w:id="209" w:name="_Toc524275271"/>
      <w:r>
        <w:rPr>
          <w:rStyle w:val="CharSDivNo"/>
        </w:rPr>
        <w:t>Division 2</w:t>
      </w:r>
      <w:r>
        <w:t> — </w:t>
      </w:r>
      <w:r>
        <w:rPr>
          <w:rStyle w:val="CharSDivText"/>
        </w:rPr>
        <w:t>Disclosure of interests</w:t>
      </w:r>
      <w:bookmarkEnd w:id="205"/>
      <w:bookmarkEnd w:id="206"/>
      <w:bookmarkEnd w:id="207"/>
      <w:bookmarkEnd w:id="208"/>
      <w:bookmarkEnd w:id="209"/>
    </w:p>
    <w:p>
      <w:pPr>
        <w:pStyle w:val="yHeading5"/>
      </w:pPr>
      <w:bookmarkStart w:id="210" w:name="_Toc405542102"/>
      <w:bookmarkStart w:id="211" w:name="_Toc524275272"/>
      <w:r>
        <w:rPr>
          <w:rStyle w:val="CharSClsNo"/>
        </w:rPr>
        <w:t>2</w:t>
      </w:r>
      <w:r>
        <w:t>.</w:t>
      </w:r>
      <w:r>
        <w:rPr>
          <w:b w:val="0"/>
        </w:rPr>
        <w:tab/>
      </w:r>
      <w:r>
        <w:t>Disclosure of interests</w:t>
      </w:r>
      <w:bookmarkEnd w:id="210"/>
      <w:bookmarkEnd w:id="211"/>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212" w:name="_Toc405542103"/>
      <w:bookmarkStart w:id="213" w:name="_Toc524275273"/>
      <w:r>
        <w:rPr>
          <w:rStyle w:val="CharSClsNo"/>
        </w:rPr>
        <w:t>3</w:t>
      </w:r>
      <w:r>
        <w:t>.</w:t>
      </w:r>
      <w:r>
        <w:rPr>
          <w:b w:val="0"/>
        </w:rPr>
        <w:tab/>
      </w:r>
      <w:r>
        <w:t>Voting by interested members</w:t>
      </w:r>
      <w:bookmarkEnd w:id="212"/>
      <w:bookmarkEnd w:id="213"/>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214" w:name="_Toc405542104"/>
      <w:bookmarkStart w:id="215" w:name="_Toc524275274"/>
      <w:r>
        <w:rPr>
          <w:rStyle w:val="CharSClsNo"/>
        </w:rPr>
        <w:t>4</w:t>
      </w:r>
      <w:r>
        <w:t>.</w:t>
      </w:r>
      <w:r>
        <w:rPr>
          <w:b w:val="0"/>
        </w:rPr>
        <w:tab/>
      </w:r>
      <w:r>
        <w:t>Clause 3 may be declared inapplicable</w:t>
      </w:r>
      <w:bookmarkEnd w:id="214"/>
      <w:bookmarkEnd w:id="215"/>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216" w:name="_Toc405542105"/>
      <w:bookmarkStart w:id="217" w:name="_Toc524275275"/>
      <w:r>
        <w:rPr>
          <w:rStyle w:val="CharSClsNo"/>
        </w:rPr>
        <w:t>5</w:t>
      </w:r>
      <w:r>
        <w:t>.</w:t>
      </w:r>
      <w:r>
        <w:rPr>
          <w:b w:val="0"/>
        </w:rPr>
        <w:tab/>
      </w:r>
      <w:r>
        <w:t>Quorum where cl. 3 applies</w:t>
      </w:r>
      <w:bookmarkEnd w:id="216"/>
      <w:bookmarkEnd w:id="217"/>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218" w:name="_Toc405542106"/>
      <w:bookmarkStart w:id="219" w:name="_Toc524275276"/>
      <w:r>
        <w:rPr>
          <w:rStyle w:val="CharSClsNo"/>
        </w:rPr>
        <w:t>6</w:t>
      </w:r>
      <w:r>
        <w:t>.</w:t>
      </w:r>
      <w:r>
        <w:rPr>
          <w:b w:val="0"/>
        </w:rPr>
        <w:tab/>
      </w:r>
      <w:r>
        <w:t>Minister may declare cl. 3 and 5 inapplicable</w:t>
      </w:r>
      <w:bookmarkEnd w:id="218"/>
      <w:bookmarkEnd w:id="219"/>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1" w:name="_Toc377393144"/>
      <w:bookmarkStart w:id="222" w:name="_Toc405542107"/>
      <w:bookmarkStart w:id="223" w:name="_Toc416963314"/>
      <w:bookmarkStart w:id="224" w:name="_Toc416963397"/>
      <w:bookmarkStart w:id="225" w:name="_Toc524275277"/>
      <w:r>
        <w:t>Notes</w:t>
      </w:r>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  The table also contains information about any reprint.</w:t>
      </w:r>
    </w:p>
    <w:p>
      <w:pPr>
        <w:pStyle w:val="nHeading3"/>
      </w:pPr>
      <w:bookmarkStart w:id="226" w:name="_Toc405542108"/>
      <w:bookmarkStart w:id="227" w:name="_Toc524275278"/>
      <w:r>
        <w:t>Compilation table</w:t>
      </w:r>
      <w:bookmarkEnd w:id="226"/>
      <w:bookmarkEnd w:id="22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Borders>
              <w:bottom w:val="single" w:sz="4" w:space="0" w:color="auto"/>
            </w:tcBorders>
          </w:tcPr>
          <w:p>
            <w:pPr>
              <w:pStyle w:val="nTable"/>
              <w:spacing w:after="40"/>
              <w:ind w:right="113"/>
              <w:rPr>
                <w:iCs/>
                <w:snapToGrid w:val="0"/>
              </w:rPr>
            </w:pPr>
            <w:r>
              <w:rPr>
                <w:i/>
                <w:snapToGrid w:val="0"/>
              </w:rPr>
              <w:t>Statutes (Repeals) Act 2014</w:t>
            </w:r>
            <w:r>
              <w:rPr>
                <w:snapToGrid w:val="0"/>
              </w:rPr>
              <w:t xml:space="preserve"> s. 13</w:t>
            </w:r>
          </w:p>
        </w:tc>
        <w:tc>
          <w:tcPr>
            <w:tcW w:w="1134" w:type="dxa"/>
            <w:tcBorders>
              <w:bottom w:val="single" w:sz="4" w:space="0" w:color="auto"/>
            </w:tcBorders>
          </w:tcPr>
          <w:p>
            <w:pPr>
              <w:pStyle w:val="nTable"/>
              <w:spacing w:after="40"/>
              <w:rPr>
                <w:snapToGrid w:val="0"/>
              </w:rPr>
            </w:pPr>
            <w:r>
              <w:rPr>
                <w:snapToGrid w:val="0"/>
              </w:rPr>
              <w:t>32 of 2014</w:t>
            </w:r>
          </w:p>
        </w:tc>
        <w:tc>
          <w:tcPr>
            <w:tcW w:w="1134" w:type="dxa"/>
            <w:tcBorders>
              <w:bottom w:val="single" w:sz="4" w:space="0" w:color="auto"/>
            </w:tcBorders>
          </w:tcPr>
          <w:p>
            <w:pPr>
              <w:pStyle w:val="nTable"/>
              <w:spacing w:after="40"/>
              <w:rPr>
                <w:snapToGrid w:val="0"/>
              </w:rPr>
            </w:pPr>
            <w:r>
              <w:rPr>
                <w:snapToGrid w:val="0"/>
              </w:rPr>
              <w:t>3 Dec 2014</w:t>
            </w:r>
          </w:p>
        </w:tc>
        <w:tc>
          <w:tcPr>
            <w:tcW w:w="2551" w:type="dxa"/>
            <w:tcBorders>
              <w:bottom w:val="single" w:sz="4" w:space="0" w:color="auto"/>
            </w:tcBorders>
          </w:tcPr>
          <w:p>
            <w:pPr>
              <w:pStyle w:val="nTable"/>
              <w:spacing w:after="40"/>
              <w:rPr>
                <w:snapToGrid w:val="0"/>
              </w:rPr>
            </w:pPr>
            <w:r>
              <w:rPr>
                <w:snapToGrid w:val="0"/>
              </w:rPr>
              <w:t>4 Dec 2014 (see s. 2(b))</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9" w:name="_Toc416963400"/>
      <w:bookmarkStart w:id="230" w:name="_Toc524275279"/>
      <w:r>
        <w:rPr>
          <w:sz w:val="28"/>
        </w:rPr>
        <w:t>Defined terms</w:t>
      </w:r>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16A(1)</w:t>
      </w:r>
    </w:p>
    <w:p>
      <w:pPr>
        <w:pStyle w:val="DefinedTerms"/>
      </w:pPr>
      <w:r>
        <w:t>Convocation</w:t>
      </w:r>
      <w:r>
        <w:tab/>
        <w:t>2</w:t>
      </w:r>
    </w:p>
    <w:p>
      <w:pPr>
        <w:pStyle w:val="DefinedTerms"/>
      </w:pPr>
      <w:r>
        <w:t>Guild</w:t>
      </w:r>
      <w:r>
        <w:tab/>
        <w:t>2</w:t>
      </w:r>
    </w:p>
    <w:p>
      <w:pPr>
        <w:pStyle w:val="DefinedTerms"/>
      </w:pPr>
      <w:r>
        <w:t>lands of the University</w:t>
      </w:r>
      <w:r>
        <w:tab/>
        <w:t>16A(1)</w:t>
      </w:r>
    </w:p>
    <w:p>
      <w:pPr>
        <w:pStyle w:val="DefinedTerms"/>
      </w:pPr>
      <w:r>
        <w:t>owner</w:t>
      </w:r>
      <w:r>
        <w:tab/>
        <w:t>16A(1)</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University</w:t>
      </w:r>
      <w:r>
        <w:tab/>
        <w:t>2</w:t>
      </w:r>
    </w:p>
    <w:p>
      <w:pPr>
        <w:rPr>
          <w:u w:val="double"/>
        </w:rPr>
      </w:pPr>
    </w:p>
    <w:p>
      <w:pPr>
        <w:rPr>
          <w:u w:val="double"/>
        </w:rPr>
        <w:sectPr>
          <w:headerReference w:type="even" r:id="rId32"/>
          <w:headerReference w:type="default" r:id="rId33"/>
          <w:pgSz w:w="11907" w:h="16840" w:code="9"/>
          <w:pgMar w:top="2381" w:right="2409" w:bottom="3543" w:left="2409" w:header="720" w:footer="3380" w:gutter="0"/>
          <w:cols w:space="720"/>
          <w:noEndnote/>
          <w:docGrid w:linePitch="326"/>
        </w:sectPr>
      </w:pPr>
    </w:p>
    <w:p>
      <w:pPr>
        <w:rPr>
          <w:u w:val="double"/>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48"/>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13687</Words>
  <Characters>63783</Characters>
  <Application>Microsoft Office Word</Application>
  <DocSecurity>0</DocSecurity>
  <Lines>1822</Lines>
  <Paragraphs>968</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1911 - 05-d0-03</dc:title>
  <dc:subject/>
  <dc:creator/>
  <cp:keywords/>
  <dc:description/>
  <cp:lastModifiedBy>svcMRProcess</cp:lastModifiedBy>
  <cp:revision>4</cp:revision>
  <cp:lastPrinted>2010-12-15T00:21:00Z</cp:lastPrinted>
  <dcterms:created xsi:type="dcterms:W3CDTF">2018-09-09T08:51:00Z</dcterms:created>
  <dcterms:modified xsi:type="dcterms:W3CDTF">2018-09-09T08:51:00Z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ReprintedAsAt">
    <vt:filetime>2010-12-09T16:00:00Z</vt:filetime>
  </property>
  <property fmtid="{D5CDD505-2E9C-101B-9397-08002B2CF9AE}" pid="8" name="AsAtDate">
    <vt:lpwstr>27 Apr 2015</vt:lpwstr>
  </property>
  <property fmtid="{D5CDD505-2E9C-101B-9397-08002B2CF9AE}" pid="9" name="Suffix">
    <vt:lpwstr>05-d0-03</vt:lpwstr>
  </property>
</Properties>
</file>