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(Caravan Park Operators) Exemption Order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(Caravan Park Operators) Exemption Order 2005</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_Toc420324093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_Toc420324094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this order</w:t>
      </w:r>
      <w:r>
        <w:tab/>
      </w:r>
      <w:r>
        <w:fldChar w:fldCharType="begin"/>
      </w:r>
      <w:r>
        <w:instrText xml:space="preserve"> PAGEREF _Toc420324095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Electricity services</w:t>
      </w:r>
      <w:r>
        <w:tab/>
      </w:r>
      <w:r>
        <w:fldChar w:fldCharType="begin"/>
      </w:r>
      <w:r>
        <w:instrText xml:space="preserve"> PAGEREF _Toc420324096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Exemption</w:t>
      </w:r>
      <w:r>
        <w:tab/>
      </w:r>
      <w:r>
        <w:fldChar w:fldCharType="begin"/>
      </w:r>
      <w:r>
        <w:instrText xml:space="preserve"> PAGEREF _Toc420324097 \h </w:instrText>
      </w:r>
      <w:r>
        <w:fldChar w:fldCharType="separate"/>
      </w:r>
      <w:r>
        <w:t>1</w:t>
      </w:r>
      <w:r>
        <w:fldChar w:fldCharType="end"/>
      </w:r>
    </w:p>
    <w:p>
      <w:pPr>
        <w:pStyle w:val="TOC8"/>
        <w:rPr>
          <w:rFonts w:asciiTheme="minorHAnsi" w:eastAsiaTheme="minorEastAsia" w:hAnsiTheme="minorHAnsi" w:cstheme="minorBidi"/>
          <w:szCs w:val="22"/>
          <w:lang w:eastAsia="en-AU"/>
        </w:rPr>
      </w:pPr>
      <w:r>
        <w:t>6.</w:t>
      </w:r>
      <w:r>
        <w:tab/>
        <w:t>Conditions of exemption</w:t>
      </w:r>
      <w:r>
        <w:tab/>
      </w:r>
      <w:r>
        <w:fldChar w:fldCharType="begin"/>
      </w:r>
      <w:r>
        <w:instrText xml:space="preserve"> PAGEREF _Toc420324098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_Toc420324100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Electricity Industry Act 2004</w:t>
      </w:r>
    </w:p>
    <w:p>
      <w:pPr>
        <w:pStyle w:val="NameofActReg"/>
      </w:pPr>
      <w:r>
        <w:t>Electricity Industry (Caravan Park Operators) Exemption Order 2005</w:t>
      </w:r>
    </w:p>
    <w:p>
      <w:pPr>
        <w:pStyle w:val="Heading5"/>
      </w:pPr>
      <w:bookmarkStart w:id="3" w:name="_Toc235344181"/>
      <w:bookmarkStart w:id="4" w:name="_Toc420324093"/>
      <w:r>
        <w:rPr>
          <w:rStyle w:val="CharSectno"/>
        </w:rPr>
        <w:t>1</w:t>
      </w:r>
      <w:r>
        <w:t>.</w:t>
      </w:r>
      <w:r>
        <w:tab/>
        <w:t>Citation</w:t>
      </w:r>
      <w:bookmarkEnd w:id="3"/>
      <w:bookmarkEnd w:id="4"/>
    </w:p>
    <w:p>
      <w:pPr>
        <w:pStyle w:val="Subsection"/>
        <w:rPr>
          <w:i/>
        </w:rPr>
      </w:pPr>
      <w:r>
        <w:tab/>
      </w:r>
      <w:r>
        <w:tab/>
      </w:r>
      <w:r>
        <w:rPr>
          <w:spacing w:val="-2"/>
        </w:rPr>
        <w:t>This</w:t>
      </w:r>
      <w:r>
        <w:t xml:space="preserve"> </w:t>
      </w:r>
      <w:r>
        <w:rPr>
          <w:spacing w:val="-2"/>
        </w:rPr>
        <w:t>order</w:t>
      </w:r>
      <w:r>
        <w:t xml:space="preserve"> is the </w:t>
      </w:r>
      <w:r>
        <w:rPr>
          <w:i/>
        </w:rPr>
        <w:t>Electricity Industry (Caravan Park Operators) Exemption Order 2005</w:t>
      </w:r>
      <w:r>
        <w:t>.</w:t>
      </w:r>
    </w:p>
    <w:p>
      <w:pPr>
        <w:pStyle w:val="Heading5"/>
        <w:rPr>
          <w:spacing w:val="-2"/>
        </w:rPr>
      </w:pPr>
      <w:bookmarkStart w:id="5" w:name="_Toc235344182"/>
      <w:bookmarkStart w:id="6" w:name="_Toc420324094"/>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This order comes into operation on the day on which it is published in the </w:t>
      </w:r>
      <w:r>
        <w:rPr>
          <w:i/>
          <w:iCs/>
          <w:spacing w:val="-2"/>
        </w:rPr>
        <w:t>Gazette</w:t>
      </w:r>
      <w:r>
        <w:rPr>
          <w:spacing w:val="-2"/>
        </w:rPr>
        <w:t>.</w:t>
      </w:r>
    </w:p>
    <w:p>
      <w:pPr>
        <w:pStyle w:val="Heading5"/>
      </w:pPr>
      <w:bookmarkStart w:id="7" w:name="_Toc235344183"/>
      <w:bookmarkStart w:id="8" w:name="_Toc420324095"/>
      <w:r>
        <w:rPr>
          <w:rStyle w:val="CharSectno"/>
        </w:rPr>
        <w:t>3</w:t>
      </w:r>
      <w:r>
        <w:t>.</w:t>
      </w:r>
      <w:r>
        <w:tab/>
        <w:t>Terms used in this order</w:t>
      </w:r>
      <w:bookmarkEnd w:id="7"/>
      <w:bookmarkEnd w:id="8"/>
    </w:p>
    <w:p>
      <w:pPr>
        <w:pStyle w:val="Subsection"/>
      </w:pPr>
      <w:r>
        <w:tab/>
      </w:r>
      <w:r>
        <w:tab/>
        <w:t xml:space="preserve">In this order — </w:t>
      </w:r>
    </w:p>
    <w:p>
      <w:pPr>
        <w:pStyle w:val="Defstart"/>
      </w:pPr>
      <w:r>
        <w:rPr>
          <w:b/>
        </w:rPr>
        <w:tab/>
      </w:r>
      <w:r>
        <w:rPr>
          <w:rStyle w:val="CharDefText"/>
        </w:rPr>
        <w:t>caravan park</w:t>
      </w:r>
      <w:r>
        <w:t xml:space="preserve"> has the meaning given to that term in the </w:t>
      </w:r>
      <w:r>
        <w:rPr>
          <w:i/>
        </w:rPr>
        <w:t>Caravan Parks and Camping Grounds Act 1995</w:t>
      </w:r>
      <w:r>
        <w:t xml:space="preserve"> section 5(1);</w:t>
      </w:r>
    </w:p>
    <w:p>
      <w:pPr>
        <w:pStyle w:val="Defstart"/>
      </w:pPr>
      <w:r>
        <w:rPr>
          <w:b/>
        </w:rPr>
        <w:tab/>
      </w:r>
      <w:r>
        <w:rPr>
          <w:rStyle w:val="CharDefText"/>
        </w:rPr>
        <w:t>caravan park operator</w:t>
      </w:r>
      <w:r>
        <w:t xml:space="preserve"> means a person who owns or operates a caravan park;</w:t>
      </w:r>
    </w:p>
    <w:p>
      <w:pPr>
        <w:pStyle w:val="Defstart"/>
      </w:pPr>
      <w:r>
        <w:rPr>
          <w:b/>
        </w:rPr>
        <w:tab/>
      </w:r>
      <w:r>
        <w:rPr>
          <w:rStyle w:val="CharDefText"/>
        </w:rPr>
        <w:t>electricity reticulation system</w:t>
      </w:r>
      <w:r>
        <w:t xml:space="preserve"> means any apparatus, plant or equipment in a caravan park used for, or in connection with, the transportation of electricity to a site;</w:t>
      </w:r>
    </w:p>
    <w:p>
      <w:pPr>
        <w:pStyle w:val="Defstart"/>
      </w:pPr>
      <w:r>
        <w:rPr>
          <w:b/>
        </w:rPr>
        <w:tab/>
      </w:r>
      <w:r>
        <w:rPr>
          <w:rStyle w:val="CharDefText"/>
        </w:rPr>
        <w:t>electricity services</w:t>
      </w:r>
      <w:r>
        <w:t xml:space="preserve"> has the meaning given to that term in clause 4;</w:t>
      </w:r>
    </w:p>
    <w:p>
      <w:pPr>
        <w:pStyle w:val="Defstart"/>
      </w:pPr>
      <w:r>
        <w:rPr>
          <w:b/>
        </w:rPr>
        <w:tab/>
      </w:r>
      <w:r>
        <w:rPr>
          <w:rStyle w:val="CharDefText"/>
        </w:rPr>
        <w:t>permanent park resident</w:t>
      </w:r>
      <w:r>
        <w:t xml:space="preserve"> means a person who occupies a site in a caravan park as the person’s principal place of residence;</w:t>
      </w:r>
    </w:p>
    <w:p>
      <w:pPr>
        <w:pStyle w:val="Defstart"/>
      </w:pPr>
      <w:r>
        <w:rPr>
          <w:b/>
        </w:rPr>
        <w:tab/>
      </w:r>
      <w:r>
        <w:rPr>
          <w:rStyle w:val="CharDefText"/>
        </w:rPr>
        <w:t>site</w:t>
      </w:r>
      <w:r>
        <w:t xml:space="preserve"> has the meaning given to that term in the </w:t>
      </w:r>
      <w:r>
        <w:rPr>
          <w:i/>
        </w:rPr>
        <w:t>Caravan Parks and Camping Grounds Act 1995</w:t>
      </w:r>
      <w:r>
        <w:t xml:space="preserve"> section 5(1).</w:t>
      </w:r>
    </w:p>
    <w:p>
      <w:pPr>
        <w:pStyle w:val="Heading5"/>
      </w:pPr>
      <w:bookmarkStart w:id="9" w:name="_Toc235344184"/>
      <w:bookmarkStart w:id="10" w:name="_Toc420324096"/>
      <w:r>
        <w:rPr>
          <w:rStyle w:val="CharSectno"/>
        </w:rPr>
        <w:t>4</w:t>
      </w:r>
      <w:r>
        <w:t>.</w:t>
      </w:r>
      <w:r>
        <w:tab/>
        <w:t>Electricity services</w:t>
      </w:r>
      <w:bookmarkEnd w:id="9"/>
      <w:bookmarkEnd w:id="10"/>
    </w:p>
    <w:p>
      <w:pPr>
        <w:pStyle w:val="Subsection"/>
      </w:pPr>
      <w:r>
        <w:tab/>
        <w:t>(1)</w:t>
      </w:r>
      <w:r>
        <w:tab/>
        <w:t>Electricity services are services for, or in connection with, the supply of electricity.</w:t>
      </w:r>
    </w:p>
    <w:p>
      <w:pPr>
        <w:pStyle w:val="Subsection"/>
      </w:pPr>
      <w:r>
        <w:tab/>
        <w:t>(2)</w:t>
      </w:r>
      <w:r>
        <w:tab/>
        <w:t xml:space="preserve">Without limiting subclause (1), electricity services include — </w:t>
      </w:r>
    </w:p>
    <w:p>
      <w:pPr>
        <w:pStyle w:val="Indenta"/>
      </w:pPr>
      <w:r>
        <w:tab/>
        <w:t>(a)</w:t>
      </w:r>
      <w:r>
        <w:tab/>
        <w:t>the provision and maintenance of an electricity reticulation system;</w:t>
      </w:r>
    </w:p>
    <w:p>
      <w:pPr>
        <w:pStyle w:val="Indenta"/>
      </w:pPr>
      <w:r>
        <w:tab/>
        <w:t>(b)</w:t>
      </w:r>
      <w:r>
        <w:tab/>
        <w:t>the connection of a site to an electricity reticulation system;</w:t>
      </w:r>
    </w:p>
    <w:p>
      <w:pPr>
        <w:pStyle w:val="Indenta"/>
      </w:pPr>
      <w:r>
        <w:tab/>
        <w:t>(c)</w:t>
      </w:r>
      <w:r>
        <w:tab/>
        <w:t>the provision, maintenance and reading of a meter to measure and record the quantity of electricity supplied to a site;</w:t>
      </w:r>
    </w:p>
    <w:p>
      <w:pPr>
        <w:pStyle w:val="Indenta"/>
      </w:pPr>
      <w:r>
        <w:tab/>
        <w:t>(d)</w:t>
      </w:r>
      <w:r>
        <w:tab/>
        <w:t>the preparation and issue of accounts in relation to the supply of electricity to a site; and</w:t>
      </w:r>
    </w:p>
    <w:p>
      <w:pPr>
        <w:pStyle w:val="Indenta"/>
      </w:pPr>
      <w:r>
        <w:tab/>
        <w:t>(e)</w:t>
      </w:r>
      <w:r>
        <w:tab/>
        <w:t>anything incidental to or associated with a matter referred to in paragraph (a), (b), (c) or (d).</w:t>
      </w:r>
    </w:p>
    <w:p>
      <w:pPr>
        <w:pStyle w:val="Heading5"/>
      </w:pPr>
      <w:bookmarkStart w:id="11" w:name="_Toc235344185"/>
      <w:bookmarkStart w:id="12" w:name="_Toc420324097"/>
      <w:r>
        <w:rPr>
          <w:rStyle w:val="CharSectno"/>
        </w:rPr>
        <w:t>5</w:t>
      </w:r>
      <w:r>
        <w:t>.</w:t>
      </w:r>
      <w:r>
        <w:tab/>
        <w:t>Exemption</w:t>
      </w:r>
      <w:bookmarkEnd w:id="11"/>
      <w:bookmarkEnd w:id="12"/>
    </w:p>
    <w:p>
      <w:pPr>
        <w:pStyle w:val="Subsection"/>
      </w:pPr>
      <w:r>
        <w:tab/>
      </w:r>
      <w:r>
        <w:tab/>
        <w:t xml:space="preserve">A caravan park operator is exempt from section 7(1), (3) and (4) of the </w:t>
      </w:r>
      <w:r>
        <w:rPr>
          <w:i/>
          <w:iCs/>
        </w:rPr>
        <w:t>Electricity Industry Act 2004</w:t>
      </w:r>
      <w:r>
        <w:t xml:space="preserve"> in relation to the supply of electricity at the caravan park subject to the conditions described in clause 6.</w:t>
      </w:r>
    </w:p>
    <w:p>
      <w:pPr>
        <w:pStyle w:val="Heading5"/>
      </w:pPr>
      <w:bookmarkStart w:id="13" w:name="_Toc235344186"/>
      <w:bookmarkStart w:id="14" w:name="_Toc420324098"/>
      <w:r>
        <w:rPr>
          <w:rStyle w:val="CharSectno"/>
        </w:rPr>
        <w:t>6</w:t>
      </w:r>
      <w:r>
        <w:t>.</w:t>
      </w:r>
      <w:r>
        <w:tab/>
        <w:t>Conditions of exemption</w:t>
      </w:r>
      <w:bookmarkEnd w:id="13"/>
      <w:bookmarkEnd w:id="14"/>
    </w:p>
    <w:p>
      <w:pPr>
        <w:pStyle w:val="Subsection"/>
      </w:pPr>
      <w:r>
        <w:tab/>
        <w:t>(1)</w:t>
      </w:r>
      <w:r>
        <w:tab/>
        <w:t>Unless subclause (2) applies, any charge imposed by the caravan park operator for electricity supplied to a site occupied by a permanent park resident must not exceed 13.94 cents per kilowatt hour.</w:t>
      </w:r>
    </w:p>
    <w:p>
      <w:pPr>
        <w:pStyle w:val="Subsection"/>
      </w:pPr>
      <w:r>
        <w:tab/>
        <w:t>(2)</w:t>
      </w:r>
      <w:r>
        <w:tab/>
        <w:t>If the electricity supplied to a site occupied by a permanent park resident is generated using generating works that are owned or operated by the caravan park operator, any charge imposed by the caravan park operator for that electricity must not exceed the amount necessary for the caravan park operator to recover the costs of generation.</w:t>
      </w:r>
    </w:p>
    <w:p>
      <w:pPr>
        <w:pStyle w:val="Subsection"/>
      </w:pPr>
      <w:r>
        <w:tab/>
        <w:t>(3)</w:t>
      </w:r>
      <w:r>
        <w:tab/>
        <w:t>Any fees or charges imposed by the caravan park operator for the provision of electricity services in relation to a site occupied by a permanent park resident must not, in total, exceed 25.57 cents per day.</w:t>
      </w:r>
    </w:p>
    <w:p>
      <w:pPr>
        <w:pStyle w:val="Subsection"/>
      </w:pPr>
      <w:r>
        <w:tab/>
        <w:t>(4)</w:t>
      </w:r>
      <w:r>
        <w:tab/>
        <w:t xml:space="preserve">The caravan park operator must make available to each permanent park resident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(5)</w:t>
      </w:r>
      <w:r>
        <w:tab/>
        <w:t>Information referred to in subclause (4) must be made available in a manner that is easily accessible.</w:t>
      </w:r>
    </w:p>
    <w:p>
      <w:pPr>
        <w:pStyle w:val="Subsection"/>
      </w:pPr>
      <w:r>
        <w:tab/>
        <w:t>(6)</w:t>
      </w:r>
      <w:r>
        <w:tab/>
        <w:t>If information referred to in subclause (4) is not included in an account issued to a permanent park resident, the caravan park operator must inform the resident how to gain access to the information.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92688710"/>
      <w:bookmarkStart w:id="16" w:name="_Toc92876662"/>
      <w:bookmarkStart w:id="17" w:name="_Toc107803051"/>
      <w:bookmarkStart w:id="18" w:name="_Toc146604642"/>
      <w:bookmarkStart w:id="19" w:name="_Toc146686454"/>
      <w:bookmarkStart w:id="20" w:name="_Toc148497719"/>
      <w:bookmarkStart w:id="21" w:name="_Toc148500094"/>
      <w:bookmarkStart w:id="22" w:name="_Toc149356155"/>
      <w:bookmarkStart w:id="23" w:name="_Toc149383419"/>
      <w:bookmarkStart w:id="24" w:name="_Toc149452860"/>
      <w:bookmarkStart w:id="25" w:name="_Toc152057229"/>
      <w:bookmarkStart w:id="26" w:name="_Toc156281237"/>
      <w:bookmarkStart w:id="27" w:name="_Toc156355585"/>
      <w:bookmarkStart w:id="28" w:name="_Toc170717541"/>
      <w:bookmarkStart w:id="29" w:name="_Toc222817178"/>
      <w:bookmarkStart w:id="30" w:name="_Toc222819671"/>
      <w:bookmarkStart w:id="31" w:name="_Toc224964370"/>
      <w:bookmarkStart w:id="32" w:name="_Toc224964993"/>
      <w:bookmarkStart w:id="33" w:name="_Toc233690906"/>
      <w:bookmarkStart w:id="34" w:name="_Toc234820800"/>
      <w:bookmarkStart w:id="35" w:name="_Toc234821276"/>
      <w:bookmarkStart w:id="36" w:name="_Toc234827422"/>
      <w:bookmarkStart w:id="37" w:name="_Toc235344187"/>
      <w:bookmarkStart w:id="38" w:name="_Toc420324044"/>
      <w:bookmarkStart w:id="39" w:name="_Toc420324099"/>
      <w:r>
        <w:t>Notes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(Caravan Park Operators) Exemption Order 2005</w:t>
      </w:r>
      <w:r>
        <w:rPr>
          <w:snapToGrid w:val="0"/>
        </w:rPr>
        <w:t xml:space="preserve">.  The following table contains information about that order. </w:t>
      </w:r>
    </w:p>
    <w:p>
      <w:pPr>
        <w:pStyle w:val="nHeading3"/>
        <w:rPr>
          <w:snapToGrid w:val="0"/>
        </w:rPr>
      </w:pPr>
      <w:bookmarkStart w:id="40" w:name="_Toc235344188"/>
      <w:bookmarkStart w:id="41" w:name="_Toc420324100"/>
      <w:r>
        <w:rPr>
          <w:snapToGrid w:val="0"/>
        </w:rP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rPr>
                <w:i/>
              </w:rPr>
            </w:pPr>
            <w:r>
              <w:rPr>
                <w:i/>
                <w:noProof/>
                <w:snapToGrid w:val="0"/>
              </w:rPr>
              <w:t>Electricity Industry (Caravan Park Operators) Exemption Order 2005</w:t>
            </w:r>
          </w:p>
        </w:tc>
        <w:tc>
          <w:tcPr>
            <w:tcW w:w="1276" w:type="dxa"/>
            <w:tcBorders>
              <w:bottom w:val="single" w:sz="4" w:space="0" w:color="auto"/>
            </w:tcBorders>
          </w:tcPr>
          <w:p>
            <w:pPr>
              <w:pStyle w:val="nTable"/>
              <w:spacing w:after="40"/>
            </w:pPr>
            <w:r>
              <w:t>22 Apr 2005 p. 1339</w:t>
            </w:r>
            <w:r>
              <w:noBreakHyphen/>
              <w:t>41</w:t>
            </w:r>
          </w:p>
        </w:tc>
        <w:tc>
          <w:tcPr>
            <w:tcW w:w="2693" w:type="dxa"/>
            <w:tcBorders>
              <w:bottom w:val="single" w:sz="4" w:space="0" w:color="auto"/>
            </w:tcBorders>
          </w:tcPr>
          <w:p>
            <w:pPr>
              <w:pStyle w:val="nTable"/>
              <w:spacing w:after="40"/>
            </w:pPr>
            <w:r>
              <w:t>22 Apr 2005 (see cl.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3" w:name="_Toc420324101"/>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caravan park</w:t>
      </w:r>
      <w:r>
        <w:tab/>
        <w:t>3</w:t>
      </w:r>
    </w:p>
    <w:p>
      <w:pPr>
        <w:pStyle w:val="DefinedTerms"/>
      </w:pPr>
      <w:r>
        <w:t>caravan park operator</w:t>
      </w:r>
      <w:r>
        <w:tab/>
        <w:t>3</w:t>
      </w:r>
    </w:p>
    <w:p>
      <w:pPr>
        <w:pStyle w:val="DefinedTerms"/>
      </w:pPr>
      <w:r>
        <w:t>electricity reticulation system</w:t>
      </w:r>
      <w:r>
        <w:tab/>
        <w:t>3</w:t>
      </w:r>
    </w:p>
    <w:p>
      <w:pPr>
        <w:pStyle w:val="DefinedTerms"/>
      </w:pPr>
      <w:r>
        <w:t>electricity services</w:t>
      </w:r>
      <w:r>
        <w:tab/>
        <w:t>3</w:t>
      </w:r>
    </w:p>
    <w:p>
      <w:pPr>
        <w:pStyle w:val="DefinedTerms"/>
      </w:pPr>
      <w:r>
        <w:t>permanent park resident</w:t>
      </w:r>
      <w:r>
        <w:tab/>
        <w:t>3</w:t>
      </w:r>
    </w:p>
    <w:p>
      <w:pPr>
        <w:pStyle w:val="DefinedTerms"/>
      </w:pPr>
      <w:r>
        <w:t>site</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C6D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F0E1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8EB2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A9CF7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18F9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D8A4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4286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1D493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F43A00"/>
    <w:lvl w:ilvl="0">
      <w:start w:val="1"/>
      <w:numFmt w:val="decimal"/>
      <w:pStyle w:val="ListNumber"/>
      <w:lvlText w:val="%1."/>
      <w:lvlJc w:val="left"/>
      <w:pPr>
        <w:tabs>
          <w:tab w:val="num" w:pos="360"/>
        </w:tabs>
        <w:ind w:left="360" w:hanging="360"/>
      </w:pPr>
    </w:lvl>
  </w:abstractNum>
  <w:abstractNum w:abstractNumId="9">
    <w:nsid w:val="FFFFFF89"/>
    <w:multiLevelType w:val="singleLevel"/>
    <w:tmpl w:val="0A84E9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F40F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4DC8C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25132946"/>
    <w:docVar w:name="WAFER_20150525132946" w:val="ResetPageSize,UpdateArrangement,UpdateNTable"/>
    <w:docVar w:name="WAFER_20150525132946_GUID" w:val="0e0c630a-06c7-4956-8669-069b7336b4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803</Words>
  <Characters>4153</Characters>
  <Application>Microsoft Office Word</Application>
  <DocSecurity>0</DocSecurity>
  <Lines>143</Lines>
  <Paragraphs>95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4861</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(Caravan Park Operators) Exemption Order 2005 - 00-a0-00</dc:title>
  <dc:subject/>
  <dc:creator>Clare Dias</dc:creator>
  <cp:keywords/>
  <cp:lastModifiedBy>svcMRProcess</cp:lastModifiedBy>
  <cp:revision>4</cp:revision>
  <cp:lastPrinted>2009-03-31T03:54:00Z</cp:lastPrinted>
  <dcterms:created xsi:type="dcterms:W3CDTF">2015-05-25T05:35:00Z</dcterms:created>
  <dcterms:modified xsi:type="dcterms:W3CDTF">2015-05-25T05:35:00Z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2005 p 1339-41</vt:lpwstr>
  </property>
  <property fmtid="{D5CDD505-2E9C-101B-9397-08002B2CF9AE}" pid="3" name="CommencementDate">
    <vt:lpwstr>20050422</vt:lpwstr>
  </property>
  <property fmtid="{D5CDD505-2E9C-101B-9397-08002B2CF9AE}" pid="4" name="AsAtDate">
    <vt:lpwstr>22 Apr 2005</vt:lpwstr>
  </property>
  <property fmtid="{D5CDD505-2E9C-101B-9397-08002B2CF9AE}" pid="5" name="Suffix">
    <vt:lpwstr>00-a0-00</vt:lpwstr>
  </property>
  <property fmtid="{D5CDD505-2E9C-101B-9397-08002B2CF9AE}" pid="6" name="OWLSUId">
    <vt:i4>7017</vt:i4>
  </property>
  <property fmtid="{D5CDD505-2E9C-101B-9397-08002B2CF9AE}" pid="7" name="DocumentType">
    <vt:lpwstr>Reg</vt:lpwstr>
  </property>
</Properties>
</file>