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Charitable Trusts Act 1962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Charitable Trusts Regulations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Charitable Trusts Regulations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_Toc421538882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_Toc421538883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Amounts prescribed for s. 10A(1) of Act</w:t>
      </w:r>
      <w:r>
        <w:tab/>
      </w:r>
      <w:r>
        <w:fldChar w:fldCharType="begin"/>
      </w:r>
      <w:r>
        <w:instrText xml:space="preserve"> PAGEREF _Toc421538884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_Toc421538886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Charitable Trusts Act 1962</w:t>
      </w:r>
    </w:p>
    <w:p>
      <w:pPr>
        <w:pStyle w:val="NameofActReg"/>
      </w:pPr>
      <w:r>
        <w:t>Charitable Trusts Regulations 2015</w:t>
      </w:r>
    </w:p>
    <w:p>
      <w:pPr>
        <w:pStyle w:val="Heading5"/>
      </w:pPr>
      <w:bookmarkStart w:id="3" w:name="_Toc42153888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Charitable Trusts Regulations 2015</w:t>
      </w:r>
      <w:r>
        <w:t>.</w:t>
      </w:r>
    </w:p>
    <w:p>
      <w:pPr>
        <w:pStyle w:val="Heading5"/>
        <w:rPr>
          <w:spacing w:val="-2"/>
        </w:rPr>
      </w:pPr>
      <w:bookmarkStart w:id="5" w:name="_Toc4215388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421538884"/>
      <w:r>
        <w:rPr>
          <w:rStyle w:val="CharSectno"/>
        </w:rPr>
        <w:t>3</w:t>
      </w:r>
      <w:r>
        <w:t>.</w:t>
      </w:r>
      <w:r>
        <w:tab/>
        <w:t>Amounts prescribed for s. 10A(1) of Act</w:t>
      </w:r>
      <w:bookmarkEnd w:id="6"/>
    </w:p>
    <w:p>
      <w:pPr>
        <w:pStyle w:val="Subsection"/>
      </w:pPr>
      <w:r>
        <w:tab/>
        <w:t>(1)</w:t>
      </w:r>
      <w:r>
        <w:tab/>
        <w:t>For the purposes of section 10A(1)(a) of the Act, the amount of $100 000 is prescribed.</w:t>
      </w:r>
    </w:p>
    <w:p>
      <w:pPr>
        <w:pStyle w:val="Subsection"/>
      </w:pPr>
      <w:r>
        <w:tab/>
        <w:t>(2)</w:t>
      </w:r>
      <w:r>
        <w:tab/>
        <w:t>For the purposes of section 10A(1)(b) of the Act, the amount of $20 000 is prescribed.</w:t>
      </w:r>
    </w:p>
    <w:p>
      <w:pPr>
        <w:sectPr>
          <w:headerReference w:type="even" r:id="rId22"/>
          <w:headerReference w:type="default" r:id="rId23"/>
          <w:footerReference w:type="even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421538285"/>
      <w:bookmarkStart w:id="8" w:name="_Toc421538344"/>
      <w:bookmarkStart w:id="9" w:name="_Toc421538885"/>
      <w:r>
        <w:lastRenderedPageBreak/>
        <w:t>Notes</w:t>
      </w:r>
      <w:bookmarkEnd w:id="7"/>
      <w:bookmarkEnd w:id="8"/>
      <w:bookmarkEnd w:id="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Charitable Trusts Regulations 2015</w:t>
      </w:r>
      <w:r>
        <w:t>.  The following table contains information about those regulations.</w:t>
      </w:r>
    </w:p>
    <w:p>
      <w:pPr>
        <w:pStyle w:val="nHeading3"/>
      </w:pPr>
      <w:bookmarkStart w:id="10" w:name="_Toc421538886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Charitable Trusts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 Jun 2015 p. 1999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 Jun 2015 (see r. 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37"/>
    </w:tblGrid>
    <w:tr>
      <w:trPr>
        <w:cantSplit/>
      </w:trPr>
      <w:tc>
        <w:tcPr>
          <w:tcW w:w="715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0759"/>
    <w:docVar w:name="WAFER_20150206084300" w:val="ResetPageSize"/>
    <w:docVar w:name="WAFER_20150206084300_GUID" w:val="de2fbc3d-acf0-43f4-a0fa-d2631ba8b5df"/>
    <w:docVar w:name="WAFER_20150424135712" w:val="RemoveTocBookmarks,RemoveUnusedBookmarks,RemoveLanguageTags,UsedStyles,ResetPageSize"/>
    <w:docVar w:name="WAFER_20150424135712_GUID" w:val="3a33231f-b797-496e-b15d-3b99ed9355aa"/>
    <w:docVar w:name="WAFER_20150608143830" w:val="ResetPageSize,UpdateArrangement,UpdateNTable"/>
    <w:docVar w:name="WAFER_20150608143830_GUID" w:val="af6d8d5e-ae51-4fa7-ba30-52aceae2d0f7"/>
    <w:docVar w:name="WAFER_20151102150759" w:val="UpdateStyles,UsedStyles"/>
    <w:docVar w:name="WAFER_20151102150759_GUID" w:val="bc3006b7-aa25-4e15-86f2-f458cf6aa1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4962-E651-434B-BC91-03957401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1408</Characters>
  <Application>Microsoft Office Word</Application>
  <DocSecurity>0</DocSecurity>
  <Lines>67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Charitable Trusts Regulations 2015 - 00-a0-00</vt:lpstr>
    </vt:vector>
  </TitlesOfParts>
  <Manager/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Trusts Regulations 2015 - 00-a0-06</dc:title>
  <dc:subject/>
  <dc:creator/>
  <cp:keywords/>
  <dc:description/>
  <cp:lastModifiedBy>svcMRProcess</cp:lastModifiedBy>
  <cp:revision>4</cp:revision>
  <cp:lastPrinted>2015-05-06T07:00:00Z</cp:lastPrinted>
  <dcterms:created xsi:type="dcterms:W3CDTF">2015-12-21T05:55:00Z</dcterms:created>
  <dcterms:modified xsi:type="dcterms:W3CDTF">2015-12-21T05:55:00Z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Jun 2015 p 1999</vt:lpwstr>
  </property>
  <property fmtid="{D5CDD505-2E9C-101B-9397-08002B2CF9AE}" pid="3" name="DocumentType">
    <vt:lpwstr>Reg</vt:lpwstr>
  </property>
  <property fmtid="{D5CDD505-2E9C-101B-9397-08002B2CF9AE}" pid="4" name="CommencementDate">
    <vt:lpwstr>20150610</vt:lpwstr>
  </property>
  <property fmtid="{D5CDD505-2E9C-101B-9397-08002B2CF9AE}" pid="5" name="AsAtDate">
    <vt:lpwstr>10 Jun 2015</vt:lpwstr>
  </property>
  <property fmtid="{D5CDD505-2E9C-101B-9397-08002B2CF9AE}" pid="6" name="Suffix">
    <vt:lpwstr>00-a0-06</vt:lpwstr>
  </property>
</Properties>
</file>