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Coal Miners’ Welfare Act 1947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Coal Miners’ Welfare Regulations 1948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Coal Miners’ Welfare Regulations 1948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_Toc861979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The Coal Miners’ Welfare Fund</w:t>
      </w:r>
      <w:r>
        <w:tab/>
      </w:r>
      <w:r>
        <w:fldChar w:fldCharType="begin"/>
      </w:r>
      <w:r>
        <w:instrText xml:space="preserve"> PAGEREF _Toc861980 \h </w:instrText>
      </w:r>
      <w:r>
        <w:fldChar w:fldCharType="separate"/>
      </w:r>
      <w:r>
        <w:t>1</w:t>
      </w:r>
      <w:r>
        <w:fldChar w:fldCharType="end"/>
      </w:r>
    </w:p>
    <w:p>
      <w:pPr>
        <w:pStyle w:val="TOC8"/>
        <w:rPr>
          <w:rFonts w:asciiTheme="minorHAnsi" w:eastAsiaTheme="minorEastAsia" w:hAnsiTheme="minorHAnsi" w:cstheme="minorBidi"/>
          <w:szCs w:val="22"/>
        </w:rPr>
      </w:pPr>
      <w:r>
        <w:t>2A</w:t>
      </w:r>
      <w:r>
        <w:rPr>
          <w:snapToGrid w:val="0"/>
        </w:rPr>
        <w:t xml:space="preserve">. </w:t>
      </w:r>
      <w:r>
        <w:rPr>
          <w:snapToGrid w:val="0"/>
        </w:rPr>
        <w:tab/>
        <w:t>Mine owner’s contributions to Fund</w:t>
      </w:r>
      <w:r>
        <w:tab/>
      </w:r>
      <w:r>
        <w:fldChar w:fldCharType="begin"/>
      </w:r>
      <w:r>
        <w:instrText xml:space="preserve"> PAGEREF _Toc861981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Mine owner’s duties</w:t>
      </w:r>
      <w:r>
        <w:tab/>
      </w:r>
      <w:r>
        <w:fldChar w:fldCharType="begin"/>
      </w:r>
      <w:r>
        <w:instrText xml:space="preserve"> PAGEREF _Toc861982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Board to authorise Fund payments</w:t>
      </w:r>
      <w:r>
        <w:tab/>
      </w:r>
      <w:r>
        <w:fldChar w:fldCharType="begin"/>
      </w:r>
      <w:r>
        <w:instrText xml:space="preserve"> PAGEREF _Toc861983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Minister to have Board minutes</w:t>
      </w:r>
      <w:r>
        <w:tab/>
      </w:r>
      <w:r>
        <w:fldChar w:fldCharType="begin"/>
      </w:r>
      <w:r>
        <w:instrText xml:space="preserve"> PAGEREF _Toc861984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Common seal</w:t>
      </w:r>
      <w:r>
        <w:tab/>
      </w:r>
      <w:r>
        <w:fldChar w:fldCharType="begin"/>
      </w:r>
      <w:r>
        <w:instrText xml:space="preserve"> PAGEREF _Toc861985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Expenses of Board</w:t>
      </w:r>
      <w:r>
        <w:tab/>
      </w:r>
      <w:r>
        <w:fldChar w:fldCharType="begin"/>
      </w:r>
      <w:r>
        <w:instrText xml:space="preserve"> PAGEREF _Toc861986 \h </w:instrText>
      </w:r>
      <w:r>
        <w:fldChar w:fldCharType="separate"/>
      </w:r>
      <w:r>
        <w:t>2</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_Toc861988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Coal Miners’ Welfare Act 1947</w:t>
      </w:r>
    </w:p>
    <w:p>
      <w:pPr>
        <w:pStyle w:val="NameofActReg"/>
        <w:spacing w:before="400" w:after="500"/>
      </w:pPr>
      <w:r>
        <w:t>Coal Miners’ Welfare Regulations 1948</w:t>
      </w:r>
    </w:p>
    <w:p>
      <w:pPr>
        <w:pStyle w:val="Heading5"/>
        <w:rPr>
          <w:snapToGrid w:val="0"/>
        </w:rPr>
      </w:pPr>
      <w:bookmarkStart w:id="3" w:name="_Toc378077790"/>
      <w:bookmarkStart w:id="4" w:name="_Toc861979"/>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Coal Miners’ Welfare Regulations 1948</w:t>
      </w:r>
      <w:r>
        <w:rPr>
          <w:snapToGrid w:val="0"/>
          <w:vertAlign w:val="superscript"/>
        </w:rPr>
        <w:t> 1</w:t>
      </w:r>
      <w:r>
        <w:rPr>
          <w:snapToGrid w:val="0"/>
        </w:rPr>
        <w:t>.</w:t>
      </w:r>
    </w:p>
    <w:p>
      <w:pPr>
        <w:pStyle w:val="Heading5"/>
        <w:rPr>
          <w:snapToGrid w:val="0"/>
        </w:rPr>
      </w:pPr>
      <w:bookmarkStart w:id="5" w:name="_Toc378077791"/>
      <w:bookmarkStart w:id="6" w:name="_Toc861980"/>
      <w:r>
        <w:rPr>
          <w:rStyle w:val="CharSectno"/>
        </w:rPr>
        <w:t>2</w:t>
      </w:r>
      <w:r>
        <w:rPr>
          <w:snapToGrid w:val="0"/>
        </w:rPr>
        <w:t>.</w:t>
      </w:r>
      <w:r>
        <w:rPr>
          <w:snapToGrid w:val="0"/>
        </w:rPr>
        <w:tab/>
        <w:t>The Coal Miners’ Welfare Fund</w:t>
      </w:r>
      <w:bookmarkEnd w:id="5"/>
      <w:bookmarkEnd w:id="6"/>
    </w:p>
    <w:p>
      <w:pPr>
        <w:pStyle w:val="Subsection"/>
        <w:rPr>
          <w:snapToGrid w:val="0"/>
        </w:rPr>
      </w:pPr>
      <w:r>
        <w:rPr>
          <w:snapToGrid w:val="0"/>
        </w:rPr>
        <w:tab/>
      </w:r>
      <w:r>
        <w:rPr>
          <w:snapToGrid w:val="0"/>
        </w:rPr>
        <w:tab/>
        <w:t>The Board shall establish and operate the Fund in such account as is approved by the Treasurer.</w:t>
      </w:r>
    </w:p>
    <w:p>
      <w:pPr>
        <w:pStyle w:val="Footnotesection"/>
      </w:pPr>
      <w:r>
        <w:tab/>
        <w:t xml:space="preserve">[Regulation 2 inserted: Gazette 20 Jan 1989 p. 143.] </w:t>
      </w:r>
    </w:p>
    <w:p>
      <w:pPr>
        <w:pStyle w:val="Heading5"/>
        <w:rPr>
          <w:snapToGrid w:val="0"/>
        </w:rPr>
      </w:pPr>
      <w:bookmarkStart w:id="7" w:name="_Toc378077792"/>
      <w:bookmarkStart w:id="8" w:name="_Toc861981"/>
      <w:r>
        <w:rPr>
          <w:rStyle w:val="CharSectno"/>
        </w:rPr>
        <w:t>2A</w:t>
      </w:r>
      <w:r>
        <w:rPr>
          <w:snapToGrid w:val="0"/>
        </w:rPr>
        <w:t xml:space="preserve">. </w:t>
      </w:r>
      <w:r>
        <w:rPr>
          <w:snapToGrid w:val="0"/>
        </w:rPr>
        <w:tab/>
        <w:t>Mine owner’s contributions to Fund</w:t>
      </w:r>
      <w:bookmarkEnd w:id="7"/>
      <w:bookmarkEnd w:id="8"/>
    </w:p>
    <w:p>
      <w:pPr>
        <w:pStyle w:val="Subsection"/>
        <w:rPr>
          <w:snapToGrid w:val="0"/>
        </w:rPr>
      </w:pPr>
      <w:r>
        <w:rPr>
          <w:snapToGrid w:val="0"/>
        </w:rPr>
        <w:tab/>
      </w:r>
      <w:r>
        <w:rPr>
          <w:snapToGrid w:val="0"/>
        </w:rPr>
        <w:tab/>
        <w:t>The sum to be paid under section 6 is equivalent to 2 cents per tonne.</w:t>
      </w:r>
    </w:p>
    <w:p>
      <w:pPr>
        <w:pStyle w:val="Footnotesection"/>
      </w:pPr>
      <w:r>
        <w:tab/>
        <w:t xml:space="preserve">[Regulation 2A inserted: Gazette 16 Jan 1987 p. 118.] </w:t>
      </w:r>
    </w:p>
    <w:p>
      <w:pPr>
        <w:pStyle w:val="Heading5"/>
        <w:rPr>
          <w:snapToGrid w:val="0"/>
        </w:rPr>
      </w:pPr>
      <w:bookmarkStart w:id="9" w:name="_Toc378077793"/>
      <w:bookmarkStart w:id="10" w:name="_Toc861982"/>
      <w:r>
        <w:rPr>
          <w:rStyle w:val="CharSectno"/>
        </w:rPr>
        <w:t>3</w:t>
      </w:r>
      <w:r>
        <w:rPr>
          <w:snapToGrid w:val="0"/>
        </w:rPr>
        <w:t xml:space="preserve">. </w:t>
      </w:r>
      <w:r>
        <w:rPr>
          <w:snapToGrid w:val="0"/>
        </w:rPr>
        <w:tab/>
        <w:t>Mine owner’s duties</w:t>
      </w:r>
      <w:bookmarkEnd w:id="9"/>
      <w:bookmarkEnd w:id="10"/>
    </w:p>
    <w:p>
      <w:pPr>
        <w:pStyle w:val="Subsection"/>
        <w:ind w:left="890" w:hanging="890"/>
        <w:rPr>
          <w:snapToGrid w:val="0"/>
        </w:rPr>
      </w:pPr>
      <w:r>
        <w:rPr>
          <w:snapToGrid w:val="0"/>
        </w:rPr>
        <w:tab/>
      </w:r>
      <w:r>
        <w:rPr>
          <w:snapToGrid w:val="0"/>
        </w:rPr>
        <w:tab/>
        <w:t>The owner of every coal mine shall forward to the Under Treasurer in the months of January and July of each year a statement showing the tonnage of coal produced during the preceding 6 months respectively ending on the last day of the preceding month of December or June, as the case may be, together with the amount payable to the Fund in relation to such tonnage as provided in section 6 of the Act. The owner shall at the same time forward a copy of the statement to the secretary of the Board.</w:t>
      </w:r>
    </w:p>
    <w:p>
      <w:pPr>
        <w:pStyle w:val="Ednotesection"/>
      </w:pPr>
      <w:r>
        <w:t>[</w:t>
      </w:r>
      <w:r>
        <w:rPr>
          <w:b/>
        </w:rPr>
        <w:t>4.</w:t>
      </w:r>
      <w:r>
        <w:t xml:space="preserve"> </w:t>
      </w:r>
      <w:r>
        <w:tab/>
      </w:r>
      <w:r>
        <w:tab/>
        <w:t>Deleted: Gazette 20 Jan 1989 p. 143.]</w:t>
      </w:r>
    </w:p>
    <w:p>
      <w:pPr>
        <w:pStyle w:val="Heading5"/>
        <w:rPr>
          <w:snapToGrid w:val="0"/>
        </w:rPr>
      </w:pPr>
      <w:bookmarkStart w:id="11" w:name="_Toc378077794"/>
      <w:bookmarkStart w:id="12" w:name="_Toc861983"/>
      <w:r>
        <w:rPr>
          <w:rStyle w:val="CharSectno"/>
        </w:rPr>
        <w:t>5</w:t>
      </w:r>
      <w:r>
        <w:rPr>
          <w:snapToGrid w:val="0"/>
        </w:rPr>
        <w:t xml:space="preserve">. </w:t>
      </w:r>
      <w:r>
        <w:rPr>
          <w:snapToGrid w:val="0"/>
        </w:rPr>
        <w:tab/>
        <w:t>Board to authorise Fund payments</w:t>
      </w:r>
      <w:bookmarkEnd w:id="11"/>
      <w:bookmarkEnd w:id="12"/>
    </w:p>
    <w:p>
      <w:pPr>
        <w:pStyle w:val="Subsection"/>
        <w:rPr>
          <w:snapToGrid w:val="0"/>
        </w:rPr>
      </w:pPr>
      <w:r>
        <w:rPr>
          <w:snapToGrid w:val="0"/>
        </w:rPr>
        <w:tab/>
      </w:r>
      <w:r>
        <w:rPr>
          <w:snapToGrid w:val="0"/>
        </w:rPr>
        <w:tab/>
        <w:t>No accounts are to be paid out of the Fund unless payment has been previously authorised by the Board.</w:t>
      </w:r>
    </w:p>
    <w:p>
      <w:pPr>
        <w:pStyle w:val="Heading5"/>
        <w:rPr>
          <w:snapToGrid w:val="0"/>
        </w:rPr>
      </w:pPr>
      <w:bookmarkStart w:id="13" w:name="_Toc378077795"/>
      <w:bookmarkStart w:id="14" w:name="_Toc861984"/>
      <w:r>
        <w:rPr>
          <w:rStyle w:val="CharSectno"/>
        </w:rPr>
        <w:t>6</w:t>
      </w:r>
      <w:r>
        <w:rPr>
          <w:snapToGrid w:val="0"/>
        </w:rPr>
        <w:t xml:space="preserve">. </w:t>
      </w:r>
      <w:r>
        <w:rPr>
          <w:snapToGrid w:val="0"/>
        </w:rPr>
        <w:tab/>
        <w:t>Minister to have Board minutes</w:t>
      </w:r>
      <w:bookmarkEnd w:id="13"/>
      <w:bookmarkEnd w:id="14"/>
    </w:p>
    <w:p>
      <w:pPr>
        <w:pStyle w:val="Subsection"/>
        <w:rPr>
          <w:snapToGrid w:val="0"/>
        </w:rPr>
      </w:pPr>
      <w:r>
        <w:rPr>
          <w:snapToGrid w:val="0"/>
        </w:rPr>
        <w:tab/>
      </w:r>
      <w:r>
        <w:rPr>
          <w:snapToGrid w:val="0"/>
        </w:rPr>
        <w:tab/>
        <w:t>The secretary shall forward copies of minutes of all meetings of the Board to the Minister for his information.</w:t>
      </w:r>
    </w:p>
    <w:p>
      <w:pPr>
        <w:pStyle w:val="Heading5"/>
        <w:rPr>
          <w:snapToGrid w:val="0"/>
        </w:rPr>
      </w:pPr>
      <w:bookmarkStart w:id="15" w:name="_Toc378077796"/>
      <w:bookmarkStart w:id="16" w:name="_Toc861985"/>
      <w:r>
        <w:rPr>
          <w:rStyle w:val="CharSectno"/>
        </w:rPr>
        <w:t>7</w:t>
      </w:r>
      <w:r>
        <w:rPr>
          <w:snapToGrid w:val="0"/>
        </w:rPr>
        <w:t xml:space="preserve">. </w:t>
      </w:r>
      <w:r>
        <w:rPr>
          <w:snapToGrid w:val="0"/>
        </w:rPr>
        <w:tab/>
        <w:t>Common seal</w:t>
      </w:r>
      <w:bookmarkEnd w:id="15"/>
      <w:bookmarkEnd w:id="16"/>
    </w:p>
    <w:p>
      <w:pPr>
        <w:pStyle w:val="Subsection"/>
        <w:rPr>
          <w:snapToGrid w:val="0"/>
        </w:rPr>
      </w:pPr>
      <w:r>
        <w:rPr>
          <w:snapToGrid w:val="0"/>
        </w:rPr>
        <w:tab/>
      </w:r>
      <w:r>
        <w:rPr>
          <w:snapToGrid w:val="0"/>
        </w:rPr>
        <w:tab/>
        <w:t>The common seal of the Board shall be kept in the custody of the Chairman or of such other member of the Board as the Board may determine, and shall not be affixed to any instrument or writing except in the presence of the Board.</w:t>
      </w:r>
    </w:p>
    <w:p>
      <w:pPr>
        <w:pStyle w:val="Heading5"/>
        <w:rPr>
          <w:snapToGrid w:val="0"/>
        </w:rPr>
      </w:pPr>
      <w:bookmarkStart w:id="17" w:name="_Toc378077797"/>
      <w:bookmarkStart w:id="18" w:name="_Toc861986"/>
      <w:r>
        <w:rPr>
          <w:rStyle w:val="CharSectno"/>
        </w:rPr>
        <w:t>8</w:t>
      </w:r>
      <w:r>
        <w:rPr>
          <w:snapToGrid w:val="0"/>
        </w:rPr>
        <w:t xml:space="preserve">. </w:t>
      </w:r>
      <w:r>
        <w:rPr>
          <w:snapToGrid w:val="0"/>
        </w:rPr>
        <w:tab/>
        <w:t>Expenses of Board</w:t>
      </w:r>
      <w:bookmarkEnd w:id="17"/>
      <w:bookmarkEnd w:id="18"/>
    </w:p>
    <w:p>
      <w:pPr>
        <w:pStyle w:val="Subsection"/>
        <w:rPr>
          <w:snapToGrid w:val="0"/>
        </w:rPr>
      </w:pPr>
      <w:r>
        <w:rPr>
          <w:snapToGrid w:val="0"/>
        </w:rPr>
        <w:tab/>
      </w:r>
      <w:r>
        <w:rPr>
          <w:snapToGrid w:val="0"/>
        </w:rPr>
        <w:tab/>
        <w:t>Whenever any member of the Board suffers any loss of wages as a result of carrying out any business of the Board or whilst travelling in connection therewith he shall be recouped to the extent thereof from the Fund. In the event of any business of the Board necessitating travel by such member, the equivalent of a first class return rail fare together with travelling allowance at the rate of $2.50 per day shall also be payable from the Fund to such member.</w:t>
      </w:r>
    </w:p>
    <w:p>
      <w:pPr>
        <w:pStyle w:val="Footnotesection"/>
      </w:pPr>
      <w:r>
        <w:tab/>
        <w:t xml:space="preserve">[Regulation 8 inserted: Gazette 7 Dec 1951 p. 3370; amended: Act No. 113 of 1965 s. 8(1).]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9" w:name="_Toc378077798"/>
      <w:bookmarkStart w:id="20" w:name="_Toc415661323"/>
      <w:bookmarkStart w:id="21" w:name="_Toc415661367"/>
      <w:bookmarkStart w:id="22" w:name="_Toc415661451"/>
      <w:bookmarkStart w:id="23" w:name="_Toc861987"/>
      <w:r>
        <w:t>Notes</w:t>
      </w:r>
      <w:bookmarkEnd w:id="19"/>
      <w:bookmarkEnd w:id="20"/>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Coal Miners’ Welfare Regulations 1948</w:t>
      </w:r>
      <w:r>
        <w:rPr>
          <w:snapToGrid w:val="0"/>
        </w:rPr>
        <w:t xml:space="preserve"> and includes the amendments made by the other written laws referred to in the following table.  This table also contains information about any previous reprint.</w:t>
      </w:r>
    </w:p>
    <w:p>
      <w:pPr>
        <w:pStyle w:val="nHeading3"/>
        <w:rPr>
          <w:snapToGrid w:val="0"/>
        </w:rPr>
      </w:pPr>
      <w:bookmarkStart w:id="24" w:name="_Toc861988"/>
      <w:r>
        <w:rPr>
          <w:snapToGrid w:val="0"/>
        </w:rPr>
        <w:t>Compilation table</w:t>
      </w:r>
      <w:bookmarkEnd w:id="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Coal Miners’ Welfare Regulations 1948</w:t>
            </w:r>
          </w:p>
        </w:tc>
        <w:tc>
          <w:tcPr>
            <w:tcW w:w="1276" w:type="dxa"/>
          </w:tcPr>
          <w:p>
            <w:pPr>
              <w:pStyle w:val="nTable"/>
              <w:spacing w:after="40"/>
            </w:pPr>
            <w:r>
              <w:t>8 Oct 1948 p. 2407</w:t>
            </w:r>
          </w:p>
        </w:tc>
        <w:tc>
          <w:tcPr>
            <w:tcW w:w="2693" w:type="dxa"/>
          </w:tcPr>
          <w:p>
            <w:pPr>
              <w:pStyle w:val="nTable"/>
              <w:spacing w:after="40"/>
            </w:pPr>
            <w:r>
              <w:t>8 Oct 1948</w:t>
            </w:r>
          </w:p>
        </w:tc>
      </w:tr>
      <w:tr>
        <w:tc>
          <w:tcPr>
            <w:tcW w:w="3118" w:type="dxa"/>
          </w:tcPr>
          <w:p>
            <w:pPr>
              <w:pStyle w:val="nTable"/>
              <w:spacing w:after="40"/>
            </w:pPr>
          </w:p>
        </w:tc>
        <w:tc>
          <w:tcPr>
            <w:tcW w:w="1276" w:type="dxa"/>
          </w:tcPr>
          <w:p>
            <w:pPr>
              <w:pStyle w:val="nTable"/>
              <w:spacing w:after="40"/>
            </w:pPr>
            <w:r>
              <w:t>7 Dec 1951 p. 3370</w:t>
            </w:r>
          </w:p>
        </w:tc>
        <w:tc>
          <w:tcPr>
            <w:tcW w:w="2693" w:type="dxa"/>
          </w:tcPr>
          <w:p>
            <w:pPr>
              <w:pStyle w:val="nTable"/>
              <w:spacing w:after="40"/>
            </w:pPr>
            <w:r>
              <w:t>7 Dec 1951</w:t>
            </w:r>
          </w:p>
        </w:tc>
      </w:tr>
      <w:tr>
        <w:tc>
          <w:tcPr>
            <w:tcW w:w="3118" w:type="dxa"/>
          </w:tcPr>
          <w:p>
            <w:pPr>
              <w:pStyle w:val="nTable"/>
              <w:spacing w:after="40"/>
            </w:pPr>
          </w:p>
        </w:tc>
        <w:tc>
          <w:tcPr>
            <w:tcW w:w="1276" w:type="dxa"/>
          </w:tcPr>
          <w:p>
            <w:pPr>
              <w:pStyle w:val="nTable"/>
              <w:spacing w:after="40"/>
            </w:pPr>
            <w:r>
              <w:t>20 Mar 1953 p. 543</w:t>
            </w:r>
          </w:p>
        </w:tc>
        <w:tc>
          <w:tcPr>
            <w:tcW w:w="2693" w:type="dxa"/>
          </w:tcPr>
          <w:p>
            <w:pPr>
              <w:pStyle w:val="nTable"/>
              <w:spacing w:after="40"/>
            </w:pPr>
            <w:r>
              <w:t>20 Mar 1953</w:t>
            </w:r>
          </w:p>
        </w:tc>
      </w:tr>
      <w:tr>
        <w:trPr>
          <w:cantSplit/>
        </w:trPr>
        <w:tc>
          <w:tcPr>
            <w:tcW w:w="7087" w:type="dxa"/>
            <w:gridSpan w:val="3"/>
          </w:tcPr>
          <w:p>
            <w:pPr>
              <w:pStyle w:val="nTable"/>
              <w:spacing w:after="40"/>
            </w:pPr>
            <w:r>
              <w:rPr>
                <w:b/>
              </w:rPr>
              <w:t xml:space="preserve">Reprint of the </w:t>
            </w:r>
            <w:r>
              <w:rPr>
                <w:b/>
                <w:i/>
              </w:rPr>
              <w:t>Coal Miners’ Welfare Regulations 1948</w:t>
            </w:r>
            <w:r>
              <w:rPr>
                <w:b/>
              </w:rPr>
              <w:t xml:space="preserve"> authorised 5 Nov 1964 </w:t>
            </w:r>
            <w:r>
              <w:t xml:space="preserve">(published in </w:t>
            </w:r>
            <w:r>
              <w:rPr>
                <w:i/>
              </w:rPr>
              <w:t>Gazette</w:t>
            </w:r>
            <w:r>
              <w:t xml:space="preserve"> 11 Nov 1964 p. 3731-2) (includes amendments listed above)</w:t>
            </w:r>
          </w:p>
        </w:tc>
      </w:tr>
      <w:tr>
        <w:trPr>
          <w:cantSplit/>
        </w:trPr>
        <w:tc>
          <w:tcPr>
            <w:tcW w:w="4394" w:type="dxa"/>
            <w:gridSpan w:val="2"/>
          </w:tcPr>
          <w:p>
            <w:pPr>
              <w:pStyle w:val="nTable"/>
              <w:spacing w:after="40"/>
            </w:pPr>
            <w:r>
              <w:rPr>
                <w:i/>
              </w:rPr>
              <w:t xml:space="preserve">Decimal Currency Act 1965 </w:t>
            </w:r>
            <w:r>
              <w:t>assented to 21 Dec 1965</w:t>
            </w:r>
          </w:p>
        </w:tc>
        <w:tc>
          <w:tcPr>
            <w:tcW w:w="2693" w:type="dxa"/>
          </w:tcPr>
          <w:p>
            <w:pPr>
              <w:pStyle w:val="nTable"/>
              <w:spacing w:after="40"/>
            </w:pPr>
            <w:r>
              <w:t>s. 4-9: 14 Feb 1966 (see s. 2(2)); balance: 21 Dec 1965 (see s. 2(1))</w:t>
            </w:r>
          </w:p>
        </w:tc>
      </w:tr>
      <w:tr>
        <w:tc>
          <w:tcPr>
            <w:tcW w:w="3118" w:type="dxa"/>
          </w:tcPr>
          <w:p>
            <w:pPr>
              <w:pStyle w:val="nTable"/>
              <w:spacing w:after="40"/>
            </w:pPr>
            <w:r>
              <w:rPr>
                <w:i/>
              </w:rPr>
              <w:t>Coal Miners’ Welfare Amendment Regulations 1987</w:t>
            </w:r>
          </w:p>
        </w:tc>
        <w:tc>
          <w:tcPr>
            <w:tcW w:w="1276" w:type="dxa"/>
          </w:tcPr>
          <w:p>
            <w:pPr>
              <w:pStyle w:val="nTable"/>
              <w:spacing w:after="40"/>
            </w:pPr>
            <w:r>
              <w:t>16 Jan 1987 p. 118</w:t>
            </w:r>
          </w:p>
        </w:tc>
        <w:tc>
          <w:tcPr>
            <w:tcW w:w="2693" w:type="dxa"/>
          </w:tcPr>
          <w:p>
            <w:pPr>
              <w:pStyle w:val="nTable"/>
              <w:spacing w:after="40"/>
            </w:pPr>
            <w:r>
              <w:t xml:space="preserve">16 Jan 1987 (see r. 2 and </w:t>
            </w:r>
            <w:r>
              <w:rPr>
                <w:i/>
              </w:rPr>
              <w:t>Gazette</w:t>
            </w:r>
            <w:r>
              <w:t xml:space="preserve"> 16 Jan 1987 p. 82)</w:t>
            </w:r>
          </w:p>
        </w:tc>
      </w:tr>
      <w:tr>
        <w:tc>
          <w:tcPr>
            <w:tcW w:w="3118" w:type="dxa"/>
          </w:tcPr>
          <w:p>
            <w:pPr>
              <w:pStyle w:val="nTable"/>
              <w:spacing w:after="40"/>
            </w:pPr>
            <w:r>
              <w:rPr>
                <w:i/>
              </w:rPr>
              <w:t>Coal Miners’ Welfare Amendment Regulations 1989</w:t>
            </w:r>
          </w:p>
        </w:tc>
        <w:tc>
          <w:tcPr>
            <w:tcW w:w="1276" w:type="dxa"/>
          </w:tcPr>
          <w:p>
            <w:pPr>
              <w:pStyle w:val="nTable"/>
              <w:spacing w:after="40"/>
            </w:pPr>
            <w:r>
              <w:t>20 Jan 1989 p. 143</w:t>
            </w:r>
          </w:p>
        </w:tc>
        <w:tc>
          <w:tcPr>
            <w:tcW w:w="2693" w:type="dxa"/>
          </w:tcPr>
          <w:p>
            <w:pPr>
              <w:pStyle w:val="nTable"/>
              <w:spacing w:after="40"/>
            </w:pPr>
            <w:r>
              <w:t>20 Jan 1989</w:t>
            </w:r>
          </w:p>
        </w:tc>
      </w:tr>
      <w:tr>
        <w:trPr>
          <w:cantSplit/>
        </w:trPr>
        <w:tc>
          <w:tcPr>
            <w:tcW w:w="7087" w:type="dxa"/>
            <w:gridSpan w:val="3"/>
            <w:tcBorders>
              <w:bottom w:val="single" w:sz="8" w:space="0" w:color="auto"/>
            </w:tcBorders>
            <w:shd w:val="clear" w:color="auto" w:fill="auto"/>
          </w:tcPr>
          <w:p>
            <w:pPr>
              <w:pStyle w:val="nTable"/>
              <w:spacing w:after="40"/>
            </w:pPr>
            <w:r>
              <w:rPr>
                <w:b/>
              </w:rPr>
              <w:t xml:space="preserve">Reprint of the </w:t>
            </w:r>
            <w:r>
              <w:rPr>
                <w:b/>
                <w:i/>
              </w:rPr>
              <w:t xml:space="preserve">Coal Miners’ Welfare Regulations 1948 </w:t>
            </w:r>
            <w:r>
              <w:rPr>
                <w:b/>
              </w:rPr>
              <w:t>as at 20 Sep 2002</w:t>
            </w:r>
            <w:r>
              <w:br/>
              <w:t>(includes amendments listed above)</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2002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2002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Coal Miners’ Welfare Regulations 1948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Miners’ Welfare Regulations 1948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Coal Miners’ Welfare Regulations 1948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Miners’ Welfare Regulations 1948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Coal Miners’ Welfare Regulations 1948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Miners’ Welfare Regulations 1948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lvlText w:val="%1."/>
      <w:lvlJc w:val="left"/>
      <w:pPr>
        <w:tabs>
          <w:tab w:val="num" w:pos="1800"/>
        </w:tabs>
        <w:ind w:left="1800" w:hanging="360"/>
      </w:pPr>
    </w:lvl>
  </w:abstractNum>
  <w:abstractNum w:abstractNumId="1">
    <w:nsid w:val="FFFFFF7D"/>
    <w:multiLevelType w:val="singleLevel"/>
    <w:tmpl w:val="43CA18F2"/>
    <w:lvl w:ilvl="0">
      <w:start w:val="1"/>
      <w:numFmt w:val="decimal"/>
      <w:lvlText w:val="%1."/>
      <w:lvlJc w:val="left"/>
      <w:pPr>
        <w:tabs>
          <w:tab w:val="num" w:pos="1440"/>
        </w:tabs>
        <w:ind w:left="1440" w:hanging="360"/>
      </w:pPr>
    </w:lvl>
  </w:abstractNum>
  <w:abstractNum w:abstractNumId="2">
    <w:nsid w:val="FFFFFF7E"/>
    <w:multiLevelType w:val="singleLevel"/>
    <w:tmpl w:val="A4164DE8"/>
    <w:lvl w:ilvl="0">
      <w:start w:val="1"/>
      <w:numFmt w:val="decimal"/>
      <w:lvlText w:val="%1."/>
      <w:lvlJc w:val="left"/>
      <w:pPr>
        <w:tabs>
          <w:tab w:val="num" w:pos="1080"/>
        </w:tabs>
        <w:ind w:left="1080" w:hanging="360"/>
      </w:pPr>
    </w:lvl>
  </w:abstractNum>
  <w:abstractNum w:abstractNumId="3">
    <w:nsid w:val="FFFFFF7F"/>
    <w:multiLevelType w:val="singleLevel"/>
    <w:tmpl w:val="97869DE4"/>
    <w:lvl w:ilvl="0">
      <w:start w:val="1"/>
      <w:numFmt w:val="decimal"/>
      <w:lvlText w:val="%1."/>
      <w:lvlJc w:val="left"/>
      <w:pPr>
        <w:tabs>
          <w:tab w:val="num" w:pos="720"/>
        </w:tabs>
        <w:ind w:left="720" w:hanging="360"/>
      </w:pPr>
    </w:lvl>
  </w:abstractNum>
  <w:abstractNum w:abstractNumId="4">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lvlText w:val="%1."/>
      <w:lvlJc w:val="left"/>
      <w:pPr>
        <w:tabs>
          <w:tab w:val="num" w:pos="360"/>
        </w:tabs>
        <w:ind w:left="360" w:hanging="360"/>
      </w:pPr>
    </w:lvl>
  </w:abstractNum>
  <w:abstractNum w:abstractNumId="9">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2903"/>
    <w:docVar w:name="WAFER_20140121140804" w:val="RemoveTocBookmarks,RemoveUnusedBookmarks,RemoveLanguageTags,UsedStyles,ResetPageSize,UpdateArrangement"/>
    <w:docVar w:name="WAFER_20140121140804_GUID" w:val="18fc5bdf-0e60-436c-a104-c26f9a87094a"/>
    <w:docVar w:name="WAFER_20140121141123" w:val="RemoveTocBookmarks,RunningHeaders"/>
    <w:docVar w:name="WAFER_20140121141123_GUID" w:val="eea33fe8-c58a-4298-aec7-a3d28455b086"/>
    <w:docVar w:name="WAFER_20150401141838" w:val="ResetPageSize,UpdateArrangement,UpdateNTable"/>
    <w:docVar w:name="WAFER_20150401141838_GUID" w:val="e228666d-4a62-4279-a3ee-4b53150bfdb4"/>
    <w:docVar w:name="WAFER_20151102152903" w:val="UpdateStyles,UsedStyles"/>
    <w:docVar w:name="WAFER_20151102152903_GUID" w:val="e0a0686a-47be-4b2b-9310-37d534f075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769</Words>
  <Characters>3534</Characters>
  <Application>Microsoft Office Word</Application>
  <DocSecurity>0</DocSecurity>
  <Lines>130</Lines>
  <Paragraphs>89</Paragraphs>
  <ScaleCrop>false</ScaleCrop>
  <HeadingPairs>
    <vt:vector size="2" baseType="variant">
      <vt:variant>
        <vt:lpstr>Title</vt:lpstr>
      </vt:variant>
      <vt:variant>
        <vt:i4>1</vt:i4>
      </vt:variant>
    </vt:vector>
  </HeadingPairs>
  <TitlesOfParts>
    <vt:vector size="1" baseType="lpstr">
      <vt:lpstr>Coal Miners Welfare Regulations 1948</vt:lpstr>
    </vt:vector>
  </TitlesOfParts>
  <Manager/>
  <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Miners' Welfare Regulations 1948 - 02-a0-14</dc:title>
  <dc:subject/>
  <dc:creator/>
  <cp:keywords/>
  <dc:description/>
  <cp:lastModifiedBy>svcMRProcess</cp:lastModifiedBy>
  <cp:revision>4</cp:revision>
  <cp:lastPrinted>2002-10-07T02:10:00Z</cp:lastPrinted>
  <dcterms:created xsi:type="dcterms:W3CDTF">2019-02-12T03:06:00Z</dcterms:created>
  <dcterms:modified xsi:type="dcterms:W3CDTF">2019-02-12T03:06:00Z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08-Oct-1948 p.2407 </vt:lpwstr>
  </property>
  <property fmtid="{D5CDD505-2E9C-101B-9397-08002B2CF9AE}" pid="3" name="CommencementDate">
    <vt:lpwstr>20020920</vt:lpwstr>
  </property>
  <property fmtid="{D5CDD505-2E9C-101B-9397-08002B2CF9AE}" pid="4" name="DocumentType">
    <vt:lpwstr>Reg</vt:lpwstr>
  </property>
  <property fmtid="{D5CDD505-2E9C-101B-9397-08002B2CF9AE}" pid="5" name="ReprintedAsAt">
    <vt:filetime>2002-09-19T16:00:00Z</vt:filetime>
  </property>
  <property fmtid="{D5CDD505-2E9C-101B-9397-08002B2CF9AE}" pid="6" name="ReprintNo">
    <vt:lpwstr/>
  </property>
  <property fmtid="{D5CDD505-2E9C-101B-9397-08002B2CF9AE}" pid="7" name="AsAtDate">
    <vt:lpwstr>20 Sep 2002</vt:lpwstr>
  </property>
  <property fmtid="{D5CDD505-2E9C-101B-9397-08002B2CF9AE}" pid="8" name="Suffix">
    <vt:lpwstr>02-a0-14</vt:lpwstr>
  </property>
</Properties>
</file>