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Co-operatives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_Toc423446283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_Toc423446284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_Toc423446285 \h </w:instrText>
      </w:r>
      <w:r>
        <w:fldChar w:fldCharType="separate"/>
      </w:r>
      <w:r>
        <w:t>1</w:t>
      </w:r>
      <w:r>
        <w:fldChar w:fldCharType="end"/>
      </w:r>
    </w:p>
    <w:p>
      <w:pPr>
        <w:pStyle w:val="TOC8"/>
        <w:rPr>
          <w:rFonts w:asciiTheme="minorHAnsi" w:eastAsiaTheme="minorEastAsia" w:hAnsiTheme="minorHAnsi" w:cstheme="minorBidi"/>
          <w:szCs w:val="22"/>
        </w:rPr>
      </w:pPr>
      <w:r>
        <w:t>4.</w:t>
      </w:r>
      <w:r>
        <w:tab/>
        <w:t>Modifications to the Corporations Act (section 11)</w:t>
      </w:r>
      <w:r>
        <w:tab/>
      </w:r>
      <w:r>
        <w:fldChar w:fldCharType="begin"/>
      </w:r>
      <w:r>
        <w:instrText xml:space="preserve"> PAGEREF _Toc423446286 \h </w:instrText>
      </w:r>
      <w:r>
        <w:fldChar w:fldCharType="separate"/>
      </w:r>
      <w:r>
        <w:t>2</w:t>
      </w:r>
      <w:r>
        <w:fldChar w:fldCharType="end"/>
      </w:r>
    </w:p>
    <w:p>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_Toc423446287 \h </w:instrText>
      </w:r>
      <w:r>
        <w:fldChar w:fldCharType="separate"/>
      </w:r>
      <w:r>
        <w:t>2</w:t>
      </w:r>
      <w:r>
        <w:fldChar w:fldCharType="end"/>
      </w:r>
    </w:p>
    <w:p>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_Toc423446288 \h </w:instrText>
      </w:r>
      <w:r>
        <w:fldChar w:fldCharType="separate"/>
      </w:r>
      <w:r>
        <w:t>3</w:t>
      </w:r>
      <w:r>
        <w:fldChar w:fldCharType="end"/>
      </w:r>
    </w:p>
    <w:p>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_Toc423446289 \h </w:instrText>
      </w:r>
      <w:r>
        <w:fldChar w:fldCharType="separate"/>
      </w:r>
      <w:r>
        <w:t>3</w:t>
      </w:r>
      <w:r>
        <w:fldChar w:fldCharType="end"/>
      </w:r>
    </w:p>
    <w:p>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_Toc423446290 \h </w:instrText>
      </w:r>
      <w:r>
        <w:fldChar w:fldCharType="separate"/>
      </w:r>
      <w:r>
        <w:t>4</w:t>
      </w:r>
      <w:r>
        <w:fldChar w:fldCharType="end"/>
      </w:r>
    </w:p>
    <w:p>
      <w:pPr>
        <w:pStyle w:val="TOC8"/>
        <w:rPr>
          <w:rFonts w:asciiTheme="minorHAnsi" w:eastAsiaTheme="minorEastAsia" w:hAnsiTheme="minorHAnsi" w:cstheme="minorBidi"/>
          <w:szCs w:val="22"/>
        </w:rPr>
      </w:pPr>
      <w:r>
        <w:t>9.</w:t>
      </w:r>
      <w:r>
        <w:tab/>
        <w:t>Valuers who may give certificates of the value of assets for bonus shares (section 149)</w:t>
      </w:r>
      <w:r>
        <w:tab/>
      </w:r>
      <w:r>
        <w:fldChar w:fldCharType="begin"/>
      </w:r>
      <w:r>
        <w:instrText xml:space="preserve"> PAGEREF _Toc423446291 \h </w:instrText>
      </w:r>
      <w:r>
        <w:fldChar w:fldCharType="separate"/>
      </w:r>
      <w:r>
        <w:t>4</w:t>
      </w:r>
      <w:r>
        <w:fldChar w:fldCharType="end"/>
      </w:r>
    </w:p>
    <w:p>
      <w:pPr>
        <w:pStyle w:val="TOC8"/>
        <w:rPr>
          <w:rFonts w:asciiTheme="minorHAnsi" w:eastAsiaTheme="minorEastAsia" w:hAnsiTheme="minorHAnsi" w:cstheme="minorBidi"/>
          <w:szCs w:val="22"/>
        </w:rPr>
      </w:pPr>
      <w:r>
        <w:t>10.</w:t>
      </w:r>
      <w:r>
        <w:tab/>
        <w:t>Disqualified persons (section 200)</w:t>
      </w:r>
      <w:r>
        <w:tab/>
      </w:r>
      <w:r>
        <w:fldChar w:fldCharType="begin"/>
      </w:r>
      <w:r>
        <w:instrText xml:space="preserve"> PAGEREF _Toc423446292 \h </w:instrText>
      </w:r>
      <w:r>
        <w:fldChar w:fldCharType="separate"/>
      </w:r>
      <w:r>
        <w:t>4</w:t>
      </w:r>
      <w:r>
        <w:fldChar w:fldCharType="end"/>
      </w:r>
    </w:p>
    <w:p>
      <w:pPr>
        <w:pStyle w:val="TOC8"/>
        <w:rPr>
          <w:rFonts w:asciiTheme="minorHAnsi" w:eastAsiaTheme="minorEastAsia" w:hAnsiTheme="minorHAnsi" w:cstheme="minorBidi"/>
          <w:szCs w:val="22"/>
        </w:rPr>
      </w:pPr>
      <w:r>
        <w:t>11.</w:t>
      </w:r>
      <w:r>
        <w:tab/>
        <w:t>Small co</w:t>
      </w:r>
      <w:r>
        <w:noBreakHyphen/>
        <w:t>operatives (section 225)</w:t>
      </w:r>
      <w:r>
        <w:tab/>
      </w:r>
      <w:r>
        <w:fldChar w:fldCharType="begin"/>
      </w:r>
      <w:r>
        <w:instrText xml:space="preserve"> PAGEREF _Toc423446293 \h </w:instrText>
      </w:r>
      <w:r>
        <w:fldChar w:fldCharType="separate"/>
      </w:r>
      <w:r>
        <w:t>5</w:t>
      </w:r>
      <w:r>
        <w:fldChar w:fldCharType="end"/>
      </w:r>
    </w:p>
    <w:p>
      <w:pPr>
        <w:pStyle w:val="TOC8"/>
        <w:rPr>
          <w:rFonts w:asciiTheme="minorHAnsi" w:eastAsiaTheme="minorEastAsia" w:hAnsiTheme="minorHAnsi" w:cstheme="minorBidi"/>
          <w:szCs w:val="22"/>
        </w:rPr>
      </w:pPr>
      <w:r>
        <w:t>12.</w:t>
      </w:r>
      <w:r>
        <w:tab/>
        <w:t>Modifications to the Corporations Act relating to financial records and financial reports (section 225)</w:t>
      </w:r>
      <w:r>
        <w:tab/>
      </w:r>
      <w:r>
        <w:fldChar w:fldCharType="begin"/>
      </w:r>
      <w:r>
        <w:instrText xml:space="preserve"> PAGEREF _Toc423446294 \h </w:instrText>
      </w:r>
      <w:r>
        <w:fldChar w:fldCharType="separate"/>
      </w:r>
      <w:r>
        <w:t>6</w:t>
      </w:r>
      <w:r>
        <w:fldChar w:fldCharType="end"/>
      </w:r>
    </w:p>
    <w:p>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_Toc423446295 \h </w:instrText>
      </w:r>
      <w:r>
        <w:fldChar w:fldCharType="separate"/>
      </w:r>
      <w:r>
        <w:t>6</w:t>
      </w:r>
      <w:r>
        <w:fldChar w:fldCharType="end"/>
      </w:r>
    </w:p>
    <w:p>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_Toc423446296 \h </w:instrText>
      </w:r>
      <w:r>
        <w:fldChar w:fldCharType="separate"/>
      </w:r>
      <w:r>
        <w:t>6</w:t>
      </w:r>
      <w:r>
        <w:fldChar w:fldCharType="end"/>
      </w:r>
    </w:p>
    <w:p>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_Toc423446297 \h </w:instrText>
      </w:r>
      <w:r>
        <w:fldChar w:fldCharType="separate"/>
      </w:r>
      <w:r>
        <w:t>6</w:t>
      </w:r>
      <w:r>
        <w:fldChar w:fldCharType="end"/>
      </w:r>
    </w:p>
    <w:p>
      <w:pPr>
        <w:pStyle w:val="TOC8"/>
        <w:rPr>
          <w:rFonts w:asciiTheme="minorHAnsi" w:eastAsiaTheme="minorEastAsia" w:hAnsiTheme="minorHAnsi" w:cstheme="minorBidi"/>
          <w:szCs w:val="22"/>
        </w:rPr>
      </w:pPr>
      <w:r>
        <w:t>16.</w:t>
      </w:r>
      <w:r>
        <w:tab/>
        <w:t>Annual report to Registrar (section 235)</w:t>
      </w:r>
      <w:r>
        <w:tab/>
      </w:r>
      <w:r>
        <w:fldChar w:fldCharType="begin"/>
      </w:r>
      <w:r>
        <w:instrText xml:space="preserve"> PAGEREF _Toc423446298 \h </w:instrText>
      </w:r>
      <w:r>
        <w:fldChar w:fldCharType="separate"/>
      </w:r>
      <w:r>
        <w:t>7</w:t>
      </w:r>
      <w:r>
        <w:fldChar w:fldCharType="end"/>
      </w:r>
    </w:p>
    <w:p>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_Toc423446299 \h </w:instrText>
      </w:r>
      <w:r>
        <w:fldChar w:fldCharType="separate"/>
      </w:r>
      <w:r>
        <w:t>8</w:t>
      </w:r>
      <w:r>
        <w:fldChar w:fldCharType="end"/>
      </w:r>
    </w:p>
    <w:p>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_Toc423446300 \h </w:instrText>
      </w:r>
      <w:r>
        <w:fldChar w:fldCharType="separate"/>
      </w:r>
      <w:r>
        <w:t>8</w:t>
      </w:r>
      <w:r>
        <w:fldChar w:fldCharType="end"/>
      </w:r>
    </w:p>
    <w:p>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_Toc423446301 \h </w:instrText>
      </w:r>
      <w:r>
        <w:fldChar w:fldCharType="separate"/>
      </w:r>
      <w:r>
        <w:t>9</w:t>
      </w:r>
      <w:r>
        <w:fldChar w:fldCharType="end"/>
      </w:r>
    </w:p>
    <w:p>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_Toc423446302 \h </w:instrText>
      </w:r>
      <w:r>
        <w:fldChar w:fldCharType="separate"/>
      </w:r>
      <w:r>
        <w:t>9</w:t>
      </w:r>
      <w:r>
        <w:fldChar w:fldCharType="end"/>
      </w:r>
    </w:p>
    <w:p>
      <w:pPr>
        <w:pStyle w:val="TOC8"/>
        <w:rPr>
          <w:rFonts w:asciiTheme="minorHAnsi" w:eastAsiaTheme="minorEastAsia" w:hAnsiTheme="minorHAnsi" w:cstheme="minorBidi"/>
          <w:szCs w:val="22"/>
        </w:rPr>
      </w:pPr>
      <w:r>
        <w:t>21.</w:t>
      </w:r>
      <w:r>
        <w:tab/>
        <w:t>Charges required to be registered (section 267)</w:t>
      </w:r>
      <w:r>
        <w:tab/>
      </w:r>
      <w:r>
        <w:fldChar w:fldCharType="begin"/>
      </w:r>
      <w:r>
        <w:instrText xml:space="preserve"> PAGEREF _Toc423446303 \h </w:instrText>
      </w:r>
      <w:r>
        <w:fldChar w:fldCharType="separate"/>
      </w:r>
      <w:r>
        <w:t>9</w:t>
      </w:r>
      <w:r>
        <w:fldChar w:fldCharType="end"/>
      </w:r>
    </w:p>
    <w:p>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_Toc423446304 \h </w:instrText>
      </w:r>
      <w:r>
        <w:fldChar w:fldCharType="separate"/>
      </w:r>
      <w:r>
        <w:t>10</w:t>
      </w:r>
      <w:r>
        <w:fldChar w:fldCharType="end"/>
      </w:r>
    </w:p>
    <w:p>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_Toc423446305 \h </w:instrText>
      </w:r>
      <w:r>
        <w:fldChar w:fldCharType="separate"/>
      </w:r>
      <w:r>
        <w:t>10</w:t>
      </w:r>
      <w:r>
        <w:fldChar w:fldCharType="end"/>
      </w:r>
    </w:p>
    <w:p>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_Toc423446306 \h </w:instrText>
      </w:r>
      <w:r>
        <w:fldChar w:fldCharType="separate"/>
      </w:r>
      <w:r>
        <w:t>10</w:t>
      </w:r>
      <w:r>
        <w:fldChar w:fldCharType="end"/>
      </w:r>
    </w:p>
    <w:p>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_Toc423446307 \h </w:instrText>
      </w:r>
      <w:r>
        <w:fldChar w:fldCharType="separate"/>
      </w:r>
      <w:r>
        <w:t>10</w:t>
      </w:r>
      <w:r>
        <w:fldChar w:fldCharType="end"/>
      </w:r>
    </w:p>
    <w:p>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_Toc423446308 \h </w:instrText>
      </w:r>
      <w:r>
        <w:fldChar w:fldCharType="separate"/>
      </w:r>
      <w:r>
        <w:t>11</w:t>
      </w:r>
      <w:r>
        <w:fldChar w:fldCharType="end"/>
      </w:r>
    </w:p>
    <w:p>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_Toc423446309 \h </w:instrText>
      </w:r>
      <w:r>
        <w:fldChar w:fldCharType="separate"/>
      </w:r>
      <w:r>
        <w:t>11</w:t>
      </w:r>
      <w:r>
        <w:fldChar w:fldCharType="end"/>
      </w:r>
    </w:p>
    <w:p>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_Toc423446310 \h </w:instrText>
      </w:r>
      <w:r>
        <w:fldChar w:fldCharType="separate"/>
      </w:r>
      <w:r>
        <w:t>13</w:t>
      </w:r>
      <w:r>
        <w:fldChar w:fldCharType="end"/>
      </w:r>
    </w:p>
    <w:p>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_Toc423446311 \h </w:instrText>
      </w:r>
      <w:r>
        <w:fldChar w:fldCharType="separate"/>
      </w:r>
      <w:r>
        <w:t>14</w:t>
      </w:r>
      <w:r>
        <w:fldChar w:fldCharType="end"/>
      </w:r>
    </w:p>
    <w:p>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_Toc423446312 \h </w:instrText>
      </w:r>
      <w:r>
        <w:fldChar w:fldCharType="separate"/>
      </w:r>
      <w:r>
        <w:t>15</w:t>
      </w:r>
      <w:r>
        <w:fldChar w:fldCharType="end"/>
      </w:r>
    </w:p>
    <w:p>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_Toc423446313 \h </w:instrText>
      </w:r>
      <w:r>
        <w:fldChar w:fldCharType="separate"/>
      </w:r>
      <w:r>
        <w:t>15</w:t>
      </w:r>
      <w:r>
        <w:fldChar w:fldCharType="end"/>
      </w:r>
    </w:p>
    <w:p>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_Toc423446314 \h </w:instrText>
      </w:r>
      <w:r>
        <w:fldChar w:fldCharType="separate"/>
      </w:r>
      <w:r>
        <w:t>15</w:t>
      </w:r>
      <w:r>
        <w:fldChar w:fldCharType="end"/>
      </w:r>
    </w:p>
    <w:p>
      <w:pPr>
        <w:pStyle w:val="TOC8"/>
        <w:rPr>
          <w:rFonts w:asciiTheme="minorHAnsi" w:eastAsiaTheme="minorEastAsia" w:hAnsiTheme="minorHAnsi" w:cstheme="minorBidi"/>
          <w:szCs w:val="22"/>
        </w:rPr>
      </w:pPr>
      <w:r>
        <w:t>33.</w:t>
      </w:r>
      <w:r>
        <w:tab/>
        <w:t>Application of Corporations Act to winding</w:t>
      </w:r>
      <w:r>
        <w:noBreakHyphen/>
        <w:t>up (section 316)</w:t>
      </w:r>
      <w:r>
        <w:tab/>
      </w:r>
      <w:r>
        <w:fldChar w:fldCharType="begin"/>
      </w:r>
      <w:r>
        <w:instrText xml:space="preserve"> PAGEREF _Toc423446315 \h </w:instrText>
      </w:r>
      <w:r>
        <w:fldChar w:fldCharType="separate"/>
      </w:r>
      <w:r>
        <w:t>16</w:t>
      </w:r>
      <w:r>
        <w:fldChar w:fldCharType="end"/>
      </w:r>
    </w:p>
    <w:p>
      <w:pPr>
        <w:pStyle w:val="TOC8"/>
        <w:rPr>
          <w:rFonts w:asciiTheme="minorHAnsi" w:eastAsiaTheme="minorEastAsia" w:hAnsiTheme="minorHAnsi" w:cstheme="minorBidi"/>
          <w:szCs w:val="22"/>
        </w:rPr>
      </w:pPr>
      <w:r>
        <w:t>34.</w:t>
      </w:r>
      <w:r>
        <w:tab/>
        <w:t>Information to be set out in an explanatory statement (section 349)</w:t>
      </w:r>
      <w:r>
        <w:tab/>
      </w:r>
      <w:r>
        <w:fldChar w:fldCharType="begin"/>
      </w:r>
      <w:r>
        <w:instrText xml:space="preserve"> PAGEREF _Toc423446316 \h </w:instrText>
      </w:r>
      <w:r>
        <w:fldChar w:fldCharType="separate"/>
      </w:r>
      <w:r>
        <w:t>16</w:t>
      </w:r>
      <w:r>
        <w:fldChar w:fldCharType="end"/>
      </w:r>
    </w:p>
    <w:p>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_Toc423446317 \h </w:instrText>
      </w:r>
      <w:r>
        <w:fldChar w:fldCharType="separate"/>
      </w:r>
      <w:r>
        <w:t>16</w:t>
      </w:r>
      <w:r>
        <w:fldChar w:fldCharType="end"/>
      </w:r>
    </w:p>
    <w:p>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_Toc423446318 \h </w:instrText>
      </w:r>
      <w:r>
        <w:fldChar w:fldCharType="separate"/>
      </w:r>
      <w:r>
        <w:t>16</w:t>
      </w:r>
      <w:r>
        <w:fldChar w:fldCharType="end"/>
      </w:r>
    </w:p>
    <w:p>
      <w:pPr>
        <w:pStyle w:val="TOC8"/>
        <w:rPr>
          <w:rFonts w:asciiTheme="minorHAnsi" w:eastAsiaTheme="minorEastAsia" w:hAnsiTheme="minorHAnsi" w:cstheme="minorBidi"/>
          <w:szCs w:val="22"/>
        </w:rPr>
      </w:pPr>
      <w:r>
        <w:t>37.</w:t>
      </w:r>
      <w:r>
        <w:tab/>
        <w:t>Out</w:t>
      </w:r>
      <w:r>
        <w:noBreakHyphen/>
        <w:t>of</w:t>
      </w:r>
      <w:r>
        <w:noBreakHyphen/>
        <w:t>jurisdiction compromise or arrangement — corresponding laws (section 362)</w:t>
      </w:r>
      <w:r>
        <w:tab/>
      </w:r>
      <w:r>
        <w:fldChar w:fldCharType="begin"/>
      </w:r>
      <w:r>
        <w:instrText xml:space="preserve"> PAGEREF _Toc423446319 \h </w:instrText>
      </w:r>
      <w:r>
        <w:fldChar w:fldCharType="separate"/>
      </w:r>
      <w:r>
        <w:t>16</w:t>
      </w:r>
      <w:r>
        <w:fldChar w:fldCharType="end"/>
      </w:r>
    </w:p>
    <w:p>
      <w:pPr>
        <w:pStyle w:val="TOC8"/>
        <w:rPr>
          <w:rFonts w:asciiTheme="minorHAnsi" w:eastAsiaTheme="minorEastAsia" w:hAnsiTheme="minorHAnsi" w:cstheme="minorBidi"/>
          <w:szCs w:val="22"/>
        </w:rPr>
      </w:pPr>
      <w:r>
        <w:t>38.</w:t>
      </w:r>
      <w:r>
        <w:tab/>
        <w:t>Application of Act and regulations to foreign co</w:t>
      </w:r>
      <w:r>
        <w:noBreakHyphen/>
        <w:t>operatives (section 379)</w:t>
      </w:r>
      <w:r>
        <w:tab/>
      </w:r>
      <w:r>
        <w:fldChar w:fldCharType="begin"/>
      </w:r>
      <w:r>
        <w:instrText xml:space="preserve"> PAGEREF _Toc423446320 \h </w:instrText>
      </w:r>
      <w:r>
        <w:fldChar w:fldCharType="separate"/>
      </w:r>
      <w:r>
        <w:t>17</w:t>
      </w:r>
      <w:r>
        <w:fldChar w:fldCharType="end"/>
      </w:r>
    </w:p>
    <w:p>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_Toc423446321 \h </w:instrText>
      </w:r>
      <w:r>
        <w:fldChar w:fldCharType="separate"/>
      </w:r>
      <w:r>
        <w:t>17</w:t>
      </w:r>
      <w:r>
        <w:fldChar w:fldCharType="end"/>
      </w:r>
    </w:p>
    <w:p>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_Toc423446322 \h </w:instrText>
      </w:r>
      <w:r>
        <w:fldChar w:fldCharType="separate"/>
      </w:r>
      <w:r>
        <w:t>17</w:t>
      </w:r>
      <w:r>
        <w:fldChar w:fldCharType="end"/>
      </w:r>
    </w:p>
    <w:p>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_Toc423446323 \h </w:instrText>
      </w:r>
      <w:r>
        <w:fldChar w:fldCharType="separate"/>
      </w:r>
      <w:r>
        <w:t>18</w:t>
      </w:r>
      <w:r>
        <w:fldChar w:fldCharType="end"/>
      </w:r>
    </w:p>
    <w:p>
      <w:pPr>
        <w:pStyle w:val="TOC8"/>
        <w:rPr>
          <w:rFonts w:asciiTheme="minorHAnsi" w:eastAsiaTheme="minorEastAsia" w:hAnsiTheme="minorHAnsi" w:cstheme="minorBidi"/>
          <w:szCs w:val="22"/>
        </w:rPr>
      </w:pPr>
      <w:r>
        <w:t>42.</w:t>
      </w:r>
      <w:r>
        <w:tab/>
        <w:t>Fees</w:t>
      </w:r>
      <w:r>
        <w:tab/>
      </w:r>
      <w:r>
        <w:fldChar w:fldCharType="begin"/>
      </w:r>
      <w:r>
        <w:instrText xml:space="preserve"> PAGEREF _Toc423446324 \h </w:instrText>
      </w:r>
      <w:r>
        <w:fldChar w:fldCharType="separate"/>
      </w:r>
      <w:r>
        <w:t>19</w:t>
      </w:r>
      <w:r>
        <w:fldChar w:fldCharType="end"/>
      </w:r>
    </w:p>
    <w:p>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_Toc423446325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_Toc423446327 \h </w:instrText>
      </w:r>
      <w:r>
        <w:fldChar w:fldCharType="separate"/>
      </w:r>
      <w:r>
        <w:t>20</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_Toc423446328 \h </w:instrText>
      </w:r>
      <w:r>
        <w:fldChar w:fldCharType="separate"/>
      </w:r>
      <w:r>
        <w:t>20</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_Toc423446329 \h </w:instrText>
      </w:r>
      <w:r>
        <w:fldChar w:fldCharType="separate"/>
      </w:r>
      <w:r>
        <w:t>21</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_Toc423446330 \h </w:instrText>
      </w:r>
      <w:r>
        <w:fldChar w:fldCharType="separate"/>
      </w:r>
      <w:r>
        <w:t>21</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_Toc423446331 \h </w:instrText>
      </w:r>
      <w:r>
        <w:fldChar w:fldCharType="separate"/>
      </w:r>
      <w:r>
        <w:t>21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_Toc423446332 \h </w:instrText>
      </w:r>
      <w:r>
        <w:fldChar w:fldCharType="separate"/>
      </w:r>
      <w:r>
        <w:t>22</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_Toc423446333 \h </w:instrText>
      </w:r>
      <w:r>
        <w:fldChar w:fldCharType="separate"/>
      </w:r>
      <w:r>
        <w:t>22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_Toc423446334 \h </w:instrText>
      </w:r>
      <w:r>
        <w:fldChar w:fldCharType="separate"/>
      </w:r>
      <w:r>
        <w:t>23</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_Toc423446335 \h </w:instrText>
      </w:r>
      <w:r>
        <w:fldChar w:fldCharType="separate"/>
      </w:r>
      <w:r>
        <w:t>23</w:t>
      </w:r>
      <w:r>
        <w:fldChar w:fldCharType="end"/>
      </w:r>
    </w:p>
    <w:p>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_Toc423446336 \h </w:instrText>
      </w:r>
      <w:r>
        <w:fldChar w:fldCharType="separate"/>
      </w:r>
      <w:r>
        <w:t>25</w:t>
      </w:r>
      <w:r>
        <w:fldChar w:fldCharType="end"/>
      </w:r>
    </w:p>
    <w:p>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_Toc423446337 \h </w:instrText>
      </w:r>
      <w:r>
        <w:fldChar w:fldCharType="separate"/>
      </w:r>
      <w:r>
        <w:t>25</w:t>
      </w:r>
      <w:r>
        <w:fldChar w:fldCharType="end"/>
      </w:r>
    </w:p>
    <w:p>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_Toc423446338 \h </w:instrText>
      </w:r>
      <w:r>
        <w:fldChar w:fldCharType="separate"/>
      </w:r>
      <w:r>
        <w:t>25</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_Toc423446339 \h </w:instrText>
      </w:r>
      <w:r>
        <w:fldChar w:fldCharType="separate"/>
      </w:r>
      <w:r>
        <w:t>26</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_Toc423446340 \h </w:instrText>
      </w:r>
      <w:r>
        <w:fldChar w:fldCharType="separate"/>
      </w:r>
      <w:r>
        <w:t>27</w:t>
      </w:r>
      <w:r>
        <w:fldChar w:fldCharType="end"/>
      </w:r>
    </w:p>
    <w:p>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_Toc423446341 \h </w:instrText>
      </w:r>
      <w:r>
        <w:fldChar w:fldCharType="separate"/>
      </w:r>
      <w:r>
        <w:t>28</w:t>
      </w:r>
      <w:r>
        <w:fldChar w:fldCharType="end"/>
      </w:r>
    </w:p>
    <w:p>
      <w:pPr>
        <w:pStyle w:val="TOC8"/>
        <w:rPr>
          <w:rFonts w:asciiTheme="minorHAnsi" w:eastAsiaTheme="minorEastAsia" w:hAnsiTheme="minorHAnsi" w:cstheme="minorBidi"/>
          <w:szCs w:val="22"/>
        </w:rPr>
      </w:pPr>
      <w:r>
        <w:t>16.</w:t>
      </w:r>
      <w:r>
        <w:tab/>
        <w:t>Forfeiture and cancellations — inactive members</w:t>
      </w:r>
      <w:r>
        <w:tab/>
      </w:r>
      <w:r>
        <w:fldChar w:fldCharType="begin"/>
      </w:r>
      <w:r>
        <w:instrText xml:space="preserve"> PAGEREF _Toc423446342 \h </w:instrText>
      </w:r>
      <w:r>
        <w:fldChar w:fldCharType="separate"/>
      </w:r>
      <w:r>
        <w:t>28</w:t>
      </w:r>
      <w:r>
        <w:fldChar w:fldCharType="end"/>
      </w:r>
    </w:p>
    <w:p>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_Toc423446343 \h </w:instrText>
      </w:r>
      <w:r>
        <w:fldChar w:fldCharType="separate"/>
      </w:r>
      <w:r>
        <w:t>29</w:t>
      </w:r>
      <w:r>
        <w:fldChar w:fldCharType="end"/>
      </w:r>
    </w:p>
    <w:p>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_Toc423446344 \h </w:instrText>
      </w:r>
      <w:r>
        <w:fldChar w:fldCharType="separate"/>
      </w:r>
      <w:r>
        <w:t>29</w:t>
      </w:r>
      <w:r>
        <w:fldChar w:fldCharType="end"/>
      </w:r>
    </w:p>
    <w:p>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_Toc423446345 \h </w:instrText>
      </w:r>
      <w:r>
        <w:fldChar w:fldCharType="separate"/>
      </w:r>
      <w:r>
        <w:t>30</w:t>
      </w:r>
      <w:r>
        <w:fldChar w:fldCharType="end"/>
      </w:r>
    </w:p>
    <w:p>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_Toc423446346 \h </w:instrText>
      </w:r>
      <w:r>
        <w:fldChar w:fldCharType="separate"/>
      </w:r>
      <w:r>
        <w:t>30</w:t>
      </w:r>
      <w:r>
        <w:fldChar w:fldCharType="end"/>
      </w:r>
    </w:p>
    <w:p>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_Toc423446347 \h </w:instrText>
      </w:r>
      <w:r>
        <w:fldChar w:fldCharType="separate"/>
      </w:r>
      <w:r>
        <w:t>30</w:t>
      </w:r>
      <w:r>
        <w:fldChar w:fldCharType="end"/>
      </w:r>
    </w:p>
    <w:p>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_Toc423446348 \h </w:instrText>
      </w:r>
      <w:r>
        <w:fldChar w:fldCharType="separate"/>
      </w:r>
      <w:r>
        <w:t>31</w:t>
      </w:r>
      <w:r>
        <w:fldChar w:fldCharType="end"/>
      </w:r>
    </w:p>
    <w:p>
      <w:pPr>
        <w:pStyle w:val="TOC8"/>
        <w:rPr>
          <w:rFonts w:asciiTheme="minorHAnsi" w:eastAsiaTheme="minorEastAsia" w:hAnsiTheme="minorHAnsi" w:cstheme="minorBidi"/>
          <w:szCs w:val="22"/>
        </w:rPr>
      </w:pPr>
      <w:r>
        <w:t>23.</w:t>
      </w:r>
      <w:r>
        <w:tab/>
        <w:t>Issue of CCUs</w:t>
      </w:r>
      <w:r>
        <w:tab/>
      </w:r>
      <w:r>
        <w:fldChar w:fldCharType="begin"/>
      </w:r>
      <w:r>
        <w:instrText xml:space="preserve"> PAGEREF _Toc423446349 \h </w:instrText>
      </w:r>
      <w:r>
        <w:fldChar w:fldCharType="separate"/>
      </w:r>
      <w:r>
        <w:t>32</w:t>
      </w:r>
      <w:r>
        <w:fldChar w:fldCharType="end"/>
      </w:r>
    </w:p>
    <w:p>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_Toc423446350 \h </w:instrText>
      </w:r>
      <w:r>
        <w:fldChar w:fldCharType="separate"/>
      </w:r>
      <w:r>
        <w:t>32</w:t>
      </w:r>
      <w:r>
        <w:fldChar w:fldCharType="end"/>
      </w:r>
    </w:p>
    <w:p>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_Toc423446351 \h </w:instrText>
      </w:r>
      <w:r>
        <w:fldChar w:fldCharType="separate"/>
      </w:r>
      <w:r>
        <w:t>33</w:t>
      </w:r>
      <w:r>
        <w:fldChar w:fldCharType="end"/>
      </w:r>
    </w:p>
    <w:p>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_Toc423446352 \h </w:instrText>
      </w:r>
      <w:r>
        <w:fldChar w:fldCharType="separate"/>
      </w:r>
      <w:r>
        <w:t>33</w:t>
      </w:r>
      <w:r>
        <w:fldChar w:fldCharType="end"/>
      </w:r>
    </w:p>
    <w:p>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_Toc423446353 \h </w:instrText>
      </w:r>
      <w:r>
        <w:fldChar w:fldCharType="separate"/>
      </w:r>
      <w:r>
        <w:t>34</w:t>
      </w:r>
      <w:r>
        <w:fldChar w:fldCharType="end"/>
      </w:r>
    </w:p>
    <w:p>
      <w:pPr>
        <w:pStyle w:val="TOC8"/>
        <w:rPr>
          <w:rFonts w:asciiTheme="minorHAnsi" w:eastAsiaTheme="minorEastAsia" w:hAnsiTheme="minorHAnsi" w:cstheme="minorBidi"/>
          <w:szCs w:val="22"/>
        </w:rPr>
      </w:pPr>
      <w:r>
        <w:t>28.</w:t>
      </w:r>
      <w:r>
        <w:tab/>
        <w:t>Notice of general meetings (small co</w:t>
      </w:r>
      <w:r>
        <w:noBreakHyphen/>
        <w:t>operatives)</w:t>
      </w:r>
      <w:r>
        <w:tab/>
      </w:r>
      <w:r>
        <w:fldChar w:fldCharType="begin"/>
      </w:r>
      <w:r>
        <w:instrText xml:space="preserve"> PAGEREF _Toc423446354 \h </w:instrText>
      </w:r>
      <w:r>
        <w:fldChar w:fldCharType="separate"/>
      </w:r>
      <w:r>
        <w:t>35</w:t>
      </w:r>
      <w:r>
        <w:fldChar w:fldCharType="end"/>
      </w:r>
    </w:p>
    <w:p>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_Toc423446355 \h </w:instrText>
      </w:r>
      <w:r>
        <w:fldChar w:fldCharType="separate"/>
      </w:r>
      <w:r>
        <w:t>36</w:t>
      </w:r>
      <w:r>
        <w:fldChar w:fldCharType="end"/>
      </w:r>
    </w:p>
    <w:p>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_Toc423446356 \h </w:instrText>
      </w:r>
      <w:r>
        <w:fldChar w:fldCharType="separate"/>
      </w:r>
      <w:r>
        <w:t>36</w:t>
      </w:r>
      <w:r>
        <w:fldChar w:fldCharType="end"/>
      </w:r>
    </w:p>
    <w:p>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_Toc423446357 \h </w:instrText>
      </w:r>
      <w:r>
        <w:fldChar w:fldCharType="separate"/>
      </w:r>
      <w:r>
        <w:t>36</w:t>
      </w:r>
      <w:r>
        <w:fldChar w:fldCharType="end"/>
      </w:r>
    </w:p>
    <w:p>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_Toc423446358 \h </w:instrText>
      </w:r>
      <w:r>
        <w:fldChar w:fldCharType="separate"/>
      </w:r>
      <w:r>
        <w:t>37</w:t>
      </w:r>
      <w:r>
        <w:fldChar w:fldCharType="end"/>
      </w:r>
    </w:p>
    <w:p>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_Toc423446359 \h </w:instrText>
      </w:r>
      <w:r>
        <w:fldChar w:fldCharType="separate"/>
      </w:r>
      <w:r>
        <w:t>38</w:t>
      </w:r>
      <w:r>
        <w:fldChar w:fldCharType="end"/>
      </w:r>
    </w:p>
    <w:p>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_Toc423446360 \h </w:instrText>
      </w:r>
      <w:r>
        <w:fldChar w:fldCharType="separate"/>
      </w:r>
      <w:r>
        <w:t>38</w:t>
      </w:r>
      <w:r>
        <w:fldChar w:fldCharType="end"/>
      </w:r>
    </w:p>
    <w:p>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_Toc423446361 \h </w:instrText>
      </w:r>
      <w:r>
        <w:fldChar w:fldCharType="separate"/>
      </w:r>
      <w:r>
        <w:t>39</w:t>
      </w:r>
      <w:r>
        <w:fldChar w:fldCharType="end"/>
      </w:r>
    </w:p>
    <w:p>
      <w:pPr>
        <w:pStyle w:val="TOC8"/>
        <w:rPr>
          <w:rFonts w:asciiTheme="minorHAnsi" w:eastAsiaTheme="minorEastAsia" w:hAnsiTheme="minorHAnsi" w:cstheme="minorBidi"/>
          <w:szCs w:val="22"/>
        </w:rPr>
      </w:pPr>
      <w:r>
        <w:t>36.</w:t>
      </w:r>
      <w:r>
        <w:tab/>
        <w:t>Proxy votes</w:t>
      </w:r>
      <w:r>
        <w:tab/>
      </w:r>
      <w:r>
        <w:fldChar w:fldCharType="begin"/>
      </w:r>
      <w:r>
        <w:instrText xml:space="preserve"> PAGEREF _Toc423446362 \h </w:instrText>
      </w:r>
      <w:r>
        <w:fldChar w:fldCharType="separate"/>
      </w:r>
      <w:r>
        <w:t>39</w:t>
      </w:r>
      <w:r>
        <w:fldChar w:fldCharType="end"/>
      </w:r>
    </w:p>
    <w:p>
      <w:pPr>
        <w:pStyle w:val="TOC8"/>
        <w:rPr>
          <w:rFonts w:asciiTheme="minorHAnsi" w:eastAsiaTheme="minorEastAsia" w:hAnsiTheme="minorHAnsi" w:cstheme="minorBidi"/>
          <w:szCs w:val="22"/>
        </w:rPr>
      </w:pPr>
      <w:r>
        <w:t>37.</w:t>
      </w:r>
      <w:r>
        <w:tab/>
        <w:t>Postal ballots</w:t>
      </w:r>
      <w:r>
        <w:tab/>
      </w:r>
      <w:r>
        <w:fldChar w:fldCharType="begin"/>
      </w:r>
      <w:r>
        <w:instrText xml:space="preserve"> PAGEREF _Toc423446363 \h </w:instrText>
      </w:r>
      <w:r>
        <w:fldChar w:fldCharType="separate"/>
      </w:r>
      <w:r>
        <w:t>41</w:t>
      </w:r>
      <w:r>
        <w:fldChar w:fldCharType="end"/>
      </w:r>
    </w:p>
    <w:p>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_Toc423446364 \h </w:instrText>
      </w:r>
      <w:r>
        <w:fldChar w:fldCharType="separate"/>
      </w:r>
      <w:r>
        <w:t>42</w:t>
      </w:r>
      <w:r>
        <w:fldChar w:fldCharType="end"/>
      </w:r>
    </w:p>
    <w:p>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_Toc423446365 \h </w:instrText>
      </w:r>
      <w:r>
        <w:fldChar w:fldCharType="separate"/>
      </w:r>
      <w:r>
        <w:t>43</w:t>
      </w:r>
      <w:r>
        <w:fldChar w:fldCharType="end"/>
      </w:r>
    </w:p>
    <w:p>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_Toc423446366 \h </w:instrText>
      </w:r>
      <w:r>
        <w:fldChar w:fldCharType="separate"/>
      </w:r>
      <w:r>
        <w:t>43</w:t>
      </w:r>
      <w:r>
        <w:fldChar w:fldCharType="end"/>
      </w:r>
    </w:p>
    <w:p>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_Toc423446367 \h </w:instrText>
      </w:r>
      <w:r>
        <w:fldChar w:fldCharType="separate"/>
      </w:r>
      <w:r>
        <w:t>43</w:t>
      </w:r>
      <w:r>
        <w:fldChar w:fldCharType="end"/>
      </w:r>
    </w:p>
    <w:p>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_Toc423446368 \h </w:instrText>
      </w:r>
      <w:r>
        <w:fldChar w:fldCharType="separate"/>
      </w:r>
      <w:r>
        <w:t>45</w:t>
      </w:r>
      <w:r>
        <w:fldChar w:fldCharType="end"/>
      </w:r>
    </w:p>
    <w:p>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_Toc423446369 \h </w:instrText>
      </w:r>
      <w:r>
        <w:fldChar w:fldCharType="separate"/>
      </w:r>
      <w:r>
        <w:t>45</w:t>
      </w:r>
      <w:r>
        <w:fldChar w:fldCharType="end"/>
      </w:r>
    </w:p>
    <w:p>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_Toc423446370 \h </w:instrText>
      </w:r>
      <w:r>
        <w:fldChar w:fldCharType="separate"/>
      </w:r>
      <w:r>
        <w:t>46</w:t>
      </w:r>
      <w:r>
        <w:fldChar w:fldCharType="end"/>
      </w:r>
    </w:p>
    <w:p>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_Toc423446371 \h </w:instrText>
      </w:r>
      <w:r>
        <w:fldChar w:fldCharType="separate"/>
      </w:r>
      <w:r>
        <w:t>46</w:t>
      </w:r>
      <w:r>
        <w:fldChar w:fldCharType="end"/>
      </w:r>
    </w:p>
    <w:p>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_Toc423446372 \h </w:instrText>
      </w:r>
      <w:r>
        <w:fldChar w:fldCharType="separate"/>
      </w:r>
      <w:r>
        <w:t>46</w:t>
      </w:r>
      <w:r>
        <w:fldChar w:fldCharType="end"/>
      </w:r>
    </w:p>
    <w:p>
      <w:pPr>
        <w:pStyle w:val="TOC8"/>
        <w:rPr>
          <w:rFonts w:asciiTheme="minorHAnsi" w:eastAsiaTheme="minorEastAsia" w:hAnsiTheme="minorHAnsi" w:cstheme="minorBidi"/>
          <w:szCs w:val="22"/>
        </w:rPr>
      </w:pPr>
      <w:r>
        <w:t>47.</w:t>
      </w:r>
      <w:r>
        <w:tab/>
        <w:t>Remuneration</w:t>
      </w:r>
      <w:r>
        <w:tab/>
      </w:r>
      <w:r>
        <w:fldChar w:fldCharType="begin"/>
      </w:r>
      <w:r>
        <w:instrText xml:space="preserve"> PAGEREF _Toc423446373 \h </w:instrText>
      </w:r>
      <w:r>
        <w:fldChar w:fldCharType="separate"/>
      </w:r>
      <w:r>
        <w:t>47</w:t>
      </w:r>
      <w:r>
        <w:fldChar w:fldCharType="end"/>
      </w:r>
    </w:p>
    <w:p>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_Toc423446374 \h </w:instrText>
      </w:r>
      <w:r>
        <w:fldChar w:fldCharType="separate"/>
      </w:r>
      <w:r>
        <w:t>47</w:t>
      </w:r>
      <w:r>
        <w:fldChar w:fldCharType="end"/>
      </w:r>
    </w:p>
    <w:p>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_Toc423446375 \h </w:instrText>
      </w:r>
      <w:r>
        <w:fldChar w:fldCharType="separate"/>
      </w:r>
      <w:r>
        <w:t>47</w:t>
      </w:r>
      <w:r>
        <w:fldChar w:fldCharType="end"/>
      </w:r>
    </w:p>
    <w:p>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_Toc423446376 \h </w:instrText>
      </w:r>
      <w:r>
        <w:fldChar w:fldCharType="separate"/>
      </w:r>
      <w:r>
        <w:t>48</w:t>
      </w:r>
      <w:r>
        <w:fldChar w:fldCharType="end"/>
      </w:r>
    </w:p>
    <w:p>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_Toc423446377 \h </w:instrText>
      </w:r>
      <w:r>
        <w:fldChar w:fldCharType="separate"/>
      </w:r>
      <w:r>
        <w:t>48</w:t>
      </w:r>
      <w:r>
        <w:fldChar w:fldCharType="end"/>
      </w:r>
    </w:p>
    <w:p>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_Toc423446378 \h </w:instrText>
      </w:r>
      <w:r>
        <w:fldChar w:fldCharType="separate"/>
      </w:r>
      <w:r>
        <w:t>49</w:t>
      </w:r>
      <w:r>
        <w:fldChar w:fldCharType="end"/>
      </w:r>
    </w:p>
    <w:p>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_Toc423446379 \h </w:instrText>
      </w:r>
      <w:r>
        <w:fldChar w:fldCharType="separate"/>
      </w:r>
      <w:r>
        <w:t>50</w:t>
      </w:r>
      <w:r>
        <w:fldChar w:fldCharType="end"/>
      </w:r>
    </w:p>
    <w:p>
      <w:pPr>
        <w:pStyle w:val="TOC8"/>
        <w:rPr>
          <w:rFonts w:asciiTheme="minorHAnsi" w:eastAsiaTheme="minorEastAsia" w:hAnsiTheme="minorHAnsi" w:cstheme="minorBidi"/>
          <w:szCs w:val="22"/>
        </w:rPr>
      </w:pPr>
      <w:r>
        <w:t>54.</w:t>
      </w:r>
      <w:r>
        <w:tab/>
        <w:t>Minutes</w:t>
      </w:r>
      <w:r>
        <w:tab/>
      </w:r>
      <w:r>
        <w:fldChar w:fldCharType="begin"/>
      </w:r>
      <w:r>
        <w:instrText xml:space="preserve"> PAGEREF _Toc423446380 \h </w:instrText>
      </w:r>
      <w:r>
        <w:fldChar w:fldCharType="separate"/>
      </w:r>
      <w:r>
        <w:t>50</w:t>
      </w:r>
      <w:r>
        <w:fldChar w:fldCharType="end"/>
      </w:r>
    </w:p>
    <w:p>
      <w:pPr>
        <w:pStyle w:val="TOC8"/>
        <w:rPr>
          <w:rFonts w:asciiTheme="minorHAnsi" w:eastAsiaTheme="minorEastAsia" w:hAnsiTheme="minorHAnsi" w:cstheme="minorBidi"/>
          <w:szCs w:val="22"/>
        </w:rPr>
      </w:pPr>
      <w:r>
        <w:t>55.</w:t>
      </w:r>
      <w:r>
        <w:tab/>
        <w:t>Financial year</w:t>
      </w:r>
      <w:r>
        <w:tab/>
      </w:r>
      <w:r>
        <w:fldChar w:fldCharType="begin"/>
      </w:r>
      <w:r>
        <w:instrText xml:space="preserve"> PAGEREF _Toc423446381 \h </w:instrText>
      </w:r>
      <w:r>
        <w:fldChar w:fldCharType="separate"/>
      </w:r>
      <w:r>
        <w:t>51</w:t>
      </w:r>
      <w:r>
        <w:fldChar w:fldCharType="end"/>
      </w:r>
    </w:p>
    <w:p>
      <w:pPr>
        <w:pStyle w:val="TOC8"/>
        <w:rPr>
          <w:rFonts w:asciiTheme="minorHAnsi" w:eastAsiaTheme="minorEastAsia" w:hAnsiTheme="minorHAnsi" w:cstheme="minorBidi"/>
          <w:szCs w:val="22"/>
        </w:rPr>
      </w:pPr>
      <w:r>
        <w:t>56.</w:t>
      </w:r>
      <w:r>
        <w:tab/>
        <w:t>Seal</w:t>
      </w:r>
      <w:r>
        <w:tab/>
      </w:r>
      <w:r>
        <w:fldChar w:fldCharType="begin"/>
      </w:r>
      <w:r>
        <w:instrText xml:space="preserve"> PAGEREF _Toc423446382 \h </w:instrText>
      </w:r>
      <w:r>
        <w:fldChar w:fldCharType="separate"/>
      </w:r>
      <w:r>
        <w:t>51</w:t>
      </w:r>
      <w:r>
        <w:fldChar w:fldCharType="end"/>
      </w:r>
    </w:p>
    <w:p>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_Toc423446383 \h </w:instrText>
      </w:r>
      <w:r>
        <w:fldChar w:fldCharType="separate"/>
      </w:r>
      <w:r>
        <w:t>51</w:t>
      </w:r>
      <w:r>
        <w:fldChar w:fldCharType="end"/>
      </w:r>
    </w:p>
    <w:p>
      <w:pPr>
        <w:pStyle w:val="TOC8"/>
        <w:rPr>
          <w:rFonts w:asciiTheme="minorHAnsi" w:eastAsiaTheme="minorEastAsia" w:hAnsiTheme="minorHAnsi" w:cstheme="minorBidi"/>
          <w:szCs w:val="22"/>
        </w:rPr>
      </w:pPr>
      <w:r>
        <w:t>58.</w:t>
      </w:r>
      <w:r>
        <w:tab/>
        <w:t>Accounts</w:t>
      </w:r>
      <w:r>
        <w:tab/>
      </w:r>
      <w:r>
        <w:fldChar w:fldCharType="begin"/>
      </w:r>
      <w:r>
        <w:instrText xml:space="preserve"> PAGEREF _Toc423446384 \h </w:instrText>
      </w:r>
      <w:r>
        <w:fldChar w:fldCharType="separate"/>
      </w:r>
      <w:r>
        <w:t>52</w:t>
      </w:r>
      <w:r>
        <w:fldChar w:fldCharType="end"/>
      </w:r>
    </w:p>
    <w:p>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_Toc423446385 \h </w:instrText>
      </w:r>
      <w:r>
        <w:fldChar w:fldCharType="separate"/>
      </w:r>
      <w:r>
        <w:t>52</w:t>
      </w:r>
      <w:r>
        <w:fldChar w:fldCharType="end"/>
      </w:r>
    </w:p>
    <w:p>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_Toc423446386 \h </w:instrText>
      </w:r>
      <w:r>
        <w:fldChar w:fldCharType="separate"/>
      </w:r>
      <w:r>
        <w:t>52</w:t>
      </w:r>
      <w:r>
        <w:fldChar w:fldCharType="end"/>
      </w:r>
    </w:p>
    <w:p>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_Toc423446387 \h </w:instrText>
      </w:r>
      <w:r>
        <w:fldChar w:fldCharType="separate"/>
      </w:r>
      <w:r>
        <w:t>53</w:t>
      </w:r>
      <w:r>
        <w:fldChar w:fldCharType="end"/>
      </w:r>
    </w:p>
    <w:p>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_Toc423446388 \h </w:instrText>
      </w:r>
      <w:r>
        <w:fldChar w:fldCharType="separate"/>
      </w:r>
      <w:r>
        <w:t>53</w:t>
      </w:r>
      <w:r>
        <w:fldChar w:fldCharType="end"/>
      </w:r>
    </w:p>
    <w:p>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_Toc423446389 \h </w:instrText>
      </w:r>
      <w:r>
        <w:fldChar w:fldCharType="separate"/>
      </w:r>
      <w:r>
        <w:t>55</w:t>
      </w:r>
      <w:r>
        <w:fldChar w:fldCharType="end"/>
      </w:r>
    </w:p>
    <w:p>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_Toc423446390 \h </w:instrText>
      </w:r>
      <w:r>
        <w:fldChar w:fldCharType="separate"/>
      </w:r>
      <w:r>
        <w:t>55</w:t>
      </w:r>
      <w:r>
        <w:fldChar w:fldCharType="end"/>
      </w:r>
    </w:p>
    <w:p>
      <w:pPr>
        <w:pStyle w:val="TOC8"/>
        <w:rPr>
          <w:rFonts w:asciiTheme="minorHAnsi" w:eastAsiaTheme="minorEastAsia" w:hAnsiTheme="minorHAnsi" w:cstheme="minorBidi"/>
          <w:szCs w:val="22"/>
        </w:rPr>
      </w:pPr>
      <w:r>
        <w:t>65.</w:t>
      </w:r>
      <w:r>
        <w:tab/>
        <w:t>Notices</w:t>
      </w:r>
      <w:r>
        <w:tab/>
      </w:r>
      <w:r>
        <w:fldChar w:fldCharType="begin"/>
      </w:r>
      <w:r>
        <w:instrText xml:space="preserve"> PAGEREF _Toc423446391 \h </w:instrText>
      </w:r>
      <w:r>
        <w:fldChar w:fldCharType="separate"/>
      </w:r>
      <w:r>
        <w:t>55</w:t>
      </w:r>
      <w:r>
        <w:fldChar w:fldCharType="end"/>
      </w:r>
    </w:p>
    <w:p>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_Toc423446392 \h </w:instrText>
      </w:r>
      <w:r>
        <w:fldChar w:fldCharType="separate"/>
      </w:r>
      <w:r>
        <w:t>57</w:t>
      </w:r>
      <w:r>
        <w:fldChar w:fldCharType="end"/>
      </w:r>
    </w:p>
    <w:p>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_Toc423446393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_Toc423446395 \h </w:instrText>
      </w:r>
      <w:r>
        <w:fldChar w:fldCharType="separate"/>
      </w:r>
      <w:r>
        <w:t>59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_Toc423446396 \h </w:instrText>
      </w:r>
      <w:r>
        <w:fldChar w:fldCharType="separate"/>
      </w:r>
      <w:r>
        <w:t>59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_Toc423446397 \h </w:instrText>
      </w:r>
      <w:r>
        <w:fldChar w:fldCharType="separate"/>
      </w:r>
      <w:r>
        <w:t>60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_Toc423446398 \h </w:instrText>
      </w:r>
      <w:r>
        <w:fldChar w:fldCharType="separate"/>
      </w:r>
      <w:r>
        <w:t>60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_Toc423446399 \h </w:instrText>
      </w:r>
      <w:r>
        <w:fldChar w:fldCharType="separate"/>
      </w:r>
      <w:r>
        <w:t>60</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_Toc423446400 \h </w:instrText>
      </w:r>
      <w:r>
        <w:fldChar w:fldCharType="separate"/>
      </w:r>
      <w:r>
        <w:t>61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_Toc423446401 \h </w:instrText>
      </w:r>
      <w:r>
        <w:fldChar w:fldCharType="separate"/>
      </w:r>
      <w:r>
        <w:t>61</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_Toc423446402 \h </w:instrText>
      </w:r>
      <w:r>
        <w:fldChar w:fldCharType="separate"/>
      </w:r>
      <w:r>
        <w:t>62</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_Toc423446403 \h </w:instrText>
      </w:r>
      <w:r>
        <w:fldChar w:fldCharType="separate"/>
      </w:r>
      <w:r>
        <w:t>63</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_Toc423446404 \h </w:instrText>
      </w:r>
      <w:r>
        <w:fldChar w:fldCharType="separate"/>
      </w:r>
      <w:r>
        <w:t>64</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_Toc423446405 \h </w:instrText>
      </w:r>
      <w:r>
        <w:fldChar w:fldCharType="separate"/>
      </w:r>
      <w:r>
        <w:t>66</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_Toc423446406 \h </w:instrText>
      </w:r>
      <w:r>
        <w:fldChar w:fldCharType="separate"/>
      </w:r>
      <w:r>
        <w:t>66</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_Toc423446407 \h </w:instrText>
      </w:r>
      <w:r>
        <w:fldChar w:fldCharType="separate"/>
      </w:r>
      <w:r>
        <w:t>67</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_Toc423446408 \h </w:instrText>
      </w:r>
      <w:r>
        <w:fldChar w:fldCharType="separate"/>
      </w:r>
      <w:r>
        <w:t>69</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_Toc423446409 \h </w:instrText>
      </w:r>
      <w:r>
        <w:fldChar w:fldCharType="separate"/>
      </w:r>
      <w:r>
        <w:t>69</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_Toc423446410 \h </w:instrText>
      </w:r>
      <w:r>
        <w:fldChar w:fldCharType="separate"/>
      </w:r>
      <w:r>
        <w:t>70</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_Toc423446411 \h </w:instrText>
      </w:r>
      <w:r>
        <w:fldChar w:fldCharType="separate"/>
      </w:r>
      <w:r>
        <w:t>70</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_Toc423446412 \h </w:instrText>
      </w:r>
      <w:r>
        <w:fldChar w:fldCharType="separate"/>
      </w:r>
      <w:r>
        <w:t>71</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_Toc423446413 \h </w:instrText>
      </w:r>
      <w:r>
        <w:fldChar w:fldCharType="separate"/>
      </w:r>
      <w:r>
        <w:t>72</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_Toc423446414 \h </w:instrText>
      </w:r>
      <w:r>
        <w:fldChar w:fldCharType="separate"/>
      </w:r>
      <w:r>
        <w:t>74</w:t>
      </w:r>
      <w:r>
        <w:fldChar w:fldCharType="end"/>
      </w:r>
    </w:p>
    <w:p>
      <w:pPr>
        <w:pStyle w:val="TOC8"/>
        <w:rPr>
          <w:rFonts w:asciiTheme="minorHAnsi" w:eastAsiaTheme="minorEastAsia" w:hAnsiTheme="minorHAnsi" w:cstheme="minorBidi"/>
          <w:szCs w:val="22"/>
        </w:rPr>
      </w:pPr>
      <w:r>
        <w:t>21.</w:t>
      </w:r>
      <w:r>
        <w:tab/>
        <w:t>Forfeiture and cancellations — inactive members</w:t>
      </w:r>
      <w:r>
        <w:tab/>
      </w:r>
      <w:r>
        <w:fldChar w:fldCharType="begin"/>
      </w:r>
      <w:r>
        <w:instrText xml:space="preserve"> PAGEREF _Toc423446415 \h </w:instrText>
      </w:r>
      <w:r>
        <w:fldChar w:fldCharType="separate"/>
      </w:r>
      <w:r>
        <w:t>74</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_Toc423446416 \h </w:instrText>
      </w:r>
      <w:r>
        <w:fldChar w:fldCharType="separate"/>
      </w:r>
      <w:r>
        <w:t>75</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_Toc423446417 \h </w:instrText>
      </w:r>
      <w:r>
        <w:fldChar w:fldCharType="separate"/>
      </w:r>
      <w:r>
        <w:t>75</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_Toc423446418 \h </w:instrText>
      </w:r>
      <w:r>
        <w:fldChar w:fldCharType="separate"/>
      </w:r>
      <w:r>
        <w:t>76</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_Toc423446419 \h </w:instrText>
      </w:r>
      <w:r>
        <w:fldChar w:fldCharType="separate"/>
      </w:r>
      <w:r>
        <w:t>76</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_Toc423446420 \h </w:instrText>
      </w:r>
      <w:r>
        <w:fldChar w:fldCharType="separate"/>
      </w:r>
      <w:r>
        <w:t>77</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_Toc423446421 \h </w:instrText>
      </w:r>
      <w:r>
        <w:fldChar w:fldCharType="separate"/>
      </w:r>
      <w:r>
        <w:t>78</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_Toc423446422 \h </w:instrText>
      </w:r>
      <w:r>
        <w:fldChar w:fldCharType="separate"/>
      </w:r>
      <w:r>
        <w:t>79</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_Toc423446423 \h </w:instrText>
      </w:r>
      <w:r>
        <w:fldChar w:fldCharType="separate"/>
      </w:r>
      <w:r>
        <w:t>79</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_Toc423446424 \h </w:instrText>
      </w:r>
      <w:r>
        <w:fldChar w:fldCharType="separate"/>
      </w:r>
      <w:r>
        <w:t>79</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_Toc423446425 \h </w:instrText>
      </w:r>
      <w:r>
        <w:fldChar w:fldCharType="separate"/>
      </w:r>
      <w:r>
        <w:t>80</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_Toc423446426 \h </w:instrText>
      </w:r>
      <w:r>
        <w:fldChar w:fldCharType="separate"/>
      </w:r>
      <w:r>
        <w:t>81</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_Toc423446427 \h </w:instrText>
      </w:r>
      <w:r>
        <w:fldChar w:fldCharType="separate"/>
      </w:r>
      <w:r>
        <w:t>82</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_Toc423446428 \h </w:instrText>
      </w:r>
      <w:r>
        <w:fldChar w:fldCharType="separate"/>
      </w:r>
      <w:r>
        <w:t>82</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_Toc423446429 \h </w:instrText>
      </w:r>
      <w:r>
        <w:fldChar w:fldCharType="separate"/>
      </w:r>
      <w:r>
        <w:t>82</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_Toc423446430 \h </w:instrText>
      </w:r>
      <w:r>
        <w:fldChar w:fldCharType="separate"/>
      </w:r>
      <w:r>
        <w:t>83</w:t>
      </w:r>
      <w:r>
        <w:fldChar w:fldCharType="end"/>
      </w:r>
    </w:p>
    <w:p>
      <w:pPr>
        <w:pStyle w:val="TOC8"/>
        <w:rPr>
          <w:rFonts w:asciiTheme="minorHAnsi" w:eastAsiaTheme="minorEastAsia" w:hAnsiTheme="minorHAnsi" w:cstheme="minorBidi"/>
          <w:szCs w:val="22"/>
        </w:rPr>
      </w:pPr>
      <w:r>
        <w:t>37.</w:t>
      </w:r>
      <w:r>
        <w:tab/>
        <w:t>Notice of general meetings (small co</w:t>
      </w:r>
      <w:r>
        <w:noBreakHyphen/>
        <w:t>operatives)</w:t>
      </w:r>
      <w:r>
        <w:tab/>
      </w:r>
      <w:r>
        <w:fldChar w:fldCharType="begin"/>
      </w:r>
      <w:r>
        <w:instrText xml:space="preserve"> PAGEREF _Toc423446431 \h </w:instrText>
      </w:r>
      <w:r>
        <w:fldChar w:fldCharType="separate"/>
      </w:r>
      <w:r>
        <w:t>84</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_Toc423446432 \h </w:instrText>
      </w:r>
      <w:r>
        <w:fldChar w:fldCharType="separate"/>
      </w:r>
      <w:r>
        <w:t>85</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_Toc423446433 \h </w:instrText>
      </w:r>
      <w:r>
        <w:fldChar w:fldCharType="separate"/>
      </w:r>
      <w:r>
        <w:t>85</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_Toc423446434 \h </w:instrText>
      </w:r>
      <w:r>
        <w:fldChar w:fldCharType="separate"/>
      </w:r>
      <w:r>
        <w:t>86</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_Toc423446435 \h </w:instrText>
      </w:r>
      <w:r>
        <w:fldChar w:fldCharType="separate"/>
      </w:r>
      <w:r>
        <w:t>86</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_Toc423446436 \h </w:instrText>
      </w:r>
      <w:r>
        <w:fldChar w:fldCharType="separate"/>
      </w:r>
      <w:r>
        <w:t>87</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_Toc423446437 \h </w:instrText>
      </w:r>
      <w:r>
        <w:fldChar w:fldCharType="separate"/>
      </w:r>
      <w:r>
        <w:t>88</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_Toc423446438 \h </w:instrText>
      </w:r>
      <w:r>
        <w:fldChar w:fldCharType="separate"/>
      </w:r>
      <w:r>
        <w:t>88</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_Toc423446439 \h </w:instrText>
      </w:r>
      <w:r>
        <w:fldChar w:fldCharType="separate"/>
      </w:r>
      <w:r>
        <w:t>88</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_Toc423446440 \h </w:instrText>
      </w:r>
      <w:r>
        <w:fldChar w:fldCharType="separate"/>
      </w:r>
      <w:r>
        <w:t>90</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_Toc423446441 \h </w:instrText>
      </w:r>
      <w:r>
        <w:fldChar w:fldCharType="separate"/>
      </w:r>
      <w:r>
        <w:t>91</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_Toc423446442 \h </w:instrText>
      </w:r>
      <w:r>
        <w:fldChar w:fldCharType="separate"/>
      </w:r>
      <w:r>
        <w:t>92</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_Toc423446443 \h </w:instrText>
      </w:r>
      <w:r>
        <w:fldChar w:fldCharType="separate"/>
      </w:r>
      <w:r>
        <w:t>92</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_Toc423446444 \h </w:instrText>
      </w:r>
      <w:r>
        <w:fldChar w:fldCharType="separate"/>
      </w:r>
      <w:r>
        <w:t>92</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_Toc423446445 \h </w:instrText>
      </w:r>
      <w:r>
        <w:fldChar w:fldCharType="separate"/>
      </w:r>
      <w:r>
        <w:t>94</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_Toc423446446 \h </w:instrText>
      </w:r>
      <w:r>
        <w:fldChar w:fldCharType="separate"/>
      </w:r>
      <w:r>
        <w:t>94</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_Toc423446447 \h </w:instrText>
      </w:r>
      <w:r>
        <w:fldChar w:fldCharType="separate"/>
      </w:r>
      <w:r>
        <w:t>95</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_Toc423446448 \h </w:instrText>
      </w:r>
      <w:r>
        <w:fldChar w:fldCharType="separate"/>
      </w:r>
      <w:r>
        <w:t>95</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_Toc423446449 \h </w:instrText>
      </w:r>
      <w:r>
        <w:fldChar w:fldCharType="separate"/>
      </w:r>
      <w:r>
        <w:t>96</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_Toc423446450 \h </w:instrText>
      </w:r>
      <w:r>
        <w:fldChar w:fldCharType="separate"/>
      </w:r>
      <w:r>
        <w:t>96</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_Toc423446451 \h </w:instrText>
      </w:r>
      <w:r>
        <w:fldChar w:fldCharType="separate"/>
      </w:r>
      <w:r>
        <w:t>96</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_Toc423446452 \h </w:instrText>
      </w:r>
      <w:r>
        <w:fldChar w:fldCharType="separate"/>
      </w:r>
      <w:r>
        <w:t>97</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_Toc423446453 \h </w:instrText>
      </w:r>
      <w:r>
        <w:fldChar w:fldCharType="separate"/>
      </w:r>
      <w:r>
        <w:t>97</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_Toc423446454 \h </w:instrText>
      </w:r>
      <w:r>
        <w:fldChar w:fldCharType="separate"/>
      </w:r>
      <w:r>
        <w:t>97</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_Toc423446455 \h </w:instrText>
      </w:r>
      <w:r>
        <w:fldChar w:fldCharType="separate"/>
      </w:r>
      <w:r>
        <w:t>98</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_Toc423446456 \h </w:instrText>
      </w:r>
      <w:r>
        <w:fldChar w:fldCharType="separate"/>
      </w:r>
      <w:r>
        <w:t>99</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_Toc423446457 \h </w:instrText>
      </w:r>
      <w:r>
        <w:fldChar w:fldCharType="separate"/>
      </w:r>
      <w:r>
        <w:t>99</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_Toc423446458 \h </w:instrText>
      </w:r>
      <w:r>
        <w:fldChar w:fldCharType="separate"/>
      </w:r>
      <w:r>
        <w:t>100</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_Toc423446459 \h </w:instrText>
      </w:r>
      <w:r>
        <w:fldChar w:fldCharType="separate"/>
      </w:r>
      <w:r>
        <w:t>100</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_Toc423446460 \h </w:instrText>
      </w:r>
      <w:r>
        <w:fldChar w:fldCharType="separate"/>
      </w:r>
      <w:r>
        <w:t>100</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_Toc423446461 \h </w:instrText>
      </w:r>
      <w:r>
        <w:fldChar w:fldCharType="separate"/>
      </w:r>
      <w:r>
        <w:t>101</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_Toc423446462 \h </w:instrText>
      </w:r>
      <w:r>
        <w:fldChar w:fldCharType="separate"/>
      </w:r>
      <w:r>
        <w:t>101</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_Toc423446463 \h </w:instrText>
      </w:r>
      <w:r>
        <w:fldChar w:fldCharType="separate"/>
      </w:r>
      <w:r>
        <w:t>102</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_Toc423446464 \h </w:instrText>
      </w:r>
      <w:r>
        <w:fldChar w:fldCharType="separate"/>
      </w:r>
      <w:r>
        <w:t>102</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_Toc423446465 \h </w:instrText>
      </w:r>
      <w:r>
        <w:fldChar w:fldCharType="separate"/>
      </w:r>
      <w:r>
        <w:t>102</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_Toc423446466 \h </w:instrText>
      </w:r>
      <w:r>
        <w:fldChar w:fldCharType="separate"/>
      </w:r>
      <w:r>
        <w:t>104</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_Toc423446467 \h </w:instrText>
      </w:r>
      <w:r>
        <w:fldChar w:fldCharType="separate"/>
      </w:r>
      <w:r>
        <w:t>104</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_Toc423446468 \h </w:instrText>
      </w:r>
      <w:r>
        <w:fldChar w:fldCharType="separate"/>
      </w:r>
      <w:r>
        <w:t>105</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_Toc423446469 \h </w:instrText>
      </w:r>
      <w:r>
        <w:fldChar w:fldCharType="separate"/>
      </w:r>
      <w:r>
        <w:t>106</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_Toc423446470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_Toc423446472 \h </w:instrText>
      </w:r>
      <w:r>
        <w:fldChar w:fldCharType="separate"/>
      </w:r>
      <w:r>
        <w:t>109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_Toc423446473 \h </w:instrText>
      </w:r>
      <w:r>
        <w:fldChar w:fldCharType="separate"/>
      </w:r>
      <w:r>
        <w:t>109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_Toc423446474 \h </w:instrText>
      </w:r>
      <w:r>
        <w:fldChar w:fldCharType="separate"/>
      </w:r>
      <w:r>
        <w:t>110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_Toc423446475 \h </w:instrText>
      </w:r>
      <w:r>
        <w:fldChar w:fldCharType="separate"/>
      </w:r>
      <w:r>
        <w:t>110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_Toc423446476 \h </w:instrText>
      </w:r>
      <w:r>
        <w:fldChar w:fldCharType="separate"/>
      </w:r>
      <w:r>
        <w:t>110</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_Toc423446477 \h </w:instrText>
      </w:r>
      <w:r>
        <w:fldChar w:fldCharType="separate"/>
      </w:r>
      <w:r>
        <w:t>111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_Toc423446478 \h </w:instrText>
      </w:r>
      <w:r>
        <w:fldChar w:fldCharType="separate"/>
      </w:r>
      <w:r>
        <w:t>111</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_Toc423446479 \h </w:instrText>
      </w:r>
      <w:r>
        <w:fldChar w:fldCharType="separate"/>
      </w:r>
      <w:r>
        <w:t>112</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_Toc423446480 \h </w:instrText>
      </w:r>
      <w:r>
        <w:fldChar w:fldCharType="separate"/>
      </w:r>
      <w:r>
        <w:t>113</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_Toc423446481 \h </w:instrText>
      </w:r>
      <w:r>
        <w:fldChar w:fldCharType="separate"/>
      </w:r>
      <w:r>
        <w:t>114</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_Toc423446482 \h </w:instrText>
      </w:r>
      <w:r>
        <w:fldChar w:fldCharType="separate"/>
      </w:r>
      <w:r>
        <w:t>116</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_Toc423446483 \h </w:instrText>
      </w:r>
      <w:r>
        <w:fldChar w:fldCharType="separate"/>
      </w:r>
      <w:r>
        <w:t>116</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_Toc423446484 \h </w:instrText>
      </w:r>
      <w:r>
        <w:fldChar w:fldCharType="separate"/>
      </w:r>
      <w:r>
        <w:t>117</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_Toc423446485 \h </w:instrText>
      </w:r>
      <w:r>
        <w:fldChar w:fldCharType="separate"/>
      </w:r>
      <w:r>
        <w:t>119</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_Toc423446486 \h </w:instrText>
      </w:r>
      <w:r>
        <w:fldChar w:fldCharType="separate"/>
      </w:r>
      <w:r>
        <w:t>119</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_Toc423446487 \h </w:instrText>
      </w:r>
      <w:r>
        <w:fldChar w:fldCharType="separate"/>
      </w:r>
      <w:r>
        <w:t>120</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_Toc423446488 \h </w:instrText>
      </w:r>
      <w:r>
        <w:fldChar w:fldCharType="separate"/>
      </w:r>
      <w:r>
        <w:t>120</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_Toc423446489 \h </w:instrText>
      </w:r>
      <w:r>
        <w:fldChar w:fldCharType="separate"/>
      </w:r>
      <w:r>
        <w:t>121</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_Toc423446490 \h </w:instrText>
      </w:r>
      <w:r>
        <w:fldChar w:fldCharType="separate"/>
      </w:r>
      <w:r>
        <w:t>122</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_Toc423446491 \h </w:instrText>
      </w:r>
      <w:r>
        <w:fldChar w:fldCharType="separate"/>
      </w:r>
      <w:r>
        <w:t>124</w:t>
      </w:r>
      <w:r>
        <w:fldChar w:fldCharType="end"/>
      </w:r>
    </w:p>
    <w:p>
      <w:pPr>
        <w:pStyle w:val="TOC8"/>
        <w:rPr>
          <w:rFonts w:asciiTheme="minorHAnsi" w:eastAsiaTheme="minorEastAsia" w:hAnsiTheme="minorHAnsi" w:cstheme="minorBidi"/>
          <w:szCs w:val="22"/>
        </w:rPr>
      </w:pPr>
      <w:r>
        <w:t>21.</w:t>
      </w:r>
      <w:r>
        <w:tab/>
        <w:t>Forfeiture and cancellations — inactive members</w:t>
      </w:r>
      <w:r>
        <w:tab/>
      </w:r>
      <w:r>
        <w:fldChar w:fldCharType="begin"/>
      </w:r>
      <w:r>
        <w:instrText xml:space="preserve"> PAGEREF _Toc423446492 \h </w:instrText>
      </w:r>
      <w:r>
        <w:fldChar w:fldCharType="separate"/>
      </w:r>
      <w:r>
        <w:t>124</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_Toc423446493 \h </w:instrText>
      </w:r>
      <w:r>
        <w:fldChar w:fldCharType="separate"/>
      </w:r>
      <w:r>
        <w:t>125</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_Toc423446494 \h </w:instrText>
      </w:r>
      <w:r>
        <w:fldChar w:fldCharType="separate"/>
      </w:r>
      <w:r>
        <w:t>125</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_Toc423446495 \h </w:instrText>
      </w:r>
      <w:r>
        <w:fldChar w:fldCharType="separate"/>
      </w:r>
      <w:r>
        <w:t>126</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_Toc423446496 \h </w:instrText>
      </w:r>
      <w:r>
        <w:fldChar w:fldCharType="separate"/>
      </w:r>
      <w:r>
        <w:t>126</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_Toc423446497 \h </w:instrText>
      </w:r>
      <w:r>
        <w:fldChar w:fldCharType="separate"/>
      </w:r>
      <w:r>
        <w:t>127</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_Toc423446498 \h </w:instrText>
      </w:r>
      <w:r>
        <w:fldChar w:fldCharType="separate"/>
      </w:r>
      <w:r>
        <w:t>128</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_Toc423446499 \h </w:instrText>
      </w:r>
      <w:r>
        <w:fldChar w:fldCharType="separate"/>
      </w:r>
      <w:r>
        <w:t>129</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_Toc423446500 \h </w:instrText>
      </w:r>
      <w:r>
        <w:fldChar w:fldCharType="separate"/>
      </w:r>
      <w:r>
        <w:t>129</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_Toc423446501 \h </w:instrText>
      </w:r>
      <w:r>
        <w:fldChar w:fldCharType="separate"/>
      </w:r>
      <w:r>
        <w:t>129</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_Toc423446502 \h </w:instrText>
      </w:r>
      <w:r>
        <w:fldChar w:fldCharType="separate"/>
      </w:r>
      <w:r>
        <w:t>130</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_Toc423446503 \h </w:instrText>
      </w:r>
      <w:r>
        <w:fldChar w:fldCharType="separate"/>
      </w:r>
      <w:r>
        <w:t>131</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_Toc423446504 \h </w:instrText>
      </w:r>
      <w:r>
        <w:fldChar w:fldCharType="separate"/>
      </w:r>
      <w:r>
        <w:t>132</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_Toc423446505 \h </w:instrText>
      </w:r>
      <w:r>
        <w:fldChar w:fldCharType="separate"/>
      </w:r>
      <w:r>
        <w:t>132</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_Toc423446506 \h </w:instrText>
      </w:r>
      <w:r>
        <w:fldChar w:fldCharType="separate"/>
      </w:r>
      <w:r>
        <w:t>132</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_Toc423446507 \h </w:instrText>
      </w:r>
      <w:r>
        <w:fldChar w:fldCharType="separate"/>
      </w:r>
      <w:r>
        <w:t>133</w:t>
      </w:r>
      <w:r>
        <w:fldChar w:fldCharType="end"/>
      </w:r>
    </w:p>
    <w:p>
      <w:pPr>
        <w:pStyle w:val="TOC8"/>
        <w:rPr>
          <w:rFonts w:asciiTheme="minorHAnsi" w:eastAsiaTheme="minorEastAsia" w:hAnsiTheme="minorHAnsi" w:cstheme="minorBidi"/>
          <w:szCs w:val="22"/>
        </w:rPr>
      </w:pPr>
      <w:r>
        <w:t>37.</w:t>
      </w:r>
      <w:r>
        <w:tab/>
        <w:t>Notice of general meetings (small co</w:t>
      </w:r>
      <w:r>
        <w:noBreakHyphen/>
        <w:t>operatives)</w:t>
      </w:r>
      <w:r>
        <w:tab/>
      </w:r>
      <w:r>
        <w:fldChar w:fldCharType="begin"/>
      </w:r>
      <w:r>
        <w:instrText xml:space="preserve"> PAGEREF _Toc423446508 \h </w:instrText>
      </w:r>
      <w:r>
        <w:fldChar w:fldCharType="separate"/>
      </w:r>
      <w:r>
        <w:t>134</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_Toc423446509 \h </w:instrText>
      </w:r>
      <w:r>
        <w:fldChar w:fldCharType="separate"/>
      </w:r>
      <w:r>
        <w:t>135</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_Toc423446510 \h </w:instrText>
      </w:r>
      <w:r>
        <w:fldChar w:fldCharType="separate"/>
      </w:r>
      <w:r>
        <w:t>135</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_Toc423446511 \h </w:instrText>
      </w:r>
      <w:r>
        <w:fldChar w:fldCharType="separate"/>
      </w:r>
      <w:r>
        <w:t>136</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_Toc423446512 \h </w:instrText>
      </w:r>
      <w:r>
        <w:fldChar w:fldCharType="separate"/>
      </w:r>
      <w:r>
        <w:t>136</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_Toc423446513 \h </w:instrText>
      </w:r>
      <w:r>
        <w:fldChar w:fldCharType="separate"/>
      </w:r>
      <w:r>
        <w:t>137</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_Toc423446514 \h </w:instrText>
      </w:r>
      <w:r>
        <w:fldChar w:fldCharType="separate"/>
      </w:r>
      <w:r>
        <w:t>138</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_Toc423446515 \h </w:instrText>
      </w:r>
      <w:r>
        <w:fldChar w:fldCharType="separate"/>
      </w:r>
      <w:r>
        <w:t>138</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_Toc423446516 \h </w:instrText>
      </w:r>
      <w:r>
        <w:fldChar w:fldCharType="separate"/>
      </w:r>
      <w:r>
        <w:t>138</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_Toc423446517 \h </w:instrText>
      </w:r>
      <w:r>
        <w:fldChar w:fldCharType="separate"/>
      </w:r>
      <w:r>
        <w:t>140</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_Toc423446518 \h </w:instrText>
      </w:r>
      <w:r>
        <w:fldChar w:fldCharType="separate"/>
      </w:r>
      <w:r>
        <w:t>141</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_Toc423446519 \h </w:instrText>
      </w:r>
      <w:r>
        <w:fldChar w:fldCharType="separate"/>
      </w:r>
      <w:r>
        <w:t>142</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_Toc423446520 \h </w:instrText>
      </w:r>
      <w:r>
        <w:fldChar w:fldCharType="separate"/>
      </w:r>
      <w:r>
        <w:t>142</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_Toc423446521 \h </w:instrText>
      </w:r>
      <w:r>
        <w:fldChar w:fldCharType="separate"/>
      </w:r>
      <w:r>
        <w:t>143</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_Toc423446522 \h </w:instrText>
      </w:r>
      <w:r>
        <w:fldChar w:fldCharType="separate"/>
      </w:r>
      <w:r>
        <w:t>144</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_Toc423446523 \h </w:instrText>
      </w:r>
      <w:r>
        <w:fldChar w:fldCharType="separate"/>
      </w:r>
      <w:r>
        <w:t>145</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_Toc423446524 \h </w:instrText>
      </w:r>
      <w:r>
        <w:fldChar w:fldCharType="separate"/>
      </w:r>
      <w:r>
        <w:t>145</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_Toc423446525 \h </w:instrText>
      </w:r>
      <w:r>
        <w:fldChar w:fldCharType="separate"/>
      </w:r>
      <w:r>
        <w:t>145</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_Toc423446526 \h </w:instrText>
      </w:r>
      <w:r>
        <w:fldChar w:fldCharType="separate"/>
      </w:r>
      <w:r>
        <w:t>146</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_Toc423446527 \h </w:instrText>
      </w:r>
      <w:r>
        <w:fldChar w:fldCharType="separate"/>
      </w:r>
      <w:r>
        <w:t>146</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_Toc423446528 \h </w:instrText>
      </w:r>
      <w:r>
        <w:fldChar w:fldCharType="separate"/>
      </w:r>
      <w:r>
        <w:t>146</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_Toc423446529 \h </w:instrText>
      </w:r>
      <w:r>
        <w:fldChar w:fldCharType="separate"/>
      </w:r>
      <w:r>
        <w:t>147</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_Toc423446530 \h </w:instrText>
      </w:r>
      <w:r>
        <w:fldChar w:fldCharType="separate"/>
      </w:r>
      <w:r>
        <w:t>147</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_Toc423446531 \h </w:instrText>
      </w:r>
      <w:r>
        <w:fldChar w:fldCharType="separate"/>
      </w:r>
      <w:r>
        <w:t>148</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_Toc423446532 \h </w:instrText>
      </w:r>
      <w:r>
        <w:fldChar w:fldCharType="separate"/>
      </w:r>
      <w:r>
        <w:t>148</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_Toc423446533 \h </w:instrText>
      </w:r>
      <w:r>
        <w:fldChar w:fldCharType="separate"/>
      </w:r>
      <w:r>
        <w:t>149</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_Toc423446534 \h </w:instrText>
      </w:r>
      <w:r>
        <w:fldChar w:fldCharType="separate"/>
      </w:r>
      <w:r>
        <w:t>149</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_Toc423446535 \h </w:instrText>
      </w:r>
      <w:r>
        <w:fldChar w:fldCharType="separate"/>
      </w:r>
      <w:r>
        <w:t>150</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_Toc423446536 \h </w:instrText>
      </w:r>
      <w:r>
        <w:fldChar w:fldCharType="separate"/>
      </w:r>
      <w:r>
        <w:t>150</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_Toc423446537 \h </w:instrText>
      </w:r>
      <w:r>
        <w:fldChar w:fldCharType="separate"/>
      </w:r>
      <w:r>
        <w:t>151</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_Toc423446538 \h </w:instrText>
      </w:r>
      <w:r>
        <w:fldChar w:fldCharType="separate"/>
      </w:r>
      <w:r>
        <w:t>151</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_Toc423446539 \h </w:instrText>
      </w:r>
      <w:r>
        <w:fldChar w:fldCharType="separate"/>
      </w:r>
      <w:r>
        <w:t>152</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_Toc423446540 \h </w:instrText>
      </w:r>
      <w:r>
        <w:fldChar w:fldCharType="separate"/>
      </w:r>
      <w:r>
        <w:t>152</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_Toc423446541 \h </w:instrText>
      </w:r>
      <w:r>
        <w:fldChar w:fldCharType="separate"/>
      </w:r>
      <w:r>
        <w:t>152</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_Toc423446542 \h </w:instrText>
      </w:r>
      <w:r>
        <w:fldChar w:fldCharType="separate"/>
      </w:r>
      <w:r>
        <w:t>153</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_Toc423446543 \h </w:instrText>
      </w:r>
      <w:r>
        <w:fldChar w:fldCharType="separate"/>
      </w:r>
      <w:r>
        <w:t>154</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_Toc423446544 \h </w:instrText>
      </w:r>
      <w:r>
        <w:fldChar w:fldCharType="separate"/>
      </w:r>
      <w:r>
        <w:t>156</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_Toc423446545 \h </w:instrText>
      </w:r>
      <w:r>
        <w:fldChar w:fldCharType="separate"/>
      </w:r>
      <w:r>
        <w:t>156</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_Toc423446546 \h </w:instrText>
      </w:r>
      <w:r>
        <w:fldChar w:fldCharType="separate"/>
      </w:r>
      <w:r>
        <w:t>158</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_Toc423446547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_Toc423446549 \h </w:instrText>
      </w:r>
      <w:r>
        <w:fldChar w:fldCharType="separate"/>
      </w:r>
      <w:r>
        <w:t>160</w:t>
      </w:r>
      <w:r>
        <w:fldChar w:fldCharType="end"/>
      </w:r>
    </w:p>
    <w:p>
      <w:pPr>
        <w:pStyle w:val="TOC8"/>
        <w:rPr>
          <w:rFonts w:asciiTheme="minorHAnsi" w:eastAsiaTheme="minorEastAsia" w:hAnsiTheme="minorHAnsi" w:cstheme="minorBidi"/>
          <w:szCs w:val="22"/>
        </w:rPr>
      </w:pPr>
      <w:r>
        <w:t>2.</w:t>
      </w:r>
      <w:r>
        <w:tab/>
        <w:t>Register of loans, securities given by, debentures and CCUs issued by and deposits received by a co</w:t>
      </w:r>
      <w:r>
        <w:noBreakHyphen/>
        <w:t>operative</w:t>
      </w:r>
      <w:r>
        <w:tab/>
      </w:r>
      <w:r>
        <w:fldChar w:fldCharType="begin"/>
      </w:r>
      <w:r>
        <w:instrText xml:space="preserve"> PAGEREF _Toc423446550 \h </w:instrText>
      </w:r>
      <w:r>
        <w:fldChar w:fldCharType="separate"/>
      </w:r>
      <w:r>
        <w:t>161</w:t>
      </w:r>
      <w:r>
        <w:fldChar w:fldCharType="end"/>
      </w:r>
    </w:p>
    <w:p>
      <w:pPr>
        <w:pStyle w:val="TOC8"/>
        <w:rPr>
          <w:rFonts w:asciiTheme="minorHAnsi" w:eastAsiaTheme="minorEastAsia" w:hAnsiTheme="minorHAnsi" w:cstheme="minorBidi"/>
          <w:szCs w:val="22"/>
        </w:rPr>
      </w:pPr>
      <w:r>
        <w:t>3.</w:t>
      </w:r>
      <w:r>
        <w:tab/>
        <w:t>Register of names of persons who have given loans or deposits to or hold securities or debentures or CCUs given or issued by a co</w:t>
      </w:r>
      <w:r>
        <w:noBreakHyphen/>
        <w:t>operative</w:t>
      </w:r>
      <w:r>
        <w:tab/>
      </w:r>
      <w:r>
        <w:fldChar w:fldCharType="begin"/>
      </w:r>
      <w:r>
        <w:instrText xml:space="preserve"> PAGEREF _Toc423446551 \h </w:instrText>
      </w:r>
      <w:r>
        <w:fldChar w:fldCharType="separate"/>
      </w:r>
      <w:r>
        <w:t>162</w:t>
      </w:r>
      <w:r>
        <w:fldChar w:fldCharType="end"/>
      </w:r>
    </w:p>
    <w:p>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_Toc423446552 \h </w:instrText>
      </w:r>
      <w:r>
        <w:fldChar w:fldCharType="separate"/>
      </w:r>
      <w:r>
        <w:t>162</w:t>
      </w:r>
      <w:r>
        <w:fldChar w:fldCharType="end"/>
      </w:r>
    </w:p>
    <w:p>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_Toc423446553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Schedule 5 — Changes to Corporations Act provisions</w:t>
      </w:r>
    </w:p>
    <w:p>
      <w:pPr>
        <w:pStyle w:val="TOC4"/>
        <w:tabs>
          <w:tab w:val="right" w:leader="dot" w:pos="7077"/>
        </w:tabs>
        <w:rPr>
          <w:rFonts w:asciiTheme="minorHAnsi" w:eastAsiaTheme="minorEastAsia" w:hAnsiTheme="minorHAnsi" w:cstheme="minorBidi"/>
          <w:b w:val="0"/>
          <w:szCs w:val="22"/>
        </w:rPr>
      </w:pPr>
      <w:r>
        <w:t>Division 1 — Modification to applied provisions (section 11)</w:t>
      </w:r>
    </w:p>
    <w:p>
      <w:pPr>
        <w:pStyle w:val="TOC4"/>
        <w:tabs>
          <w:tab w:val="right" w:leader="dot" w:pos="7077"/>
        </w:tabs>
        <w:rPr>
          <w:rFonts w:asciiTheme="minorHAnsi" w:eastAsiaTheme="minorEastAsia" w:hAnsiTheme="minorHAnsi" w:cstheme="minorBidi"/>
          <w:b w:val="0"/>
          <w:szCs w:val="22"/>
        </w:rPr>
      </w:pPr>
      <w:r>
        <w:t>Division 2 — Modifications to the Act (section 225)</w:t>
      </w:r>
    </w:p>
    <w:p>
      <w:pPr>
        <w:pStyle w:val="TOC4"/>
        <w:tabs>
          <w:tab w:val="right" w:leader="dot" w:pos="7077"/>
        </w:tabs>
        <w:rPr>
          <w:rFonts w:asciiTheme="minorHAnsi" w:eastAsiaTheme="minorEastAsia" w:hAnsiTheme="minorHAnsi" w:cstheme="minorBidi"/>
          <w:b w:val="0"/>
          <w:szCs w:val="22"/>
        </w:rPr>
      </w:pPr>
      <w:r>
        <w:t>Division 3 — Changes for the Act (section 316)</w:t>
      </w:r>
    </w:p>
    <w:p>
      <w:pPr>
        <w:pStyle w:val="TOC2"/>
        <w:tabs>
          <w:tab w:val="right" w:leader="dot" w:pos="7077"/>
        </w:tabs>
        <w:rPr>
          <w:rFonts w:asciiTheme="minorHAnsi" w:eastAsiaTheme="minorEastAsia" w:hAnsiTheme="minorHAnsi" w:cstheme="minorBidi"/>
          <w:b w:val="0"/>
          <w:sz w:val="22"/>
          <w:szCs w:val="22"/>
        </w:rPr>
      </w:pPr>
      <w:r>
        <w:t>Schedule 6 — Undesirable matter for names</w:t>
      </w:r>
    </w:p>
    <w:p>
      <w:pPr>
        <w:pStyle w:val="TOC2"/>
        <w:tabs>
          <w:tab w:val="right" w:leader="dot" w:pos="7077"/>
        </w:tabs>
        <w:rPr>
          <w:rFonts w:asciiTheme="minorHAnsi" w:eastAsiaTheme="minorEastAsia" w:hAnsiTheme="minorHAnsi" w:cstheme="minorBidi"/>
          <w:b w:val="0"/>
          <w:sz w:val="22"/>
          <w:szCs w:val="22"/>
        </w:rPr>
      </w:pPr>
      <w:r>
        <w:t>Schedule 7 — Information for explanatory statements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_Toc423446560 \h </w:instrText>
      </w:r>
      <w:r>
        <w:fldChar w:fldCharType="separate"/>
      </w:r>
      <w:r>
        <w:t>173</w:t>
      </w:r>
      <w:r>
        <w:fldChar w:fldCharType="end"/>
      </w:r>
    </w:p>
    <w:p>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_Toc423446561 \h </w:instrText>
      </w:r>
      <w:r>
        <w:fldChar w:fldCharType="separate"/>
      </w:r>
      <w:r>
        <w:t>173</w:t>
      </w:r>
      <w:r>
        <w:fldChar w:fldCharType="end"/>
      </w:r>
    </w:p>
    <w:p>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_Toc423446562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Schedule 8 — Provisions of Act applying to participating and non</w:t>
      </w:r>
      <w:r>
        <w:noBreakHyphen/>
        <w:t>participating co</w:t>
      </w:r>
      <w:r>
        <w:noBreakHyphen/>
        <w:t>operatives</w:t>
      </w:r>
    </w:p>
    <w:p>
      <w:pPr>
        <w:pStyle w:val="TOC4"/>
        <w:tabs>
          <w:tab w:val="right" w:leader="dot" w:pos="7077"/>
        </w:tabs>
        <w:rPr>
          <w:rFonts w:asciiTheme="minorHAnsi" w:eastAsiaTheme="minorEastAsia" w:hAnsiTheme="minorHAnsi" w:cstheme="minorBidi"/>
          <w:b w:val="0"/>
          <w:szCs w:val="22"/>
        </w:rPr>
      </w:pPr>
      <w:r>
        <w:t>Division 1 — Provisions applying to participating co</w:t>
      </w:r>
      <w:r>
        <w:noBreakHyphen/>
        <w:t>operatives</w:t>
      </w:r>
    </w:p>
    <w:p>
      <w:pPr>
        <w:pStyle w:val="TOC4"/>
        <w:tabs>
          <w:tab w:val="right" w:leader="dot" w:pos="7077"/>
        </w:tabs>
        <w:rPr>
          <w:rFonts w:asciiTheme="minorHAnsi" w:eastAsiaTheme="minorEastAsia" w:hAnsiTheme="minorHAnsi" w:cstheme="minorBidi"/>
          <w:b w:val="0"/>
          <w:szCs w:val="22"/>
        </w:rPr>
      </w:pPr>
      <w:r>
        <w:t>Division 2 — Provisions applying to non</w:t>
      </w:r>
      <w:r>
        <w:noBreakHyphen/>
        <w:t>participating co</w:t>
      </w:r>
      <w:r>
        <w:noBreakHyphen/>
        <w:t>operatives</w:t>
      </w:r>
    </w:p>
    <w:p>
      <w:pPr>
        <w:pStyle w:val="TOC2"/>
        <w:tabs>
          <w:tab w:val="right" w:leader="dot" w:pos="7077"/>
        </w:tabs>
        <w:rPr>
          <w:rFonts w:asciiTheme="minorHAnsi" w:eastAsiaTheme="minorEastAsia" w:hAnsiTheme="minorHAnsi" w:cstheme="minorBidi"/>
          <w:b w:val="0"/>
          <w:sz w:val="22"/>
          <w:szCs w:val="22"/>
        </w:rPr>
      </w:pPr>
      <w:r>
        <w:t>Schedule 9 — Holders of prescribed offices</w:t>
      </w:r>
    </w:p>
    <w:p>
      <w:pPr>
        <w:pStyle w:val="TOC2"/>
        <w:tabs>
          <w:tab w:val="right" w:leader="dot" w:pos="7077"/>
        </w:tabs>
        <w:rPr>
          <w:rFonts w:asciiTheme="minorHAnsi" w:eastAsiaTheme="minorEastAsia" w:hAnsiTheme="minorHAnsi" w:cstheme="minorBidi"/>
          <w:b w:val="0"/>
          <w:sz w:val="22"/>
          <w:szCs w:val="22"/>
        </w:rPr>
      </w:pPr>
      <w:r>
        <w:t>Schedule 10 — Fees</w:t>
      </w:r>
    </w:p>
    <w:p>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_Toc423446568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_Toc423446570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Co-operatives Act 2009</w:t>
      </w:r>
    </w:p>
    <w:p>
      <w:pPr>
        <w:pStyle w:val="NameofActReg"/>
      </w:pPr>
      <w:r>
        <w:t>Co-operatives Regulations 2010</w:t>
      </w:r>
    </w:p>
    <w:p>
      <w:pPr>
        <w:pStyle w:val="Heading5"/>
      </w:pPr>
      <w:bookmarkStart w:id="3" w:name="_Toc375057754"/>
      <w:bookmarkStart w:id="4" w:name="_Toc423446283"/>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6" w:name="_Toc375057755"/>
      <w:bookmarkStart w:id="7" w:name="_Toc423446284"/>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8" w:name="_Toc375057756"/>
      <w:bookmarkStart w:id="9" w:name="_Toc423446285"/>
      <w:r>
        <w:rPr>
          <w:rStyle w:val="CharSectno"/>
        </w:rPr>
        <w:t>3</w:t>
      </w:r>
      <w:r>
        <w:t>.</w:t>
      </w:r>
      <w:r>
        <w:tab/>
        <w:t>Documents that are not debentures (section 4(1))</w:t>
      </w:r>
      <w:bookmarkEnd w:id="8"/>
      <w:bookmarkEnd w:id="9"/>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10" w:name="_Toc375057757"/>
      <w:bookmarkStart w:id="11" w:name="_Toc423446286"/>
      <w:r>
        <w:rPr>
          <w:rStyle w:val="CharSectno"/>
        </w:rPr>
        <w:t>4</w:t>
      </w:r>
      <w:r>
        <w:t>.</w:t>
      </w:r>
      <w:r>
        <w:tab/>
        <w:t>Modifications to the Corporations Act (section 11)</w:t>
      </w:r>
      <w:bookmarkEnd w:id="10"/>
      <w:bookmarkEnd w:id="11"/>
    </w:p>
    <w:p>
      <w:pPr>
        <w:pStyle w:val="Subsection"/>
      </w:pPr>
      <w:r>
        <w:tab/>
      </w:r>
      <w:r>
        <w:tab/>
        <w:t>For the purposes of section 11 of the Act, the modifications to the Corporations Act set out in Schedule 5 Division 1 are prescribed.</w:t>
      </w:r>
    </w:p>
    <w:p>
      <w:pPr>
        <w:pStyle w:val="Heading5"/>
      </w:pPr>
      <w:bookmarkStart w:id="12" w:name="_Toc375057758"/>
      <w:bookmarkStart w:id="13" w:name="_Toc423446287"/>
      <w:r>
        <w:rPr>
          <w:rStyle w:val="CharSectno"/>
        </w:rPr>
        <w:t>5</w:t>
      </w:r>
      <w:r>
        <w:t>.</w:t>
      </w:r>
      <w:r>
        <w:tab/>
        <w:t>Content of rules (section 98)</w:t>
      </w:r>
      <w:bookmarkEnd w:id="12"/>
      <w:bookmarkEnd w:id="13"/>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for a distributing co</w:t>
      </w:r>
      <w:r>
        <w:noBreakHyphen/>
        <w:t>operative — a fine of $1 000; or</w:t>
      </w:r>
    </w:p>
    <w:p>
      <w:pPr>
        <w:pStyle w:val="Indenta"/>
      </w:pPr>
      <w:r>
        <w:tab/>
        <w:t>(b)</w:t>
      </w:r>
      <w:r>
        <w:tab/>
        <w:t>for a non</w:t>
      </w:r>
      <w:r>
        <w:noBreakHyphen/>
        <w:t>distributing co</w:t>
      </w:r>
      <w:r>
        <w:noBreakHyphen/>
        <w:t>operative — a fine of  $1 000.</w:t>
      </w:r>
    </w:p>
    <w:p>
      <w:pPr>
        <w:pStyle w:val="Subsection"/>
      </w:pPr>
      <w:r>
        <w:tab/>
        <w:t>(3)</w:t>
      </w:r>
      <w:r>
        <w:tab/>
        <w:t>For the purposes of section 98 of the Act, the rules of a small co</w:t>
      </w:r>
      <w:r>
        <w:noBreakHyphen/>
        <w:t xml:space="preserve">operative with share capital must make provision for — </w:t>
      </w:r>
    </w:p>
    <w:p>
      <w:pPr>
        <w:pStyle w:val="Indenta"/>
      </w:pPr>
      <w:r>
        <w:tab/>
        <w:t>(a)</w:t>
      </w:r>
      <w:r>
        <w:tab/>
        <w:t>the information that must be provided to members prior to the annual general meeting; and</w:t>
      </w:r>
    </w:p>
    <w:p>
      <w:pPr>
        <w:pStyle w:val="Indenta"/>
      </w:pPr>
      <w:r>
        <w:tab/>
        <w:t>(b)</w:t>
      </w:r>
      <w:r>
        <w:tab/>
        <w:t>the appointment of an auditor either at a general meeting or if required to do so as a result of a direction under the Corporations Act section 293 or 294.</w:t>
      </w:r>
    </w:p>
    <w:p>
      <w:pPr>
        <w:pStyle w:val="Heading5"/>
      </w:pPr>
      <w:bookmarkStart w:id="14" w:name="_Toc375057759"/>
      <w:bookmarkStart w:id="15" w:name="_Toc423446288"/>
      <w:r>
        <w:rPr>
          <w:rStyle w:val="CharSectno"/>
        </w:rPr>
        <w:t>6</w:t>
      </w:r>
      <w:r>
        <w:t>.</w:t>
      </w:r>
      <w:r>
        <w:tab/>
        <w:t>Model rules prescribed (section 101)</w:t>
      </w:r>
      <w:bookmarkEnd w:id="14"/>
      <w:bookmarkEnd w:id="15"/>
    </w:p>
    <w:p>
      <w:pPr>
        <w:pStyle w:val="Subsection"/>
      </w:pPr>
      <w:r>
        <w:tab/>
      </w:r>
      <w:r>
        <w:tab/>
        <w:t>The model rules set out in Schedules 1, 2 and 3 to these regulations are prescribed under section 101 of the Act.</w:t>
      </w:r>
    </w:p>
    <w:p>
      <w:pPr>
        <w:pStyle w:val="Heading5"/>
      </w:pPr>
      <w:bookmarkStart w:id="16" w:name="_Toc375057760"/>
      <w:bookmarkStart w:id="17" w:name="_Toc423446289"/>
      <w:r>
        <w:rPr>
          <w:rStyle w:val="CharSectno"/>
        </w:rPr>
        <w:t>7</w:t>
      </w:r>
      <w:r>
        <w:t>.</w:t>
      </w:r>
      <w:r>
        <w:tab/>
        <w:t>Factors and considerations for determining primary activities, etc. (section 115)</w:t>
      </w:r>
      <w:bookmarkEnd w:id="16"/>
      <w:bookmarkEnd w:id="17"/>
    </w:p>
    <w:p>
      <w:pPr>
        <w:pStyle w:val="Subsection"/>
      </w:pPr>
      <w:r>
        <w:tab/>
        <w:t>(1)</w:t>
      </w:r>
      <w:r>
        <w:tab/>
        <w:t>For the purposes of section 115(2)(c) of the Act, a relevant factor and consideration is that the co</w:t>
      </w:r>
      <w:r>
        <w:noBreakHyphen/>
        <w:t>operative actually carries on its primary activities.</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Heading5"/>
      </w:pPr>
      <w:bookmarkStart w:id="18" w:name="_Toc375057761"/>
      <w:bookmarkStart w:id="19" w:name="_Toc423446290"/>
      <w:r>
        <w:rPr>
          <w:rStyle w:val="CharSectno"/>
        </w:rPr>
        <w:t>8</w:t>
      </w:r>
      <w:r>
        <w:t>.</w:t>
      </w:r>
      <w:r>
        <w:tab/>
        <w:t>Particulars for register of cancelled memberships (section 130)</w:t>
      </w:r>
      <w:bookmarkEnd w:id="18"/>
      <w:bookmarkEnd w:id="19"/>
    </w:p>
    <w:p>
      <w:pPr>
        <w:pStyle w:val="Subsection"/>
      </w:pPr>
      <w:r>
        <w:tab/>
      </w:r>
      <w:r>
        <w:tab/>
        <w:t>For the purposes of section 130 of the Act, the particulars for the register of cancelled memberships are those set out in Schedule 4, clause 5 to these regulations.</w:t>
      </w:r>
    </w:p>
    <w:p>
      <w:pPr>
        <w:pStyle w:val="Heading5"/>
      </w:pPr>
      <w:bookmarkStart w:id="20" w:name="_Toc375057762"/>
      <w:bookmarkStart w:id="21" w:name="_Toc423446291"/>
      <w:r>
        <w:rPr>
          <w:rStyle w:val="CharSectno"/>
        </w:rPr>
        <w:t>9</w:t>
      </w:r>
      <w:r>
        <w:t>.</w:t>
      </w:r>
      <w:r>
        <w:tab/>
        <w:t>Valuers who may give certificates of the value of assets for bonus shares (section 149)</w:t>
      </w:r>
      <w:bookmarkEnd w:id="20"/>
      <w:bookmarkEnd w:id="21"/>
    </w:p>
    <w:p>
      <w:pPr>
        <w:pStyle w:val="Subsection"/>
      </w:pPr>
      <w:r>
        <w:tab/>
      </w:r>
      <w:r>
        <w:tab/>
        <w:t xml:space="preserve">For the purposes of section 149(c) of the Act, each of the following may give a certificate of the value of assets — </w:t>
      </w:r>
    </w:p>
    <w:p>
      <w:pPr>
        <w:pStyle w:val="Indenta"/>
      </w:pPr>
      <w:r>
        <w:tab/>
        <w:t>(a)</w:t>
      </w:r>
      <w:r>
        <w:tab/>
        <w:t xml:space="preserve">for land — a person licensed under the </w:t>
      </w:r>
      <w:r>
        <w:rPr>
          <w:i/>
          <w:iCs/>
        </w:rPr>
        <w:t>Land Valuers Licensing Act 1978</w:t>
      </w:r>
      <w:r>
        <w:t>;</w:t>
      </w:r>
    </w:p>
    <w:p>
      <w:pPr>
        <w:pStyle w:val="Indenta"/>
      </w:pPr>
      <w:r>
        <w:tab/>
        <w:t>(b)</w:t>
      </w:r>
      <w:r>
        <w:tab/>
        <w:t>for another kind of asset — a person who has been engaged in valuing assets of the kind, for, or for periods totalling, at least 5 years.</w:t>
      </w:r>
    </w:p>
    <w:p>
      <w:pPr>
        <w:pStyle w:val="Heading5"/>
      </w:pPr>
      <w:bookmarkStart w:id="22" w:name="_Toc375057763"/>
      <w:bookmarkStart w:id="23" w:name="_Toc423446292"/>
      <w:r>
        <w:rPr>
          <w:rStyle w:val="CharSectno"/>
        </w:rPr>
        <w:t>10</w:t>
      </w:r>
      <w:r>
        <w:t>.</w:t>
      </w:r>
      <w:r>
        <w:tab/>
        <w:t>Disqualified persons (section 200)</w:t>
      </w:r>
      <w:bookmarkEnd w:id="22"/>
      <w:bookmarkEnd w:id="23"/>
    </w:p>
    <w:p>
      <w:pPr>
        <w:pStyle w:val="Subsection"/>
      </w:pPr>
      <w:r>
        <w:tab/>
      </w:r>
      <w:r>
        <w:tab/>
        <w:t xml:space="preserve">For the purposes of section 200(3)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Heading5"/>
      </w:pPr>
      <w:bookmarkStart w:id="24" w:name="_Toc375057764"/>
      <w:bookmarkStart w:id="25" w:name="_Toc423446293"/>
      <w:r>
        <w:rPr>
          <w:rStyle w:val="CharSectno"/>
        </w:rPr>
        <w:t>11</w:t>
      </w:r>
      <w:r>
        <w:t>.</w:t>
      </w:r>
      <w:r>
        <w:tab/>
        <w:t>Small co</w:t>
      </w:r>
      <w:r>
        <w:noBreakHyphen/>
        <w:t>operatives (section 225)</w:t>
      </w:r>
      <w:bookmarkEnd w:id="24"/>
      <w:bookmarkEnd w:id="25"/>
    </w:p>
    <w:p>
      <w:pPr>
        <w:pStyle w:val="Subsection"/>
      </w:pPr>
      <w:r>
        <w:tab/>
        <w:t>(1)</w:t>
      </w:r>
      <w:r>
        <w:tab/>
        <w:t>For the purposes of section 225(1)(j) of the Act, a distributing co</w:t>
      </w:r>
      <w:r>
        <w:noBreakHyphen/>
        <w:t>operative is classified as a small co</w:t>
      </w:r>
      <w:r>
        <w:noBreakHyphen/>
        <w:t>operative for a particular financial year, if the distributing co</w:t>
      </w:r>
      <w:r>
        <w:noBreakHyphen/>
        <w:t xml:space="preserve">operative satisfies all of the following criteria in that financial year — </w:t>
      </w:r>
    </w:p>
    <w:p>
      <w:pPr>
        <w:pStyle w:val="Indenta"/>
      </w:pPr>
      <w:r>
        <w:tab/>
        <w:t>(a)</w:t>
      </w:r>
      <w:r>
        <w:tab/>
        <w:t>the distributing co</w:t>
      </w:r>
      <w:r>
        <w:noBreakHyphen/>
        <w:t>operative has no more than 30 employees at the end of the financial year;</w:t>
      </w:r>
    </w:p>
    <w:p>
      <w:pPr>
        <w:pStyle w:val="Indenta"/>
      </w:pPr>
      <w:r>
        <w:tab/>
        <w:t>(b)</w:t>
      </w:r>
      <w:r>
        <w:tab/>
        <w:t>the consolidated gross assets of the distributing co</w:t>
      </w:r>
      <w:r>
        <w:noBreakHyphen/>
        <w:t>operative are no more than $4 000 000;</w:t>
      </w:r>
    </w:p>
    <w:p>
      <w:pPr>
        <w:pStyle w:val="Indenta"/>
      </w:pPr>
      <w:r>
        <w:tab/>
        <w:t>(c)</w:t>
      </w:r>
      <w:r>
        <w:tab/>
        <w:t>the consolidated gross revenue of the distributing co</w:t>
      </w:r>
      <w:r>
        <w:noBreakHyphen/>
        <w:t>operative is no more than $8 000 000.</w:t>
      </w:r>
    </w:p>
    <w:p>
      <w:pPr>
        <w:pStyle w:val="Subsection"/>
      </w:pPr>
      <w:r>
        <w:tab/>
        <w:t>(2)</w:t>
      </w:r>
      <w:r>
        <w:tab/>
        <w:t>In counting employees for the purposes of subregulation (1)(a), part</w:t>
      </w:r>
      <w:r>
        <w:noBreakHyphen/>
        <w:t>time employees are taken into account as an appropriate fraction of the full</w:t>
      </w:r>
      <w:r>
        <w:noBreakHyphen/>
        <w:t>time equivalent.</w:t>
      </w:r>
    </w:p>
    <w:p>
      <w:pPr>
        <w:pStyle w:val="Subsection"/>
      </w:pPr>
      <w:r>
        <w:tab/>
        <w:t>(3)</w:t>
      </w:r>
      <w:r>
        <w:tab/>
        <w:t>For the purposes of section 225(1)(j) of the Act, a non</w:t>
      </w:r>
      <w:r>
        <w:noBreakHyphen/>
        <w:t>distributing co</w:t>
      </w:r>
      <w:r>
        <w:noBreakHyphen/>
        <w:t>operative is classified as a small co</w:t>
      </w:r>
      <w:r>
        <w:noBreakHyphen/>
        <w:t>operative for a particular financial year, unless the non</w:t>
      </w:r>
      <w:r>
        <w:noBreakHyphen/>
        <w:t>distributing co</w:t>
      </w:r>
      <w:r>
        <w:noBreakHyphen/>
        <w:t xml:space="preserve">operative exceeds either of the following thresholds in that financial year — </w:t>
      </w:r>
    </w:p>
    <w:p>
      <w:pPr>
        <w:pStyle w:val="Indenta"/>
      </w:pPr>
      <w:r>
        <w:tab/>
        <w:t>(a)</w:t>
      </w:r>
      <w:r>
        <w:tab/>
        <w:t>consolidated gross assets of $500 000;</w:t>
      </w:r>
    </w:p>
    <w:p>
      <w:pPr>
        <w:pStyle w:val="Indenta"/>
      </w:pPr>
      <w:r>
        <w:tab/>
        <w:t>(b)</w:t>
      </w:r>
      <w:r>
        <w:tab/>
        <w:t>consolidated gross revenue of $200 000.</w:t>
      </w:r>
    </w:p>
    <w:p>
      <w:pPr>
        <w:pStyle w:val="Heading5"/>
      </w:pPr>
      <w:bookmarkStart w:id="26" w:name="_Toc375057765"/>
      <w:bookmarkStart w:id="27" w:name="_Toc423446294"/>
      <w:r>
        <w:rPr>
          <w:rStyle w:val="CharSectno"/>
        </w:rPr>
        <w:t>12</w:t>
      </w:r>
      <w:r>
        <w:t>.</w:t>
      </w:r>
      <w:r>
        <w:tab/>
        <w:t>Modifications to the Corporations Act relating to financial records and financial reports (section 225)</w:t>
      </w:r>
      <w:bookmarkEnd w:id="26"/>
      <w:bookmarkEnd w:id="27"/>
    </w:p>
    <w:p>
      <w:pPr>
        <w:pStyle w:val="Subsection"/>
      </w:pPr>
      <w:r>
        <w:tab/>
      </w:r>
      <w:r>
        <w:tab/>
        <w:t>For the purposes of section 225(1)(k) of the Act, the modifications to the Corporations Act set out in Schedule 5 Division 2 are prescribed.</w:t>
      </w:r>
    </w:p>
    <w:p>
      <w:pPr>
        <w:pStyle w:val="Heading5"/>
        <w:rPr>
          <w:rStyle w:val="CharSectno"/>
        </w:rPr>
      </w:pPr>
      <w:bookmarkStart w:id="28" w:name="_Toc375057766"/>
      <w:bookmarkStart w:id="29" w:name="_Toc423446295"/>
      <w:r>
        <w:rPr>
          <w:rStyle w:val="CharSectno"/>
        </w:rPr>
        <w:t>13.</w:t>
      </w:r>
      <w:r>
        <w:rPr>
          <w:rStyle w:val="CharSectno"/>
        </w:rPr>
        <w:tab/>
        <w:t>Particulars in registers to be kept by co</w:t>
      </w:r>
      <w:r>
        <w:rPr>
          <w:rStyle w:val="CharSectno"/>
        </w:rPr>
        <w:noBreakHyphen/>
        <w:t>operatives (section 230)</w:t>
      </w:r>
      <w:bookmarkEnd w:id="28"/>
      <w:bookmarkEnd w:id="29"/>
    </w:p>
    <w:p>
      <w:pPr>
        <w:pStyle w:val="Subsection"/>
      </w:pPr>
      <w:r>
        <w:tab/>
        <w:t>(1)</w:t>
      </w:r>
      <w:r>
        <w:tab/>
        <w:t>The registers must contain the particulars in Schedule 4 to these regulations in written or electronic form.</w:t>
      </w:r>
    </w:p>
    <w:p>
      <w:pPr>
        <w:pStyle w:val="Subsection"/>
      </w:pPr>
      <w:r>
        <w:tab/>
        <w:t>(2)</w:t>
      </w:r>
      <w:r>
        <w:tab/>
        <w:t>A register may include any document in the English language in which the required particulars are recorded.</w:t>
      </w:r>
    </w:p>
    <w:p>
      <w:pPr>
        <w:pStyle w:val="Heading5"/>
      </w:pPr>
      <w:bookmarkStart w:id="30" w:name="_Toc375057767"/>
      <w:bookmarkStart w:id="31" w:name="_Toc423446296"/>
      <w:r>
        <w:rPr>
          <w:rStyle w:val="CharSectno"/>
        </w:rPr>
        <w:t>14</w:t>
      </w:r>
      <w:r>
        <w:t>.</w:t>
      </w:r>
      <w:r>
        <w:tab/>
        <w:t>Inspection of registers etc. (section 232)</w:t>
      </w:r>
      <w:bookmarkEnd w:id="30"/>
      <w:bookmarkEnd w:id="31"/>
    </w:p>
    <w:p>
      <w:pPr>
        <w:pStyle w:val="Subsection"/>
      </w:pPr>
      <w:r>
        <w:tab/>
        <w:t>(1)</w:t>
      </w:r>
      <w:r>
        <w:tab/>
        <w:t>For the purposes of section 232(1) of the Act, the following registers of a co</w:t>
      </w:r>
      <w:r>
        <w:noBreakHyphen/>
        <w:t xml:space="preserve">operative are other registers that are available for inspection — </w:t>
      </w:r>
    </w:p>
    <w:p>
      <w:pPr>
        <w:pStyle w:val="Indenta"/>
      </w:pPr>
      <w:r>
        <w:tab/>
        <w:t>(a)</w:t>
      </w:r>
      <w:r>
        <w:tab/>
        <w:t>the register of cancelled memberships;</w:t>
      </w:r>
    </w:p>
    <w:p>
      <w:pPr>
        <w:pStyle w:val="Indenta"/>
      </w:pPr>
      <w:r>
        <w:tab/>
        <w:t>(b)</w:t>
      </w:r>
      <w:r>
        <w:tab/>
        <w:t>the register of notifiable interests.</w:t>
      </w:r>
    </w:p>
    <w:p>
      <w:pPr>
        <w:pStyle w:val="Subsection"/>
      </w:pPr>
      <w:r>
        <w:tab/>
        <w:t>(2)</w:t>
      </w:r>
      <w:r>
        <w:tab/>
        <w:t>For the purposes of section 232(5) of the Act, the maximum amount a co</w:t>
      </w:r>
      <w:r>
        <w:noBreakHyphen/>
        <w:t>operative may charge for a copy of an entry in the register is $11.60 for the first page and $1.50 for each additional page, up to a maximum of $86.60.</w:t>
      </w:r>
    </w:p>
    <w:p>
      <w:pPr>
        <w:pStyle w:val="Heading5"/>
      </w:pPr>
      <w:bookmarkStart w:id="32" w:name="_Toc375057768"/>
      <w:bookmarkStart w:id="33" w:name="_Toc423446297"/>
      <w:r>
        <w:rPr>
          <w:rStyle w:val="CharSectno"/>
        </w:rPr>
        <w:t>15</w:t>
      </w:r>
      <w:r>
        <w:t>.</w:t>
      </w:r>
      <w:r>
        <w:tab/>
        <w:t>Notice of appointment etc. of directors and officers (section 234)</w:t>
      </w:r>
      <w:bookmarkEnd w:id="32"/>
      <w:bookmarkEnd w:id="33"/>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pPr>
      <w:bookmarkStart w:id="34" w:name="_Toc375057769"/>
      <w:bookmarkStart w:id="35" w:name="_Toc423446298"/>
      <w:r>
        <w:rPr>
          <w:rStyle w:val="CharSectno"/>
        </w:rPr>
        <w:t>16</w:t>
      </w:r>
      <w:r>
        <w:t>.</w:t>
      </w:r>
      <w:r>
        <w:tab/>
        <w:t>Annual report to Registrar (section 235)</w:t>
      </w:r>
      <w:bookmarkEnd w:id="34"/>
      <w:bookmarkEnd w:id="35"/>
    </w:p>
    <w:p>
      <w:pPr>
        <w:pStyle w:val="Subsection"/>
      </w:pPr>
      <w:r>
        <w:tab/>
      </w:r>
      <w:r>
        <w:tab/>
        <w:t>For the purposes of section 235(2)(e) of the Act, the other particulars to be included in a co</w:t>
      </w:r>
      <w:r>
        <w:noBreakHyphen/>
        <w:t xml:space="preserve">operative’s annual report are — </w:t>
      </w:r>
    </w:p>
    <w:p>
      <w:pPr>
        <w:pStyle w:val="Indenta"/>
      </w:pPr>
      <w:r>
        <w:tab/>
        <w:t>(a)</w:t>
      </w:r>
      <w:r>
        <w:tab/>
        <w:t>the name of the co</w:t>
      </w:r>
      <w:r>
        <w:noBreakHyphen/>
        <w:t>operative; and</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r>
      <w:r>
        <w:tab/>
        <w:t>and</w:t>
      </w:r>
    </w:p>
    <w:p>
      <w:pPr>
        <w:pStyle w:val="Indenta"/>
      </w:pPr>
      <w:r>
        <w:tab/>
        <w:t>(c)</w:t>
      </w:r>
      <w:r>
        <w:tab/>
        <w:t>the name, address and position of the person sending the annual report to the Registrar; and</w:t>
      </w:r>
    </w:p>
    <w:p>
      <w:pPr>
        <w:pStyle w:val="Indenta"/>
      </w:pPr>
      <w:r>
        <w:tab/>
        <w:t>(d)</w:t>
      </w:r>
      <w:r>
        <w:tab/>
        <w:t>the date of the report; and</w:t>
      </w:r>
    </w:p>
    <w:p>
      <w:pPr>
        <w:pStyle w:val="Indenta"/>
      </w:pPr>
      <w:r>
        <w:tab/>
        <w:t>(e)</w:t>
      </w:r>
      <w:r>
        <w:tab/>
        <w:t>the number, and the corresponding full</w:t>
      </w:r>
      <w:r>
        <w:noBreakHyphen/>
        <w:t>time equivalent number, of persons employed by the co</w:t>
      </w:r>
      <w:r>
        <w:noBreakHyphen/>
        <w:t>operative at the end of the financial year; and</w:t>
      </w:r>
    </w:p>
    <w:p>
      <w:pPr>
        <w:pStyle w:val="Indenta"/>
      </w:pPr>
      <w:r>
        <w:tab/>
        <w:t>(f)</w:t>
      </w:r>
      <w:r>
        <w:tab/>
        <w:t>the number of members in the co</w:t>
      </w:r>
      <w:r>
        <w:noBreakHyphen/>
        <w:t>operative at the end of the financial year; and</w:t>
      </w:r>
    </w:p>
    <w:p>
      <w:pPr>
        <w:pStyle w:val="Indenta"/>
      </w:pPr>
      <w:r>
        <w:tab/>
        <w:t>(g)</w:t>
      </w:r>
      <w:r>
        <w:tab/>
        <w:t>the number and class of shares forfeited under the Act Part 6 or section 280 in the financial year covered by the report; and</w:t>
      </w:r>
    </w:p>
    <w:p>
      <w:pPr>
        <w:pStyle w:val="Indenta"/>
      </w:pPr>
      <w:r>
        <w:tab/>
        <w:t>(h)</w:t>
      </w:r>
      <w:r>
        <w:tab/>
        <w:t>the number of shares repurchased under the rules of the co</w:t>
      </w:r>
      <w:r>
        <w:noBreakHyphen/>
        <w:t>operative in the financial year covered by the report; and</w:t>
      </w:r>
    </w:p>
    <w:p>
      <w:pPr>
        <w:pStyle w:val="Indenta"/>
      </w:pPr>
      <w:r>
        <w:tab/>
        <w:t>(i)</w:t>
      </w:r>
      <w:r>
        <w:tab/>
        <w:t>the number of memberships cancelled under the Act or that otherwise ceased during the financial year covered by the report; and</w:t>
      </w:r>
    </w:p>
    <w:p>
      <w:pPr>
        <w:pStyle w:val="Indenta"/>
      </w:pPr>
      <w:r>
        <w:tab/>
        <w:t>(j)</w:t>
      </w:r>
      <w:r>
        <w:tab/>
        <w:t>the number and class of shares issued to members during the financial year; and</w:t>
      </w:r>
    </w:p>
    <w:p>
      <w:pPr>
        <w:pStyle w:val="Indenta"/>
      </w:pPr>
      <w:r>
        <w:tab/>
        <w:t>(k)</w:t>
      </w:r>
      <w:r>
        <w:tab/>
        <w:t>the date of the annual general meeting.</w:t>
      </w:r>
    </w:p>
    <w:p>
      <w:pPr>
        <w:pStyle w:val="Heading5"/>
      </w:pPr>
      <w:bookmarkStart w:id="36" w:name="_Toc375057770"/>
      <w:bookmarkStart w:id="37" w:name="_Toc423446299"/>
      <w:r>
        <w:rPr>
          <w:rStyle w:val="CharSectno"/>
        </w:rPr>
        <w:t>17</w:t>
      </w:r>
      <w:r>
        <w:t>.</w:t>
      </w:r>
      <w:r>
        <w:tab/>
        <w:t>Unsuitable names (section 238)</w:t>
      </w:r>
      <w:bookmarkEnd w:id="36"/>
      <w:bookmarkEnd w:id="37"/>
    </w:p>
    <w:p>
      <w:pPr>
        <w:pStyle w:val="Subsection"/>
      </w:pPr>
      <w:r>
        <w:tab/>
      </w:r>
      <w:r>
        <w:tab/>
        <w:t>For the purposes of section 238(8) of the Act, a name is an unsuitable name if it contains anything included in Schedule 6 to these regulations.</w:t>
      </w:r>
    </w:p>
    <w:p>
      <w:pPr>
        <w:pStyle w:val="Heading5"/>
      </w:pPr>
      <w:bookmarkStart w:id="38" w:name="_Toc375057771"/>
      <w:bookmarkStart w:id="39" w:name="_Toc423446300"/>
      <w:r>
        <w:rPr>
          <w:rStyle w:val="CharSectno"/>
        </w:rPr>
        <w:t>18</w:t>
      </w:r>
      <w:r>
        <w:t>.</w:t>
      </w:r>
      <w:r>
        <w:tab/>
        <w:t>Advertising a change of name of a co</w:t>
      </w:r>
      <w:r>
        <w:noBreakHyphen/>
        <w:t>operative (section 241)</w:t>
      </w:r>
      <w:bookmarkEnd w:id="38"/>
      <w:bookmarkEnd w:id="39"/>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0" w:name="_Toc375057772"/>
      <w:bookmarkStart w:id="41" w:name="_Toc423446301"/>
      <w:r>
        <w:rPr>
          <w:rStyle w:val="CharSectno"/>
        </w:rPr>
        <w:t>19</w:t>
      </w:r>
      <w:r>
        <w:t>.</w:t>
      </w:r>
      <w:r>
        <w:tab/>
        <w:t>Requirements and restrictions on deposit taking co</w:t>
      </w:r>
      <w:r>
        <w:noBreakHyphen/>
        <w:t>operatives obtaining financial accommodation (section 245)</w:t>
      </w:r>
      <w:bookmarkEnd w:id="40"/>
      <w:bookmarkEnd w:id="41"/>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42" w:name="_Toc375057773"/>
      <w:bookmarkStart w:id="43" w:name="_Toc423446302"/>
      <w:r>
        <w:rPr>
          <w:rStyle w:val="CharSectno"/>
        </w:rPr>
        <w:t>20</w:t>
      </w:r>
      <w:r>
        <w:t>.</w:t>
      </w:r>
      <w:r>
        <w:tab/>
        <w:t>Compulsory loan by member to co</w:t>
      </w:r>
      <w:r>
        <w:noBreakHyphen/>
        <w:t>operative (section 255)</w:t>
      </w:r>
      <w:bookmarkEnd w:id="42"/>
      <w:bookmarkEnd w:id="43"/>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pPr>
      <w:bookmarkStart w:id="44" w:name="_Toc375057774"/>
      <w:bookmarkStart w:id="45" w:name="_Toc423446303"/>
      <w:r>
        <w:rPr>
          <w:rStyle w:val="CharSectno"/>
        </w:rPr>
        <w:t>21</w:t>
      </w:r>
      <w:r>
        <w:t>.</w:t>
      </w:r>
      <w:r>
        <w:tab/>
        <w:t>Charges required to be registered (section 267)</w:t>
      </w:r>
      <w:bookmarkEnd w:id="44"/>
      <w:bookmarkEnd w:id="45"/>
    </w:p>
    <w:p>
      <w:pPr>
        <w:pStyle w:val="Subsection"/>
      </w:pPr>
      <w:r>
        <w:tab/>
      </w:r>
      <w: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pPr>
      <w:r>
        <w:tab/>
        <w:t>(a)</w:t>
      </w:r>
      <w:r>
        <w:tab/>
      </w:r>
      <w:r>
        <w:rPr>
          <w:i/>
          <w:iCs/>
        </w:rPr>
        <w:t>Liens on Crops and Wool and Stock Mortgages Act 1898</w:t>
      </w:r>
      <w:r>
        <w:t xml:space="preserve"> (</w:t>
      </w:r>
      <w:smartTag w:uri="urn:schemas-microsoft-com:office:smarttags" w:element="place">
        <w:smartTag w:uri="urn:schemas-microsoft-com:office:smarttags" w:element="State">
          <w:r>
            <w:t>New South Wales</w:t>
          </w:r>
        </w:smartTag>
      </w:smartTag>
      <w:r>
        <w:t>) (Parts 2 and 3);</w:t>
      </w:r>
    </w:p>
    <w:p>
      <w:pPr>
        <w:pStyle w:val="Indenta"/>
      </w:pPr>
      <w:r>
        <w:tab/>
        <w:t>(b)</w:t>
      </w:r>
      <w:r>
        <w:tab/>
      </w:r>
      <w:r>
        <w:rPr>
          <w:i/>
          <w:iCs/>
        </w:rPr>
        <w:t>Instruments Act 1958</w:t>
      </w:r>
      <w:r>
        <w:t xml:space="preserve"> (</w:t>
      </w:r>
      <w:smartTag w:uri="urn:schemas-microsoft-com:office:smarttags" w:element="place">
        <w:smartTag w:uri="urn:schemas-microsoft-com:office:smarttags" w:element="State">
          <w:r>
            <w:t>Victoria</w:t>
          </w:r>
        </w:smartTag>
      </w:smartTag>
      <w:r>
        <w:t>) (Parts 7 and 8);</w:t>
      </w:r>
    </w:p>
    <w:p>
      <w:pPr>
        <w:pStyle w:val="Indenta"/>
      </w:pPr>
      <w:r>
        <w:tab/>
        <w:t>(c)</w:t>
      </w:r>
      <w:r>
        <w:tab/>
      </w:r>
      <w:r>
        <w:rPr>
          <w:i/>
          <w:iCs/>
        </w:rPr>
        <w:t>Bills of Sale and Other Instruments Act 1955</w:t>
      </w:r>
      <w:r>
        <w:t xml:space="preserve"> (Queensland) (Part 2, to the extent to which it relates to the registration of stock mortgages, liens on crops and liens on wool, and Part 4);</w:t>
      </w:r>
    </w:p>
    <w:p>
      <w:pPr>
        <w:pStyle w:val="Indenta"/>
      </w:pPr>
      <w:r>
        <w:tab/>
        <w:t>(d)</w:t>
      </w:r>
      <w:r>
        <w:tab/>
      </w:r>
      <w:r>
        <w:rPr>
          <w:i/>
          <w:iCs/>
        </w:rPr>
        <w:t>Liens on Crops of Sugar Cane Act 1931</w:t>
      </w:r>
      <w:r>
        <w:t xml:space="preserve"> (</w:t>
      </w:r>
      <w:smartTag w:uri="urn:schemas-microsoft-com:office:smarttags" w:element="place">
        <w:smartTag w:uri="urn:schemas-microsoft-com:office:smarttags" w:element="State">
          <w:r>
            <w:t>Queensland</w:t>
          </w:r>
        </w:smartTag>
      </w:smartTag>
      <w:r>
        <w:t>);</w:t>
      </w:r>
    </w:p>
    <w:p>
      <w:pPr>
        <w:pStyle w:val="Indenta"/>
      </w:pPr>
      <w:r>
        <w:tab/>
        <w:t>(e)</w:t>
      </w:r>
      <w:r>
        <w:tab/>
      </w:r>
      <w:r>
        <w:rPr>
          <w:i/>
          <w:iCs/>
        </w:rPr>
        <w:t>Bills of Sale Act 1899</w:t>
      </w:r>
      <w:r>
        <w:t xml:space="preserve"> (sections 7 and 8 and Parts 9, 10 and 11);</w:t>
      </w:r>
    </w:p>
    <w:p>
      <w:pPr>
        <w:pStyle w:val="Indenta"/>
      </w:pPr>
      <w:r>
        <w:tab/>
        <w:t>(f)</w:t>
      </w:r>
      <w:r>
        <w:tab/>
      </w:r>
      <w:r>
        <w:rPr>
          <w:i/>
          <w:iCs/>
        </w:rPr>
        <w:t>Liens on Fruit Act 1923</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iCs/>
        </w:rPr>
        <w:t>Stock Mortgages and Wool Liens Act 1924</w:t>
      </w:r>
      <w:r>
        <w:t xml:space="preserve"> (</w:t>
      </w:r>
      <w:smartTag w:uri="urn:schemas-microsoft-com:office:smarttags" w:element="place">
        <w:smartTag w:uri="urn:schemas-microsoft-com:office:smarttags" w:element="State">
          <w:r>
            <w:t>South Australia</w:t>
          </w:r>
        </w:smartTag>
      </w:smartTag>
      <w:r>
        <w:t>);</w:t>
      </w:r>
    </w:p>
    <w:p>
      <w:pPr>
        <w:pStyle w:val="Indenta"/>
      </w:pPr>
      <w:r>
        <w:tab/>
        <w:t>(h)</w:t>
      </w:r>
      <w:r>
        <w:tab/>
      </w:r>
      <w:r>
        <w:rPr>
          <w:i/>
          <w:iCs/>
        </w:rPr>
        <w:t>Bills of Sale Act 1900</w:t>
      </w:r>
      <w:r>
        <w:t xml:space="preserve"> (</w:t>
      </w:r>
      <w:smartTag w:uri="urn:schemas-microsoft-com:office:smarttags" w:element="place">
        <w:smartTag w:uri="urn:schemas-microsoft-com:office:smarttags" w:element="State">
          <w:r>
            <w:t>Tasmania</w:t>
          </w:r>
        </w:smartTag>
      </w:smartTag>
      <w:r>
        <w:t>) (section 36);</w:t>
      </w:r>
    </w:p>
    <w:p>
      <w:pPr>
        <w:pStyle w:val="Indenta"/>
      </w:pPr>
      <w:r>
        <w:tab/>
        <w:t>(i)</w:t>
      </w:r>
      <w:r>
        <w:tab/>
      </w:r>
      <w:r>
        <w:rPr>
          <w:i/>
          <w:iCs/>
        </w:rPr>
        <w:t>Stock, Wool and Crop Mortgages Act 1930</w:t>
      </w:r>
      <w:r>
        <w:t xml:space="preserve"> (</w:t>
      </w:r>
      <w:smartTag w:uri="urn:schemas-microsoft-com:office:smarttags" w:element="place">
        <w:smartTag w:uri="urn:schemas-microsoft-com:office:smarttags" w:element="State">
          <w:r>
            <w:t>Tasmania</w:t>
          </w:r>
        </w:smartTag>
      </w:smartTag>
      <w:r>
        <w:t>);</w:t>
      </w:r>
    </w:p>
    <w:p>
      <w:pPr>
        <w:pStyle w:val="Indenta"/>
      </w:pPr>
      <w:r>
        <w:tab/>
        <w:t>(j)</w:t>
      </w:r>
      <w:r>
        <w:tab/>
      </w:r>
      <w:r>
        <w:rPr>
          <w:i/>
          <w:iCs/>
        </w:rPr>
        <w:t>Instruments Act 1933</w:t>
      </w:r>
      <w:r>
        <w:t xml:space="preserve"> (</w:t>
      </w:r>
      <w:smartTag w:uri="urn:schemas-microsoft-com:office:smarttags" w:element="place">
        <w:smartTag w:uri="urn:schemas-microsoft-com:office:smarttags" w:element="State">
          <w:r>
            <w:t>Australian Capital Territory</w:t>
          </w:r>
        </w:smartTag>
      </w:smartTag>
      <w:r>
        <w:t>) (Parts 4 and 5);</w:t>
      </w:r>
    </w:p>
    <w:p>
      <w:pPr>
        <w:pStyle w:val="Indenta"/>
      </w:pPr>
      <w:r>
        <w:tab/>
        <w:t>(k)</w:t>
      </w:r>
      <w:r>
        <w:tab/>
      </w:r>
      <w:r>
        <w:rPr>
          <w:i/>
          <w:iCs/>
        </w:rPr>
        <w:t>Instruments Act</w:t>
      </w:r>
      <w:r>
        <w:t xml:space="preserve"> (</w:t>
      </w:r>
      <w:smartTag w:uri="urn:schemas-microsoft-com:office:smarttags" w:element="place">
        <w:smartTag w:uri="urn:schemas-microsoft-com:office:smarttags" w:element="State">
          <w:r>
            <w:t>Northern Territory</w:t>
          </w:r>
        </w:smartTag>
      </w:smartTag>
      <w:r>
        <w:t>).</w:t>
      </w:r>
    </w:p>
    <w:p>
      <w:pPr>
        <w:pStyle w:val="Heading5"/>
      </w:pPr>
      <w:bookmarkStart w:id="46" w:name="_Toc375057775"/>
      <w:bookmarkStart w:id="47" w:name="_Toc423446304"/>
      <w:r>
        <w:rPr>
          <w:rStyle w:val="CharSectno"/>
        </w:rPr>
        <w:t>22</w:t>
      </w:r>
      <w:r>
        <w:t>.</w:t>
      </w:r>
      <w:r>
        <w:tab/>
        <w:t>Inspection of register of charges (section 267)</w:t>
      </w:r>
      <w:bookmarkEnd w:id="46"/>
      <w:bookmarkEnd w:id="47"/>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48" w:name="_Toc375057776"/>
      <w:bookmarkStart w:id="49" w:name="_Toc423446305"/>
      <w:r>
        <w:rPr>
          <w:rStyle w:val="CharSectno"/>
        </w:rPr>
        <w:t>23</w:t>
      </w:r>
      <w:r>
        <w:t>.</w:t>
      </w:r>
      <w:r>
        <w:tab/>
        <w:t>Copies of register of charges (section 267)</w:t>
      </w:r>
      <w:bookmarkEnd w:id="48"/>
      <w:bookmarkEnd w:id="49"/>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50" w:name="_Toc375057777"/>
      <w:bookmarkStart w:id="51" w:name="_Toc423446306"/>
      <w:r>
        <w:rPr>
          <w:rStyle w:val="CharSectno"/>
        </w:rPr>
        <w:t>24</w:t>
      </w:r>
      <w:r>
        <w:t>.</w:t>
      </w:r>
      <w:r>
        <w:tab/>
        <w:t>Limited dividend (section 271)</w:t>
      </w:r>
      <w:bookmarkEnd w:id="50"/>
      <w:bookmarkEnd w:id="51"/>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52" w:name="_Toc375057778"/>
      <w:bookmarkStart w:id="53" w:name="_Toc423446307"/>
      <w:r>
        <w:rPr>
          <w:rStyle w:val="CharSectno"/>
        </w:rPr>
        <w:t>25</w:t>
      </w:r>
      <w:r>
        <w:t>.</w:t>
      </w:r>
      <w:r>
        <w:tab/>
        <w:t>Acquisition and disposal of assets that require special postal ballots (section 273)</w:t>
      </w:r>
      <w:bookmarkEnd w:id="52"/>
      <w:bookmarkEnd w:id="53"/>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54" w:name="_Toc375057779"/>
      <w:bookmarkStart w:id="55" w:name="_Toc423446308"/>
      <w:r>
        <w:rPr>
          <w:rStyle w:val="CharSectno"/>
        </w:rPr>
        <w:t>26</w:t>
      </w:r>
      <w:r>
        <w:t>.</w:t>
      </w:r>
      <w:r>
        <w:tab/>
        <w:t>Particulars in notice of change of voting interest (section 275)</w:t>
      </w:r>
      <w:bookmarkEnd w:id="54"/>
      <w:bookmarkEnd w:id="55"/>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56" w:name="_Toc375057780"/>
      <w:bookmarkStart w:id="57" w:name="_Toc423446309"/>
      <w:r>
        <w:rPr>
          <w:rStyle w:val="CharSectno"/>
        </w:rPr>
        <w:t>27</w:t>
      </w:r>
      <w:r>
        <w:t>.</w:t>
      </w:r>
      <w:r>
        <w:tab/>
        <w:t>Particulars in notice of substantial share interest (section 276(1))</w:t>
      </w:r>
      <w:bookmarkEnd w:id="56"/>
      <w:bookmarkEnd w:id="57"/>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58" w:name="_Toc375057781"/>
      <w:bookmarkStart w:id="59" w:name="_Toc423446310"/>
      <w:r>
        <w:rPr>
          <w:rStyle w:val="CharSectno"/>
        </w:rPr>
        <w:t>28</w:t>
      </w:r>
      <w:r>
        <w:t>.</w:t>
      </w:r>
      <w:r>
        <w:tab/>
        <w:t>Particulars in notice of change in substantial share interest (section 276(2))</w:t>
      </w:r>
      <w:bookmarkEnd w:id="58"/>
      <w:bookmarkEnd w:id="59"/>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60" w:name="_Toc375057782"/>
      <w:bookmarkStart w:id="61" w:name="_Toc423446311"/>
      <w:r>
        <w:rPr>
          <w:rStyle w:val="CharSectno"/>
        </w:rPr>
        <w:t>29</w:t>
      </w:r>
      <w:r>
        <w:t>.</w:t>
      </w:r>
      <w:r>
        <w:tab/>
        <w:t>Particulars in notice of cessation of substantial share interest (section 276(3))</w:t>
      </w:r>
      <w:bookmarkEnd w:id="60"/>
      <w:bookmarkEnd w:id="61"/>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62" w:name="_Toc375057783"/>
      <w:bookmarkStart w:id="63" w:name="_Toc423446312"/>
      <w:r>
        <w:rPr>
          <w:rStyle w:val="CharSectno"/>
        </w:rPr>
        <w:t>30</w:t>
      </w:r>
      <w:r>
        <w:t>.</w:t>
      </w:r>
      <w:r>
        <w:tab/>
        <w:t>Maximum fee for inspection of notifiable interests register (section 284)</w:t>
      </w:r>
      <w:bookmarkEnd w:id="62"/>
      <w:bookmarkEnd w:id="63"/>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64" w:name="_Toc375057784"/>
      <w:bookmarkStart w:id="65" w:name="_Toc423446313"/>
      <w:r>
        <w:rPr>
          <w:rStyle w:val="CharSectno"/>
        </w:rPr>
        <w:t>31</w:t>
      </w:r>
      <w:r>
        <w:t>.</w:t>
      </w:r>
      <w:r>
        <w:tab/>
        <w:t>Application for transfer — prescribed law (section 305)</w:t>
      </w:r>
      <w:bookmarkEnd w:id="64"/>
      <w:bookmarkEnd w:id="65"/>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66" w:name="_Toc375057785"/>
      <w:bookmarkStart w:id="67" w:name="_Toc423446314"/>
      <w:r>
        <w:rPr>
          <w:rStyle w:val="CharSectno"/>
        </w:rPr>
        <w:t>32</w:t>
      </w:r>
      <w:r>
        <w:t>.</w:t>
      </w:r>
      <w:r>
        <w:tab/>
        <w:t>Security to be given by liquidator (section 314)</w:t>
      </w:r>
      <w:bookmarkEnd w:id="66"/>
      <w:bookmarkEnd w:id="67"/>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pPr>
      <w:bookmarkStart w:id="68" w:name="_Toc375057786"/>
      <w:bookmarkStart w:id="69" w:name="_Toc423446315"/>
      <w:r>
        <w:rPr>
          <w:rStyle w:val="CharSectno"/>
        </w:rPr>
        <w:t>33</w:t>
      </w:r>
      <w:r>
        <w:t>.</w:t>
      </w:r>
      <w:r>
        <w:tab/>
        <w:t>Application of Corporations Act to winding</w:t>
      </w:r>
      <w:r>
        <w:noBreakHyphen/>
        <w:t>up (section 316)</w:t>
      </w:r>
      <w:bookmarkEnd w:id="68"/>
      <w:bookmarkEnd w:id="69"/>
    </w:p>
    <w:p>
      <w:pPr>
        <w:pStyle w:val="Subsection"/>
      </w:pPr>
      <w:r>
        <w:tab/>
      </w:r>
      <w:r>
        <w:tab/>
        <w:t>For the purposes of section 316(i) of the Act, the changes to the Corporations Act set out in Schedule 5 Division 3 to these regulations are prescribed.</w:t>
      </w:r>
    </w:p>
    <w:p>
      <w:pPr>
        <w:pStyle w:val="Heading5"/>
      </w:pPr>
      <w:bookmarkStart w:id="70" w:name="_Toc375057787"/>
      <w:bookmarkStart w:id="71" w:name="_Toc423446316"/>
      <w:r>
        <w:rPr>
          <w:rStyle w:val="CharSectno"/>
        </w:rPr>
        <w:t>34</w:t>
      </w:r>
      <w:r>
        <w:t>.</w:t>
      </w:r>
      <w:r>
        <w:tab/>
        <w:t>Information to be set out in an explanatory statement (section 349)</w:t>
      </w:r>
      <w:bookmarkEnd w:id="70"/>
      <w:bookmarkEnd w:id="71"/>
    </w:p>
    <w:p>
      <w:pPr>
        <w:pStyle w:val="Subsection"/>
      </w:pPr>
      <w:r>
        <w:tab/>
      </w:r>
      <w:r>
        <w:tab/>
        <w:t>For the purposes of section 349(3)(b)(i) of the Act, the information that must be in an explanatory statement is the information in Schedule 7 to these regulations.</w:t>
      </w:r>
    </w:p>
    <w:p>
      <w:pPr>
        <w:pStyle w:val="Heading5"/>
      </w:pPr>
      <w:bookmarkStart w:id="72" w:name="_Toc375057788"/>
      <w:bookmarkStart w:id="73" w:name="_Toc423446317"/>
      <w:r>
        <w:rPr>
          <w:rStyle w:val="CharSectno"/>
        </w:rPr>
        <w:t>35</w:t>
      </w:r>
      <w:r>
        <w:t>.</w:t>
      </w:r>
      <w:r>
        <w:tab/>
        <w:t>Manner of giving notice to dissenting shareholder (section 355)</w:t>
      </w:r>
      <w:bookmarkEnd w:id="72"/>
      <w:bookmarkEnd w:id="73"/>
    </w:p>
    <w:p>
      <w:pPr>
        <w:pStyle w:val="Subsection"/>
      </w:pPr>
      <w:r>
        <w:tab/>
      </w:r>
      <w:r>
        <w:tab/>
        <w:t>For the purposes of section 355(1) of the Act, a compulsory acquisition notice must be given in a form approved by the Registrar.</w:t>
      </w:r>
    </w:p>
    <w:p>
      <w:pPr>
        <w:pStyle w:val="Penstart"/>
      </w:pPr>
      <w:r>
        <w:tab/>
        <w:t>Penalty: a fine of $1 000.</w:t>
      </w:r>
    </w:p>
    <w:p>
      <w:pPr>
        <w:pStyle w:val="Heading5"/>
      </w:pPr>
      <w:bookmarkStart w:id="74" w:name="_Toc375057789"/>
      <w:bookmarkStart w:id="75" w:name="_Toc423446318"/>
      <w:r>
        <w:rPr>
          <w:rStyle w:val="CharSectno"/>
        </w:rPr>
        <w:t>36</w:t>
      </w:r>
      <w:r>
        <w:t>.</w:t>
      </w:r>
      <w:r>
        <w:tab/>
        <w:t>Manner of giving notice to remaining shareholders (section 357)</w:t>
      </w:r>
      <w:bookmarkEnd w:id="74"/>
      <w:bookmarkEnd w:id="75"/>
    </w:p>
    <w:p>
      <w:pPr>
        <w:pStyle w:val="Subsection"/>
      </w:pPr>
      <w:r>
        <w:tab/>
      </w:r>
      <w:r>
        <w:tab/>
        <w:t>For the purposes of section 357(1)(a) of the Act, a notice to a remaining shareholder must be given in a form approved by the Registrar.</w:t>
      </w:r>
    </w:p>
    <w:p>
      <w:pPr>
        <w:pStyle w:val="Penstart"/>
      </w:pPr>
      <w:r>
        <w:tab/>
        <w:t>Penalty: a fine of $1 000.</w:t>
      </w:r>
    </w:p>
    <w:p>
      <w:pPr>
        <w:pStyle w:val="Heading5"/>
      </w:pPr>
      <w:bookmarkStart w:id="76" w:name="_Toc375057790"/>
      <w:bookmarkStart w:id="77" w:name="_Toc423446319"/>
      <w:r>
        <w:rPr>
          <w:rStyle w:val="CharSectno"/>
        </w:rPr>
        <w:t>37</w:t>
      </w:r>
      <w:r>
        <w:t>.</w:t>
      </w:r>
      <w:r>
        <w:tab/>
        <w:t>Out</w:t>
      </w:r>
      <w:r>
        <w:noBreakHyphen/>
        <w:t>of</w:t>
      </w:r>
      <w:r>
        <w:noBreakHyphen/>
        <w:t>jurisdiction compromise or arrangement — corresponding laws (section 362)</w:t>
      </w:r>
      <w:bookmarkEnd w:id="76"/>
      <w:bookmarkEnd w:id="77"/>
    </w:p>
    <w:p>
      <w:pPr>
        <w:pStyle w:val="Subsection"/>
      </w:pPr>
      <w:r>
        <w:tab/>
      </w:r>
      <w:r>
        <w:tab/>
        <w:t xml:space="preserve">For the purposes of section 362(2) of the Act, the following provisions of laws of other States and Territories are provisions corresponding to section 338 of the Act — </w:t>
      </w:r>
    </w:p>
    <w:p>
      <w:pPr>
        <w:pStyle w:val="Indenta"/>
      </w:pPr>
      <w:r>
        <w:tab/>
        <w:t>(a)</w:t>
      </w:r>
      <w:r>
        <w:tab/>
        <w:t xml:space="preserve">the </w:t>
      </w:r>
      <w:r>
        <w:rPr>
          <w:i/>
          <w:iCs/>
        </w:rPr>
        <w:t>Co</w:t>
      </w:r>
      <w:r>
        <w:rPr>
          <w:i/>
          <w:iCs/>
        </w:rPr>
        <w:noBreakHyphen/>
        <w:t>operatives Act 1992</w:t>
      </w:r>
      <w:r>
        <w:t xml:space="preserve"> (</w:t>
      </w:r>
      <w:smartTag w:uri="urn:schemas-microsoft-com:office:smarttags" w:element="place">
        <w:smartTag w:uri="urn:schemas-microsoft-com:office:smarttags" w:element="State">
          <w:r>
            <w:t>New South Wales</w:t>
          </w:r>
        </w:smartTag>
      </w:smartTag>
      <w:r>
        <w:t>) section 344;</w:t>
      </w:r>
    </w:p>
    <w:p>
      <w:pPr>
        <w:pStyle w:val="Indenta"/>
      </w:pPr>
      <w:r>
        <w:tab/>
        <w:t>(b)</w:t>
      </w:r>
      <w:r>
        <w:tab/>
        <w:t xml:space="preserve">the </w:t>
      </w:r>
      <w:r>
        <w:rPr>
          <w:i/>
          <w:iCs/>
        </w:rPr>
        <w:t>Co</w:t>
      </w:r>
      <w:r>
        <w:rPr>
          <w:i/>
          <w:iCs/>
        </w:rPr>
        <w:noBreakHyphen/>
        <w:t>operatives Act 1996</w:t>
      </w:r>
      <w:r>
        <w:t xml:space="preserve"> (</w:t>
      </w:r>
      <w:smartTag w:uri="urn:schemas-microsoft-com:office:smarttags" w:element="place">
        <w:smartTag w:uri="urn:schemas-microsoft-com:office:smarttags" w:element="State">
          <w:r>
            <w:t>Victoria</w:t>
          </w:r>
        </w:smartTag>
      </w:smartTag>
      <w:r>
        <w:t>) section 339;</w:t>
      </w:r>
    </w:p>
    <w:p>
      <w:pPr>
        <w:pStyle w:val="Indenta"/>
      </w:pPr>
      <w:r>
        <w:tab/>
        <w:t>(c)</w:t>
      </w:r>
      <w:r>
        <w:tab/>
        <w:t xml:space="preserve">the </w:t>
      </w:r>
      <w:r>
        <w:rPr>
          <w:i/>
          <w:iCs/>
        </w:rPr>
        <w:t>Co</w:t>
      </w:r>
      <w:r>
        <w:rPr>
          <w:i/>
          <w:iCs/>
        </w:rPr>
        <w:noBreakHyphen/>
        <w:t>operatives Act</w:t>
      </w:r>
      <w:r>
        <w:t xml:space="preserve"> (</w:t>
      </w:r>
      <w:smartTag w:uri="urn:schemas-microsoft-com:office:smarttags" w:element="place">
        <w:smartTag w:uri="urn:schemas-microsoft-com:office:smarttags" w:element="State">
          <w:r>
            <w:t>Northern Territory</w:t>
          </w:r>
        </w:smartTag>
      </w:smartTag>
      <w:r>
        <w:t>) section 334;</w:t>
      </w:r>
    </w:p>
    <w:p>
      <w:pPr>
        <w:pStyle w:val="Indenta"/>
      </w:pPr>
      <w:r>
        <w:tab/>
        <w:t>(d)</w:t>
      </w:r>
      <w:r>
        <w:tab/>
        <w:t xml:space="preserve">the </w:t>
      </w:r>
      <w:r>
        <w:rPr>
          <w:i/>
          <w:iCs/>
        </w:rPr>
        <w:t>Cooperatives Act 2002</w:t>
      </w:r>
      <w:r>
        <w:t xml:space="preserve"> (</w:t>
      </w:r>
      <w:smartTag w:uri="urn:schemas-microsoft-com:office:smarttags" w:element="place">
        <w:smartTag w:uri="urn:schemas-microsoft-com:office:smarttags" w:element="State">
          <w:r>
            <w:t>Australian Capital Territory</w:t>
          </w:r>
        </w:smartTag>
      </w:smartTag>
      <w:r>
        <w:t>) section 362;</w:t>
      </w:r>
    </w:p>
    <w:p>
      <w:pPr>
        <w:pStyle w:val="Indenta"/>
      </w:pPr>
      <w:r>
        <w:tab/>
        <w:t>(e)</w:t>
      </w:r>
      <w:r>
        <w:tab/>
        <w:t xml:space="preserve">the </w:t>
      </w:r>
      <w:r>
        <w:rPr>
          <w:i/>
          <w:iCs/>
        </w:rPr>
        <w:t>Co</w:t>
      </w:r>
      <w:r>
        <w:rPr>
          <w:i/>
          <w:iCs/>
        </w:rPr>
        <w:noBreakHyphen/>
        <w:t>operatives Act 1997</w:t>
      </w:r>
      <w:r>
        <w:t xml:space="preserve"> (</w:t>
      </w:r>
      <w:smartTag w:uri="urn:schemas-microsoft-com:office:smarttags" w:element="place">
        <w:smartTag w:uri="urn:schemas-microsoft-com:office:smarttags" w:element="State">
          <w:r>
            <w:t>South Australia</w:t>
          </w:r>
        </w:smartTag>
      </w:smartTag>
      <w:r>
        <w:t>) section 334;</w:t>
      </w:r>
    </w:p>
    <w:p>
      <w:pPr>
        <w:pStyle w:val="Indenta"/>
      </w:pPr>
      <w:r>
        <w:tab/>
        <w:t>(f)</w:t>
      </w:r>
      <w:r>
        <w:tab/>
        <w:t xml:space="preserve">the </w:t>
      </w:r>
      <w:r>
        <w:rPr>
          <w:i/>
          <w:iCs/>
        </w:rPr>
        <w:t>Cooperatives Act 1997</w:t>
      </w:r>
      <w:r>
        <w:t xml:space="preserve"> (</w:t>
      </w:r>
      <w:smartTag w:uri="urn:schemas-microsoft-com:office:smarttags" w:element="place">
        <w:smartTag w:uri="urn:schemas-microsoft-com:office:smarttags" w:element="State">
          <w:r>
            <w:t>Queensland</w:t>
          </w:r>
        </w:smartTag>
      </w:smartTag>
      <w:r>
        <w:t>) section 331;</w:t>
      </w:r>
    </w:p>
    <w:p>
      <w:pPr>
        <w:pStyle w:val="Indenta"/>
      </w:pPr>
      <w:r>
        <w:tab/>
        <w:t>(g)</w:t>
      </w:r>
      <w:r>
        <w:tab/>
        <w:t xml:space="preserve">the </w:t>
      </w:r>
      <w:r>
        <w:rPr>
          <w:i/>
          <w:iCs/>
        </w:rPr>
        <w:t>Cooperatives Act 1999</w:t>
      </w:r>
      <w:r>
        <w:t xml:space="preserve"> (</w:t>
      </w:r>
      <w:smartTag w:uri="urn:schemas-microsoft-com:office:smarttags" w:element="place">
        <w:smartTag w:uri="urn:schemas-microsoft-com:office:smarttags" w:element="State">
          <w:r>
            <w:t>Tasmania</w:t>
          </w:r>
        </w:smartTag>
      </w:smartTag>
      <w:r>
        <w:t>) section 342.</w:t>
      </w:r>
    </w:p>
    <w:p>
      <w:pPr>
        <w:pStyle w:val="Heading5"/>
      </w:pPr>
      <w:bookmarkStart w:id="78" w:name="_Toc375057791"/>
      <w:bookmarkStart w:id="79" w:name="_Toc423446320"/>
      <w:r>
        <w:rPr>
          <w:rStyle w:val="CharSectno"/>
        </w:rPr>
        <w:t>38</w:t>
      </w:r>
      <w:r>
        <w:t>.</w:t>
      </w:r>
      <w:r>
        <w:tab/>
        <w:t>Application of Act and regulations to foreign co</w:t>
      </w:r>
      <w:r>
        <w:noBreakHyphen/>
        <w:t>operatives (section 379)</w:t>
      </w:r>
      <w:bookmarkEnd w:id="78"/>
      <w:bookmarkEnd w:id="79"/>
    </w:p>
    <w:p>
      <w:pPr>
        <w:pStyle w:val="Subsection"/>
      </w:pPr>
      <w:r>
        <w:tab/>
      </w:r>
      <w:r>
        <w:tab/>
        <w:t xml:space="preserve">For the purposes of section 379 of the Act — </w:t>
      </w:r>
    </w:p>
    <w:p>
      <w:pPr>
        <w:pStyle w:val="Indenta"/>
      </w:pPr>
      <w:r>
        <w:tab/>
        <w:t>(a)</w:t>
      </w:r>
      <w:r>
        <w:tab/>
        <w:t>the provisions of the Act set out in Schedule 8 Division 1 to these regulations apply to a participating co</w:t>
      </w:r>
      <w:r>
        <w:noBreakHyphen/>
        <w:t>operative; and</w:t>
      </w:r>
    </w:p>
    <w:p>
      <w:pPr>
        <w:pStyle w:val="Indenta"/>
      </w:pPr>
      <w:r>
        <w:tab/>
        <w:t>(b)</w:t>
      </w:r>
      <w:r>
        <w:tab/>
        <w:t>the provisions of the Act and these regulations in Schedule 8 Division 2 to these regulations apply to a non</w:t>
      </w:r>
      <w:r>
        <w:noBreakHyphen/>
        <w:t>participating co</w:t>
      </w:r>
      <w:r>
        <w:noBreakHyphen/>
        <w:t>operative.</w:t>
      </w:r>
    </w:p>
    <w:p>
      <w:pPr>
        <w:pStyle w:val="Heading5"/>
      </w:pPr>
      <w:bookmarkStart w:id="80" w:name="_Toc375057792"/>
      <w:bookmarkStart w:id="81" w:name="_Toc423446321"/>
      <w:r>
        <w:rPr>
          <w:rStyle w:val="CharSectno"/>
        </w:rPr>
        <w:t>39</w:t>
      </w:r>
      <w:r>
        <w:t>.</w:t>
      </w:r>
      <w:r>
        <w:tab/>
        <w:t>Allowances and expenses for an involved person (section 429)</w:t>
      </w:r>
      <w:bookmarkEnd w:id="80"/>
      <w:bookmarkEnd w:id="81"/>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82" w:name="_Toc375057793"/>
      <w:bookmarkStart w:id="83" w:name="_Toc423446322"/>
      <w:r>
        <w:rPr>
          <w:rStyle w:val="CharSectno"/>
        </w:rPr>
        <w:t>40</w:t>
      </w:r>
      <w:r>
        <w:t>.</w:t>
      </w:r>
      <w:r>
        <w:tab/>
        <w:t>Documents relating to a co</w:t>
      </w:r>
      <w:r>
        <w:noBreakHyphen/>
        <w:t>operative (section 457)</w:t>
      </w:r>
      <w:bookmarkEnd w:id="82"/>
      <w:bookmarkEnd w:id="83"/>
    </w:p>
    <w:p>
      <w:pPr>
        <w:pStyle w:val="Subsection"/>
      </w:pPr>
      <w:r>
        <w:tab/>
      </w:r>
      <w:r>
        <w:tab/>
        <w:t>For the purposes of section 457(1)(b) of the Act, the documents kept by the Registrar relating to a co</w:t>
      </w:r>
      <w:r>
        <w:noBreakHyphen/>
        <w:t xml:space="preserve">operative that a person may inspect are documents given to, or issued by, the Registrar under the Act other than the following — </w:t>
      </w:r>
    </w:p>
    <w:p>
      <w:pPr>
        <w:pStyle w:val="Indenta"/>
      </w:pPr>
      <w:r>
        <w:tab/>
        <w:t>(a)</w:t>
      </w:r>
      <w:r>
        <w:tab/>
        <w:t xml:space="preserve">a document given to the Registrar under one of the following provisions of the Act — </w:t>
      </w:r>
    </w:p>
    <w:p>
      <w:pPr>
        <w:pStyle w:val="Indenti"/>
      </w:pPr>
      <w:r>
        <w:tab/>
        <w:t>(i)</w:t>
      </w:r>
      <w:r>
        <w:tab/>
        <w:t>section 236 (</w:t>
      </w:r>
      <w:r>
        <w:rPr>
          <w:i/>
          <w:iCs/>
        </w:rPr>
        <w:t>list of members requested by the Registrar</w:t>
      </w:r>
      <w:r>
        <w:t>);</w:t>
      </w:r>
    </w:p>
    <w:p>
      <w:pPr>
        <w:pStyle w:val="Indenti"/>
      </w:pPr>
      <w:r>
        <w:tab/>
        <w:t>(ii)</w:t>
      </w:r>
      <w:r>
        <w:tab/>
        <w:t>section 237 (</w:t>
      </w:r>
      <w:r>
        <w:rPr>
          <w:i/>
          <w:iCs/>
        </w:rPr>
        <w:t>special return requested by the Registrar</w:t>
      </w:r>
      <w:r>
        <w:t>);</w:t>
      </w:r>
    </w:p>
    <w:p>
      <w:pPr>
        <w:pStyle w:val="Indenti"/>
      </w:pPr>
      <w:r>
        <w:tab/>
        <w:t>(iii)</w:t>
      </w:r>
      <w:r>
        <w:tab/>
        <w:t>section 326(4) (</w:t>
      </w:r>
      <w:r>
        <w:rPr>
          <w:i/>
          <w:iCs/>
        </w:rPr>
        <w:t>administrator’s report to the Registrar showing how the administration was carried out</w:t>
      </w:r>
      <w:r>
        <w:t>);</w:t>
      </w:r>
    </w:p>
    <w:p>
      <w:pPr>
        <w:pStyle w:val="Indenti"/>
      </w:pPr>
      <w:r>
        <w:tab/>
        <w:t>(iv)</w:t>
      </w:r>
      <w:r>
        <w:tab/>
        <w:t>section 331 (</w:t>
      </w:r>
      <w:r>
        <w:rPr>
          <w:i/>
          <w:iCs/>
        </w:rPr>
        <w:t>administrator’s report to the Registrar showing how the administration was carried out, produced at the Registrar’s request</w:t>
      </w:r>
      <w:r>
        <w:t>);</w:t>
      </w:r>
    </w:p>
    <w:p>
      <w:pPr>
        <w:pStyle w:val="Indenti"/>
      </w:pPr>
      <w:r>
        <w:tab/>
        <w:t>(v)</w:t>
      </w:r>
      <w:r>
        <w:tab/>
        <w:t>section 425(4) (</w:t>
      </w:r>
      <w:r>
        <w:rPr>
          <w:i/>
          <w:iCs/>
        </w:rPr>
        <w:t>details given by a legal practitioner to identify privileged communication</w:t>
      </w:r>
      <w:r>
        <w:t>);</w:t>
      </w:r>
    </w:p>
    <w:p>
      <w:pPr>
        <w:pStyle w:val="Indenti"/>
      </w:pPr>
      <w:r>
        <w:tab/>
        <w:t>(vi)</w:t>
      </w:r>
      <w:r>
        <w:tab/>
        <w:t>section 430(3) (</w:t>
      </w:r>
      <w:r>
        <w:rPr>
          <w:i/>
          <w:iCs/>
        </w:rPr>
        <w:t>details given by a legal practitioner to identify privileged communication</w:t>
      </w:r>
      <w:r>
        <w:t>);</w:t>
      </w:r>
    </w:p>
    <w:p>
      <w:pPr>
        <w:pStyle w:val="Indenti"/>
      </w:pPr>
      <w:r>
        <w:tab/>
        <w:t>(vii)</w:t>
      </w:r>
      <w:r>
        <w:tab/>
        <w:t>section 434(1) (</w:t>
      </w:r>
      <w:r>
        <w:rPr>
          <w:i/>
          <w:iCs/>
        </w:rPr>
        <w:t>investigator’s interim report to the Registrar on an inquiry</w:t>
      </w:r>
      <w:r>
        <w:t>);</w:t>
      </w:r>
    </w:p>
    <w:p>
      <w:pPr>
        <w:pStyle w:val="Indenti"/>
      </w:pPr>
      <w:r>
        <w:tab/>
        <w:t>(viii)</w:t>
      </w:r>
      <w:r>
        <w:tab/>
        <w:t>section 434(2) (</w:t>
      </w:r>
      <w:r>
        <w:rPr>
          <w:i/>
          <w:iCs/>
        </w:rPr>
        <w:t>investigator’s final report to the Registrar on an inquiry</w:t>
      </w:r>
      <w:r>
        <w:t>);</w:t>
      </w:r>
    </w:p>
    <w:p>
      <w:pPr>
        <w:pStyle w:val="Indenta"/>
      </w:pPr>
      <w:r>
        <w:tab/>
        <w:t>(b)</w:t>
      </w:r>
      <w:r>
        <w:tab/>
        <w:t>a report made or filed under Schedule 4 clause 13 to the Act;</w:t>
      </w:r>
    </w:p>
    <w:p>
      <w:pPr>
        <w:pStyle w:val="Indenta"/>
      </w:pPr>
      <w:r>
        <w:tab/>
        <w:t>(c)</w:t>
      </w:r>
      <w:r>
        <w:tab/>
        <w:t xml:space="preserve">a document given to the Registrar under any of the following provisions of the Corporations Act as applied by the Act — </w:t>
      </w:r>
    </w:p>
    <w:p>
      <w:pPr>
        <w:pStyle w:val="Indenti"/>
      </w:pPr>
      <w:r>
        <w:tab/>
        <w:t>(i)</w:t>
      </w:r>
      <w:r>
        <w:tab/>
        <w:t>section 311;</w:t>
      </w:r>
    </w:p>
    <w:p>
      <w:pPr>
        <w:pStyle w:val="Indenti"/>
      </w:pPr>
      <w:r>
        <w:tab/>
        <w:t>(ii)</w:t>
      </w:r>
      <w:r>
        <w:tab/>
        <w:t>section 438D;</w:t>
      </w:r>
    </w:p>
    <w:p>
      <w:pPr>
        <w:pStyle w:val="Indenti"/>
      </w:pPr>
      <w:r>
        <w:tab/>
        <w:t>(iii)</w:t>
      </w:r>
      <w:r>
        <w:tab/>
        <w:t>section 533.</w:t>
      </w:r>
    </w:p>
    <w:p>
      <w:pPr>
        <w:pStyle w:val="Heading5"/>
      </w:pPr>
      <w:bookmarkStart w:id="84" w:name="_Toc375057794"/>
      <w:bookmarkStart w:id="85" w:name="_Toc423446323"/>
      <w:r>
        <w:rPr>
          <w:rStyle w:val="CharSectno"/>
        </w:rPr>
        <w:t>41</w:t>
      </w:r>
      <w:r>
        <w:t>.</w:t>
      </w:r>
      <w:r>
        <w:tab/>
        <w:t>Exclusions — holders of prescribed offices</w:t>
      </w:r>
      <w:bookmarkEnd w:id="84"/>
      <w:bookmarkEnd w:id="85"/>
    </w:p>
    <w:p>
      <w:pPr>
        <w:pStyle w:val="Subsection"/>
      </w:pPr>
      <w:r>
        <w:tab/>
      </w:r>
      <w:r>
        <w:tab/>
        <w:t>For the purposes of Schedule 2 clause 13 to the Act a relevant interest in a share or right to vote held by each person holding an office mentioned in Schedule 9 to these regulations is to be disregarded.</w:t>
      </w:r>
    </w:p>
    <w:p>
      <w:pPr>
        <w:pStyle w:val="Heading5"/>
      </w:pPr>
      <w:bookmarkStart w:id="86" w:name="_Toc375057795"/>
      <w:bookmarkStart w:id="87" w:name="_Toc423446324"/>
      <w:r>
        <w:rPr>
          <w:rStyle w:val="CharSectno"/>
        </w:rPr>
        <w:t>42</w:t>
      </w:r>
      <w:r>
        <w:t>.</w:t>
      </w:r>
      <w:r>
        <w:tab/>
        <w:t>Fees</w:t>
      </w:r>
      <w:bookmarkEnd w:id="86"/>
      <w:bookmarkEnd w:id="87"/>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88" w:name="_Toc375057796"/>
      <w:bookmarkStart w:id="89" w:name="_Toc423446325"/>
      <w:r>
        <w:rPr>
          <w:rStyle w:val="CharSectno"/>
        </w:rPr>
        <w:t>43</w:t>
      </w:r>
      <w:r>
        <w:t>.</w:t>
      </w:r>
      <w:r>
        <w:tab/>
        <w:t>Registrar may waive fees in some circumstances</w:t>
      </w:r>
      <w:bookmarkEnd w:id="88"/>
      <w:bookmarkEnd w:id="89"/>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0" w:name="_Toc375057797"/>
      <w:bookmarkStart w:id="91" w:name="_Toc415731804"/>
      <w:bookmarkStart w:id="92" w:name="_Toc415732092"/>
      <w:bookmarkStart w:id="93" w:name="_Toc423446326"/>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90"/>
      <w:bookmarkEnd w:id="91"/>
      <w:bookmarkEnd w:id="92"/>
      <w:bookmarkEnd w:id="93"/>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94" w:name="_Toc375057798"/>
      <w:bookmarkStart w:id="95" w:name="_Toc423446327"/>
      <w:r>
        <w:rPr>
          <w:rStyle w:val="CharSClsNo"/>
        </w:rPr>
        <w:t>1</w:t>
      </w:r>
      <w:r>
        <w:t>.</w:t>
      </w:r>
      <w:r>
        <w:tab/>
        <w:t>Terms used</w:t>
      </w:r>
      <w:bookmarkEnd w:id="94"/>
      <w:bookmarkEnd w:id="9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38.</w:t>
      </w:r>
    </w:p>
    <w:p>
      <w:pPr>
        <w:pStyle w:val="yHeading5"/>
      </w:pPr>
      <w:bookmarkStart w:id="96" w:name="_Toc375057799"/>
      <w:bookmarkStart w:id="97" w:name="_Toc423446328"/>
      <w:r>
        <w:rPr>
          <w:rStyle w:val="CharSClsNo"/>
        </w:rPr>
        <w:t>2</w:t>
      </w:r>
      <w:r>
        <w:t>.</w:t>
      </w:r>
      <w:r>
        <w:tab/>
        <w:t>Rules</w:t>
      </w:r>
      <w:bookmarkEnd w:id="96"/>
      <w:bookmarkEnd w:id="9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98" w:name="_Toc375057800"/>
      <w:bookmarkStart w:id="99" w:name="_Toc423446329"/>
      <w:r>
        <w:rPr>
          <w:rStyle w:val="CharSClsNo"/>
        </w:rPr>
        <w:t>3</w:t>
      </w:r>
      <w:r>
        <w:t>.</w:t>
      </w:r>
      <w:r>
        <w:tab/>
        <w:t>Powers</w:t>
      </w:r>
      <w:bookmarkEnd w:id="98"/>
      <w:bookmarkEnd w:id="99"/>
    </w:p>
    <w:p>
      <w:pPr>
        <w:pStyle w:val="ySubsection"/>
      </w:pPr>
      <w:r>
        <w:tab/>
      </w:r>
      <w:r>
        <w:tab/>
        <w:t>The co</w:t>
      </w:r>
      <w:r>
        <w:noBreakHyphen/>
        <w:t>operative has the power of an individual and the ability to restrict or place additional powers in the rules. [s. 39]</w:t>
      </w:r>
    </w:p>
    <w:p>
      <w:pPr>
        <w:pStyle w:val="yHeading5"/>
      </w:pPr>
      <w:bookmarkStart w:id="100" w:name="_Toc375057801"/>
      <w:bookmarkStart w:id="101" w:name="_Toc423446330"/>
      <w:r>
        <w:rPr>
          <w:rStyle w:val="CharSClsNo"/>
        </w:rPr>
        <w:t>4</w:t>
      </w:r>
      <w:r>
        <w:t>.</w:t>
      </w:r>
      <w:r>
        <w:tab/>
        <w:t>Name</w:t>
      </w:r>
      <w:bookmarkEnd w:id="100"/>
      <w:bookmarkEnd w:id="10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02" w:name="_Toc375057802"/>
      <w:bookmarkStart w:id="103" w:name="_Toc423446331"/>
      <w:r>
        <w:rPr>
          <w:rStyle w:val="CharSClsNo"/>
        </w:rPr>
        <w:t>5</w:t>
      </w:r>
      <w:r>
        <w:t>.</w:t>
      </w:r>
      <w:r>
        <w:tab/>
        <w:t>Active membership provisions</w:t>
      </w:r>
      <w:bookmarkEnd w:id="102"/>
      <w:bookmarkEnd w:id="103"/>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04" w:name="_Toc375057803"/>
      <w:bookmarkStart w:id="105" w:name="_Toc423446332"/>
      <w:r>
        <w:rPr>
          <w:rStyle w:val="CharSClsNo"/>
        </w:rPr>
        <w:t>6</w:t>
      </w:r>
      <w:r>
        <w:t>.</w:t>
      </w:r>
      <w:r>
        <w:tab/>
        <w:t>Qualifications for membership</w:t>
      </w:r>
      <w:bookmarkEnd w:id="104"/>
      <w:bookmarkEnd w:id="105"/>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06" w:name="_Toc375057804"/>
      <w:bookmarkStart w:id="107" w:name="_Toc423446333"/>
      <w:r>
        <w:rPr>
          <w:rStyle w:val="CharSClsNo"/>
        </w:rPr>
        <w:t>7</w:t>
      </w:r>
      <w:r>
        <w:t>.</w:t>
      </w:r>
      <w:r>
        <w:tab/>
        <w:t>Membership, subscriptions, periodic fees</w:t>
      </w:r>
      <w:bookmarkEnd w:id="106"/>
      <w:bookmarkEnd w:id="107"/>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108" w:name="_Toc375057805"/>
      <w:bookmarkStart w:id="109" w:name="_Toc423446334"/>
      <w:r>
        <w:rPr>
          <w:rStyle w:val="CharSClsNo"/>
        </w:rPr>
        <w:t>8</w:t>
      </w:r>
      <w:r>
        <w:t>.</w:t>
      </w:r>
      <w:r>
        <w:tab/>
        <w:t>Ceasing membership</w:t>
      </w:r>
      <w:bookmarkEnd w:id="108"/>
      <w:bookmarkEnd w:id="109"/>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10" w:name="_Toc375057806"/>
      <w:bookmarkStart w:id="111" w:name="_Toc423446335"/>
      <w:r>
        <w:rPr>
          <w:rStyle w:val="CharSClsNo"/>
        </w:rPr>
        <w:t>9</w:t>
      </w:r>
      <w:r>
        <w:t>.</w:t>
      </w:r>
      <w:r>
        <w:tab/>
        <w:t>Expulsion of members</w:t>
      </w:r>
      <w:bookmarkEnd w:id="110"/>
      <w:bookmarkEnd w:id="111"/>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[s. 73]</w:t>
      </w:r>
    </w:p>
    <w:p>
      <w:pPr>
        <w:pStyle w:val="yHeading5"/>
      </w:pPr>
      <w:bookmarkStart w:id="112" w:name="_Toc375057807"/>
      <w:bookmarkStart w:id="113" w:name="_Toc423446336"/>
      <w:r>
        <w:rPr>
          <w:rStyle w:val="CharSClsNo"/>
        </w:rPr>
        <w:t>10</w:t>
      </w:r>
      <w:r>
        <w:t>.</w:t>
      </w:r>
      <w:r>
        <w:tab/>
        <w:t>Payments upon expulsion of member</w:t>
      </w:r>
      <w:bookmarkEnd w:id="112"/>
      <w:bookmarkEnd w:id="113"/>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14" w:name="_Toc375057808"/>
      <w:bookmarkStart w:id="115" w:name="_Toc423446337"/>
      <w:r>
        <w:rPr>
          <w:rStyle w:val="CharSClsNo"/>
        </w:rPr>
        <w:t>11</w:t>
      </w:r>
      <w:r>
        <w:t>.</w:t>
      </w:r>
      <w:r>
        <w:tab/>
        <w:t>Payments upon resignation of member</w:t>
      </w:r>
      <w:bookmarkEnd w:id="114"/>
      <w:bookmarkEnd w:id="115"/>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16" w:name="_Toc375057809"/>
      <w:bookmarkStart w:id="117" w:name="_Toc423446338"/>
      <w:r>
        <w:rPr>
          <w:rStyle w:val="CharSClsNo"/>
        </w:rPr>
        <w:t>12</w:t>
      </w:r>
      <w:r>
        <w:t>.</w:t>
      </w:r>
      <w:r>
        <w:tab/>
        <w:t>Suspension of members</w:t>
      </w:r>
      <w:bookmarkEnd w:id="116"/>
      <w:bookmarkEnd w:id="117"/>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18" w:name="_Toc375057810"/>
      <w:bookmarkStart w:id="119" w:name="_Toc423446339"/>
      <w:r>
        <w:rPr>
          <w:rStyle w:val="CharSClsNo"/>
        </w:rPr>
        <w:t>13</w:t>
      </w:r>
      <w:r>
        <w:t>.</w:t>
      </w:r>
      <w:r>
        <w:tab/>
        <w:t>Disputes and mediation</w:t>
      </w:r>
      <w:bookmarkEnd w:id="118"/>
      <w:bookmarkEnd w:id="119"/>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20" w:name="_Toc375057811"/>
      <w:bookmarkStart w:id="121" w:name="_Toc423446340"/>
      <w:r>
        <w:rPr>
          <w:rStyle w:val="CharSClsNo"/>
        </w:rPr>
        <w:t>14</w:t>
      </w:r>
      <w:r>
        <w:t>.</w:t>
      </w:r>
      <w:r>
        <w:tab/>
        <w:t>Fines payable by members</w:t>
      </w:r>
      <w:bookmarkEnd w:id="120"/>
      <w:bookmarkEnd w:id="121"/>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122" w:name="_Toc375057812"/>
      <w:bookmarkStart w:id="123" w:name="_Toc423446341"/>
      <w:r>
        <w:rPr>
          <w:rStyle w:val="CharSClsNo"/>
        </w:rPr>
        <w:t>15</w:t>
      </w:r>
      <w:r>
        <w:t>.</w:t>
      </w:r>
      <w:r>
        <w:tab/>
        <w:t>Liability of members to co</w:t>
      </w:r>
      <w:r>
        <w:noBreakHyphen/>
        <w:t>operatives</w:t>
      </w:r>
      <w:bookmarkEnd w:id="122"/>
      <w:bookmarkEnd w:id="123"/>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124" w:name="_Toc375057813"/>
      <w:bookmarkStart w:id="125" w:name="_Toc423446342"/>
      <w:r>
        <w:rPr>
          <w:rStyle w:val="CharSClsNo"/>
        </w:rPr>
        <w:t>16</w:t>
      </w:r>
      <w:r>
        <w:t>.</w:t>
      </w:r>
      <w:r>
        <w:tab/>
        <w:t>Forfeiture and cancellations — inactive members</w:t>
      </w:r>
      <w:bookmarkEnd w:id="124"/>
      <w:bookmarkEnd w:id="125"/>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xml:space="preserve"> Schedule 4 clause 5.</w:t>
      </w:r>
    </w:p>
    <w:p>
      <w:pPr>
        <w:pStyle w:val="yHeading5"/>
      </w:pPr>
      <w:bookmarkStart w:id="126" w:name="_Toc375057814"/>
      <w:bookmarkStart w:id="127" w:name="_Toc423446343"/>
      <w:r>
        <w:rPr>
          <w:rStyle w:val="CharSClsNo"/>
        </w:rPr>
        <w:t>17</w:t>
      </w:r>
      <w:r>
        <w:t>.</w:t>
      </w:r>
      <w:r>
        <w:tab/>
        <w:t>Death of member</w:t>
      </w:r>
      <w:bookmarkEnd w:id="126"/>
      <w:bookmarkEnd w:id="127"/>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28" w:name="_Toc375057815"/>
      <w:bookmarkStart w:id="129" w:name="_Toc423446344"/>
      <w:r>
        <w:rPr>
          <w:rStyle w:val="CharSClsNo"/>
        </w:rPr>
        <w:t>18</w:t>
      </w:r>
      <w:r>
        <w:t>.</w:t>
      </w:r>
      <w:r>
        <w:tab/>
        <w:t>Dealings of members with co</w:t>
      </w:r>
      <w:r>
        <w:noBreakHyphen/>
        <w:t>operatives</w:t>
      </w:r>
      <w:bookmarkEnd w:id="128"/>
      <w:bookmarkEnd w:id="129"/>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30" w:name="_Toc375057816"/>
      <w:bookmarkStart w:id="131" w:name="_Toc423446345"/>
      <w:r>
        <w:rPr>
          <w:rStyle w:val="CharSClsNo"/>
        </w:rPr>
        <w:t>19</w:t>
      </w:r>
      <w:r>
        <w:t>.</w:t>
      </w:r>
      <w:r>
        <w:tab/>
        <w:t>Registration of Official Trustee in Bankruptcy</w:t>
      </w:r>
      <w:bookmarkEnd w:id="130"/>
      <w:bookmarkEnd w:id="131"/>
    </w:p>
    <w:p>
      <w:pPr>
        <w:pStyle w:val="ySubsection"/>
      </w:pPr>
      <w:r>
        <w:tab/>
      </w:r>
      <w:r>
        <w:tab/>
        <w:t>If a member is declared bankrupt, the Official Trustee in Bankruptcy may be registered as the holder of the interest held by the bankrupt member. [s. 154]</w:t>
      </w:r>
    </w:p>
    <w:p>
      <w:pPr>
        <w:pStyle w:val="yHeading5"/>
      </w:pPr>
      <w:bookmarkStart w:id="132" w:name="_Toc375057817"/>
      <w:bookmarkStart w:id="133" w:name="_Toc423446346"/>
      <w:r>
        <w:rPr>
          <w:rStyle w:val="CharSClsNo"/>
        </w:rPr>
        <w:t>20</w:t>
      </w:r>
      <w:r>
        <w:t>.</w:t>
      </w:r>
      <w:r>
        <w:tab/>
        <w:t>Registration as administrator of estate on incapacity of member</w:t>
      </w:r>
      <w:bookmarkEnd w:id="132"/>
      <w:bookmarkEnd w:id="133"/>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34" w:name="_Toc375057818"/>
      <w:bookmarkStart w:id="135" w:name="_Toc423446347"/>
      <w:r>
        <w:rPr>
          <w:rStyle w:val="CharSClsNo"/>
        </w:rPr>
        <w:t>21</w:t>
      </w:r>
      <w:r>
        <w:t>.</w:t>
      </w:r>
      <w:r>
        <w:tab/>
        <w:t>Entitlements and liabilities of person registered as trustee, administrator etc.</w:t>
      </w:r>
      <w:bookmarkEnd w:id="134"/>
      <w:bookmarkEnd w:id="135"/>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A person registered under clause 17, 19 or 20 has, while registered, the same liabilities the dead person, the bankrupt person or the incapable person would have been liable if he or she had remained a member with full legal capacity.</w:t>
      </w:r>
    </w:p>
    <w:p>
      <w:pPr>
        <w:pStyle w:val="yHeading5"/>
      </w:pPr>
      <w:bookmarkStart w:id="136" w:name="_Toc375057819"/>
      <w:bookmarkStart w:id="137" w:name="_Toc423446348"/>
      <w:r>
        <w:rPr>
          <w:rStyle w:val="CharSClsNo"/>
        </w:rPr>
        <w:t>22</w:t>
      </w:r>
      <w:r>
        <w:t>.</w:t>
      </w:r>
      <w:r>
        <w:tab/>
        <w:t>Transfer and transmission of debentures</w:t>
      </w:r>
      <w:bookmarkEnd w:id="136"/>
      <w:bookmarkEnd w:id="137"/>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138" w:name="_Toc375057820"/>
      <w:bookmarkStart w:id="139" w:name="_Toc423446349"/>
      <w:r>
        <w:rPr>
          <w:rStyle w:val="CharSClsNo"/>
        </w:rPr>
        <w:t>23</w:t>
      </w:r>
      <w:r>
        <w:t>.</w:t>
      </w:r>
      <w:r>
        <w:tab/>
        <w:t>Issue of CCUs</w:t>
      </w:r>
      <w:bookmarkEnd w:id="138"/>
      <w:bookmarkEnd w:id="139"/>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40" w:name="_Toc375057821"/>
      <w:bookmarkStart w:id="141" w:name="_Toc423446350"/>
      <w:r>
        <w:rPr>
          <w:rStyle w:val="CharSClsNo"/>
        </w:rPr>
        <w:t>24</w:t>
      </w:r>
      <w:r>
        <w:t>.</w:t>
      </w:r>
      <w:r>
        <w:tab/>
        <w:t>Transfer and transmission of CCUs</w:t>
      </w:r>
      <w:bookmarkEnd w:id="140"/>
      <w:bookmarkEnd w:id="141"/>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42" w:name="_Toc375057822"/>
      <w:bookmarkStart w:id="143" w:name="_Toc423446351"/>
      <w:r>
        <w:rPr>
          <w:rStyle w:val="CharSClsNo"/>
        </w:rPr>
        <w:t>25</w:t>
      </w:r>
      <w:r>
        <w:t>.</w:t>
      </w:r>
      <w:r>
        <w:tab/>
        <w:t>Annual general meetings</w:t>
      </w:r>
      <w:bookmarkEnd w:id="142"/>
      <w:bookmarkEnd w:id="143"/>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44" w:name="_Toc375057823"/>
      <w:bookmarkStart w:id="145" w:name="_Toc423446352"/>
      <w:r>
        <w:rPr>
          <w:rStyle w:val="CharSClsNo"/>
        </w:rPr>
        <w:t>26</w:t>
      </w:r>
      <w:r>
        <w:t>.</w:t>
      </w:r>
      <w:r>
        <w:tab/>
        <w:t>Special general meetings</w:t>
      </w:r>
      <w:bookmarkEnd w:id="144"/>
      <w:bookmarkEnd w:id="145"/>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46" w:name="_Toc375057824"/>
      <w:bookmarkStart w:id="147" w:name="_Toc423446353"/>
      <w:r>
        <w:rPr>
          <w:rStyle w:val="CharSClsNo"/>
        </w:rPr>
        <w:t>27</w:t>
      </w:r>
      <w:r>
        <w:t>.</w:t>
      </w:r>
      <w:r>
        <w:tab/>
        <w:t>Notice of general meetings</w:t>
      </w:r>
      <w:bookmarkEnd w:id="146"/>
      <w:bookmarkEnd w:id="147"/>
    </w:p>
    <w:p>
      <w:pPr>
        <w:pStyle w:val="ySubsection"/>
      </w:pPr>
      <w:r>
        <w:tab/>
        <w:t>(1)</w:t>
      </w:r>
      <w: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148" w:name="_Toc375057825"/>
      <w:bookmarkStart w:id="149" w:name="_Toc423446354"/>
      <w:r>
        <w:rPr>
          <w:rStyle w:val="CharSClsNo"/>
        </w:rPr>
        <w:t>28</w:t>
      </w:r>
      <w:r>
        <w:t>.</w:t>
      </w:r>
      <w:r>
        <w:tab/>
        <w:t>Notice of general meetings (small co</w:t>
      </w:r>
      <w:r>
        <w:noBreakHyphen/>
        <w:t>operatives)</w:t>
      </w:r>
      <w:bookmarkEnd w:id="148"/>
      <w:bookmarkEnd w:id="149"/>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clause 37(5), the notice must include — </w:t>
      </w:r>
    </w:p>
    <w:p>
      <w:pPr>
        <w:pStyle w:val="yIndenta"/>
      </w:pPr>
      <w:r>
        <w:tab/>
        <w:t>(a)</w:t>
      </w:r>
      <w:r>
        <w:tab/>
        <w:t>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150" w:name="_Toc375057826"/>
      <w:bookmarkStart w:id="151" w:name="_Toc423446355"/>
      <w:r>
        <w:rPr>
          <w:rStyle w:val="CharSClsNo"/>
        </w:rPr>
        <w:t>29</w:t>
      </w:r>
      <w:r>
        <w:t>.</w:t>
      </w:r>
      <w:r>
        <w:tab/>
        <w:t>Business of general meetings</w:t>
      </w:r>
      <w:bookmarkEnd w:id="150"/>
      <w:bookmarkEnd w:id="151"/>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52" w:name="_Toc375057827"/>
      <w:bookmarkStart w:id="153" w:name="_Toc423446356"/>
      <w:r>
        <w:rPr>
          <w:rStyle w:val="CharSClsNo"/>
        </w:rPr>
        <w:t>30</w:t>
      </w:r>
      <w:r>
        <w:t>.</w:t>
      </w:r>
      <w:r>
        <w:tab/>
        <w:t>Quorum at general meetings</w:t>
      </w:r>
      <w:bookmarkEnd w:id="152"/>
      <w:bookmarkEnd w:id="15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54" w:name="_Toc375057828"/>
      <w:bookmarkStart w:id="155" w:name="_Toc423446357"/>
      <w:r>
        <w:rPr>
          <w:rStyle w:val="CharSClsNo"/>
        </w:rPr>
        <w:t>31</w:t>
      </w:r>
      <w:r>
        <w:t>.</w:t>
      </w:r>
      <w:r>
        <w:tab/>
        <w:t>Chairperson at general meetings</w:t>
      </w:r>
      <w:bookmarkEnd w:id="154"/>
      <w:bookmarkEnd w:id="15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56" w:name="_Toc375057829"/>
      <w:bookmarkStart w:id="157" w:name="_Toc423446358"/>
      <w:r>
        <w:rPr>
          <w:rStyle w:val="CharSClsNo"/>
        </w:rPr>
        <w:t>32</w:t>
      </w:r>
      <w:r>
        <w:t>.</w:t>
      </w:r>
      <w:r>
        <w:tab/>
        <w:t>Attendance and voting at general meetings</w:t>
      </w:r>
      <w:bookmarkEnd w:id="156"/>
      <w:bookmarkEnd w:id="157"/>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58" w:name="_Toc375057830"/>
      <w:bookmarkStart w:id="159" w:name="_Toc423446359"/>
      <w:r>
        <w:rPr>
          <w:rStyle w:val="CharSClsNo"/>
        </w:rPr>
        <w:t>33</w:t>
      </w:r>
      <w:r>
        <w:t>.</w:t>
      </w:r>
      <w:r>
        <w:tab/>
        <w:t>Voting on a show of hands</w:t>
      </w:r>
      <w:bookmarkEnd w:id="158"/>
      <w:bookmarkEnd w:id="159"/>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60" w:name="_Toc375057831"/>
      <w:bookmarkStart w:id="161" w:name="_Toc423446360"/>
      <w:r>
        <w:rPr>
          <w:rStyle w:val="CharSClsNo"/>
        </w:rPr>
        <w:t>34.</w:t>
      </w:r>
      <w:r>
        <w:rPr>
          <w:rStyle w:val="CharSClsNo"/>
        </w:rPr>
        <w:tab/>
        <w:t>Voting on a poll</w:t>
      </w:r>
      <w:bookmarkEnd w:id="160"/>
      <w:bookmarkEnd w:id="16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62" w:name="_Toc375057832"/>
      <w:bookmarkStart w:id="163" w:name="_Toc423446361"/>
      <w:r>
        <w:rPr>
          <w:rStyle w:val="CharSClsNo"/>
        </w:rPr>
        <w:t>35.</w:t>
      </w:r>
      <w:r>
        <w:tab/>
      </w:r>
      <w:r>
        <w:rPr>
          <w:rStyle w:val="CharSClsNo"/>
        </w:rPr>
        <w:t>Determining the outcome where equality of votes</w:t>
      </w:r>
      <w:bookmarkEnd w:id="162"/>
      <w:bookmarkEnd w:id="163"/>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64" w:name="_Toc375057833"/>
      <w:bookmarkStart w:id="165" w:name="_Toc423446362"/>
      <w:r>
        <w:rPr>
          <w:rStyle w:val="CharSClsNo"/>
        </w:rPr>
        <w:t>36</w:t>
      </w:r>
      <w:r>
        <w:t>.</w:t>
      </w:r>
      <w:r>
        <w:tab/>
        <w:t>Proxy votes</w:t>
      </w:r>
      <w:bookmarkEnd w:id="164"/>
      <w:bookmarkEnd w:id="165"/>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66" w:name="_Toc375057834"/>
      <w:bookmarkStart w:id="167" w:name="_Toc423446363"/>
      <w:r>
        <w:rPr>
          <w:rStyle w:val="CharSClsNo"/>
        </w:rPr>
        <w:t>37</w:t>
      </w:r>
      <w:r>
        <w:t>.</w:t>
      </w:r>
      <w:r>
        <w:tab/>
        <w:t>Postal ballots</w:t>
      </w:r>
      <w:bookmarkEnd w:id="166"/>
      <w:bookmarkEnd w:id="167"/>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168" w:name="_Toc375057835"/>
      <w:bookmarkStart w:id="169" w:name="_Toc423446364"/>
      <w:r>
        <w:rPr>
          <w:rStyle w:val="CharSClsNo"/>
        </w:rPr>
        <w:t>38</w:t>
      </w:r>
      <w:r>
        <w:t>.</w:t>
      </w:r>
      <w:r>
        <w:tab/>
        <w:t>Special and ordinary resolutions</w:t>
      </w:r>
      <w:bookmarkEnd w:id="168"/>
      <w:bookmarkEnd w:id="169"/>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0" w:name="_Toc375057836"/>
      <w:bookmarkStart w:id="171" w:name="_Toc423446365"/>
      <w:r>
        <w:rPr>
          <w:rStyle w:val="CharSClsNo"/>
        </w:rPr>
        <w:t>39</w:t>
      </w:r>
      <w:r>
        <w:t>.</w:t>
      </w:r>
      <w:r>
        <w:tab/>
        <w:t>Board of directors</w:t>
      </w:r>
      <w:bookmarkEnd w:id="170"/>
      <w:bookmarkEnd w:id="17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172" w:name="_Toc375057837"/>
      <w:bookmarkStart w:id="173" w:name="_Toc423446366"/>
      <w:r>
        <w:rPr>
          <w:rStyle w:val="CharSClsNo"/>
        </w:rPr>
        <w:t>40</w:t>
      </w:r>
      <w:r>
        <w:t>.</w:t>
      </w:r>
      <w:r>
        <w:tab/>
        <w:t>Qualifications of directors</w:t>
      </w:r>
      <w:bookmarkEnd w:id="172"/>
      <w:bookmarkEnd w:id="173"/>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74" w:name="_Toc375057838"/>
      <w:bookmarkStart w:id="175" w:name="_Toc423446367"/>
      <w:r>
        <w:rPr>
          <w:rStyle w:val="CharSClsNo"/>
        </w:rPr>
        <w:t>41</w:t>
      </w:r>
      <w:r>
        <w:t>.</w:t>
      </w:r>
      <w:r>
        <w:tab/>
        <w:t>Independent directors</w:t>
      </w:r>
      <w:bookmarkEnd w:id="174"/>
      <w:bookmarkEnd w:id="17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6" w:name="_Toc375057839"/>
      <w:bookmarkStart w:id="177" w:name="_Toc423446368"/>
      <w:r>
        <w:rPr>
          <w:rStyle w:val="CharSClsNo"/>
        </w:rPr>
        <w:t>42</w:t>
      </w:r>
      <w:r>
        <w:t>.</w:t>
      </w:r>
      <w:r>
        <w:tab/>
        <w:t>Managing director</w:t>
      </w:r>
      <w:bookmarkEnd w:id="176"/>
      <w:bookmarkEnd w:id="17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8" w:name="_Toc375057840"/>
      <w:bookmarkStart w:id="179" w:name="_Toc423446369"/>
      <w:r>
        <w:rPr>
          <w:rStyle w:val="CharSClsNo"/>
        </w:rPr>
        <w:t>43</w:t>
      </w:r>
      <w:r>
        <w:t>.</w:t>
      </w:r>
      <w:r>
        <w:tab/>
        <w:t>First and subsequent directors</w:t>
      </w:r>
      <w:bookmarkEnd w:id="178"/>
      <w:bookmarkEnd w:id="179"/>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80" w:name="_Toc375057841"/>
      <w:bookmarkStart w:id="181" w:name="_Toc423446370"/>
      <w:r>
        <w:rPr>
          <w:rStyle w:val="CharSClsNo"/>
        </w:rPr>
        <w:t>44</w:t>
      </w:r>
      <w:r>
        <w:t>.</w:t>
      </w:r>
      <w:r>
        <w:tab/>
        <w:t>Removal from office of member director</w:t>
      </w:r>
      <w:bookmarkEnd w:id="180"/>
      <w:bookmarkEnd w:id="181"/>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182" w:name="_Toc375057842"/>
      <w:bookmarkStart w:id="183" w:name="_Toc423446371"/>
      <w:r>
        <w:rPr>
          <w:rStyle w:val="CharSClsNo"/>
        </w:rPr>
        <w:t>45</w:t>
      </w:r>
      <w:r>
        <w:t>.</w:t>
      </w:r>
      <w:r>
        <w:tab/>
        <w:t>Vacation of office of director</w:t>
      </w:r>
      <w:bookmarkEnd w:id="182"/>
      <w:bookmarkEnd w:id="183"/>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184" w:name="_Toc375057843"/>
      <w:bookmarkStart w:id="185" w:name="_Toc423446372"/>
      <w:r>
        <w:rPr>
          <w:rStyle w:val="CharSClsNo"/>
        </w:rPr>
        <w:t>46</w:t>
      </w:r>
      <w:r>
        <w:t>.</w:t>
      </w:r>
      <w:r>
        <w:tab/>
        <w:t>Filling of casual vacancies</w:t>
      </w:r>
      <w:bookmarkEnd w:id="184"/>
      <w:bookmarkEnd w:id="185"/>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86" w:name="_Toc375057844"/>
      <w:bookmarkStart w:id="187" w:name="_Toc423446373"/>
      <w:r>
        <w:rPr>
          <w:rStyle w:val="CharSClsNo"/>
        </w:rPr>
        <w:t>47</w:t>
      </w:r>
      <w:r>
        <w:t>.</w:t>
      </w:r>
      <w:r>
        <w:tab/>
        <w:t>Remuneration</w:t>
      </w:r>
      <w:bookmarkEnd w:id="186"/>
      <w:bookmarkEnd w:id="18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8" w:name="_Toc375057845"/>
      <w:bookmarkStart w:id="189" w:name="_Toc423446374"/>
      <w:r>
        <w:rPr>
          <w:rStyle w:val="CharSClsNo"/>
        </w:rPr>
        <w:t>48</w:t>
      </w:r>
      <w:r>
        <w:t>.</w:t>
      </w:r>
      <w:r>
        <w:tab/>
        <w:t>Proceedings of the board</w:t>
      </w:r>
      <w:bookmarkEnd w:id="188"/>
      <w:bookmarkEnd w:id="189"/>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90" w:name="_Toc375057846"/>
      <w:bookmarkStart w:id="191" w:name="_Toc423446375"/>
      <w:r>
        <w:rPr>
          <w:rStyle w:val="CharSClsNo"/>
        </w:rPr>
        <w:t>49</w:t>
      </w:r>
      <w:r>
        <w:t>.</w:t>
      </w:r>
      <w:r>
        <w:tab/>
        <w:t>Transaction of business outside board meetings</w:t>
      </w:r>
      <w:bookmarkEnd w:id="190"/>
      <w:bookmarkEnd w:id="191"/>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92" w:name="_Toc375057847"/>
      <w:bookmarkStart w:id="193" w:name="_Toc423446376"/>
      <w:r>
        <w:rPr>
          <w:rStyle w:val="CharSClsNo"/>
        </w:rPr>
        <w:t>50</w:t>
      </w:r>
      <w:r>
        <w:t>.</w:t>
      </w:r>
      <w:r>
        <w:tab/>
        <w:t>Quorum for board meetings</w:t>
      </w:r>
      <w:bookmarkEnd w:id="192"/>
      <w:bookmarkEnd w:id="19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94" w:name="_Toc375057848"/>
      <w:bookmarkStart w:id="195" w:name="_Toc423446377"/>
      <w:r>
        <w:rPr>
          <w:rStyle w:val="CharSClsNo"/>
        </w:rPr>
        <w:t>51</w:t>
      </w:r>
      <w:r>
        <w:t>.</w:t>
      </w:r>
      <w:r>
        <w:tab/>
        <w:t>Chairperson of board</w:t>
      </w:r>
      <w:bookmarkEnd w:id="194"/>
      <w:bookmarkEnd w:id="195"/>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96" w:name="_Toc375057849"/>
      <w:bookmarkStart w:id="197" w:name="_Toc423446378"/>
      <w:r>
        <w:rPr>
          <w:rStyle w:val="CharSClsNo"/>
        </w:rPr>
        <w:t>52</w:t>
      </w:r>
      <w:r>
        <w:t>.</w:t>
      </w:r>
      <w:r>
        <w:tab/>
        <w:t>Delegation and board committees</w:t>
      </w:r>
      <w:bookmarkEnd w:id="196"/>
      <w:bookmarkEnd w:id="19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98" w:name="_Toc375057850"/>
      <w:bookmarkStart w:id="199" w:name="_Toc423446379"/>
      <w:r>
        <w:rPr>
          <w:rStyle w:val="CharSClsNo"/>
        </w:rPr>
        <w:t>53</w:t>
      </w:r>
      <w:r>
        <w:t>.</w:t>
      </w:r>
      <w:r>
        <w:tab/>
        <w:t>Other committees</w:t>
      </w:r>
      <w:bookmarkEnd w:id="198"/>
      <w:bookmarkEnd w:id="199"/>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00" w:name="_Toc375057851"/>
      <w:bookmarkStart w:id="201" w:name="_Toc423446380"/>
      <w:r>
        <w:rPr>
          <w:rStyle w:val="CharSClsNo"/>
        </w:rPr>
        <w:t>54</w:t>
      </w:r>
      <w:r>
        <w:t>.</w:t>
      </w:r>
      <w:r>
        <w:tab/>
        <w:t>Minutes</w:t>
      </w:r>
      <w:bookmarkEnd w:id="200"/>
      <w:bookmarkEnd w:id="20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02" w:name="_Toc375057852"/>
      <w:bookmarkStart w:id="203" w:name="_Toc423446381"/>
      <w:r>
        <w:rPr>
          <w:rStyle w:val="CharSClsNo"/>
        </w:rPr>
        <w:t>55</w:t>
      </w:r>
      <w:r>
        <w:t>.</w:t>
      </w:r>
      <w:r>
        <w:tab/>
        <w:t>Financial year</w:t>
      </w:r>
      <w:bookmarkEnd w:id="202"/>
      <w:bookmarkEnd w:id="203"/>
    </w:p>
    <w:p>
      <w:pPr>
        <w:pStyle w:val="ySubsection"/>
      </w:pPr>
      <w:r>
        <w:tab/>
      </w:r>
      <w:r>
        <w:tab/>
        <w:t>The financial year of the co</w:t>
      </w:r>
      <w:r>
        <w:noBreakHyphen/>
        <w:t>operative ends on ………………….. .</w:t>
      </w:r>
    </w:p>
    <w:p>
      <w:pPr>
        <w:pStyle w:val="yHeading5"/>
      </w:pPr>
      <w:bookmarkStart w:id="204" w:name="_Toc375057853"/>
      <w:bookmarkStart w:id="205" w:name="_Toc423446382"/>
      <w:r>
        <w:rPr>
          <w:rStyle w:val="CharSClsNo"/>
        </w:rPr>
        <w:t>56</w:t>
      </w:r>
      <w:r>
        <w:t>.</w:t>
      </w:r>
      <w:r>
        <w:tab/>
        <w:t>Seal</w:t>
      </w:r>
      <w:bookmarkEnd w:id="204"/>
      <w:bookmarkEnd w:id="205"/>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06" w:name="_Toc375057854"/>
      <w:bookmarkStart w:id="207" w:name="_Toc423446383"/>
      <w:r>
        <w:rPr>
          <w:rStyle w:val="CharSClsNo"/>
        </w:rPr>
        <w:t>57</w:t>
      </w:r>
      <w:r>
        <w:t>.</w:t>
      </w:r>
      <w:r>
        <w:tab/>
        <w:t>Custody and inspection of records and registers</w:t>
      </w:r>
      <w:bookmarkEnd w:id="206"/>
      <w:bookmarkEnd w:id="20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208" w:name="_Toc375057855"/>
      <w:bookmarkStart w:id="209" w:name="_Toc423446384"/>
      <w:r>
        <w:rPr>
          <w:rStyle w:val="CharSClsNo"/>
        </w:rPr>
        <w:t>58</w:t>
      </w:r>
      <w:r>
        <w:t>.</w:t>
      </w:r>
      <w:r>
        <w:tab/>
        <w:t>Accounts</w:t>
      </w:r>
      <w:bookmarkEnd w:id="208"/>
      <w:bookmarkEnd w:id="209"/>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10" w:name="_Toc375057856"/>
      <w:bookmarkStart w:id="211" w:name="_Toc423446385"/>
      <w:r>
        <w:rPr>
          <w:rStyle w:val="CharSClsNo"/>
        </w:rPr>
        <w:t>59</w:t>
      </w:r>
      <w:r>
        <w:t>.</w:t>
      </w:r>
      <w:r>
        <w:tab/>
        <w:t>Safe keeping of securities</w:t>
      </w:r>
      <w:bookmarkEnd w:id="210"/>
      <w:bookmarkEnd w:id="21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12" w:name="_Toc375057857"/>
      <w:bookmarkStart w:id="213" w:name="_Toc423446386"/>
      <w:r>
        <w:rPr>
          <w:rStyle w:val="CharSClsNo"/>
        </w:rPr>
        <w:t>60</w:t>
      </w:r>
      <w:r>
        <w:t>.</w:t>
      </w:r>
      <w:r>
        <w:tab/>
        <w:t>Appointing an auditor — co</w:t>
      </w:r>
      <w:r>
        <w:noBreakHyphen/>
        <w:t>operatives</w:t>
      </w:r>
      <w:bookmarkEnd w:id="212"/>
      <w:bookmarkEnd w:id="213"/>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214" w:name="_Toc375057858"/>
      <w:bookmarkStart w:id="215" w:name="_Toc423446387"/>
      <w:r>
        <w:rPr>
          <w:rStyle w:val="CharSClsNo"/>
        </w:rPr>
        <w:t>61</w:t>
      </w:r>
      <w:r>
        <w:t>.</w:t>
      </w:r>
      <w:r>
        <w:tab/>
        <w:t>Appointing an auditor — small co</w:t>
      </w:r>
      <w:r>
        <w:noBreakHyphen/>
        <w:t>operatives</w:t>
      </w:r>
      <w:bookmarkEnd w:id="214"/>
      <w:bookmarkEnd w:id="21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216" w:name="_Toc375057859"/>
      <w:bookmarkStart w:id="217" w:name="_Toc423446388"/>
      <w:r>
        <w:rPr>
          <w:rStyle w:val="CharSClsNo"/>
        </w:rPr>
        <w:t>62</w:t>
      </w:r>
      <w:r>
        <w:t>.</w:t>
      </w:r>
      <w:r>
        <w:tab/>
        <w:t>Terms of appointment, remuneration and removal of auditors</w:t>
      </w:r>
      <w:bookmarkEnd w:id="216"/>
      <w:bookmarkEnd w:id="217"/>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218" w:name="_Toc375057860"/>
      <w:bookmarkStart w:id="219" w:name="_Toc423446389"/>
      <w:r>
        <w:rPr>
          <w:rStyle w:val="CharSClsNo"/>
        </w:rPr>
        <w:t>63</w:t>
      </w:r>
      <w:r>
        <w:t>.</w:t>
      </w:r>
      <w:r>
        <w:tab/>
        <w:t>Co</w:t>
      </w:r>
      <w:r>
        <w:noBreakHyphen/>
        <w:t>operative funds</w:t>
      </w:r>
      <w:bookmarkEnd w:id="218"/>
      <w:bookmarkEnd w:id="219"/>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20" w:name="_Toc375057861"/>
      <w:bookmarkStart w:id="221" w:name="_Toc423446390"/>
      <w:r>
        <w:rPr>
          <w:rStyle w:val="CharSClsNo"/>
        </w:rPr>
        <w:t>64</w:t>
      </w:r>
      <w:r>
        <w:t>.</w:t>
      </w:r>
      <w:r>
        <w:tab/>
        <w:t>Provision for loss</w:t>
      </w:r>
      <w:bookmarkEnd w:id="220"/>
      <w:bookmarkEnd w:id="221"/>
    </w:p>
    <w:p>
      <w:pPr>
        <w:pStyle w:val="ySubsection"/>
      </w:pPr>
      <w:r>
        <w:tab/>
      </w:r>
      <w:r>
        <w:tab/>
        <w:t>The board must make provision for loss that may result from transactions of the co</w:t>
      </w:r>
      <w:r>
        <w:noBreakHyphen/>
        <w:t>operative.</w:t>
      </w:r>
    </w:p>
    <w:p>
      <w:pPr>
        <w:pStyle w:val="yHeading5"/>
      </w:pPr>
      <w:bookmarkStart w:id="222" w:name="_Toc375057862"/>
      <w:bookmarkStart w:id="223" w:name="_Toc423446391"/>
      <w:r>
        <w:rPr>
          <w:rStyle w:val="CharSClsNo"/>
        </w:rPr>
        <w:t>65</w:t>
      </w:r>
      <w:r>
        <w:t>.</w:t>
      </w:r>
      <w:r>
        <w:tab/>
        <w:t>Notices</w:t>
      </w:r>
      <w:bookmarkEnd w:id="222"/>
      <w:bookmarkEnd w:id="223"/>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24" w:name="_Toc375057863"/>
      <w:bookmarkStart w:id="225" w:name="_Toc423446392"/>
      <w:r>
        <w:rPr>
          <w:rStyle w:val="CharSClsNo"/>
        </w:rPr>
        <w:t>66</w:t>
      </w:r>
      <w:r>
        <w:t>.</w:t>
      </w:r>
      <w:r>
        <w:tab/>
        <w:t>Winding</w:t>
      </w:r>
      <w:r>
        <w:noBreakHyphen/>
        <w:t>up</w:t>
      </w:r>
      <w:bookmarkEnd w:id="224"/>
      <w:bookmarkEnd w:id="225"/>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Heading5"/>
        <w:spacing w:after="360"/>
      </w:pPr>
      <w:bookmarkStart w:id="226" w:name="_Toc375057864"/>
      <w:bookmarkStart w:id="227" w:name="_Toc423446393"/>
      <w:r>
        <w:rPr>
          <w:rStyle w:val="CharSClsNo"/>
        </w:rPr>
        <w:t>67</w:t>
      </w:r>
      <w:r>
        <w:t>.</w:t>
      </w:r>
      <w:r>
        <w:tab/>
        <w:t>Schedule of charges</w:t>
      </w:r>
      <w:bookmarkEnd w:id="226"/>
      <w:bookmarkEnd w:id="227"/>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228" w:name="_Toc375057865"/>
      <w:bookmarkStart w:id="229" w:name="_Toc415731872"/>
      <w:bookmarkStart w:id="230" w:name="_Toc415732160"/>
      <w:bookmarkStart w:id="231" w:name="_Toc423446394"/>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28"/>
      <w:bookmarkEnd w:id="229"/>
      <w:bookmarkEnd w:id="230"/>
      <w:bookmarkEnd w:id="231"/>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32" w:name="_Toc375057866"/>
      <w:bookmarkStart w:id="233" w:name="_Toc423446395"/>
      <w:r>
        <w:rPr>
          <w:rStyle w:val="CharSClsNo"/>
        </w:rPr>
        <w:t>1</w:t>
      </w:r>
      <w:r>
        <w:t>.</w:t>
      </w:r>
      <w:r>
        <w:tab/>
        <w:t>Terms used</w:t>
      </w:r>
      <w:bookmarkEnd w:id="232"/>
      <w:bookmarkEnd w:id="233"/>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234" w:name="_Toc375057867"/>
      <w:bookmarkStart w:id="235" w:name="_Toc423446396"/>
      <w:r>
        <w:rPr>
          <w:rStyle w:val="CharSClsNo"/>
        </w:rPr>
        <w:t>2</w:t>
      </w:r>
      <w:r>
        <w:t>.</w:t>
      </w:r>
      <w:r>
        <w:tab/>
        <w:t>Rules</w:t>
      </w:r>
      <w:bookmarkEnd w:id="234"/>
      <w:bookmarkEnd w:id="235"/>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236" w:name="_Toc375057868"/>
      <w:bookmarkStart w:id="237" w:name="_Toc423446397"/>
      <w:r>
        <w:rPr>
          <w:rStyle w:val="CharSClsNo"/>
        </w:rPr>
        <w:t>3</w:t>
      </w:r>
      <w:r>
        <w:t>.</w:t>
      </w:r>
      <w:r>
        <w:tab/>
        <w:t>Powers</w:t>
      </w:r>
      <w:bookmarkEnd w:id="236"/>
      <w:bookmarkEnd w:id="237"/>
    </w:p>
    <w:p>
      <w:pPr>
        <w:pStyle w:val="ySubsection"/>
      </w:pPr>
      <w:r>
        <w:tab/>
      </w:r>
      <w:r>
        <w:tab/>
        <w:t>The co</w:t>
      </w:r>
      <w:r>
        <w:noBreakHyphen/>
        <w:t>operative has the power of an individual and the ability to restrict or place additional powers in the rules. [s. 39]</w:t>
      </w:r>
    </w:p>
    <w:p>
      <w:pPr>
        <w:pStyle w:val="yHeading5"/>
      </w:pPr>
      <w:bookmarkStart w:id="238" w:name="_Toc375057869"/>
      <w:bookmarkStart w:id="239" w:name="_Toc423446398"/>
      <w:r>
        <w:rPr>
          <w:rStyle w:val="CharSClsNo"/>
        </w:rPr>
        <w:t>4</w:t>
      </w:r>
      <w:r>
        <w:t>.</w:t>
      </w:r>
      <w:r>
        <w:tab/>
        <w:t>Name</w:t>
      </w:r>
      <w:bookmarkEnd w:id="238"/>
      <w:bookmarkEnd w:id="239"/>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40" w:name="_Toc375057870"/>
      <w:bookmarkStart w:id="241" w:name="_Toc423446399"/>
      <w:r>
        <w:rPr>
          <w:rStyle w:val="CharSClsNo"/>
        </w:rPr>
        <w:t>5</w:t>
      </w:r>
      <w:r>
        <w:t>.</w:t>
      </w:r>
      <w:r>
        <w:tab/>
        <w:t>Active membership provisions</w:t>
      </w:r>
      <w:bookmarkEnd w:id="240"/>
      <w:bookmarkEnd w:id="241"/>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42" w:name="_Toc375057871"/>
      <w:bookmarkStart w:id="243" w:name="_Toc423446400"/>
      <w:r>
        <w:rPr>
          <w:rStyle w:val="CharSClsNo"/>
        </w:rPr>
        <w:t>6</w:t>
      </w:r>
      <w:r>
        <w:t>.</w:t>
      </w:r>
      <w:r>
        <w:tab/>
        <w:t>Qualifications for membership</w:t>
      </w:r>
      <w:bookmarkEnd w:id="242"/>
      <w:bookmarkEnd w:id="243"/>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44" w:name="_Toc375057872"/>
      <w:bookmarkStart w:id="245" w:name="_Toc423446401"/>
      <w:r>
        <w:rPr>
          <w:rStyle w:val="CharSClsNo"/>
        </w:rPr>
        <w:t>7</w:t>
      </w:r>
      <w:r>
        <w:t>.</w:t>
      </w:r>
      <w:r>
        <w:tab/>
        <w:t>Membership, subscriptions, periodic fees</w:t>
      </w:r>
      <w:bookmarkEnd w:id="244"/>
      <w:bookmarkEnd w:id="245"/>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246" w:name="_Toc375057873"/>
      <w:bookmarkStart w:id="247" w:name="_Toc423446402"/>
      <w:r>
        <w:rPr>
          <w:rStyle w:val="CharSClsNo"/>
        </w:rPr>
        <w:t>8</w:t>
      </w:r>
      <w:r>
        <w:t>.</w:t>
      </w:r>
      <w:r>
        <w:tab/>
        <w:t>Ceasing membership</w:t>
      </w:r>
      <w:bookmarkEnd w:id="246"/>
      <w:bookmarkEnd w:id="247"/>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48" w:name="_Toc375057874"/>
      <w:bookmarkStart w:id="249" w:name="_Toc423446403"/>
      <w:r>
        <w:rPr>
          <w:rStyle w:val="CharSClsNo"/>
        </w:rPr>
        <w:t>9</w:t>
      </w:r>
      <w:r>
        <w:t>.</w:t>
      </w:r>
      <w:r>
        <w:tab/>
        <w:t>Expulsion of members</w:t>
      </w:r>
      <w:bookmarkEnd w:id="248"/>
      <w:bookmarkEnd w:id="249"/>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50" w:name="_Toc375057875"/>
      <w:bookmarkStart w:id="251" w:name="_Toc423446404"/>
      <w:r>
        <w:rPr>
          <w:rStyle w:val="CharSClsNo"/>
        </w:rPr>
        <w:t>10</w:t>
      </w:r>
      <w:r>
        <w:t>.</w:t>
      </w:r>
      <w:r>
        <w:tab/>
        <w:t>Monetary consequences of expulsion</w:t>
      </w:r>
      <w:bookmarkEnd w:id="250"/>
      <w:bookmarkEnd w:id="25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2" w:name="_Toc375057876"/>
      <w:bookmarkStart w:id="253" w:name="_Toc423446405"/>
      <w:r>
        <w:rPr>
          <w:rStyle w:val="CharSClsNo"/>
        </w:rPr>
        <w:t>11</w:t>
      </w:r>
      <w:r>
        <w:t>.</w:t>
      </w:r>
      <w:r>
        <w:tab/>
        <w:t>Suspension of members</w:t>
      </w:r>
      <w:bookmarkEnd w:id="252"/>
      <w:bookmarkEnd w:id="253"/>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54" w:name="_Toc375057877"/>
      <w:bookmarkStart w:id="255" w:name="_Toc423446406"/>
      <w:r>
        <w:rPr>
          <w:rStyle w:val="CharSClsNo"/>
        </w:rPr>
        <w:t>12</w:t>
      </w:r>
      <w:r>
        <w:t>.</w:t>
      </w:r>
      <w:r>
        <w:tab/>
        <w:t>Payments upon resignation of member</w:t>
      </w:r>
      <w:bookmarkEnd w:id="254"/>
      <w:bookmarkEnd w:id="25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6" w:name="_Toc375057878"/>
      <w:bookmarkStart w:id="257" w:name="_Toc423446407"/>
      <w:r>
        <w:rPr>
          <w:rStyle w:val="CharSClsNo"/>
        </w:rPr>
        <w:t>13</w:t>
      </w:r>
      <w:r>
        <w:t>.</w:t>
      </w:r>
      <w:r>
        <w:tab/>
        <w:t>Disputes and mediation</w:t>
      </w:r>
      <w:bookmarkEnd w:id="256"/>
      <w:bookmarkEnd w:id="257"/>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58" w:name="_Toc375057879"/>
      <w:bookmarkStart w:id="259" w:name="_Toc423446408"/>
      <w:r>
        <w:rPr>
          <w:rStyle w:val="CharSClsNo"/>
        </w:rPr>
        <w:t>14</w:t>
      </w:r>
      <w:r>
        <w:t>.</w:t>
      </w:r>
      <w:r>
        <w:tab/>
        <w:t>Fines payable by members</w:t>
      </w:r>
      <w:bookmarkEnd w:id="258"/>
      <w:bookmarkEnd w:id="259"/>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60" w:name="_Toc375057880"/>
      <w:bookmarkStart w:id="261" w:name="_Toc423446409"/>
      <w:r>
        <w:rPr>
          <w:rStyle w:val="CharSClsNo"/>
        </w:rPr>
        <w:t>15</w:t>
      </w:r>
      <w:r>
        <w:t>.</w:t>
      </w:r>
      <w:r>
        <w:tab/>
        <w:t>Capital and shares</w:t>
      </w:r>
      <w:bookmarkEnd w:id="260"/>
      <w:bookmarkEnd w:id="261"/>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262" w:name="_Toc375057881"/>
      <w:bookmarkStart w:id="263" w:name="_Toc423446410"/>
      <w:r>
        <w:rPr>
          <w:rStyle w:val="CharSClsNo"/>
        </w:rPr>
        <w:t>16</w:t>
      </w:r>
      <w:r>
        <w:t>.</w:t>
      </w:r>
      <w:r>
        <w:tab/>
        <w:t>Liability of members to co</w:t>
      </w:r>
      <w:r>
        <w:noBreakHyphen/>
        <w:t>operatives</w:t>
      </w:r>
      <w:bookmarkEnd w:id="262"/>
      <w:bookmarkEnd w:id="263"/>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64" w:name="_Toc375057882"/>
      <w:bookmarkStart w:id="265" w:name="_Toc423446411"/>
      <w:r>
        <w:rPr>
          <w:rStyle w:val="CharSClsNo"/>
        </w:rPr>
        <w:t>17</w:t>
      </w:r>
      <w:r>
        <w:t>.</w:t>
      </w:r>
      <w:r>
        <w:tab/>
        <w:t>Calls on shares</w:t>
      </w:r>
      <w:bookmarkEnd w:id="264"/>
      <w:bookmarkEnd w:id="265"/>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66" w:name="_Toc375057883"/>
      <w:bookmarkStart w:id="267" w:name="_Toc423446412"/>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66"/>
      <w:bookmarkEnd w:id="267"/>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68" w:name="_Toc375057884"/>
      <w:bookmarkStart w:id="269" w:name="_Toc423446413"/>
      <w:r>
        <w:rPr>
          <w:rStyle w:val="CharSClsNo"/>
        </w:rPr>
        <w:t>19</w:t>
      </w:r>
      <w:r>
        <w:t>.</w:t>
      </w:r>
      <w:r>
        <w:tab/>
        <w:t>Transfer and transmission of shares</w:t>
      </w:r>
      <w:bookmarkEnd w:id="268"/>
      <w:bookmarkEnd w:id="269"/>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270" w:name="_Toc375057885"/>
      <w:bookmarkStart w:id="271" w:name="_Toc423446414"/>
      <w:r>
        <w:rPr>
          <w:rStyle w:val="CharSClsNo"/>
        </w:rPr>
        <w:t>20</w:t>
      </w:r>
      <w:r>
        <w:t>.</w:t>
      </w:r>
      <w:r>
        <w:tab/>
        <w:t>Effect of sale, transfer or disposal of shares</w:t>
      </w:r>
      <w:bookmarkEnd w:id="270"/>
      <w:bookmarkEnd w:id="271"/>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72" w:name="_Toc375057886"/>
      <w:bookmarkStart w:id="273" w:name="_Toc423446415"/>
      <w:r>
        <w:rPr>
          <w:rStyle w:val="CharSClsNo"/>
        </w:rPr>
        <w:t>21</w:t>
      </w:r>
      <w:r>
        <w:t>.</w:t>
      </w:r>
      <w:r>
        <w:tab/>
        <w:t>Forfeiture and cancellations — inactive members</w:t>
      </w:r>
      <w:bookmarkEnd w:id="272"/>
      <w:bookmarkEnd w:id="273"/>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274" w:name="_Toc375057887"/>
      <w:bookmarkStart w:id="275" w:name="_Toc423446416"/>
      <w:r>
        <w:rPr>
          <w:rStyle w:val="CharSClsNo"/>
        </w:rPr>
        <w:t>22</w:t>
      </w:r>
      <w:r>
        <w:t>.</w:t>
      </w:r>
      <w:r>
        <w:tab/>
        <w:t>Forfeiture of shares</w:t>
      </w:r>
      <w:bookmarkEnd w:id="274"/>
      <w:bookmarkEnd w:id="275"/>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276" w:name="_Toc375057888"/>
      <w:bookmarkStart w:id="277" w:name="_Toc423446417"/>
      <w:r>
        <w:rPr>
          <w:rStyle w:val="CharSClsNo"/>
        </w:rPr>
        <w:t>23</w:t>
      </w:r>
      <w:r>
        <w:t>.</w:t>
      </w:r>
      <w:r>
        <w:tab/>
        <w:t>Forfeited shares</w:t>
      </w:r>
      <w:bookmarkEnd w:id="276"/>
      <w:bookmarkEnd w:id="277"/>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78" w:name="_Toc375057889"/>
      <w:bookmarkStart w:id="279" w:name="_Toc423446418"/>
      <w:r>
        <w:rPr>
          <w:rStyle w:val="CharSClsNo"/>
        </w:rPr>
        <w:t>24</w:t>
      </w:r>
      <w:r>
        <w:t>.</w:t>
      </w:r>
      <w:r>
        <w:tab/>
        <w:t>Forfeiture for non</w:t>
      </w:r>
      <w:r>
        <w:noBreakHyphen/>
        <w:t>payment of subscription</w:t>
      </w:r>
      <w:bookmarkEnd w:id="278"/>
      <w:bookmarkEnd w:id="279"/>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80" w:name="_Toc375057890"/>
      <w:bookmarkStart w:id="281" w:name="_Toc423446419"/>
      <w:r>
        <w:rPr>
          <w:rStyle w:val="CharSClsNo"/>
        </w:rPr>
        <w:t>25</w:t>
      </w:r>
      <w:r>
        <w:t>.</w:t>
      </w:r>
      <w:r>
        <w:tab/>
        <w:t>Death of member</w:t>
      </w:r>
      <w:bookmarkEnd w:id="280"/>
      <w:bookmarkEnd w:id="281"/>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82" w:name="_Toc375057891"/>
      <w:bookmarkStart w:id="283" w:name="_Toc423446420"/>
      <w:r>
        <w:rPr>
          <w:rStyle w:val="CharSClsNo"/>
        </w:rPr>
        <w:t>26</w:t>
      </w:r>
      <w:r>
        <w:t>.</w:t>
      </w:r>
      <w:r>
        <w:tab/>
        <w:t>Dealings of members with co</w:t>
      </w:r>
      <w:r>
        <w:noBreakHyphen/>
        <w:t>operatives</w:t>
      </w:r>
      <w:bookmarkEnd w:id="282"/>
      <w:bookmarkEnd w:id="28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284" w:name="_Toc375057892"/>
      <w:bookmarkStart w:id="285" w:name="_Toc423446421"/>
      <w:r>
        <w:rPr>
          <w:rStyle w:val="CharSClsNo"/>
        </w:rPr>
        <w:t>27</w:t>
      </w:r>
      <w:r>
        <w:t>.</w:t>
      </w:r>
      <w:r>
        <w:tab/>
        <w:t>Charges on shares</w:t>
      </w:r>
      <w:bookmarkEnd w:id="284"/>
      <w:bookmarkEnd w:id="285"/>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86" w:name="_Toc375057893"/>
      <w:bookmarkStart w:id="287" w:name="_Toc423446422"/>
      <w:r>
        <w:rPr>
          <w:rStyle w:val="CharSClsNo"/>
        </w:rPr>
        <w:t>28</w:t>
      </w:r>
      <w:r>
        <w:t>.</w:t>
      </w:r>
      <w:r>
        <w:tab/>
        <w:t>Registration of Official Trustee in Bankruptcy</w:t>
      </w:r>
      <w:bookmarkEnd w:id="286"/>
      <w:bookmarkEnd w:id="287"/>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88" w:name="_Toc375057894"/>
      <w:bookmarkStart w:id="289" w:name="_Toc423446423"/>
      <w:r>
        <w:rPr>
          <w:rStyle w:val="CharSClsNo"/>
        </w:rPr>
        <w:t>29</w:t>
      </w:r>
      <w:r>
        <w:t>.</w:t>
      </w:r>
      <w:r>
        <w:tab/>
        <w:t>Registration as administrator of estate on incapacity of member</w:t>
      </w:r>
      <w:bookmarkEnd w:id="288"/>
      <w:bookmarkEnd w:id="289"/>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90" w:name="_Toc375057895"/>
      <w:bookmarkStart w:id="291" w:name="_Toc423446424"/>
      <w:r>
        <w:rPr>
          <w:rStyle w:val="CharSClsNo"/>
        </w:rPr>
        <w:t>30</w:t>
      </w:r>
      <w:r>
        <w:t>.</w:t>
      </w:r>
      <w:r>
        <w:tab/>
        <w:t>Entitlements and liabilities of person registered as trustee, administrator etc.</w:t>
      </w:r>
      <w:bookmarkEnd w:id="290"/>
      <w:bookmarkEnd w:id="291"/>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92" w:name="_Toc375057896"/>
      <w:bookmarkStart w:id="293" w:name="_Toc423446425"/>
      <w:r>
        <w:rPr>
          <w:rStyle w:val="CharSClsNo"/>
        </w:rPr>
        <w:t>31</w:t>
      </w:r>
      <w:r>
        <w:t>.</w:t>
      </w:r>
      <w:r>
        <w:tab/>
        <w:t>Transfer and transmission of debentures</w:t>
      </w:r>
      <w:bookmarkEnd w:id="292"/>
      <w:bookmarkEnd w:id="293"/>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to me by C.D. (the transferee), of ............................…………………</w:t>
      </w:r>
    </w:p>
    <w:p>
      <w:pPr>
        <w:pStyle w:val="yMiscellaneousBody"/>
        <w:ind w:left="879"/>
      </w:pPr>
      <w:r>
        <w:t xml:space="preserve">in the State of ………………… transfer to the transferee the </w:t>
      </w:r>
    </w:p>
    <w:p>
      <w:pPr>
        <w:pStyle w:val="yMiscellaneousBody"/>
        <w:ind w:left="879"/>
      </w:pPr>
      <w:r>
        <w:t xml:space="preserve">debenture(s) numbered ...........................……… to be held by the </w:t>
      </w:r>
    </w:p>
    <w:p>
      <w:pPr>
        <w:pStyle w:val="yMiscellaneousBody"/>
        <w:ind w:left="879"/>
      </w:pPr>
      <w:r>
        <w:t xml:space="preserve">transferee,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And I, the transferee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Heading5"/>
      </w:pPr>
      <w:bookmarkStart w:id="294" w:name="_Toc375057897"/>
      <w:bookmarkStart w:id="295" w:name="_Toc423446426"/>
      <w:r>
        <w:rPr>
          <w:rStyle w:val="CharSClsNo"/>
        </w:rPr>
        <w:t>32</w:t>
      </w:r>
      <w:r>
        <w:t>.</w:t>
      </w:r>
      <w:r>
        <w:tab/>
        <w:t>Issue of CCUs</w:t>
      </w:r>
      <w:bookmarkEnd w:id="294"/>
      <w:bookmarkEnd w:id="295"/>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96" w:name="_Toc375057898"/>
      <w:bookmarkStart w:id="297" w:name="_Toc423446427"/>
      <w:r>
        <w:rPr>
          <w:rStyle w:val="CharSClsNo"/>
        </w:rPr>
        <w:t>33</w:t>
      </w:r>
      <w:r>
        <w:t>.</w:t>
      </w:r>
      <w:r>
        <w:tab/>
        <w:t>Transfer and transmission of CCUs</w:t>
      </w:r>
      <w:bookmarkEnd w:id="296"/>
      <w:bookmarkEnd w:id="297"/>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98" w:name="_Toc375057899"/>
      <w:bookmarkStart w:id="299" w:name="_Toc423446428"/>
      <w:r>
        <w:rPr>
          <w:rStyle w:val="CharSClsNo"/>
        </w:rPr>
        <w:t>34</w:t>
      </w:r>
      <w:r>
        <w:t>.</w:t>
      </w:r>
      <w:r>
        <w:tab/>
        <w:t>Annual general meetings</w:t>
      </w:r>
      <w:bookmarkEnd w:id="298"/>
      <w:bookmarkEnd w:id="299"/>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00" w:name="_Toc375057900"/>
      <w:bookmarkStart w:id="301" w:name="_Toc423446429"/>
      <w:r>
        <w:rPr>
          <w:rStyle w:val="CharSClsNo"/>
        </w:rPr>
        <w:t>35</w:t>
      </w:r>
      <w:r>
        <w:t>.</w:t>
      </w:r>
      <w:r>
        <w:tab/>
        <w:t>Special general meetings</w:t>
      </w:r>
      <w:bookmarkEnd w:id="300"/>
      <w:bookmarkEnd w:id="301"/>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02" w:name="_Toc375057901"/>
      <w:bookmarkStart w:id="303" w:name="_Toc423446430"/>
      <w:r>
        <w:rPr>
          <w:rStyle w:val="CharSClsNo"/>
        </w:rPr>
        <w:t>36</w:t>
      </w:r>
      <w:r>
        <w:t>.</w:t>
      </w:r>
      <w:r>
        <w:tab/>
        <w:t>Notice of general meetings</w:t>
      </w:r>
      <w:bookmarkEnd w:id="302"/>
      <w:bookmarkEnd w:id="303"/>
    </w:p>
    <w:p>
      <w:pPr>
        <w:pStyle w:val="ySubsection"/>
      </w:pPr>
      <w:r>
        <w:tab/>
        <w:t>(1)</w:t>
      </w:r>
      <w: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304" w:name="_Toc375057902"/>
      <w:bookmarkStart w:id="305" w:name="_Toc423446431"/>
      <w:r>
        <w:rPr>
          <w:rStyle w:val="CharSClsNo"/>
        </w:rPr>
        <w:t>37</w:t>
      </w:r>
      <w:r>
        <w:t>.</w:t>
      </w:r>
      <w:r>
        <w:tab/>
        <w:t>Notice of general meetings (small co</w:t>
      </w:r>
      <w:r>
        <w:noBreakHyphen/>
        <w:t>operatives)</w:t>
      </w:r>
      <w:bookmarkEnd w:id="304"/>
      <w:bookmarkEnd w:id="305"/>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306" w:name="_Toc375057903"/>
      <w:bookmarkStart w:id="307" w:name="_Toc423446432"/>
      <w:r>
        <w:rPr>
          <w:rStyle w:val="CharSClsNo"/>
        </w:rPr>
        <w:t>38</w:t>
      </w:r>
      <w:r>
        <w:t>.</w:t>
      </w:r>
      <w:r>
        <w:tab/>
        <w:t>Business of general meetings</w:t>
      </w:r>
      <w:bookmarkEnd w:id="306"/>
      <w:bookmarkEnd w:id="307"/>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08" w:name="_Toc375057904"/>
      <w:bookmarkStart w:id="309" w:name="_Toc423446433"/>
      <w:r>
        <w:rPr>
          <w:rStyle w:val="CharSClsNo"/>
        </w:rPr>
        <w:t>39</w:t>
      </w:r>
      <w:r>
        <w:t>.</w:t>
      </w:r>
      <w:r>
        <w:tab/>
        <w:t>Quorum at general meetings</w:t>
      </w:r>
      <w:bookmarkEnd w:id="308"/>
      <w:bookmarkEnd w:id="309"/>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10" w:name="_Toc375057905"/>
      <w:bookmarkStart w:id="311" w:name="_Toc423446434"/>
      <w:r>
        <w:rPr>
          <w:rStyle w:val="CharSClsNo"/>
        </w:rPr>
        <w:t>40</w:t>
      </w:r>
      <w:r>
        <w:t>.</w:t>
      </w:r>
      <w:r>
        <w:tab/>
        <w:t>Chairperson at general meetings</w:t>
      </w:r>
      <w:bookmarkEnd w:id="310"/>
      <w:bookmarkEnd w:id="311"/>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12" w:name="_Toc375057906"/>
      <w:bookmarkStart w:id="313" w:name="_Toc423446435"/>
      <w:r>
        <w:rPr>
          <w:rStyle w:val="CharSClsNo"/>
        </w:rPr>
        <w:t>41</w:t>
      </w:r>
      <w:r>
        <w:t>.</w:t>
      </w:r>
      <w:r>
        <w:tab/>
        <w:t>Attendance and voting at general meetings</w:t>
      </w:r>
      <w:bookmarkEnd w:id="312"/>
      <w:bookmarkEnd w:id="313"/>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14" w:name="_Toc375057907"/>
      <w:bookmarkStart w:id="315" w:name="_Toc423446436"/>
      <w:r>
        <w:rPr>
          <w:rStyle w:val="CharSClsNo"/>
        </w:rPr>
        <w:t>42</w:t>
      </w:r>
      <w:r>
        <w:t>.</w:t>
      </w:r>
      <w:r>
        <w:tab/>
        <w:t>Voting on a show of hands</w:t>
      </w:r>
      <w:bookmarkEnd w:id="314"/>
      <w:bookmarkEnd w:id="315"/>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316" w:name="_Toc375057908"/>
      <w:bookmarkStart w:id="317" w:name="_Toc423446437"/>
      <w:r>
        <w:rPr>
          <w:rStyle w:val="CharSClsNo"/>
        </w:rPr>
        <w:t>43.</w:t>
      </w:r>
      <w:r>
        <w:rPr>
          <w:rStyle w:val="CharSClsNo"/>
        </w:rPr>
        <w:tab/>
        <w:t>Voting on a poll</w:t>
      </w:r>
      <w:bookmarkEnd w:id="316"/>
      <w:bookmarkEnd w:id="317"/>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318" w:name="_Toc375057909"/>
      <w:bookmarkStart w:id="319" w:name="_Toc423446438"/>
      <w:r>
        <w:rPr>
          <w:rStyle w:val="CharSClsNo"/>
        </w:rPr>
        <w:t>44.</w:t>
      </w:r>
      <w:r>
        <w:rPr>
          <w:rStyle w:val="CharSClsNo"/>
        </w:rPr>
        <w:tab/>
        <w:t>Determining the outcome where equality of votes</w:t>
      </w:r>
      <w:bookmarkEnd w:id="318"/>
      <w:bookmarkEnd w:id="319"/>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20" w:name="_Toc375057910"/>
      <w:bookmarkStart w:id="321" w:name="_Toc423446439"/>
      <w:r>
        <w:rPr>
          <w:rStyle w:val="CharSClsNo"/>
        </w:rPr>
        <w:t>45</w:t>
      </w:r>
      <w:r>
        <w:t>.</w:t>
      </w:r>
      <w:r>
        <w:tab/>
        <w:t>Proxy votes</w:t>
      </w:r>
      <w:bookmarkEnd w:id="320"/>
      <w:bookmarkEnd w:id="321"/>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22" w:name="_Toc375057911"/>
      <w:bookmarkStart w:id="323" w:name="_Toc423446440"/>
      <w:r>
        <w:rPr>
          <w:rStyle w:val="CharSClsNo"/>
        </w:rPr>
        <w:t>46</w:t>
      </w:r>
      <w:r>
        <w:t>.</w:t>
      </w:r>
      <w:r>
        <w:tab/>
        <w:t>Postal ballots</w:t>
      </w:r>
      <w:bookmarkEnd w:id="322"/>
      <w:bookmarkEnd w:id="323"/>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Subject to sections 185 and 186 of the Act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324" w:name="_Toc375057912"/>
      <w:bookmarkStart w:id="325" w:name="_Toc423446441"/>
      <w:r>
        <w:rPr>
          <w:rStyle w:val="CharSClsNo"/>
        </w:rPr>
        <w:t>47</w:t>
      </w:r>
      <w:r>
        <w:t>.</w:t>
      </w:r>
      <w:r>
        <w:tab/>
        <w:t>Special and ordinary resolutions</w:t>
      </w:r>
      <w:bookmarkEnd w:id="324"/>
      <w:bookmarkEnd w:id="32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26" w:name="_Toc375057913"/>
      <w:bookmarkStart w:id="327" w:name="_Toc423446442"/>
      <w:r>
        <w:rPr>
          <w:rStyle w:val="CharSClsNo"/>
        </w:rPr>
        <w:t>48</w:t>
      </w:r>
      <w:r>
        <w:t>.</w:t>
      </w:r>
      <w:r>
        <w:tab/>
        <w:t>Board of directors</w:t>
      </w:r>
      <w:bookmarkEnd w:id="326"/>
      <w:bookmarkEnd w:id="327"/>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328" w:name="_Toc375057914"/>
      <w:bookmarkStart w:id="329" w:name="_Toc423446443"/>
      <w:r>
        <w:rPr>
          <w:rStyle w:val="CharSClsNo"/>
        </w:rPr>
        <w:t>49</w:t>
      </w:r>
      <w:r>
        <w:t>.</w:t>
      </w:r>
      <w:r>
        <w:tab/>
        <w:t>Qualifications of directors</w:t>
      </w:r>
      <w:bookmarkEnd w:id="328"/>
      <w:bookmarkEnd w:id="329"/>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30" w:name="_Toc375057915"/>
      <w:bookmarkStart w:id="331" w:name="_Toc423446444"/>
      <w:r>
        <w:rPr>
          <w:rStyle w:val="CharSClsNo"/>
        </w:rPr>
        <w:t>50</w:t>
      </w:r>
      <w:r>
        <w:t>.</w:t>
      </w:r>
      <w:r>
        <w:tab/>
        <w:t>Independent directors</w:t>
      </w:r>
      <w:bookmarkEnd w:id="330"/>
      <w:bookmarkEnd w:id="331"/>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32" w:name="_Toc375057916"/>
      <w:bookmarkStart w:id="333" w:name="_Toc423446445"/>
      <w:r>
        <w:rPr>
          <w:rStyle w:val="CharSClsNo"/>
        </w:rPr>
        <w:t>51</w:t>
      </w:r>
      <w:r>
        <w:t>.</w:t>
      </w:r>
      <w:r>
        <w:tab/>
        <w:t>Managing director</w:t>
      </w:r>
      <w:bookmarkEnd w:id="332"/>
      <w:bookmarkEnd w:id="333"/>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34" w:name="_Toc375057917"/>
      <w:bookmarkStart w:id="335" w:name="_Toc423446446"/>
      <w:r>
        <w:rPr>
          <w:rStyle w:val="CharSClsNo"/>
        </w:rPr>
        <w:t>52</w:t>
      </w:r>
      <w:r>
        <w:t>.</w:t>
      </w:r>
      <w:r>
        <w:tab/>
        <w:t>First and subsequent directors</w:t>
      </w:r>
      <w:bookmarkEnd w:id="334"/>
      <w:bookmarkEnd w:id="335"/>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36" w:name="_Toc375057918"/>
      <w:bookmarkStart w:id="337" w:name="_Toc423446447"/>
      <w:r>
        <w:rPr>
          <w:rStyle w:val="CharSClsNo"/>
        </w:rPr>
        <w:t>53</w:t>
      </w:r>
      <w:r>
        <w:t>.</w:t>
      </w:r>
      <w:r>
        <w:tab/>
        <w:t>Removal from office of member director</w:t>
      </w:r>
      <w:bookmarkEnd w:id="336"/>
      <w:bookmarkEnd w:id="337"/>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338" w:name="_Toc375057919"/>
      <w:bookmarkStart w:id="339" w:name="_Toc423446448"/>
      <w:r>
        <w:rPr>
          <w:rStyle w:val="CharSClsNo"/>
        </w:rPr>
        <w:t>54</w:t>
      </w:r>
      <w:r>
        <w:t>.</w:t>
      </w:r>
      <w:r>
        <w:tab/>
        <w:t>Vacation of office of director</w:t>
      </w:r>
      <w:bookmarkEnd w:id="338"/>
      <w:bookmarkEnd w:id="339"/>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of Part 12 Division 5 of the Act.</w:t>
      </w:r>
    </w:p>
    <w:p>
      <w:pPr>
        <w:pStyle w:val="yHeading5"/>
      </w:pPr>
      <w:bookmarkStart w:id="340" w:name="_Toc375057920"/>
      <w:bookmarkStart w:id="341" w:name="_Toc423446449"/>
      <w:r>
        <w:rPr>
          <w:rStyle w:val="CharSClsNo"/>
        </w:rPr>
        <w:t>55</w:t>
      </w:r>
      <w:r>
        <w:t>.</w:t>
      </w:r>
      <w:r>
        <w:tab/>
        <w:t>Filling of casual vacancies</w:t>
      </w:r>
      <w:bookmarkEnd w:id="340"/>
      <w:bookmarkEnd w:id="341"/>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42" w:name="_Toc375057921"/>
      <w:bookmarkStart w:id="343" w:name="_Toc423446450"/>
      <w:r>
        <w:rPr>
          <w:rStyle w:val="CharSClsNo"/>
        </w:rPr>
        <w:t>56</w:t>
      </w:r>
      <w:r>
        <w:t>.</w:t>
      </w:r>
      <w:r>
        <w:tab/>
        <w:t>Remuneration</w:t>
      </w:r>
      <w:bookmarkEnd w:id="342"/>
      <w:bookmarkEnd w:id="343"/>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44" w:name="_Toc375057922"/>
      <w:bookmarkStart w:id="345" w:name="_Toc423446451"/>
      <w:r>
        <w:rPr>
          <w:rStyle w:val="CharSClsNo"/>
        </w:rPr>
        <w:t>57</w:t>
      </w:r>
      <w:r>
        <w:t>.</w:t>
      </w:r>
      <w:r>
        <w:tab/>
        <w:t>Proceedings of the board</w:t>
      </w:r>
      <w:bookmarkEnd w:id="344"/>
      <w:bookmarkEnd w:id="345"/>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346" w:name="_Toc375057923"/>
      <w:bookmarkStart w:id="347" w:name="_Toc423446452"/>
      <w:r>
        <w:rPr>
          <w:rStyle w:val="CharSClsNo"/>
        </w:rPr>
        <w:t>58</w:t>
      </w:r>
      <w:r>
        <w:t>.</w:t>
      </w:r>
      <w:r>
        <w:tab/>
        <w:t>Transaction of business outside board meetings</w:t>
      </w:r>
      <w:bookmarkEnd w:id="346"/>
      <w:bookmarkEnd w:id="347"/>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48" w:name="_Toc375057924"/>
      <w:bookmarkStart w:id="349" w:name="_Toc423446453"/>
      <w:r>
        <w:rPr>
          <w:rStyle w:val="CharSClsNo"/>
        </w:rPr>
        <w:t>59</w:t>
      </w:r>
      <w:r>
        <w:t>.</w:t>
      </w:r>
      <w:r>
        <w:tab/>
        <w:t>Quorum for board meetings</w:t>
      </w:r>
      <w:bookmarkEnd w:id="348"/>
      <w:bookmarkEnd w:id="349"/>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50" w:name="_Toc375057925"/>
      <w:bookmarkStart w:id="351" w:name="_Toc423446454"/>
      <w:r>
        <w:rPr>
          <w:rStyle w:val="CharSClsNo"/>
        </w:rPr>
        <w:t>60</w:t>
      </w:r>
      <w:r>
        <w:t>.</w:t>
      </w:r>
      <w:r>
        <w:tab/>
        <w:t>Chairperson of board</w:t>
      </w:r>
      <w:bookmarkEnd w:id="350"/>
      <w:bookmarkEnd w:id="351"/>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352" w:name="_Toc375057926"/>
      <w:bookmarkStart w:id="353" w:name="_Toc423446455"/>
      <w:r>
        <w:rPr>
          <w:rStyle w:val="CharSClsNo"/>
        </w:rPr>
        <w:t>61</w:t>
      </w:r>
      <w:r>
        <w:t>.</w:t>
      </w:r>
      <w:r>
        <w:tab/>
        <w:t>Delegation and board committees</w:t>
      </w:r>
      <w:bookmarkEnd w:id="352"/>
      <w:bookmarkEnd w:id="353"/>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54" w:name="_Toc375057927"/>
      <w:bookmarkStart w:id="355" w:name="_Toc423446456"/>
      <w:r>
        <w:rPr>
          <w:rStyle w:val="CharSClsNo"/>
        </w:rPr>
        <w:t>62</w:t>
      </w:r>
      <w:r>
        <w:t>.</w:t>
      </w:r>
      <w:r>
        <w:tab/>
        <w:t>Other committees</w:t>
      </w:r>
      <w:bookmarkEnd w:id="354"/>
      <w:bookmarkEnd w:id="355"/>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56" w:name="_Toc375057928"/>
      <w:bookmarkStart w:id="357" w:name="_Toc423446457"/>
      <w:r>
        <w:rPr>
          <w:rStyle w:val="CharSClsNo"/>
        </w:rPr>
        <w:t>63</w:t>
      </w:r>
      <w:r>
        <w:t>.</w:t>
      </w:r>
      <w:r>
        <w:tab/>
        <w:t>Minutes</w:t>
      </w:r>
      <w:bookmarkEnd w:id="356"/>
      <w:bookmarkEnd w:id="357"/>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58" w:name="_Toc375057929"/>
      <w:bookmarkStart w:id="359" w:name="_Toc423446458"/>
      <w:r>
        <w:rPr>
          <w:rStyle w:val="CharSClsNo"/>
        </w:rPr>
        <w:t>64</w:t>
      </w:r>
      <w:r>
        <w:t>.</w:t>
      </w:r>
      <w:r>
        <w:tab/>
        <w:t>Financial year</w:t>
      </w:r>
      <w:bookmarkEnd w:id="358"/>
      <w:bookmarkEnd w:id="359"/>
    </w:p>
    <w:p>
      <w:pPr>
        <w:pStyle w:val="ySubsection"/>
      </w:pPr>
      <w:r>
        <w:tab/>
      </w:r>
      <w:r>
        <w:tab/>
        <w:t>The financial year of the co</w:t>
      </w:r>
      <w:r>
        <w:noBreakHyphen/>
        <w:t>operative ends on ………………….. .</w:t>
      </w:r>
    </w:p>
    <w:p>
      <w:pPr>
        <w:pStyle w:val="yHeading5"/>
      </w:pPr>
      <w:bookmarkStart w:id="360" w:name="_Toc375057930"/>
      <w:bookmarkStart w:id="361" w:name="_Toc423446459"/>
      <w:r>
        <w:rPr>
          <w:rStyle w:val="CharSClsNo"/>
        </w:rPr>
        <w:t>65</w:t>
      </w:r>
      <w:r>
        <w:t>.</w:t>
      </w:r>
      <w:r>
        <w:tab/>
        <w:t>Seal</w:t>
      </w:r>
      <w:bookmarkEnd w:id="360"/>
      <w:bookmarkEnd w:id="36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62" w:name="_Toc375057931"/>
      <w:bookmarkStart w:id="363" w:name="_Toc423446460"/>
      <w:r>
        <w:rPr>
          <w:rStyle w:val="CharSClsNo"/>
        </w:rPr>
        <w:t>66</w:t>
      </w:r>
      <w:r>
        <w:t>.</w:t>
      </w:r>
      <w:r>
        <w:tab/>
        <w:t>Custody and inspection of records and registers</w:t>
      </w:r>
      <w:bookmarkEnd w:id="362"/>
      <w:bookmarkEnd w:id="363"/>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364" w:name="_Toc375057932"/>
      <w:bookmarkStart w:id="365" w:name="_Toc423446461"/>
      <w:r>
        <w:rPr>
          <w:rStyle w:val="CharSClsNo"/>
        </w:rPr>
        <w:t>67</w:t>
      </w:r>
      <w:r>
        <w:t>.</w:t>
      </w:r>
      <w:r>
        <w:tab/>
        <w:t>Accounts</w:t>
      </w:r>
      <w:bookmarkEnd w:id="364"/>
      <w:bookmarkEnd w:id="365"/>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66" w:name="_Toc375057933"/>
      <w:bookmarkStart w:id="367" w:name="_Toc423446462"/>
      <w:r>
        <w:rPr>
          <w:rStyle w:val="CharSClsNo"/>
        </w:rPr>
        <w:t>68</w:t>
      </w:r>
      <w:r>
        <w:t>.</w:t>
      </w:r>
      <w:r>
        <w:tab/>
        <w:t>Safe keeping of securities</w:t>
      </w:r>
      <w:bookmarkEnd w:id="366"/>
      <w:bookmarkEnd w:id="367"/>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68" w:name="_Toc375057934"/>
      <w:bookmarkStart w:id="369" w:name="_Toc423446463"/>
      <w:r>
        <w:rPr>
          <w:rStyle w:val="CharSClsNo"/>
        </w:rPr>
        <w:t>69</w:t>
      </w:r>
      <w:r>
        <w:t>.</w:t>
      </w:r>
      <w:r>
        <w:tab/>
        <w:t>Appointing an auditor — co</w:t>
      </w:r>
      <w:r>
        <w:noBreakHyphen/>
        <w:t>operatives</w:t>
      </w:r>
      <w:bookmarkEnd w:id="368"/>
      <w:bookmarkEnd w:id="369"/>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370" w:name="_Toc375057935"/>
      <w:bookmarkStart w:id="371" w:name="_Toc423446464"/>
      <w:r>
        <w:rPr>
          <w:rStyle w:val="CharSClsNo"/>
        </w:rPr>
        <w:t>70</w:t>
      </w:r>
      <w:r>
        <w:t>.</w:t>
      </w:r>
      <w:r>
        <w:tab/>
        <w:t>Appointing an auditor — small co</w:t>
      </w:r>
      <w:r>
        <w:noBreakHyphen/>
        <w:t>operatives</w:t>
      </w:r>
      <w:bookmarkEnd w:id="370"/>
      <w:bookmarkEnd w:id="371"/>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372" w:name="_Toc375057936"/>
      <w:bookmarkStart w:id="373" w:name="_Toc423446465"/>
      <w:r>
        <w:rPr>
          <w:rStyle w:val="CharSClsNo"/>
        </w:rPr>
        <w:t>71</w:t>
      </w:r>
      <w:r>
        <w:t>.</w:t>
      </w:r>
      <w:r>
        <w:tab/>
        <w:t>Terms of appointment, remuneration and removal of auditors</w:t>
      </w:r>
      <w:bookmarkEnd w:id="372"/>
      <w:bookmarkEnd w:id="373"/>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374" w:name="_Toc375057937"/>
      <w:bookmarkStart w:id="375" w:name="_Toc423446466"/>
      <w:r>
        <w:rPr>
          <w:rStyle w:val="CharSClsNo"/>
        </w:rPr>
        <w:t>72</w:t>
      </w:r>
      <w:r>
        <w:t>.</w:t>
      </w:r>
      <w:r>
        <w:tab/>
        <w:t>Co</w:t>
      </w:r>
      <w:r>
        <w:noBreakHyphen/>
        <w:t>operative funds</w:t>
      </w:r>
      <w:bookmarkEnd w:id="374"/>
      <w:bookmarkEnd w:id="375"/>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76" w:name="_Toc375057938"/>
      <w:bookmarkStart w:id="377" w:name="_Toc423446467"/>
      <w:r>
        <w:rPr>
          <w:rStyle w:val="CharSClsNo"/>
        </w:rPr>
        <w:t>73</w:t>
      </w:r>
      <w:r>
        <w:t>.</w:t>
      </w:r>
      <w:r>
        <w:tab/>
        <w:t>Provision for loss</w:t>
      </w:r>
      <w:bookmarkEnd w:id="376"/>
      <w:bookmarkEnd w:id="377"/>
    </w:p>
    <w:p>
      <w:pPr>
        <w:pStyle w:val="ySubsection"/>
      </w:pPr>
      <w:r>
        <w:tab/>
      </w:r>
      <w:r>
        <w:tab/>
        <w:t>The board must make provision for loss that may result from transactions of the co</w:t>
      </w:r>
      <w:r>
        <w:noBreakHyphen/>
        <w:t>operative.</w:t>
      </w:r>
    </w:p>
    <w:p>
      <w:pPr>
        <w:pStyle w:val="yHeading5"/>
      </w:pPr>
      <w:bookmarkStart w:id="378" w:name="_Toc375057939"/>
      <w:bookmarkStart w:id="379" w:name="_Toc423446468"/>
      <w:r>
        <w:rPr>
          <w:rStyle w:val="CharSClsNo"/>
        </w:rPr>
        <w:t>74</w:t>
      </w:r>
      <w:r>
        <w:t>.</w:t>
      </w:r>
      <w:r>
        <w:tab/>
        <w:t>Notices</w:t>
      </w:r>
      <w:bookmarkEnd w:id="378"/>
      <w:bookmarkEnd w:id="379"/>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380" w:name="_Toc375057940"/>
      <w:bookmarkStart w:id="381" w:name="_Toc423446469"/>
      <w:r>
        <w:rPr>
          <w:rStyle w:val="CharSClsNo"/>
        </w:rPr>
        <w:t>75</w:t>
      </w:r>
      <w:r>
        <w:t>.</w:t>
      </w:r>
      <w:r>
        <w:tab/>
        <w:t>Winding</w:t>
      </w:r>
      <w:r>
        <w:noBreakHyphen/>
        <w:t>up</w:t>
      </w:r>
      <w:bookmarkEnd w:id="380"/>
      <w:bookmarkEnd w:id="381"/>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Heading5"/>
        <w:spacing w:after="360"/>
      </w:pPr>
      <w:bookmarkStart w:id="382" w:name="_Toc375057941"/>
      <w:bookmarkStart w:id="383" w:name="_Toc423446470"/>
      <w:r>
        <w:rPr>
          <w:rStyle w:val="CharSClsNo"/>
        </w:rPr>
        <w:t>76</w:t>
      </w:r>
      <w:r>
        <w:t>.</w:t>
      </w:r>
      <w:r>
        <w:tab/>
        <w:t>Schedule of charges</w:t>
      </w:r>
      <w:bookmarkEnd w:id="382"/>
      <w:bookmarkEnd w:id="383"/>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384" w:name="_Toc375057942"/>
      <w:bookmarkStart w:id="385" w:name="_Toc415731949"/>
      <w:bookmarkStart w:id="386" w:name="_Toc415732237"/>
      <w:bookmarkStart w:id="387" w:name="_Toc423446471"/>
      <w:r>
        <w:rPr>
          <w:rStyle w:val="CharSchNo"/>
        </w:rPr>
        <w:t>Schedule 3</w:t>
      </w:r>
      <w:r>
        <w:t> — </w:t>
      </w:r>
      <w:r>
        <w:rPr>
          <w:rStyle w:val="CharSchText"/>
        </w:rPr>
        <w:t>Model rules of a distributing co</w:t>
      </w:r>
      <w:r>
        <w:rPr>
          <w:rStyle w:val="CharSchText"/>
        </w:rPr>
        <w:noBreakHyphen/>
        <w:t>operative with share capital</w:t>
      </w:r>
      <w:bookmarkEnd w:id="384"/>
      <w:bookmarkEnd w:id="385"/>
      <w:bookmarkEnd w:id="386"/>
      <w:bookmarkEnd w:id="387"/>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388" w:name="_Toc375057943"/>
      <w:bookmarkStart w:id="389" w:name="_Toc423446472"/>
      <w:r>
        <w:rPr>
          <w:rStyle w:val="CharSClsNo"/>
        </w:rPr>
        <w:t>1</w:t>
      </w:r>
      <w:r>
        <w:t>.</w:t>
      </w:r>
      <w:r>
        <w:tab/>
        <w:t>Terms used</w:t>
      </w:r>
      <w:bookmarkEnd w:id="388"/>
      <w:bookmarkEnd w:id="38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390" w:name="_Toc375057944"/>
      <w:bookmarkStart w:id="391" w:name="_Toc423446473"/>
      <w:r>
        <w:rPr>
          <w:rStyle w:val="CharSClsNo"/>
        </w:rPr>
        <w:t>2</w:t>
      </w:r>
      <w:r>
        <w:t>.</w:t>
      </w:r>
      <w:r>
        <w:tab/>
        <w:t>Rules</w:t>
      </w:r>
      <w:bookmarkEnd w:id="390"/>
      <w:bookmarkEnd w:id="391"/>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Heading5"/>
      </w:pPr>
      <w:bookmarkStart w:id="392" w:name="_Toc375057945"/>
      <w:bookmarkStart w:id="393" w:name="_Toc423446474"/>
      <w:r>
        <w:rPr>
          <w:rStyle w:val="CharSClsNo"/>
        </w:rPr>
        <w:t>3</w:t>
      </w:r>
      <w:r>
        <w:t>.</w:t>
      </w:r>
      <w:r>
        <w:tab/>
        <w:t>Powers</w:t>
      </w:r>
      <w:bookmarkEnd w:id="392"/>
      <w:bookmarkEnd w:id="393"/>
    </w:p>
    <w:p>
      <w:pPr>
        <w:pStyle w:val="ySubsection"/>
      </w:pPr>
      <w:r>
        <w:tab/>
      </w:r>
      <w:r>
        <w:tab/>
        <w:t>The co</w:t>
      </w:r>
      <w:r>
        <w:noBreakHyphen/>
        <w:t>operative has the power of an individual and the ability to restrict or place additional powers in the rules. [s. 39]</w:t>
      </w:r>
    </w:p>
    <w:p>
      <w:pPr>
        <w:pStyle w:val="yHeading5"/>
      </w:pPr>
      <w:bookmarkStart w:id="394" w:name="_Toc375057946"/>
      <w:bookmarkStart w:id="395" w:name="_Toc423446475"/>
      <w:r>
        <w:rPr>
          <w:rStyle w:val="CharSClsNo"/>
        </w:rPr>
        <w:t>4</w:t>
      </w:r>
      <w:r>
        <w:t>.</w:t>
      </w:r>
      <w:r>
        <w:tab/>
        <w:t>Name</w:t>
      </w:r>
      <w:bookmarkEnd w:id="394"/>
      <w:bookmarkEnd w:id="395"/>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396" w:name="_Toc375057947"/>
      <w:bookmarkStart w:id="397" w:name="_Toc423446476"/>
      <w:r>
        <w:rPr>
          <w:rStyle w:val="CharSClsNo"/>
        </w:rPr>
        <w:t>5</w:t>
      </w:r>
      <w:r>
        <w:t>.</w:t>
      </w:r>
      <w:r>
        <w:tab/>
        <w:t>Active membership provisions</w:t>
      </w:r>
      <w:bookmarkEnd w:id="396"/>
      <w:bookmarkEnd w:id="397"/>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398" w:name="_Toc375057948"/>
      <w:bookmarkStart w:id="399" w:name="_Toc423446477"/>
      <w:r>
        <w:rPr>
          <w:rStyle w:val="CharSClsNo"/>
        </w:rPr>
        <w:t>6</w:t>
      </w:r>
      <w:r>
        <w:t>.</w:t>
      </w:r>
      <w:r>
        <w:tab/>
        <w:t>Qualifications for membership</w:t>
      </w:r>
      <w:bookmarkEnd w:id="398"/>
      <w:bookmarkEnd w:id="399"/>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00" w:name="_Toc375057949"/>
      <w:bookmarkStart w:id="401" w:name="_Toc423446478"/>
      <w:r>
        <w:rPr>
          <w:rStyle w:val="CharSClsNo"/>
        </w:rPr>
        <w:t>7</w:t>
      </w:r>
      <w:r>
        <w:t>.</w:t>
      </w:r>
      <w:r>
        <w:tab/>
        <w:t>Membership, subscriptions, periodic fees</w:t>
      </w:r>
      <w:bookmarkEnd w:id="400"/>
      <w:bookmarkEnd w:id="401"/>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402" w:name="_Toc375057950"/>
      <w:bookmarkStart w:id="403" w:name="_Toc423446479"/>
      <w:r>
        <w:rPr>
          <w:rStyle w:val="CharSClsNo"/>
        </w:rPr>
        <w:t>8</w:t>
      </w:r>
      <w:r>
        <w:t>.</w:t>
      </w:r>
      <w:r>
        <w:tab/>
        <w:t>Ceasing membership</w:t>
      </w:r>
      <w:bookmarkEnd w:id="402"/>
      <w:bookmarkEnd w:id="403"/>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04" w:name="_Toc375057951"/>
      <w:bookmarkStart w:id="405" w:name="_Toc423446480"/>
      <w:r>
        <w:rPr>
          <w:rStyle w:val="CharSClsNo"/>
        </w:rPr>
        <w:t>9</w:t>
      </w:r>
      <w:r>
        <w:t>.</w:t>
      </w:r>
      <w:r>
        <w:tab/>
        <w:t>Expulsion of members</w:t>
      </w:r>
      <w:bookmarkEnd w:id="404"/>
      <w:bookmarkEnd w:id="405"/>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06" w:name="_Toc375057952"/>
      <w:bookmarkStart w:id="407" w:name="_Toc423446481"/>
      <w:r>
        <w:rPr>
          <w:rStyle w:val="CharSClsNo"/>
        </w:rPr>
        <w:t>10</w:t>
      </w:r>
      <w:r>
        <w:t>.</w:t>
      </w:r>
      <w:r>
        <w:tab/>
        <w:t>Monetary consequences of expulsion</w:t>
      </w:r>
      <w:bookmarkEnd w:id="406"/>
      <w:bookmarkEnd w:id="40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08" w:name="_Toc375057953"/>
      <w:bookmarkStart w:id="409" w:name="_Toc423446482"/>
      <w:r>
        <w:rPr>
          <w:rStyle w:val="CharSClsNo"/>
        </w:rPr>
        <w:t>11</w:t>
      </w:r>
      <w:r>
        <w:t>.</w:t>
      </w:r>
      <w:r>
        <w:tab/>
        <w:t>Suspension of members</w:t>
      </w:r>
      <w:bookmarkEnd w:id="408"/>
      <w:bookmarkEnd w:id="409"/>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10" w:name="_Toc375057954"/>
      <w:bookmarkStart w:id="411" w:name="_Toc423446483"/>
      <w:r>
        <w:rPr>
          <w:rStyle w:val="CharSClsNo"/>
        </w:rPr>
        <w:t>12</w:t>
      </w:r>
      <w:r>
        <w:t>.</w:t>
      </w:r>
      <w:r>
        <w:tab/>
        <w:t>Payments upon resignation of member</w:t>
      </w:r>
      <w:bookmarkEnd w:id="410"/>
      <w:bookmarkEnd w:id="41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12" w:name="_Toc375057955"/>
      <w:bookmarkStart w:id="413" w:name="_Toc423446484"/>
      <w:r>
        <w:rPr>
          <w:rStyle w:val="CharSClsNo"/>
        </w:rPr>
        <w:t>13</w:t>
      </w:r>
      <w:r>
        <w:t>.</w:t>
      </w:r>
      <w:r>
        <w:tab/>
        <w:t>Disputes and mediation</w:t>
      </w:r>
      <w:bookmarkEnd w:id="412"/>
      <w:bookmarkEnd w:id="413"/>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14" w:name="_Toc375057956"/>
      <w:bookmarkStart w:id="415" w:name="_Toc423446485"/>
      <w:r>
        <w:rPr>
          <w:rStyle w:val="CharSClsNo"/>
        </w:rPr>
        <w:t>14</w:t>
      </w:r>
      <w:r>
        <w:t>.</w:t>
      </w:r>
      <w:r>
        <w:tab/>
        <w:t>Fines payable by members</w:t>
      </w:r>
      <w:bookmarkEnd w:id="414"/>
      <w:bookmarkEnd w:id="415"/>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16" w:name="_Toc375057957"/>
      <w:bookmarkStart w:id="417" w:name="_Toc423446486"/>
      <w:r>
        <w:rPr>
          <w:rStyle w:val="CharSClsNo"/>
        </w:rPr>
        <w:t>15</w:t>
      </w:r>
      <w:r>
        <w:t>.</w:t>
      </w:r>
      <w:r>
        <w:tab/>
        <w:t>Capital and shares</w:t>
      </w:r>
      <w:bookmarkEnd w:id="416"/>
      <w:bookmarkEnd w:id="417"/>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418" w:name="_Toc375057958"/>
      <w:bookmarkStart w:id="419" w:name="_Toc423446487"/>
      <w:r>
        <w:rPr>
          <w:rStyle w:val="CharSClsNo"/>
        </w:rPr>
        <w:t>16</w:t>
      </w:r>
      <w:r>
        <w:t>.</w:t>
      </w:r>
      <w:r>
        <w:tab/>
        <w:t>Liability of members to co</w:t>
      </w:r>
      <w:r>
        <w:noBreakHyphen/>
        <w:t>operatives</w:t>
      </w:r>
      <w:bookmarkEnd w:id="418"/>
      <w:bookmarkEnd w:id="419"/>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20" w:name="_Toc375057959"/>
      <w:bookmarkStart w:id="421" w:name="_Toc423446488"/>
      <w:r>
        <w:rPr>
          <w:rStyle w:val="CharSClsNo"/>
        </w:rPr>
        <w:t>17</w:t>
      </w:r>
      <w:r>
        <w:t>.</w:t>
      </w:r>
      <w:r>
        <w:tab/>
        <w:t>Calls on shares</w:t>
      </w:r>
      <w:bookmarkEnd w:id="420"/>
      <w:bookmarkEnd w:id="421"/>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22" w:name="_Toc375057960"/>
      <w:bookmarkStart w:id="423" w:name="_Toc423446489"/>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422"/>
      <w:bookmarkEnd w:id="423"/>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24" w:name="_Toc375057961"/>
      <w:bookmarkStart w:id="425" w:name="_Toc423446490"/>
      <w:r>
        <w:rPr>
          <w:rStyle w:val="CharSClsNo"/>
        </w:rPr>
        <w:t>19</w:t>
      </w:r>
      <w:r>
        <w:t>.</w:t>
      </w:r>
      <w:r>
        <w:tab/>
        <w:t>Transfer and transmission of shares</w:t>
      </w:r>
      <w:bookmarkEnd w:id="424"/>
      <w:bookmarkEnd w:id="425"/>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426" w:name="_Toc375057962"/>
      <w:bookmarkStart w:id="427" w:name="_Toc423446491"/>
      <w:r>
        <w:rPr>
          <w:rStyle w:val="CharSClsNo"/>
        </w:rPr>
        <w:t>20</w:t>
      </w:r>
      <w:r>
        <w:t>.</w:t>
      </w:r>
      <w:r>
        <w:tab/>
        <w:t>Effect of sale, transfer or disposal of shares</w:t>
      </w:r>
      <w:bookmarkEnd w:id="426"/>
      <w:bookmarkEnd w:id="427"/>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28" w:name="_Toc375057963"/>
      <w:bookmarkStart w:id="429" w:name="_Toc423446492"/>
      <w:r>
        <w:rPr>
          <w:rStyle w:val="CharSClsNo"/>
        </w:rPr>
        <w:t>21</w:t>
      </w:r>
      <w:r>
        <w:t>.</w:t>
      </w:r>
      <w:r>
        <w:tab/>
        <w:t>Forfeiture and cancellations — inactive members</w:t>
      </w:r>
      <w:bookmarkEnd w:id="428"/>
      <w:bookmarkEnd w:id="429"/>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430" w:name="_Toc375057964"/>
      <w:bookmarkStart w:id="431" w:name="_Toc423446493"/>
      <w:r>
        <w:rPr>
          <w:rStyle w:val="CharSClsNo"/>
        </w:rPr>
        <w:t>22</w:t>
      </w:r>
      <w:r>
        <w:t>.</w:t>
      </w:r>
      <w:r>
        <w:tab/>
        <w:t>Forfeiture of shares</w:t>
      </w:r>
      <w:bookmarkEnd w:id="430"/>
      <w:bookmarkEnd w:id="431"/>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32" w:name="_Toc375057965"/>
      <w:bookmarkStart w:id="433" w:name="_Toc423446494"/>
      <w:r>
        <w:rPr>
          <w:rStyle w:val="CharSClsNo"/>
        </w:rPr>
        <w:t>23</w:t>
      </w:r>
      <w:r>
        <w:t>.</w:t>
      </w:r>
      <w:r>
        <w:tab/>
        <w:t>Forfeited shares</w:t>
      </w:r>
      <w:bookmarkEnd w:id="432"/>
      <w:bookmarkEnd w:id="433"/>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34" w:name="_Toc375057966"/>
      <w:bookmarkStart w:id="435" w:name="_Toc423446495"/>
      <w:r>
        <w:rPr>
          <w:rStyle w:val="CharSClsNo"/>
        </w:rPr>
        <w:t>24</w:t>
      </w:r>
      <w:r>
        <w:t>.</w:t>
      </w:r>
      <w:r>
        <w:tab/>
        <w:t>Forfeiture for non</w:t>
      </w:r>
      <w:r>
        <w:noBreakHyphen/>
        <w:t>payment of subscription</w:t>
      </w:r>
      <w:bookmarkEnd w:id="434"/>
      <w:bookmarkEnd w:id="435"/>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36" w:name="_Toc375057967"/>
      <w:bookmarkStart w:id="437" w:name="_Toc423446496"/>
      <w:r>
        <w:rPr>
          <w:rStyle w:val="CharSClsNo"/>
        </w:rPr>
        <w:t>25</w:t>
      </w:r>
      <w:r>
        <w:t>.</w:t>
      </w:r>
      <w:r>
        <w:tab/>
        <w:t>Death of member</w:t>
      </w:r>
      <w:bookmarkEnd w:id="436"/>
      <w:bookmarkEnd w:id="437"/>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38" w:name="_Toc375057968"/>
      <w:bookmarkStart w:id="439" w:name="_Toc423446497"/>
      <w:r>
        <w:rPr>
          <w:rStyle w:val="CharSClsNo"/>
        </w:rPr>
        <w:t>26</w:t>
      </w:r>
      <w:r>
        <w:t>.</w:t>
      </w:r>
      <w:r>
        <w:tab/>
        <w:t>Dealings of members with co</w:t>
      </w:r>
      <w:r>
        <w:noBreakHyphen/>
        <w:t>operatives</w:t>
      </w:r>
      <w:bookmarkEnd w:id="438"/>
      <w:bookmarkEnd w:id="439"/>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40" w:name="_Toc375057969"/>
      <w:bookmarkStart w:id="441" w:name="_Toc423446498"/>
      <w:r>
        <w:rPr>
          <w:rStyle w:val="CharSClsNo"/>
        </w:rPr>
        <w:t>27</w:t>
      </w:r>
      <w:r>
        <w:t>.</w:t>
      </w:r>
      <w:r>
        <w:tab/>
        <w:t>Charges on shares</w:t>
      </w:r>
      <w:bookmarkEnd w:id="440"/>
      <w:bookmarkEnd w:id="441"/>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42" w:name="_Toc375057970"/>
      <w:bookmarkStart w:id="443" w:name="_Toc423446499"/>
      <w:r>
        <w:rPr>
          <w:rStyle w:val="CharSClsNo"/>
        </w:rPr>
        <w:t>28</w:t>
      </w:r>
      <w:r>
        <w:t>.</w:t>
      </w:r>
      <w:r>
        <w:tab/>
        <w:t>Registration of Official Trustee in Bankruptcy</w:t>
      </w:r>
      <w:bookmarkEnd w:id="442"/>
      <w:bookmarkEnd w:id="443"/>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44" w:name="_Toc375057971"/>
      <w:bookmarkStart w:id="445" w:name="_Toc423446500"/>
      <w:r>
        <w:rPr>
          <w:rStyle w:val="CharSClsNo"/>
        </w:rPr>
        <w:t>29</w:t>
      </w:r>
      <w:r>
        <w:t>.</w:t>
      </w:r>
      <w:r>
        <w:tab/>
        <w:t>Registration as administrator of estate on incapacity of member</w:t>
      </w:r>
      <w:bookmarkEnd w:id="444"/>
      <w:bookmarkEnd w:id="445"/>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46" w:name="_Toc375057972"/>
      <w:bookmarkStart w:id="447" w:name="_Toc423446501"/>
      <w:r>
        <w:rPr>
          <w:rStyle w:val="CharSClsNo"/>
        </w:rPr>
        <w:t>30</w:t>
      </w:r>
      <w:r>
        <w:t>.</w:t>
      </w:r>
      <w:r>
        <w:tab/>
        <w:t>Entitlements and liabilities of person registered as trustee, administrator etc.</w:t>
      </w:r>
      <w:bookmarkEnd w:id="446"/>
      <w:bookmarkEnd w:id="447"/>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48" w:name="_Toc375057973"/>
      <w:bookmarkStart w:id="449" w:name="_Toc423446502"/>
      <w:r>
        <w:rPr>
          <w:rStyle w:val="CharSClsNo"/>
        </w:rPr>
        <w:t>31</w:t>
      </w:r>
      <w:r>
        <w:t>.</w:t>
      </w:r>
      <w:r>
        <w:tab/>
        <w:t>Transfer and transmission of debentures</w:t>
      </w:r>
      <w:bookmarkEnd w:id="448"/>
      <w:bookmarkEnd w:id="449"/>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450" w:name="_Toc375057974"/>
      <w:bookmarkStart w:id="451" w:name="_Toc423446503"/>
      <w:r>
        <w:rPr>
          <w:rStyle w:val="CharSClsNo"/>
        </w:rPr>
        <w:t>32</w:t>
      </w:r>
      <w:r>
        <w:t>.</w:t>
      </w:r>
      <w:r>
        <w:tab/>
        <w:t>Issue of CCUs</w:t>
      </w:r>
      <w:bookmarkEnd w:id="450"/>
      <w:bookmarkEnd w:id="45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52" w:name="_Toc375057975"/>
      <w:bookmarkStart w:id="453" w:name="_Toc423446504"/>
      <w:r>
        <w:rPr>
          <w:rStyle w:val="CharSClsNo"/>
        </w:rPr>
        <w:t>33</w:t>
      </w:r>
      <w:r>
        <w:t>.</w:t>
      </w:r>
      <w:r>
        <w:tab/>
        <w:t>Transfer and transmission of CCUs</w:t>
      </w:r>
      <w:bookmarkEnd w:id="452"/>
      <w:bookmarkEnd w:id="453"/>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54" w:name="_Toc375057976"/>
      <w:bookmarkStart w:id="455" w:name="_Toc423446505"/>
      <w:r>
        <w:rPr>
          <w:rStyle w:val="CharSClsNo"/>
        </w:rPr>
        <w:t>34</w:t>
      </w:r>
      <w:r>
        <w:t>.</w:t>
      </w:r>
      <w:r>
        <w:tab/>
        <w:t>Annual general meetings</w:t>
      </w:r>
      <w:bookmarkEnd w:id="454"/>
      <w:bookmarkEnd w:id="455"/>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56" w:name="_Toc375057977"/>
      <w:bookmarkStart w:id="457" w:name="_Toc423446506"/>
      <w:r>
        <w:rPr>
          <w:rStyle w:val="CharSClsNo"/>
        </w:rPr>
        <w:t>35</w:t>
      </w:r>
      <w:r>
        <w:t>.</w:t>
      </w:r>
      <w:r>
        <w:tab/>
        <w:t>Special general meetings</w:t>
      </w:r>
      <w:bookmarkEnd w:id="456"/>
      <w:bookmarkEnd w:id="45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58" w:name="_Toc375057978"/>
      <w:bookmarkStart w:id="459" w:name="_Toc423446507"/>
      <w:r>
        <w:rPr>
          <w:rStyle w:val="CharSClsNo"/>
        </w:rPr>
        <w:t>36</w:t>
      </w:r>
      <w:r>
        <w:t>.</w:t>
      </w:r>
      <w:r>
        <w:tab/>
        <w:t>Notice of general meetings</w:t>
      </w:r>
      <w:bookmarkEnd w:id="458"/>
      <w:bookmarkEnd w:id="459"/>
      <w:r>
        <w:t xml:space="preserve"> </w:t>
      </w:r>
    </w:p>
    <w:p>
      <w:pPr>
        <w:pStyle w:val="ySubsection"/>
      </w:pPr>
      <w:r>
        <w:tab/>
        <w:t>(1)</w:t>
      </w:r>
      <w: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460" w:name="_Toc375057979"/>
      <w:bookmarkStart w:id="461" w:name="_Toc423446508"/>
      <w:r>
        <w:rPr>
          <w:rStyle w:val="CharSClsNo"/>
        </w:rPr>
        <w:t>37</w:t>
      </w:r>
      <w:r>
        <w:t>.</w:t>
      </w:r>
      <w:r>
        <w:tab/>
        <w:t>Notice of general meetings (small co</w:t>
      </w:r>
      <w:r>
        <w:noBreakHyphen/>
        <w:t>operatives)</w:t>
      </w:r>
      <w:bookmarkEnd w:id="460"/>
      <w:bookmarkEnd w:id="461"/>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462" w:name="_Toc375057980"/>
      <w:bookmarkStart w:id="463" w:name="_Toc423446509"/>
      <w:r>
        <w:rPr>
          <w:rStyle w:val="CharSClsNo"/>
        </w:rPr>
        <w:t>38</w:t>
      </w:r>
      <w:r>
        <w:t>.</w:t>
      </w:r>
      <w:r>
        <w:tab/>
        <w:t>Business of general meetings</w:t>
      </w:r>
      <w:bookmarkEnd w:id="462"/>
      <w:bookmarkEnd w:id="463"/>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64" w:name="_Toc375057981"/>
      <w:bookmarkStart w:id="465" w:name="_Toc423446510"/>
      <w:r>
        <w:rPr>
          <w:rStyle w:val="CharSClsNo"/>
        </w:rPr>
        <w:t>39</w:t>
      </w:r>
      <w:r>
        <w:t>.</w:t>
      </w:r>
      <w:r>
        <w:tab/>
        <w:t>Quorum at general meetings</w:t>
      </w:r>
      <w:bookmarkEnd w:id="464"/>
      <w:bookmarkEnd w:id="46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66" w:name="_Toc375057982"/>
      <w:bookmarkStart w:id="467" w:name="_Toc423446511"/>
      <w:r>
        <w:rPr>
          <w:rStyle w:val="CharSClsNo"/>
        </w:rPr>
        <w:t>40</w:t>
      </w:r>
      <w:r>
        <w:t>.</w:t>
      </w:r>
      <w:r>
        <w:tab/>
        <w:t>Chairperson at general meetings</w:t>
      </w:r>
      <w:bookmarkEnd w:id="466"/>
      <w:bookmarkEnd w:id="467"/>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68" w:name="_Toc375057983"/>
      <w:bookmarkStart w:id="469" w:name="_Toc423446512"/>
      <w:r>
        <w:rPr>
          <w:rStyle w:val="CharSClsNo"/>
        </w:rPr>
        <w:t>41</w:t>
      </w:r>
      <w:r>
        <w:t>.</w:t>
      </w:r>
      <w:r>
        <w:tab/>
        <w:t>Attendance and voting at general meetings</w:t>
      </w:r>
      <w:bookmarkEnd w:id="468"/>
      <w:bookmarkEnd w:id="469"/>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70" w:name="_Toc375057984"/>
      <w:bookmarkStart w:id="471" w:name="_Toc423446513"/>
      <w:r>
        <w:rPr>
          <w:rStyle w:val="CharSClsNo"/>
        </w:rPr>
        <w:t>42</w:t>
      </w:r>
      <w:r>
        <w:t>.</w:t>
      </w:r>
      <w:r>
        <w:tab/>
        <w:t>Voting on a show of hands</w:t>
      </w:r>
      <w:bookmarkEnd w:id="470"/>
      <w:bookmarkEnd w:id="471"/>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472" w:name="_Toc375057985"/>
      <w:bookmarkStart w:id="473" w:name="_Toc423446514"/>
      <w:r>
        <w:rPr>
          <w:rStyle w:val="CharSClsNo"/>
        </w:rPr>
        <w:t>43.</w:t>
      </w:r>
      <w:r>
        <w:tab/>
        <w:t>Voting on a poll</w:t>
      </w:r>
      <w:bookmarkEnd w:id="472"/>
      <w:bookmarkEnd w:id="473"/>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74" w:name="_Toc375057986"/>
      <w:bookmarkStart w:id="475" w:name="_Toc423446515"/>
      <w:r>
        <w:rPr>
          <w:rStyle w:val="CharSClsNo"/>
        </w:rPr>
        <w:t>44.</w:t>
      </w:r>
      <w:r>
        <w:rPr>
          <w:rStyle w:val="CharSClsNo"/>
        </w:rPr>
        <w:tab/>
        <w:t>Determining the outcome where equality of votes</w:t>
      </w:r>
      <w:bookmarkEnd w:id="474"/>
      <w:bookmarkEnd w:id="475"/>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76" w:name="_Toc375057987"/>
      <w:bookmarkStart w:id="477" w:name="_Toc423446516"/>
      <w:r>
        <w:rPr>
          <w:rStyle w:val="CharSClsNo"/>
        </w:rPr>
        <w:t>45</w:t>
      </w:r>
      <w:r>
        <w:t>.</w:t>
      </w:r>
      <w:r>
        <w:tab/>
        <w:t>Proxy votes</w:t>
      </w:r>
      <w:bookmarkEnd w:id="476"/>
      <w:bookmarkEnd w:id="477"/>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478" w:name="_Toc375057988"/>
      <w:bookmarkStart w:id="479" w:name="_Toc423446517"/>
      <w:r>
        <w:rPr>
          <w:rStyle w:val="CharSClsNo"/>
        </w:rPr>
        <w:t>46</w:t>
      </w:r>
      <w:r>
        <w:t>.</w:t>
      </w:r>
      <w:r>
        <w:tab/>
        <w:t>Postal ballots</w:t>
      </w:r>
      <w:bookmarkEnd w:id="478"/>
      <w:bookmarkEnd w:id="479"/>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480" w:name="_Toc375057989"/>
      <w:bookmarkStart w:id="481" w:name="_Toc423446518"/>
      <w:r>
        <w:rPr>
          <w:rStyle w:val="CharSClsNo"/>
        </w:rPr>
        <w:t>47</w:t>
      </w:r>
      <w:r>
        <w:t>.</w:t>
      </w:r>
      <w:r>
        <w:tab/>
        <w:t>Special and ordinary resolutions</w:t>
      </w:r>
      <w:bookmarkEnd w:id="480"/>
      <w:bookmarkEnd w:id="481"/>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482" w:name="_Toc375057990"/>
      <w:bookmarkStart w:id="483" w:name="_Toc423446519"/>
      <w:r>
        <w:rPr>
          <w:rStyle w:val="CharSClsNo"/>
        </w:rPr>
        <w:t>48</w:t>
      </w:r>
      <w:r>
        <w:t>.</w:t>
      </w:r>
      <w:r>
        <w:tab/>
        <w:t>Board of directors</w:t>
      </w:r>
      <w:bookmarkEnd w:id="482"/>
      <w:bookmarkEnd w:id="483"/>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484" w:name="_Toc375057991"/>
      <w:bookmarkStart w:id="485" w:name="_Toc423446520"/>
      <w:r>
        <w:rPr>
          <w:rStyle w:val="CharSClsNo"/>
        </w:rPr>
        <w:t>49</w:t>
      </w:r>
      <w:r>
        <w:t>.</w:t>
      </w:r>
      <w:r>
        <w:tab/>
        <w:t>Qualifications of directors</w:t>
      </w:r>
      <w:bookmarkEnd w:id="484"/>
      <w:bookmarkEnd w:id="485"/>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486" w:name="_Toc375057992"/>
      <w:bookmarkStart w:id="487" w:name="_Toc423446521"/>
      <w:r>
        <w:rPr>
          <w:rStyle w:val="CharSClsNo"/>
        </w:rPr>
        <w:t>50</w:t>
      </w:r>
      <w:r>
        <w:t>.</w:t>
      </w:r>
      <w:r>
        <w:tab/>
        <w:t>Independent directors</w:t>
      </w:r>
      <w:bookmarkEnd w:id="486"/>
      <w:bookmarkEnd w:id="487"/>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488" w:name="_Toc375057993"/>
      <w:bookmarkStart w:id="489" w:name="_Toc423446522"/>
      <w:r>
        <w:rPr>
          <w:rStyle w:val="CharSClsNo"/>
        </w:rPr>
        <w:t>51</w:t>
      </w:r>
      <w:r>
        <w:t>.</w:t>
      </w:r>
      <w:r>
        <w:tab/>
        <w:t>Managing director</w:t>
      </w:r>
      <w:bookmarkEnd w:id="488"/>
      <w:bookmarkEnd w:id="489"/>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490" w:name="_Toc375057994"/>
      <w:bookmarkStart w:id="491" w:name="_Toc423446523"/>
      <w:r>
        <w:rPr>
          <w:rStyle w:val="CharSClsNo"/>
        </w:rPr>
        <w:t>52</w:t>
      </w:r>
      <w:r>
        <w:t>.</w:t>
      </w:r>
      <w:r>
        <w:tab/>
        <w:t>First and subsequent directors</w:t>
      </w:r>
      <w:bookmarkEnd w:id="490"/>
      <w:bookmarkEnd w:id="491"/>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492" w:name="_Toc375057995"/>
      <w:bookmarkStart w:id="493" w:name="_Toc423446524"/>
      <w:r>
        <w:rPr>
          <w:rStyle w:val="CharSClsNo"/>
        </w:rPr>
        <w:t>53</w:t>
      </w:r>
      <w:r>
        <w:t>.</w:t>
      </w:r>
      <w:r>
        <w:tab/>
        <w:t>Removal from office of member director</w:t>
      </w:r>
      <w:bookmarkEnd w:id="492"/>
      <w:bookmarkEnd w:id="493"/>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494" w:name="_Toc375057996"/>
      <w:bookmarkStart w:id="495" w:name="_Toc423446525"/>
      <w:r>
        <w:rPr>
          <w:rStyle w:val="CharSClsNo"/>
        </w:rPr>
        <w:t>54</w:t>
      </w:r>
      <w:r>
        <w:t>.</w:t>
      </w:r>
      <w:r>
        <w:tab/>
        <w:t>Vacation of office of director</w:t>
      </w:r>
      <w:bookmarkEnd w:id="494"/>
      <w:bookmarkEnd w:id="495"/>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496" w:name="_Toc375057997"/>
      <w:bookmarkStart w:id="497" w:name="_Toc423446526"/>
      <w:r>
        <w:rPr>
          <w:rStyle w:val="CharSClsNo"/>
        </w:rPr>
        <w:t>55</w:t>
      </w:r>
      <w:r>
        <w:t>.</w:t>
      </w:r>
      <w:r>
        <w:tab/>
        <w:t>Filling of casual vacancies</w:t>
      </w:r>
      <w:bookmarkEnd w:id="496"/>
      <w:bookmarkEnd w:id="497"/>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498" w:name="_Toc375057998"/>
      <w:bookmarkStart w:id="499" w:name="_Toc423446527"/>
      <w:r>
        <w:rPr>
          <w:rStyle w:val="CharSClsNo"/>
        </w:rPr>
        <w:t>56</w:t>
      </w:r>
      <w:r>
        <w:t>.</w:t>
      </w:r>
      <w:r>
        <w:tab/>
        <w:t>Remuneration</w:t>
      </w:r>
      <w:bookmarkEnd w:id="498"/>
      <w:bookmarkEnd w:id="499"/>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00" w:name="_Toc375057999"/>
      <w:bookmarkStart w:id="501" w:name="_Toc423446528"/>
      <w:r>
        <w:rPr>
          <w:rStyle w:val="CharSClsNo"/>
        </w:rPr>
        <w:t>57</w:t>
      </w:r>
      <w:r>
        <w:t>.</w:t>
      </w:r>
      <w:r>
        <w:tab/>
        <w:t>Proceedings of the board</w:t>
      </w:r>
      <w:bookmarkEnd w:id="500"/>
      <w:bookmarkEnd w:id="501"/>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02" w:name="_Toc375058000"/>
      <w:bookmarkStart w:id="503" w:name="_Toc423446529"/>
      <w:r>
        <w:rPr>
          <w:rStyle w:val="CharSClsNo"/>
        </w:rPr>
        <w:t>58</w:t>
      </w:r>
      <w:r>
        <w:t>.</w:t>
      </w:r>
      <w:r>
        <w:tab/>
        <w:t>Transaction of business outside board meetings</w:t>
      </w:r>
      <w:bookmarkEnd w:id="502"/>
      <w:bookmarkEnd w:id="503"/>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04" w:name="_Toc375058001"/>
      <w:bookmarkStart w:id="505" w:name="_Toc423446530"/>
      <w:r>
        <w:rPr>
          <w:rStyle w:val="CharSClsNo"/>
        </w:rPr>
        <w:t>59</w:t>
      </w:r>
      <w:r>
        <w:t>.</w:t>
      </w:r>
      <w:r>
        <w:tab/>
        <w:t>Quorum for board meetings</w:t>
      </w:r>
      <w:bookmarkEnd w:id="504"/>
      <w:bookmarkEnd w:id="505"/>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06" w:name="_Toc375058002"/>
      <w:bookmarkStart w:id="507" w:name="_Toc423446531"/>
      <w:r>
        <w:rPr>
          <w:rStyle w:val="CharSClsNo"/>
        </w:rPr>
        <w:t>60</w:t>
      </w:r>
      <w:r>
        <w:t>.</w:t>
      </w:r>
      <w:r>
        <w:tab/>
        <w:t>Chairperson of board</w:t>
      </w:r>
      <w:bookmarkEnd w:id="506"/>
      <w:bookmarkEnd w:id="507"/>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08" w:name="_Toc375058003"/>
      <w:bookmarkStart w:id="509" w:name="_Toc423446532"/>
      <w:r>
        <w:rPr>
          <w:rStyle w:val="CharSClsNo"/>
        </w:rPr>
        <w:t>61</w:t>
      </w:r>
      <w:r>
        <w:t>.</w:t>
      </w:r>
      <w:r>
        <w:tab/>
        <w:t>Delegation and board committees</w:t>
      </w:r>
      <w:bookmarkEnd w:id="508"/>
      <w:bookmarkEnd w:id="509"/>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510" w:name="_Toc375058004"/>
      <w:bookmarkStart w:id="511" w:name="_Toc423446533"/>
      <w:r>
        <w:rPr>
          <w:rStyle w:val="CharSClsNo"/>
        </w:rPr>
        <w:t>62</w:t>
      </w:r>
      <w:r>
        <w:t>.</w:t>
      </w:r>
      <w:r>
        <w:tab/>
        <w:t>Other committees</w:t>
      </w:r>
      <w:bookmarkEnd w:id="510"/>
      <w:bookmarkEnd w:id="511"/>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12" w:name="_Toc375058005"/>
      <w:bookmarkStart w:id="513" w:name="_Toc423446534"/>
      <w:r>
        <w:rPr>
          <w:rStyle w:val="CharSClsNo"/>
        </w:rPr>
        <w:t>63</w:t>
      </w:r>
      <w:r>
        <w:t>.</w:t>
      </w:r>
      <w:r>
        <w:tab/>
        <w:t>Minutes</w:t>
      </w:r>
      <w:bookmarkEnd w:id="512"/>
      <w:bookmarkEnd w:id="513"/>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14" w:name="_Toc375058006"/>
      <w:bookmarkStart w:id="515" w:name="_Toc423446535"/>
      <w:r>
        <w:rPr>
          <w:rStyle w:val="CharSClsNo"/>
        </w:rPr>
        <w:t>64</w:t>
      </w:r>
      <w:r>
        <w:t>.</w:t>
      </w:r>
      <w:r>
        <w:tab/>
        <w:t>Financial year</w:t>
      </w:r>
      <w:bookmarkEnd w:id="514"/>
      <w:bookmarkEnd w:id="515"/>
    </w:p>
    <w:p>
      <w:pPr>
        <w:pStyle w:val="ySubsection"/>
      </w:pPr>
      <w:r>
        <w:tab/>
      </w:r>
      <w:r>
        <w:tab/>
        <w:t>The financial year of the co</w:t>
      </w:r>
      <w:r>
        <w:noBreakHyphen/>
        <w:t>operative ends on ……………………… .</w:t>
      </w:r>
    </w:p>
    <w:p>
      <w:pPr>
        <w:pStyle w:val="yHeading5"/>
      </w:pPr>
      <w:bookmarkStart w:id="516" w:name="_Toc375058007"/>
      <w:bookmarkStart w:id="517" w:name="_Toc423446536"/>
      <w:r>
        <w:rPr>
          <w:rStyle w:val="CharSClsNo"/>
        </w:rPr>
        <w:t>65</w:t>
      </w:r>
      <w:r>
        <w:t>.</w:t>
      </w:r>
      <w:r>
        <w:tab/>
        <w:t>Seal</w:t>
      </w:r>
      <w:bookmarkEnd w:id="516"/>
      <w:bookmarkEnd w:id="517"/>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18" w:name="_Toc375058008"/>
      <w:bookmarkStart w:id="519" w:name="_Toc423446537"/>
      <w:r>
        <w:rPr>
          <w:rStyle w:val="CharSClsNo"/>
        </w:rPr>
        <w:t>66</w:t>
      </w:r>
      <w:r>
        <w:t>.</w:t>
      </w:r>
      <w:r>
        <w:tab/>
        <w:t>Custody and inspection of records and registers</w:t>
      </w:r>
      <w:bookmarkEnd w:id="518"/>
      <w:bookmarkEnd w:id="519"/>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520" w:name="_Toc375058009"/>
      <w:bookmarkStart w:id="521" w:name="_Toc423446538"/>
      <w:r>
        <w:rPr>
          <w:rStyle w:val="CharSClsNo"/>
        </w:rPr>
        <w:t>67</w:t>
      </w:r>
      <w:r>
        <w:t>.</w:t>
      </w:r>
      <w:r>
        <w:tab/>
        <w:t>Accounts</w:t>
      </w:r>
      <w:bookmarkEnd w:id="520"/>
      <w:bookmarkEnd w:id="521"/>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22" w:name="_Toc375058010"/>
      <w:bookmarkStart w:id="523" w:name="_Toc423446539"/>
      <w:r>
        <w:rPr>
          <w:rStyle w:val="CharSClsNo"/>
        </w:rPr>
        <w:t>68</w:t>
      </w:r>
      <w:r>
        <w:t>.</w:t>
      </w:r>
      <w:r>
        <w:tab/>
        <w:t>Safe keeping of securities</w:t>
      </w:r>
      <w:bookmarkEnd w:id="522"/>
      <w:bookmarkEnd w:id="523"/>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24" w:name="_Toc375058011"/>
      <w:bookmarkStart w:id="525" w:name="_Toc423446540"/>
      <w:r>
        <w:rPr>
          <w:rStyle w:val="CharSClsNo"/>
        </w:rPr>
        <w:t>69</w:t>
      </w:r>
      <w:r>
        <w:t>.</w:t>
      </w:r>
      <w:r>
        <w:tab/>
        <w:t>Appointing an auditor — co</w:t>
      </w:r>
      <w:r>
        <w:noBreakHyphen/>
        <w:t>operatives</w:t>
      </w:r>
      <w:bookmarkEnd w:id="524"/>
      <w:bookmarkEnd w:id="525"/>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526" w:name="_Toc375058012"/>
      <w:bookmarkStart w:id="527" w:name="_Toc423446541"/>
      <w:r>
        <w:rPr>
          <w:rStyle w:val="CharSClsNo"/>
        </w:rPr>
        <w:t>70</w:t>
      </w:r>
      <w:r>
        <w:t>.</w:t>
      </w:r>
      <w:r>
        <w:tab/>
        <w:t>Appointing an auditor — small co</w:t>
      </w:r>
      <w:r>
        <w:noBreakHyphen/>
        <w:t>operatives</w:t>
      </w:r>
      <w:bookmarkEnd w:id="526"/>
      <w:bookmarkEnd w:id="527"/>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528" w:name="_Toc375058013"/>
      <w:bookmarkStart w:id="529" w:name="_Toc423446542"/>
      <w:r>
        <w:rPr>
          <w:rStyle w:val="CharSClsNo"/>
        </w:rPr>
        <w:t>71</w:t>
      </w:r>
      <w:r>
        <w:t>.</w:t>
      </w:r>
      <w:r>
        <w:tab/>
        <w:t>Terms of appointment, remuneration and removal of auditors</w:t>
      </w:r>
      <w:bookmarkEnd w:id="528"/>
      <w:bookmarkEnd w:id="529"/>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530" w:name="_Toc375058014"/>
      <w:bookmarkStart w:id="531" w:name="_Toc423446543"/>
      <w:r>
        <w:rPr>
          <w:rStyle w:val="CharSClsNo"/>
        </w:rPr>
        <w:t>72</w:t>
      </w:r>
      <w:r>
        <w:t>.</w:t>
      </w:r>
      <w:r>
        <w:tab/>
        <w:t>Co</w:t>
      </w:r>
      <w:r>
        <w:noBreakHyphen/>
        <w:t>operative funds</w:t>
      </w:r>
      <w:bookmarkEnd w:id="530"/>
      <w:bookmarkEnd w:id="531"/>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32" w:name="_Toc375058015"/>
      <w:bookmarkStart w:id="533" w:name="_Toc423446544"/>
      <w:r>
        <w:rPr>
          <w:rStyle w:val="CharSClsNo"/>
        </w:rPr>
        <w:t>73</w:t>
      </w:r>
      <w:r>
        <w:t>.</w:t>
      </w:r>
      <w:r>
        <w:tab/>
        <w:t>Provision for loss</w:t>
      </w:r>
      <w:bookmarkEnd w:id="532"/>
      <w:bookmarkEnd w:id="533"/>
    </w:p>
    <w:p>
      <w:pPr>
        <w:pStyle w:val="ySubsection"/>
      </w:pPr>
      <w:r>
        <w:tab/>
      </w:r>
      <w:r>
        <w:tab/>
        <w:t>The board must make provision for loss that may result from transactions of the co</w:t>
      </w:r>
      <w:r>
        <w:noBreakHyphen/>
        <w:t>operative.</w:t>
      </w:r>
    </w:p>
    <w:p>
      <w:pPr>
        <w:pStyle w:val="yHeading5"/>
      </w:pPr>
      <w:bookmarkStart w:id="534" w:name="_Toc375058016"/>
      <w:bookmarkStart w:id="535" w:name="_Toc423446545"/>
      <w:r>
        <w:rPr>
          <w:rStyle w:val="CharSClsNo"/>
        </w:rPr>
        <w:t>74</w:t>
      </w:r>
      <w:r>
        <w:t>.</w:t>
      </w:r>
      <w:r>
        <w:tab/>
        <w:t>Notices</w:t>
      </w:r>
      <w:bookmarkEnd w:id="534"/>
      <w:bookmarkEnd w:id="535"/>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Heading5"/>
      </w:pPr>
      <w:bookmarkStart w:id="536" w:name="_Toc375058017"/>
      <w:bookmarkStart w:id="537" w:name="_Toc423446546"/>
      <w:r>
        <w:rPr>
          <w:rStyle w:val="CharSClsNo"/>
        </w:rPr>
        <w:t>75</w:t>
      </w:r>
      <w:r>
        <w:t>.</w:t>
      </w:r>
      <w:r>
        <w:tab/>
        <w:t>Winding</w:t>
      </w:r>
      <w:r>
        <w:noBreakHyphen/>
        <w:t>up</w:t>
      </w:r>
      <w:bookmarkEnd w:id="536"/>
      <w:bookmarkEnd w:id="537"/>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Heading5"/>
        <w:spacing w:after="240"/>
      </w:pPr>
      <w:bookmarkStart w:id="538" w:name="_Toc375058018"/>
      <w:bookmarkStart w:id="539" w:name="_Toc423446547"/>
      <w:r>
        <w:rPr>
          <w:rStyle w:val="CharSClsNo"/>
        </w:rPr>
        <w:t>76</w:t>
      </w:r>
      <w:r>
        <w:t>.</w:t>
      </w:r>
      <w:r>
        <w:tab/>
        <w:t>Schedule of charges</w:t>
      </w:r>
      <w:bookmarkEnd w:id="538"/>
      <w:bookmarkEnd w:id="539"/>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540" w:name="_Toc375058019"/>
      <w:bookmarkStart w:id="541" w:name="_Toc415732026"/>
      <w:bookmarkStart w:id="542" w:name="_Toc415732314"/>
      <w:bookmarkStart w:id="543" w:name="_Toc423446548"/>
      <w:r>
        <w:rPr>
          <w:rStyle w:val="CharSchNo"/>
        </w:rPr>
        <w:t>Schedule 4</w:t>
      </w:r>
      <w:r>
        <w:rPr>
          <w:rStyle w:val="CharSDivNo"/>
        </w:rPr>
        <w:t> </w:t>
      </w:r>
      <w:r>
        <w:t>—</w:t>
      </w:r>
      <w:r>
        <w:rPr>
          <w:rStyle w:val="CharSDivText"/>
        </w:rPr>
        <w:t> </w:t>
      </w:r>
      <w:r>
        <w:rPr>
          <w:rStyle w:val="CharSchText"/>
        </w:rPr>
        <w:t>Particulars to be included in registers</w:t>
      </w:r>
      <w:bookmarkEnd w:id="540"/>
      <w:bookmarkEnd w:id="541"/>
      <w:bookmarkEnd w:id="542"/>
      <w:bookmarkEnd w:id="543"/>
    </w:p>
    <w:p>
      <w:pPr>
        <w:pStyle w:val="yShoulderClause"/>
      </w:pPr>
      <w:r>
        <w:t>[r. 8, 13]</w:t>
      </w:r>
    </w:p>
    <w:p>
      <w:pPr>
        <w:pStyle w:val="yHeading5"/>
      </w:pPr>
      <w:bookmarkStart w:id="544" w:name="_Toc375058020"/>
      <w:bookmarkStart w:id="545" w:name="_Toc423446549"/>
      <w:r>
        <w:rPr>
          <w:rStyle w:val="CharSClsNo"/>
        </w:rPr>
        <w:t>1</w:t>
      </w:r>
      <w:r>
        <w:t>.</w:t>
      </w:r>
      <w:r>
        <w:tab/>
        <w:t>Register of members, directors and shares</w:t>
      </w:r>
      <w:bookmarkEnd w:id="544"/>
      <w:bookmarkEnd w:id="545"/>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46" w:name="_Toc375058021"/>
      <w:bookmarkStart w:id="547" w:name="_Toc423446550"/>
      <w:r>
        <w:rPr>
          <w:rStyle w:val="CharSClsNo"/>
        </w:rPr>
        <w:t>2</w:t>
      </w:r>
      <w:r>
        <w:t>.</w:t>
      </w:r>
      <w:r>
        <w:tab/>
        <w:t>Register of loans, securities given by, debentures and CCUs issued by and deposits received by a co</w:t>
      </w:r>
      <w:r>
        <w:noBreakHyphen/>
        <w:t>operative</w:t>
      </w:r>
      <w:bookmarkEnd w:id="546"/>
      <w:bookmarkEnd w:id="547"/>
    </w:p>
    <w:p>
      <w:pPr>
        <w:pStyle w:val="ySubsection"/>
      </w:pPr>
      <w:r>
        <w:tab/>
        <w:t>(1)</w:t>
      </w:r>
      <w:r>
        <w:tab/>
        <w:t>The register of loans to, securities given by, debentures and CCUs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(f)</w:t>
      </w:r>
      <w:r>
        <w:tab/>
        <w:t>the date of the final repayment made in relation to the loan.</w:t>
      </w:r>
    </w:p>
    <w:p>
      <w:pPr>
        <w:pStyle w:val="ySubsection"/>
      </w:pPr>
      <w:r>
        <w:tab/>
        <w:t>(2)</w:t>
      </w:r>
      <w:r>
        <w:tab/>
        <w:t>The register of loans to, securities given by, debentures and CCUs issued by and deposits received by a co</w:t>
      </w:r>
      <w:r>
        <w:noBreakHyphen/>
        <w:t xml:space="preserve">operative must contain the following particulars for each debenture or CCU issued — </w:t>
      </w:r>
    </w:p>
    <w:p>
      <w:pPr>
        <w:pStyle w:val="yIndenta"/>
      </w:pPr>
      <w:r>
        <w:tab/>
        <w:t>(a)</w:t>
      </w:r>
      <w:r>
        <w:tab/>
        <w:t>the name and address of each person to whom a debenture or CCU is payable;</w:t>
      </w:r>
    </w:p>
    <w:p>
      <w:pPr>
        <w:pStyle w:val="yIndenta"/>
      </w:pPr>
      <w:r>
        <w:tab/>
        <w:t>(b)</w:t>
      </w:r>
      <w:r>
        <w:tab/>
        <w:t>the number and series of the debenture or details of the CCU;</w:t>
      </w:r>
    </w:p>
    <w:p>
      <w:pPr>
        <w:pStyle w:val="yIndenta"/>
      </w:pPr>
      <w:r>
        <w:tab/>
        <w:t>(c)</w:t>
      </w:r>
      <w:r>
        <w:tab/>
        <w:t>the date of its issue;</w:t>
      </w:r>
    </w:p>
    <w:p>
      <w:pPr>
        <w:pStyle w:val="yIndenta"/>
      </w:pPr>
      <w:r>
        <w:tab/>
        <w:t>(d)</w:t>
      </w:r>
      <w:r>
        <w:tab/>
        <w:t>the amount of the debenture or the nominal value of the CCU;</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(i)</w:t>
      </w:r>
      <w:r>
        <w:tab/>
        <w:t>the date of any transfer of the debenture or the CCU.</w:t>
      </w:r>
    </w:p>
    <w:p>
      <w:pPr>
        <w:pStyle w:val="ySubsection"/>
      </w:pPr>
      <w:r>
        <w:tab/>
        <w:t>(3)</w:t>
      </w:r>
      <w:r>
        <w:tab/>
        <w:t>The register of loans to, securities given by, debentures and CCUs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p>
    <w:p>
      <w:pPr>
        <w:pStyle w:val="yHeading5"/>
      </w:pPr>
      <w:bookmarkStart w:id="548" w:name="_Toc375058022"/>
      <w:bookmarkStart w:id="549" w:name="_Toc423446551"/>
      <w:r>
        <w:rPr>
          <w:rStyle w:val="CharSClsNo"/>
        </w:rPr>
        <w:t>3</w:t>
      </w:r>
      <w:r>
        <w:t>.</w:t>
      </w:r>
      <w:r>
        <w:tab/>
        <w:t>Register of names of persons who have given loans or deposits to or hold securities or debentures or CCUs given or issued by a co</w:t>
      </w:r>
      <w:r>
        <w:noBreakHyphen/>
        <w:t>operative</w:t>
      </w:r>
      <w:bookmarkEnd w:id="548"/>
      <w:bookmarkEnd w:id="549"/>
    </w:p>
    <w:p>
      <w:pPr>
        <w:pStyle w:val="ySubsection"/>
      </w:pPr>
      <w:r>
        <w:tab/>
      </w:r>
      <w:r>
        <w:tab/>
        <w:t>The register of names of persons who have given loans or deposits to or hold securities or debentures or CCUs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 or</w:t>
      </w:r>
    </w:p>
    <w:p>
      <w:pPr>
        <w:pStyle w:val="yIndenti0"/>
      </w:pPr>
      <w:r>
        <w:tab/>
        <w:t>(iv)</w:t>
      </w:r>
      <w:r>
        <w:tab/>
        <w:t>holds a CCU issued by the co</w:t>
      </w:r>
      <w:r>
        <w:noBreakHyphen/>
        <w:t>operative;</w:t>
      </w:r>
    </w:p>
    <w:p>
      <w:pPr>
        <w:pStyle w:val="yIndenta"/>
      </w:pPr>
      <w:r>
        <w:tab/>
        <w:t>(c)</w:t>
      </w:r>
      <w:r>
        <w:tab/>
        <w:t>a reference to the relevant entry in the register of loans to, securities given by, debentures or CCUs issued by and deposits received by the co</w:t>
      </w:r>
      <w:r>
        <w:noBreakHyphen/>
        <w:t>operative.</w:t>
      </w:r>
    </w:p>
    <w:p>
      <w:pPr>
        <w:pStyle w:val="yHeading5"/>
      </w:pPr>
      <w:bookmarkStart w:id="550" w:name="_Toc375058023"/>
      <w:bookmarkStart w:id="551" w:name="_Toc423446552"/>
      <w:r>
        <w:rPr>
          <w:rStyle w:val="CharSClsNo"/>
        </w:rPr>
        <w:t>4</w:t>
      </w:r>
      <w:r>
        <w:t>.</w:t>
      </w:r>
      <w:r>
        <w:tab/>
        <w:t>Register of loans made or guaranteed by and securities taken by a co</w:t>
      </w:r>
      <w:r>
        <w:noBreakHyphen/>
        <w:t>operative</w:t>
      </w:r>
      <w:bookmarkEnd w:id="550"/>
      <w:bookmarkEnd w:id="551"/>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52" w:name="_Toc375058024"/>
      <w:bookmarkStart w:id="553" w:name="_Toc423446553"/>
      <w:r>
        <w:rPr>
          <w:rStyle w:val="CharSClsNo"/>
        </w:rPr>
        <w:t>5</w:t>
      </w:r>
      <w:r>
        <w:t>.</w:t>
      </w:r>
      <w:r>
        <w:tab/>
        <w:t>Register of memberships cancelled</w:t>
      </w:r>
      <w:bookmarkEnd w:id="552"/>
      <w:bookmarkEnd w:id="553"/>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of the member;</w:t>
      </w:r>
    </w:p>
    <w:p>
      <w:pPr>
        <w:pStyle w:val="yIndenta"/>
      </w:pPr>
      <w:r>
        <w:tab/>
        <w:t>(b)</w:t>
      </w:r>
      <w:r>
        <w:tab/>
        <w:t>if the whereabouts of the member are unknown — the date the required period of the member’s whereabouts being unknown started;</w:t>
      </w:r>
    </w:p>
    <w:p>
      <w:pPr>
        <w:pStyle w:val="yIndenta"/>
      </w:pPr>
      <w:r>
        <w:tab/>
        <w:t>(c)</w:t>
      </w:r>
      <w:r>
        <w:tab/>
        <w:t xml:space="preserve">if the whereabouts of the member are known and the amount required to be paid is over $100.00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(d)</w:t>
      </w:r>
      <w:r>
        <w:tab/>
        <w:t>if the whereabouts of the member are known and the amount required to be paid is $100.00 or less — the date of the member’s last active dealing with the co</w:t>
      </w:r>
      <w:r>
        <w:noBreakHyphen/>
        <w:t>operative;</w:t>
      </w:r>
    </w:p>
    <w:p>
      <w:pPr>
        <w:pStyle w:val="yIndenta"/>
      </w:pPr>
      <w:r>
        <w:tab/>
        <w:t>(e)</w:t>
      </w:r>
      <w:r>
        <w:tab/>
        <w:t>the date the membership was cancelled.</w:t>
      </w:r>
    </w:p>
    <w:p>
      <w:pPr>
        <w:pStyle w:val="ySubsection"/>
      </w:pPr>
      <w:r>
        <w:tab/>
        <w:t>(2)</w:t>
      </w:r>
      <w:r>
        <w:tab/>
        <w:t xml:space="preserve">If the member’s shares are forfeited because of cancellation of the person’s membership, the register must contain the following — </w:t>
      </w:r>
    </w:p>
    <w:p>
      <w:pPr>
        <w:pStyle w:val="yIndenta"/>
      </w:pPr>
      <w:r>
        <w:tab/>
        <w:t>(a)</w:t>
      </w:r>
      <w:r>
        <w:tab/>
        <w:t>the amount subscribed in respect of the shares forfeited;</w:t>
      </w:r>
    </w:p>
    <w:p>
      <w:pPr>
        <w:pStyle w:val="yIndenta"/>
      </w:pPr>
      <w:r>
        <w:tab/>
        <w:t>(b)</w:t>
      </w:r>
      <w:r>
        <w:tab/>
        <w:t>the date the shares were forfeited;</w:t>
      </w:r>
    </w:p>
    <w:p>
      <w:pPr>
        <w:pStyle w:val="yIndenta"/>
      </w:pPr>
      <w:r>
        <w:tab/>
        <w:t>(c)</w:t>
      </w:r>
      <w:r>
        <w:tab/>
        <w:t xml:space="preserve">if the date fixed by the board resolution for repayment of the amount paid up on shares is within one year of forfeiture — </w:t>
      </w:r>
    </w:p>
    <w:p>
      <w:pPr>
        <w:pStyle w:val="yIndenti0"/>
      </w:pPr>
      <w:r>
        <w:tab/>
        <w:t>(i)</w:t>
      </w:r>
      <w:r>
        <w:tab/>
        <w:t>the date of repayment; or</w:t>
      </w:r>
    </w:p>
    <w:p>
      <w:pPr>
        <w:pStyle w:val="yIndenti0"/>
      </w:pPr>
      <w:r>
        <w:tab/>
        <w:t>(ii)</w:t>
      </w:r>
      <w:r>
        <w:tab/>
        <w:t>if the amount is dealt with under section 127(2) of the Act — the date and how the amount is applied;</w:t>
      </w:r>
    </w:p>
    <w:p>
      <w:pPr>
        <w:pStyle w:val="yIndenta"/>
      </w:pPr>
      <w:r>
        <w:tab/>
        <w:t>(d)</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the account.</w:t>
      </w:r>
    </w:p>
    <w:p>
      <w:pPr>
        <w:pStyle w:val="ySubsection"/>
      </w:pPr>
      <w:r>
        <w:tab/>
        <w:t>(3)</w:t>
      </w:r>
      <w:r>
        <w:tab/>
        <w:t>Subclause (2) applies only to co</w:t>
      </w:r>
      <w:r>
        <w:noBreakHyphen/>
        <w:t>operatives that have a share capital.</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54" w:name="_Toc375058025"/>
      <w:bookmarkStart w:id="555" w:name="_Toc415732032"/>
      <w:bookmarkStart w:id="556" w:name="_Toc415732320"/>
      <w:bookmarkStart w:id="557" w:name="_Toc423446554"/>
      <w:r>
        <w:rPr>
          <w:rStyle w:val="CharSchNo"/>
        </w:rPr>
        <w:t>Schedule 5</w:t>
      </w:r>
      <w:r>
        <w:t> — </w:t>
      </w:r>
      <w:r>
        <w:rPr>
          <w:rStyle w:val="CharSchText"/>
        </w:rPr>
        <w:t>Changes to Corporations Act provisions</w:t>
      </w:r>
      <w:bookmarkEnd w:id="554"/>
      <w:bookmarkEnd w:id="555"/>
      <w:bookmarkEnd w:id="556"/>
      <w:bookmarkEnd w:id="557"/>
    </w:p>
    <w:p>
      <w:pPr>
        <w:pStyle w:val="yShoulderClause"/>
      </w:pPr>
      <w:r>
        <w:t>[r. 4, 12, 33]</w:t>
      </w:r>
    </w:p>
    <w:p>
      <w:pPr>
        <w:pStyle w:val="yHeading3"/>
        <w:outlineLvl w:val="0"/>
      </w:pPr>
      <w:bookmarkStart w:id="558" w:name="_Toc375058026"/>
      <w:bookmarkStart w:id="559" w:name="_Toc415732033"/>
      <w:bookmarkStart w:id="560" w:name="_Toc415732321"/>
      <w:bookmarkStart w:id="561" w:name="_Toc423446555"/>
      <w:r>
        <w:rPr>
          <w:rStyle w:val="CharSDivNo"/>
        </w:rPr>
        <w:t>Division 1</w:t>
      </w:r>
      <w:r>
        <w:t> — </w:t>
      </w:r>
      <w:r>
        <w:rPr>
          <w:rStyle w:val="CharSDivText"/>
        </w:rPr>
        <w:t>Modification to applied provisions (section 11)</w:t>
      </w:r>
      <w:bookmarkEnd w:id="558"/>
      <w:bookmarkEnd w:id="559"/>
      <w:bookmarkEnd w:id="560"/>
      <w:bookmarkEnd w:id="561"/>
    </w:p>
    <w:p>
      <w:pPr>
        <w:pStyle w:val="yMiscellaneousBody"/>
        <w:ind w:left="851" w:hanging="851"/>
      </w:pPr>
      <w:r>
        <w:rPr>
          <w:b/>
          <w:bCs/>
        </w:rPr>
        <w:t>1.</w:t>
      </w:r>
      <w:r>
        <w:tab/>
        <w:t>In the Act, references to “shareholders” are to be read as references to “members”.</w:t>
      </w:r>
    </w:p>
    <w:p>
      <w:pPr>
        <w:pStyle w:val="yMiscellaneousBody"/>
        <w:ind w:left="851" w:hanging="851"/>
      </w:pPr>
      <w:r>
        <w:rPr>
          <w:b/>
          <w:bCs/>
        </w:rPr>
        <w:t>2.</w:t>
      </w:r>
      <w:r>
        <w:tab/>
        <w:t xml:space="preserve">In the Act, references to “regulations” are to be read as references to “regulations made under the </w:t>
      </w:r>
      <w:r>
        <w:rPr>
          <w:i/>
          <w:iCs/>
        </w:rPr>
        <w:t>Co</w:t>
      </w:r>
      <w:r>
        <w:rPr>
          <w:i/>
          <w:iCs/>
        </w:rPr>
        <w:noBreakHyphen/>
        <w:t xml:space="preserve">operatives Act 2009 </w:t>
      </w:r>
      <w:r>
        <w:t>(</w:t>
      </w:r>
      <w:smartTag w:uri="urn:schemas-microsoft-com:office:smarttags" w:element="State">
        <w:smartTag w:uri="urn:schemas-microsoft-com:office:smarttags" w:element="place">
          <w:r>
            <w:t>Western Australia</w:t>
          </w:r>
        </w:smartTag>
      </w:smartTag>
      <w:r>
        <w:t>)”.</w:t>
      </w:r>
    </w:p>
    <w:p>
      <w:pPr>
        <w:pStyle w:val="yMiscellaneousBody"/>
        <w:ind w:left="851" w:hanging="851"/>
      </w:pPr>
      <w:r>
        <w:rPr>
          <w:b/>
          <w:bCs/>
        </w:rPr>
        <w:t>3.</w:t>
      </w:r>
      <w:r>
        <w:tab/>
        <w:t>In the Act, a reference to a company that is the auditor of a company is to be read as a reference to a company that is the auditor of a co</w:t>
      </w:r>
      <w:r>
        <w:noBreakHyphen/>
        <w:t>operative.</w:t>
      </w:r>
    </w:p>
    <w:p>
      <w:pPr>
        <w:pStyle w:val="yHeading3"/>
        <w:outlineLvl w:val="0"/>
      </w:pPr>
      <w:bookmarkStart w:id="562" w:name="_Toc375058027"/>
      <w:bookmarkStart w:id="563" w:name="_Toc415732034"/>
      <w:bookmarkStart w:id="564" w:name="_Toc415732322"/>
      <w:bookmarkStart w:id="565" w:name="_Toc423446556"/>
      <w:r>
        <w:rPr>
          <w:rStyle w:val="CharSDivNo"/>
        </w:rPr>
        <w:t>Division 2</w:t>
      </w:r>
      <w:r>
        <w:t xml:space="preserve"> — Modifications to </w:t>
      </w:r>
      <w:r>
        <w:rPr>
          <w:rStyle w:val="CharSDivText"/>
        </w:rPr>
        <w:t>the Act (section 225)</w:t>
      </w:r>
      <w:bookmarkEnd w:id="562"/>
      <w:bookmarkEnd w:id="563"/>
      <w:bookmarkEnd w:id="564"/>
      <w:bookmarkEnd w:id="565"/>
    </w:p>
    <w:p>
      <w:pPr>
        <w:pStyle w:val="yMiscellaneousBody"/>
        <w:ind w:left="851" w:hanging="851"/>
      </w:pPr>
      <w:r>
        <w:rPr>
          <w:b/>
          <w:bCs/>
        </w:rPr>
        <w:t>4.</w:t>
      </w:r>
      <w:r>
        <w:tab/>
        <w:t>After section 249V(4) delete Note 1.</w:t>
      </w:r>
    </w:p>
    <w:p>
      <w:pPr>
        <w:pStyle w:val="yMiscellaneousBody"/>
        <w:ind w:left="851" w:hanging="851"/>
      </w:pPr>
      <w:r>
        <w:rPr>
          <w:b/>
          <w:bCs/>
        </w:rPr>
        <w:t>5.</w:t>
      </w:r>
      <w:r>
        <w:tab/>
        <w:t>In section 294(1) delete “4,”.</w:t>
      </w:r>
    </w:p>
    <w:p>
      <w:pPr>
        <w:pStyle w:val="yMiscellaneousBody"/>
        <w:ind w:left="851" w:hanging="851"/>
      </w:pPr>
      <w:r>
        <w:rPr>
          <w:b/>
          <w:bCs/>
        </w:rPr>
        <w:t>6.</w:t>
      </w:r>
      <w:r>
        <w:tab/>
        <w:t>After section 295(4) delete the note.</w:t>
      </w:r>
    </w:p>
    <w:p>
      <w:pPr>
        <w:pStyle w:val="yMiscellaneousBody"/>
        <w:ind w:left="851" w:hanging="851"/>
      </w:pPr>
      <w:r>
        <w:rPr>
          <w:b/>
          <w:bCs/>
        </w:rPr>
        <w:t>7.</w:t>
      </w:r>
      <w: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pPr>
      <w:r>
        <w:rPr>
          <w:b/>
          <w:bCs/>
        </w:rPr>
        <w:t>8.</w:t>
      </w:r>
      <w:r>
        <w:tab/>
        <w:t>In sections 295A, 299A and 300A, a reference to a company that is “listed” is to be read as a reference to a “co</w:t>
      </w:r>
      <w:r>
        <w:noBreakHyphen/>
        <w:t>operative with listed securities”.</w:t>
      </w:r>
    </w:p>
    <w:p>
      <w:pPr>
        <w:pStyle w:val="yMiscellaneousBody"/>
        <w:ind w:left="851" w:hanging="851"/>
      </w:pPr>
      <w:r>
        <w:rPr>
          <w:b/>
          <w:bCs/>
        </w:rPr>
        <w:t>9.</w:t>
      </w:r>
      <w:r>
        <w:tab/>
        <w:t>In section 300(8) in the note delete “</w:t>
      </w:r>
      <w:r>
        <w:rPr>
          <w:sz w:val="18"/>
        </w:rPr>
        <w:t>Sections 199A and 199B</w:t>
      </w:r>
      <w:r>
        <w:t>” and insert:</w:t>
      </w:r>
    </w:p>
    <w:p>
      <w:pPr>
        <w:pStyle w:val="BlankOpen"/>
      </w:pPr>
    </w:p>
    <w:p>
      <w:pPr>
        <w:pStyle w:val="zySubsection"/>
      </w:pPr>
      <w:r>
        <w:tab/>
      </w:r>
      <w:r>
        <w:tab/>
        <w:t xml:space="preserve">Section 213 of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and section 199B of this Act</w:t>
      </w:r>
    </w:p>
    <w:p>
      <w:pPr>
        <w:pStyle w:val="BlankClose"/>
      </w:pPr>
    </w:p>
    <w:p>
      <w:pPr>
        <w:pStyle w:val="yMiscellaneousBody"/>
        <w:ind w:left="851" w:hanging="851"/>
      </w:pPr>
      <w:r>
        <w:rPr>
          <w:b/>
          <w:bCs/>
        </w:rPr>
        <w:t>10.</w:t>
      </w:r>
      <w:r>
        <w:tab/>
        <w:t>After section 302 delete Note 1.</w:t>
      </w:r>
    </w:p>
    <w:p>
      <w:pPr>
        <w:pStyle w:val="yMiscellaneousBody"/>
        <w:ind w:left="851" w:hanging="851"/>
      </w:pPr>
      <w:r>
        <w:rPr>
          <w:b/>
          <w:bCs/>
        </w:rPr>
        <w:t>11.</w:t>
      </w:r>
      <w:r>
        <w:tab/>
        <w:t>After section 303(4) delete the note.</w:t>
      </w:r>
    </w:p>
    <w:p>
      <w:pPr>
        <w:pStyle w:val="yMiscellaneousBody"/>
        <w:ind w:left="851" w:hanging="851"/>
      </w:pPr>
      <w:r>
        <w:rPr>
          <w:b/>
          <w:bCs/>
        </w:rPr>
        <w:t>12.</w:t>
      </w:r>
      <w:r>
        <w:tab/>
        <w:t>In section 315(1)(b) and (2)(b) delete “4 months” and insert:</w:t>
      </w:r>
    </w:p>
    <w:p>
      <w:pPr>
        <w:pStyle w:val="BlankOpen"/>
      </w:pPr>
    </w:p>
    <w:p>
      <w:pPr>
        <w:pStyle w:val="yMiscellaneousBody"/>
        <w:ind w:left="851" w:hanging="851"/>
      </w:pPr>
      <w:r>
        <w:tab/>
        <w:t>5 months</w:t>
      </w:r>
    </w:p>
    <w:p>
      <w:pPr>
        <w:pStyle w:val="BlankClose"/>
      </w:pPr>
    </w:p>
    <w:p>
      <w:pPr>
        <w:pStyle w:val="yMiscellaneousBody"/>
        <w:ind w:left="851" w:hanging="851"/>
      </w:pPr>
      <w:r>
        <w:rPr>
          <w:b/>
          <w:bCs/>
        </w:rPr>
        <w:t>13.</w:t>
      </w:r>
      <w:r>
        <w:tab/>
        <w:t>After section 315(1) delete the note.</w:t>
      </w:r>
    </w:p>
    <w:p>
      <w:pPr>
        <w:pStyle w:val="yMiscellaneousBody"/>
        <w:ind w:left="851" w:hanging="851"/>
      </w:pPr>
      <w:r>
        <w:rPr>
          <w:b/>
          <w:bCs/>
        </w:rPr>
        <w:t>14.</w:t>
      </w:r>
      <w:r>
        <w:tab/>
        <w:t>In section 315(2) delete “section 293” and insert:</w:t>
      </w:r>
    </w:p>
    <w:p>
      <w:pPr>
        <w:pStyle w:val="BlankOpen"/>
      </w:pPr>
    </w:p>
    <w:p>
      <w:pPr>
        <w:pStyle w:val="yMiscellaneousBody"/>
        <w:ind w:left="851" w:hanging="851"/>
      </w:pPr>
      <w:r>
        <w:tab/>
        <w:t>section 293, or by the Registrar under section 294,</w:t>
      </w:r>
    </w:p>
    <w:p>
      <w:pPr>
        <w:pStyle w:val="BlankClose"/>
      </w:pPr>
    </w:p>
    <w:p>
      <w:pPr>
        <w:pStyle w:val="yMiscellaneousBody"/>
        <w:ind w:left="851" w:hanging="851"/>
      </w:pPr>
      <w:r>
        <w:rPr>
          <w:b/>
          <w:bCs/>
        </w:rPr>
        <w:t>15.</w:t>
      </w:r>
      <w:r>
        <w:tab/>
        <w:t>After section 317(1) insert:</w:t>
      </w:r>
    </w:p>
    <w:p>
      <w:pPr>
        <w:pStyle w:val="BlankOpen"/>
      </w:pPr>
    </w:p>
    <w:p>
      <w:pPr>
        <w:pStyle w:val="zySubsection"/>
      </w:pPr>
      <w:r>
        <w:tab/>
        <w:t>(1A)</w:t>
      </w:r>
      <w:r>
        <w:tab/>
        <w:t>Subsection (1) does not apply to a small co</w:t>
      </w:r>
      <w:r>
        <w:noBreakHyphen/>
        <w:t>operative unless the small co</w:t>
      </w:r>
      <w:r>
        <w:noBreakHyphen/>
        <w:t xml:space="preserve">operative is required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to prepare the documents set out in paragraphs (a) to (c).</w:t>
      </w:r>
    </w:p>
    <w:p>
      <w:pPr>
        <w:pStyle w:val="BlankClose"/>
      </w:pPr>
    </w:p>
    <w:p>
      <w:pPr>
        <w:pStyle w:val="yMiscellaneousBody"/>
        <w:ind w:left="851" w:hanging="851"/>
      </w:pPr>
      <w:r>
        <w:rPr>
          <w:b/>
          <w:bCs/>
        </w:rPr>
        <w:t>16.</w:t>
      </w:r>
      <w:r>
        <w:tab/>
        <w:t>Delete section 319.</w:t>
      </w:r>
    </w:p>
    <w:p>
      <w:pPr>
        <w:pStyle w:val="yMiscellaneousBody"/>
        <w:ind w:left="851" w:hanging="851"/>
      </w:pPr>
      <w:r>
        <w:rPr>
          <w:b/>
          <w:bCs/>
        </w:rPr>
        <w:t>17.</w:t>
      </w:r>
      <w:r>
        <w:tab/>
        <w:t>After section 327A(1) insert:</w:t>
      </w:r>
    </w:p>
    <w:p>
      <w:pPr>
        <w:pStyle w:val="BlankOpen"/>
      </w:pPr>
    </w:p>
    <w:p>
      <w:pPr>
        <w:pStyle w:val="zySubsection"/>
      </w:pPr>
      <w:r>
        <w:tab/>
        <w:t>(1A)</w:t>
      </w:r>
      <w:r>
        <w:tab/>
        <w:t>An auditor appointed under subsection (1) must be a registered company auditor.</w:t>
      </w:r>
    </w:p>
    <w:p>
      <w:pPr>
        <w:pStyle w:val="zySubsection"/>
      </w:pPr>
      <w:r>
        <w:tab/>
        <w:t>(1B)</w:t>
      </w:r>
      <w:r>
        <w:tab/>
        <w:t>If a co</w:t>
      </w:r>
      <w:r>
        <w:noBreakHyphen/>
        <w:t>operative, prior to being registered under the Act, had appointed a person to be its auditor and the person continues to be the co</w:t>
      </w:r>
      <w:r>
        <w:noBreakHyphen/>
        <w:t>operative’s auditor, the co</w:t>
      </w:r>
      <w:r>
        <w:noBreakHyphen/>
        <w:t>operative is taken to have complied with subsection (1).</w:t>
      </w:r>
    </w:p>
    <w:p>
      <w:pPr>
        <w:pStyle w:val="BlankClose"/>
      </w:pPr>
    </w:p>
    <w:p>
      <w:pPr>
        <w:pStyle w:val="yMiscellaneousBody"/>
        <w:ind w:left="851" w:hanging="851"/>
      </w:pPr>
      <w:r>
        <w:rPr>
          <w:b/>
          <w:bCs/>
        </w:rPr>
        <w:t>18.</w:t>
      </w:r>
      <w:r>
        <w:tab/>
        <w:t>After section 327A(2) insert:</w:t>
      </w:r>
    </w:p>
    <w:p>
      <w:pPr>
        <w:pStyle w:val="BlankOpen"/>
      </w:pPr>
    </w:p>
    <w:p>
      <w:pPr>
        <w:pStyle w:val="zySubsection"/>
      </w:pPr>
      <w:r>
        <w:tab/>
        <w:t>(2A)</w:t>
      </w:r>
      <w:r>
        <w:tab/>
        <w:t>Despite subsection (2), an auditor appointed in the circumstances set out in subsection (1B) may continue to be the co</w:t>
      </w:r>
      <w:r>
        <w:noBreakHyphen/>
        <w:t>operative’s auditor until the position is permanently vacated.</w:t>
      </w:r>
    </w:p>
    <w:p>
      <w:pPr>
        <w:pStyle w:val="BlankClose"/>
      </w:pPr>
    </w:p>
    <w:p>
      <w:pPr>
        <w:pStyle w:val="yMiscellaneousBody"/>
        <w:ind w:left="851" w:hanging="851"/>
      </w:pPr>
      <w:r>
        <w:rPr>
          <w:b/>
          <w:bCs/>
        </w:rPr>
        <w:t>19.</w:t>
      </w:r>
      <w:r>
        <w:tab/>
        <w:t>In section 329(1A) delete the note.</w:t>
      </w:r>
    </w:p>
    <w:p>
      <w:pPr>
        <w:pStyle w:val="yMiscellaneousBody"/>
        <w:ind w:left="851" w:hanging="851"/>
      </w:pPr>
      <w:r>
        <w:rPr>
          <w:b/>
          <w:bCs/>
        </w:rPr>
        <w:t>20.</w:t>
      </w:r>
      <w:r>
        <w:tab/>
        <w:t>After section 329(1A) insert:</w:t>
      </w:r>
    </w:p>
    <w:p>
      <w:pPr>
        <w:pStyle w:val="BlankOpen"/>
      </w:pPr>
    </w:p>
    <w:p>
      <w:pPr>
        <w:pStyle w:val="zySubsection"/>
      </w:pPr>
      <w:r>
        <w:tab/>
        <w:t>(1B)</w:t>
      </w:r>
      <w:r>
        <w:tab/>
        <w:t>Despite subsection (1A), the co</w:t>
      </w:r>
      <w:r>
        <w:noBreakHyphen/>
        <w:t>operative may pass the resolution only if at least 21 days notice of the meeting has been given.</w:t>
      </w:r>
    </w:p>
    <w:p>
      <w:pPr>
        <w:pStyle w:val="BlankClose"/>
      </w:pPr>
    </w:p>
    <w:p>
      <w:pPr>
        <w:pStyle w:val="yMiscellaneousBody"/>
        <w:ind w:left="851" w:hanging="851"/>
      </w:pPr>
      <w:r>
        <w:rPr>
          <w:b/>
          <w:bCs/>
        </w:rPr>
        <w:t>21.</w:t>
      </w:r>
      <w:r>
        <w:tab/>
        <w:t>In section 329(8) delete “Subject to subsection (9), the” and insert:</w:t>
      </w:r>
    </w:p>
    <w:p>
      <w:pPr>
        <w:pStyle w:val="BlankOpen"/>
      </w:pPr>
    </w:p>
    <w:p>
      <w:pPr>
        <w:pStyle w:val="yMiscellaneousBody"/>
        <w:ind w:left="851" w:hanging="851"/>
      </w:pPr>
      <w:r>
        <w:tab/>
        <w:t>The</w:t>
      </w:r>
    </w:p>
    <w:p>
      <w:pPr>
        <w:pStyle w:val="BlankClose"/>
      </w:pPr>
    </w:p>
    <w:p>
      <w:pPr>
        <w:pStyle w:val="yMiscellaneousBody"/>
        <w:ind w:left="851" w:hanging="851"/>
      </w:pPr>
      <w:r>
        <w:rPr>
          <w:b/>
          <w:bCs/>
        </w:rPr>
        <w:t>22.</w:t>
      </w:r>
      <w:r>
        <w:tab/>
        <w:t>Delete section 329(9).</w:t>
      </w:r>
    </w:p>
    <w:p>
      <w:pPr>
        <w:pStyle w:val="yMiscellaneousBody"/>
        <w:ind w:left="851" w:hanging="851"/>
      </w:pPr>
      <w:r>
        <w:rPr>
          <w:b/>
          <w:bCs/>
        </w:rPr>
        <w:t>23.</w:t>
      </w:r>
      <w:r>
        <w:tab/>
        <w:t>Delete section 330(b) and insert:</w:t>
      </w:r>
    </w:p>
    <w:p>
      <w:pPr>
        <w:pStyle w:val="BlankOpen"/>
      </w:pPr>
    </w:p>
    <w:p>
      <w:pPr>
        <w:pStyle w:val="zyIndenta"/>
      </w:pPr>
      <w:r>
        <w:tab/>
        <w:t>(b)</w:t>
      </w:r>
      <w:r>
        <w:tab/>
        <w:t>a certificate winding</w:t>
      </w:r>
      <w:r>
        <w:noBreakHyphen/>
        <w:t>up the co</w:t>
      </w:r>
      <w:r>
        <w:noBreakHyphen/>
        <w:t>operative is given by the Registrar; or</w:t>
      </w:r>
    </w:p>
    <w:p>
      <w:pPr>
        <w:pStyle w:val="zyIndenta"/>
      </w:pPr>
      <w:r>
        <w:tab/>
        <w:t>(c)</w:t>
      </w:r>
      <w:r>
        <w:tab/>
        <w:t>if paragraph (a) or (b) does not apply — an order is made by the Court for the winding</w:t>
      </w:r>
      <w:r>
        <w:noBreakHyphen/>
        <w:t>up of the co</w:t>
      </w:r>
      <w:r>
        <w:noBreakHyphen/>
        <w:t>operative.</w:t>
      </w:r>
    </w:p>
    <w:p>
      <w:pPr>
        <w:pStyle w:val="BlankClose"/>
      </w:pPr>
    </w:p>
    <w:p>
      <w:pPr>
        <w:pStyle w:val="yMiscellaneousBody"/>
        <w:ind w:left="851" w:hanging="851"/>
      </w:pPr>
      <w:r>
        <w:rPr>
          <w:b/>
          <w:bCs/>
        </w:rPr>
        <w:t>24.</w:t>
      </w:r>
      <w:r>
        <w:tab/>
        <w:t>Delete Part 2M.4 Division 7.</w:t>
      </w:r>
    </w:p>
    <w:p>
      <w:pPr>
        <w:pStyle w:val="yHeading3"/>
        <w:outlineLvl w:val="0"/>
      </w:pPr>
      <w:bookmarkStart w:id="566" w:name="_Toc375058028"/>
      <w:bookmarkStart w:id="567" w:name="_Toc415732035"/>
      <w:bookmarkStart w:id="568" w:name="_Toc415732323"/>
      <w:bookmarkStart w:id="569" w:name="_Toc423446557"/>
      <w:r>
        <w:rPr>
          <w:rStyle w:val="CharSDivNo"/>
        </w:rPr>
        <w:t>Division 3</w:t>
      </w:r>
      <w:r>
        <w:t> — </w:t>
      </w:r>
      <w:r>
        <w:rPr>
          <w:rStyle w:val="CharSDivText"/>
        </w:rPr>
        <w:t>Changes for the Act (section 316)</w:t>
      </w:r>
      <w:bookmarkEnd w:id="566"/>
      <w:bookmarkEnd w:id="567"/>
      <w:bookmarkEnd w:id="568"/>
      <w:bookmarkEnd w:id="569"/>
    </w:p>
    <w:p>
      <w:pPr>
        <w:pStyle w:val="yMiscellaneousBody"/>
        <w:ind w:left="851" w:hanging="851"/>
      </w:pPr>
      <w:r>
        <w:rPr>
          <w:b/>
          <w:bCs/>
        </w:rPr>
        <w:t>25.</w:t>
      </w:r>
      <w:r>
        <w:tab/>
        <w:t>In section 461(h) delete “ASIC has stated in a report prepared under Division 1 of Part 3 of the ASIC Act that, in its opinion:” and insert:</w:t>
      </w:r>
    </w:p>
    <w:p>
      <w:pPr>
        <w:pStyle w:val="BlankOpen"/>
      </w:pPr>
    </w:p>
    <w:p>
      <w:pPr>
        <w:pStyle w:val="zyIndenta"/>
      </w:pPr>
      <w:r>
        <w:tab/>
      </w:r>
      <w:r>
        <w:tab/>
        <w:t>the Registrar has, because of an inquiry held under Part 15, Division 2 or 4 of the Act, stated that:</w:t>
      </w:r>
    </w:p>
    <w:p>
      <w:pPr>
        <w:pStyle w:val="BlankClose"/>
      </w:pPr>
    </w:p>
    <w:p>
      <w:pPr>
        <w:pStyle w:val="yMiscellaneousBody"/>
        <w:ind w:left="851" w:hanging="851"/>
      </w:pPr>
      <w:r>
        <w:rPr>
          <w:b/>
          <w:bCs/>
        </w:rPr>
        <w:t>26.</w:t>
      </w:r>
      <w:r>
        <w:tab/>
        <w:t>In section 464 delete “Where ASIC is investigating, or has investigated, under Division 1 of Part 3 of the ASIC Act:” and insert:</w:t>
      </w:r>
    </w:p>
    <w:p>
      <w:pPr>
        <w:pStyle w:val="BlankOpen"/>
      </w:pPr>
    </w:p>
    <w:p>
      <w:pPr>
        <w:pStyle w:val="zySubsection"/>
      </w:pPr>
      <w:r>
        <w:tab/>
      </w:r>
      <w:r>
        <w:tab/>
        <w:t>If the Registrar is holding or has held an inquiry under Part 15, Division 2 or 4 of the Act, in relation to:</w:t>
      </w:r>
    </w:p>
    <w:p>
      <w:pPr>
        <w:pStyle w:val="BlankClose"/>
      </w:pPr>
    </w:p>
    <w:p>
      <w:pPr>
        <w:pStyle w:val="yMiscellaneousBody"/>
        <w:ind w:left="851" w:hanging="851"/>
      </w:pPr>
      <w:r>
        <w:rPr>
          <w:b/>
          <w:bCs/>
        </w:rPr>
        <w:t>27.</w:t>
      </w:r>
      <w:r>
        <w:tab/>
        <w:t xml:space="preserve">In section 542(3) — </w:t>
      </w:r>
    </w:p>
    <w:p>
      <w:pPr>
        <w:pStyle w:val="yMiscellaneousBody"/>
        <w:tabs>
          <w:tab w:val="left" w:pos="1134"/>
          <w:tab w:val="left" w:pos="1701"/>
        </w:tabs>
      </w:pPr>
      <w:r>
        <w:tab/>
        <w:t>(a)</w:t>
      </w:r>
      <w:r>
        <w:tab/>
        <w:t>in paragraph (c) delete “direct.” and insert:</w:t>
      </w:r>
    </w:p>
    <w:p>
      <w:pPr>
        <w:pStyle w:val="BlankOpen"/>
      </w:pPr>
    </w:p>
    <w:p>
      <w:pPr>
        <w:pStyle w:val="yMiscellaneousBody"/>
        <w:tabs>
          <w:tab w:val="left" w:pos="1701"/>
        </w:tabs>
      </w:pPr>
      <w:r>
        <w:tab/>
        <w:t>direct; and</w:t>
      </w:r>
    </w:p>
    <w:p>
      <w:pPr>
        <w:pStyle w:val="BlankClose"/>
      </w:pPr>
    </w:p>
    <w:p>
      <w:pPr>
        <w:pStyle w:val="yMiscellaneousBody"/>
        <w:tabs>
          <w:tab w:val="left" w:pos="1134"/>
          <w:tab w:val="left" w:pos="1701"/>
        </w:tabs>
      </w:pPr>
      <w:r>
        <w:tab/>
        <w:t>(b)</w:t>
      </w:r>
      <w:r>
        <w:tab/>
        <w:t>after paragraph (c) insert:</w:t>
      </w:r>
    </w:p>
    <w:p>
      <w:pPr>
        <w:pStyle w:val="BlankOpen"/>
      </w:pPr>
    </w:p>
    <w:p>
      <w:pPr>
        <w:pStyle w:val="zyIndenta"/>
      </w:pPr>
      <w:r>
        <w:tab/>
        <w:t>(d)</w:t>
      </w:r>
      <w:r>
        <w:tab/>
        <w:t>for a winding</w:t>
      </w:r>
      <w:r>
        <w:noBreakHyphen/>
        <w:t xml:space="preserve">up on a certificate of the Registrar under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section 314 — with the consent of the Registrar.</w:t>
      </w:r>
    </w:p>
    <w:p>
      <w:pPr>
        <w:pStyle w:val="BlankClose"/>
      </w:pPr>
    </w:p>
    <w:p>
      <w:pPr>
        <w:pStyle w:val="zyIndenta"/>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70" w:name="_Toc375058029"/>
      <w:bookmarkStart w:id="571" w:name="_Toc415732036"/>
      <w:bookmarkStart w:id="572" w:name="_Toc415732324"/>
      <w:bookmarkStart w:id="573" w:name="_Toc423446558"/>
      <w:r>
        <w:rPr>
          <w:rStyle w:val="CharSchNo"/>
        </w:rPr>
        <w:t>Schedule 6</w:t>
      </w:r>
      <w:r>
        <w:rPr>
          <w:rStyle w:val="CharSDivNo"/>
        </w:rPr>
        <w:t> </w:t>
      </w:r>
      <w:r>
        <w:t>—</w:t>
      </w:r>
      <w:r>
        <w:rPr>
          <w:rStyle w:val="CharSDivText"/>
        </w:rPr>
        <w:t> </w:t>
      </w:r>
      <w:r>
        <w:rPr>
          <w:rStyle w:val="CharSchText"/>
        </w:rPr>
        <w:t>Undesirable matter for names</w:t>
      </w:r>
      <w:bookmarkEnd w:id="570"/>
      <w:bookmarkEnd w:id="571"/>
      <w:bookmarkEnd w:id="572"/>
      <w:bookmarkEnd w:id="573"/>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pStyle w:val="Subsection"/>
        <w:outlineLvl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74" w:name="_Toc375058030"/>
      <w:bookmarkStart w:id="575" w:name="_Toc415732037"/>
      <w:bookmarkStart w:id="576" w:name="_Toc415732325"/>
      <w:bookmarkStart w:id="577" w:name="_Toc423446559"/>
      <w:r>
        <w:rPr>
          <w:rStyle w:val="CharSchNo"/>
        </w:rPr>
        <w:t>Schedule 7</w:t>
      </w:r>
      <w:r>
        <w:rPr>
          <w:rStyle w:val="CharSDivNo"/>
        </w:rPr>
        <w:t> </w:t>
      </w:r>
      <w:r>
        <w:t>—</w:t>
      </w:r>
      <w:r>
        <w:rPr>
          <w:rStyle w:val="CharSDivText"/>
        </w:rPr>
        <w:t> </w:t>
      </w:r>
      <w:r>
        <w:rPr>
          <w:rStyle w:val="CharSchText"/>
        </w:rPr>
        <w:t>Information for explanatory statements</w:t>
      </w:r>
      <w:bookmarkEnd w:id="574"/>
      <w:bookmarkEnd w:id="575"/>
      <w:bookmarkEnd w:id="576"/>
      <w:bookmarkEnd w:id="577"/>
    </w:p>
    <w:p>
      <w:pPr>
        <w:pStyle w:val="yShoulderClause"/>
      </w:pPr>
      <w:r>
        <w:t>[r. 34]</w:t>
      </w:r>
    </w:p>
    <w:p>
      <w:pPr>
        <w:pStyle w:val="yHeading5"/>
      </w:pPr>
      <w:bookmarkStart w:id="578" w:name="_Toc375058031"/>
      <w:bookmarkStart w:id="579" w:name="_Toc423446560"/>
      <w:r>
        <w:rPr>
          <w:rStyle w:val="CharSClsNo"/>
        </w:rPr>
        <w:t>1</w:t>
      </w:r>
      <w:r>
        <w:t>.</w:t>
      </w:r>
      <w:r>
        <w:tab/>
        <w:t>Terms used</w:t>
      </w:r>
      <w:bookmarkEnd w:id="578"/>
      <w:bookmarkEnd w:id="579"/>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580" w:name="_Toc375058032"/>
      <w:bookmarkStart w:id="581" w:name="_Toc423446561"/>
      <w:r>
        <w:rPr>
          <w:rStyle w:val="CharSClsNo"/>
        </w:rPr>
        <w:t>2</w:t>
      </w:r>
      <w:r>
        <w:t>.</w:t>
      </w:r>
      <w:r>
        <w:tab/>
        <w:t>Information about proposed compromise or arrangement with creditors</w:t>
      </w:r>
      <w:bookmarkEnd w:id="580"/>
      <w:bookmarkEnd w:id="581"/>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582" w:name="_Toc375058033"/>
      <w:bookmarkStart w:id="583" w:name="_Toc423446562"/>
      <w:r>
        <w:rPr>
          <w:rStyle w:val="CharSClsNo"/>
        </w:rPr>
        <w:t>3</w:t>
      </w:r>
      <w:r>
        <w:t>.</w:t>
      </w:r>
      <w:r>
        <w:tab/>
        <w:t>Information about proposed compromise or arrangement with members or class of members</w:t>
      </w:r>
      <w:bookmarkEnd w:id="582"/>
      <w:bookmarkEnd w:id="583"/>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pStyle w:val="Subsection"/>
        <w:outlineLvl w:val="0"/>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584" w:name="_Toc375058034"/>
      <w:bookmarkStart w:id="585" w:name="_Toc415732041"/>
      <w:bookmarkStart w:id="586" w:name="_Toc415732329"/>
      <w:bookmarkStart w:id="587" w:name="_Toc423446563"/>
      <w:r>
        <w:rPr>
          <w:rStyle w:val="CharSchNo"/>
        </w:rPr>
        <w:t>Schedule 8</w:t>
      </w:r>
      <w:r>
        <w:t> — </w:t>
      </w:r>
      <w:r>
        <w:rPr>
          <w:rStyle w:val="CharSchText"/>
        </w:rPr>
        <w:t>Provisions of Act applying to participating and non</w:t>
      </w:r>
      <w:r>
        <w:rPr>
          <w:rStyle w:val="CharSchText"/>
        </w:rPr>
        <w:noBreakHyphen/>
        <w:t>participating co</w:t>
      </w:r>
      <w:r>
        <w:rPr>
          <w:rStyle w:val="CharSchText"/>
        </w:rPr>
        <w:noBreakHyphen/>
        <w:t>operatives</w:t>
      </w:r>
      <w:bookmarkEnd w:id="584"/>
      <w:bookmarkEnd w:id="585"/>
      <w:bookmarkEnd w:id="586"/>
      <w:bookmarkEnd w:id="587"/>
    </w:p>
    <w:p>
      <w:pPr>
        <w:pStyle w:val="yShoulderClause"/>
      </w:pPr>
      <w:r>
        <w:t>[r. 38]</w:t>
      </w:r>
    </w:p>
    <w:p>
      <w:pPr>
        <w:pStyle w:val="yHeading3"/>
        <w:spacing w:after="240"/>
        <w:outlineLvl w:val="0"/>
      </w:pPr>
      <w:bookmarkStart w:id="588" w:name="_Toc375058035"/>
      <w:bookmarkStart w:id="589" w:name="_Toc415732042"/>
      <w:bookmarkStart w:id="590" w:name="_Toc415732330"/>
      <w:bookmarkStart w:id="591" w:name="_Toc423446564"/>
      <w:r>
        <w:rPr>
          <w:rStyle w:val="CharSDivNo"/>
        </w:rPr>
        <w:t>Division 1</w:t>
      </w:r>
      <w:r>
        <w:t> — </w:t>
      </w:r>
      <w:r>
        <w:rPr>
          <w:rStyle w:val="CharSDivText"/>
        </w:rPr>
        <w:t>Provisions applying to participating co</w:t>
      </w:r>
      <w:r>
        <w:rPr>
          <w:rStyle w:val="CharSDivText"/>
        </w:rPr>
        <w:noBreakHyphen/>
        <w:t>operatives</w:t>
      </w:r>
      <w:bookmarkEnd w:id="588"/>
      <w:bookmarkEnd w:id="589"/>
      <w:bookmarkEnd w:id="590"/>
      <w:bookmarkEnd w:id="591"/>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1.</w:t>
            </w:r>
          </w:p>
        </w:tc>
        <w:tc>
          <w:tcPr>
            <w:tcW w:w="5103" w:type="dxa"/>
          </w:tcPr>
          <w:p>
            <w:pPr>
              <w:pStyle w:val="yTableNAm"/>
            </w:pPr>
            <w:r>
              <w:t>section 240</w:t>
            </w:r>
          </w:p>
        </w:tc>
      </w:tr>
      <w:tr>
        <w:tc>
          <w:tcPr>
            <w:tcW w:w="1417" w:type="dxa"/>
          </w:tcPr>
          <w:p>
            <w:pPr>
              <w:pStyle w:val="yTableNAm"/>
            </w:pPr>
            <w:r>
              <w:t>2.</w:t>
            </w:r>
          </w:p>
        </w:tc>
        <w:tc>
          <w:tcPr>
            <w:tcW w:w="5103" w:type="dxa"/>
          </w:tcPr>
          <w:p>
            <w:pPr>
              <w:pStyle w:val="yTableNAm"/>
            </w:pPr>
            <w:r>
              <w:t>section 316 (but only to the extent that it adopts the Corporations Act Part 5.4B)</w:t>
            </w:r>
          </w:p>
        </w:tc>
      </w:tr>
      <w:tr>
        <w:tc>
          <w:tcPr>
            <w:tcW w:w="1417" w:type="dxa"/>
          </w:tcPr>
          <w:p>
            <w:pPr>
              <w:pStyle w:val="yTableNAm"/>
            </w:pPr>
            <w:r>
              <w:t>3.</w:t>
            </w:r>
          </w:p>
        </w:tc>
        <w:tc>
          <w:tcPr>
            <w:tcW w:w="5103" w:type="dxa"/>
          </w:tcPr>
          <w:p>
            <w:pPr>
              <w:pStyle w:val="yTableNAm"/>
            </w:pPr>
            <w:r>
              <w:t>section 484</w:t>
            </w:r>
          </w:p>
        </w:tc>
      </w:tr>
    </w:tbl>
    <w:p>
      <w:pPr>
        <w:pStyle w:val="yHeading3"/>
      </w:pPr>
      <w:bookmarkStart w:id="592" w:name="_Toc375058036"/>
      <w:bookmarkStart w:id="593" w:name="_Toc415732043"/>
      <w:bookmarkStart w:id="594" w:name="_Toc415732331"/>
      <w:bookmarkStart w:id="595" w:name="_Toc423446565"/>
      <w:r>
        <w:rPr>
          <w:rStyle w:val="CharSDivNo"/>
        </w:rPr>
        <w:t>Division 2</w:t>
      </w:r>
      <w:r>
        <w:t> — </w:t>
      </w:r>
      <w:r>
        <w:rPr>
          <w:rStyle w:val="CharSDivText"/>
        </w:rPr>
        <w:t>Provisions applying to non</w:t>
      </w:r>
      <w:r>
        <w:rPr>
          <w:rStyle w:val="CharSDivText"/>
        </w:rPr>
        <w:noBreakHyphen/>
        <w:t>participating co</w:t>
      </w:r>
      <w:r>
        <w:rPr>
          <w:rStyle w:val="CharSDivText"/>
        </w:rPr>
        <w:noBreakHyphen/>
        <w:t>operatives</w:t>
      </w:r>
      <w:bookmarkEnd w:id="592"/>
      <w:bookmarkEnd w:id="593"/>
      <w:bookmarkEnd w:id="594"/>
      <w:bookmarkEnd w:id="595"/>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4.</w:t>
            </w:r>
          </w:p>
        </w:tc>
        <w:tc>
          <w:tcPr>
            <w:tcW w:w="5103" w:type="dxa"/>
          </w:tcPr>
          <w:p>
            <w:pPr>
              <w:pStyle w:val="yTableNAm"/>
            </w:pPr>
            <w:r>
              <w:t>section 15</w:t>
            </w:r>
          </w:p>
        </w:tc>
      </w:tr>
      <w:tr>
        <w:tc>
          <w:tcPr>
            <w:tcW w:w="1417" w:type="dxa"/>
          </w:tcPr>
          <w:p>
            <w:pPr>
              <w:pStyle w:val="yTableNAm"/>
            </w:pPr>
            <w:r>
              <w:t>5.</w:t>
            </w:r>
          </w:p>
        </w:tc>
        <w:tc>
          <w:tcPr>
            <w:tcW w:w="5103" w:type="dxa"/>
          </w:tcPr>
          <w:p>
            <w:pPr>
              <w:pStyle w:val="yTableNAm"/>
            </w:pPr>
            <w:r>
              <w:t>section 240</w:t>
            </w:r>
          </w:p>
        </w:tc>
      </w:tr>
    </w:tbl>
    <w:p>
      <w:pPr>
        <w:pStyle w:val="yScheduleHeading"/>
      </w:pPr>
      <w:bookmarkStart w:id="596" w:name="_Toc375058037"/>
      <w:bookmarkStart w:id="597" w:name="_Toc415732044"/>
      <w:bookmarkStart w:id="598" w:name="_Toc415732332"/>
      <w:bookmarkStart w:id="599" w:name="_Toc423446566"/>
      <w:r>
        <w:rPr>
          <w:rStyle w:val="CharSchNo"/>
        </w:rPr>
        <w:t>Schedule 9</w:t>
      </w:r>
      <w:r>
        <w:rPr>
          <w:rStyle w:val="CharSDivNo"/>
        </w:rPr>
        <w:t> </w:t>
      </w:r>
      <w:r>
        <w:t>—</w:t>
      </w:r>
      <w:r>
        <w:rPr>
          <w:rStyle w:val="CharSDivText"/>
        </w:rPr>
        <w:t> </w:t>
      </w:r>
      <w:r>
        <w:rPr>
          <w:rStyle w:val="CharSchText"/>
        </w:rPr>
        <w:t>Holders of prescribed offices</w:t>
      </w:r>
      <w:bookmarkEnd w:id="596"/>
      <w:bookmarkEnd w:id="597"/>
      <w:bookmarkEnd w:id="598"/>
      <w:bookmarkEnd w:id="599"/>
    </w:p>
    <w:p>
      <w:pPr>
        <w:pStyle w:val="yShoulderClause"/>
      </w:pPr>
      <w:r>
        <w:t>[r. 45]</w:t>
      </w:r>
    </w:p>
    <w:p>
      <w:pPr>
        <w:pStyle w:val="yMiscellaneousBody"/>
        <w:outlineLvl w:val="0"/>
        <w:rPr>
          <w:b/>
          <w:bCs/>
        </w:rPr>
      </w:pPr>
      <w:r>
        <w:rPr>
          <w:b/>
          <w:bCs/>
        </w:rPr>
        <w:t>Commonwealth</w:t>
      </w:r>
    </w:p>
    <w:p>
      <w:pPr>
        <w:pStyle w:val="yNumberedItem"/>
      </w:pPr>
      <w:r>
        <w:rPr>
          <w:b/>
          <w:bCs/>
        </w:rPr>
        <w:t>1.</w:t>
      </w:r>
      <w:r>
        <w:tab/>
        <w:t>The Treasurer</w:t>
      </w:r>
    </w:p>
    <w:p>
      <w:pPr>
        <w:pStyle w:val="yNumberedItem"/>
      </w:pPr>
      <w:r>
        <w:rPr>
          <w:b/>
          <w:bCs/>
        </w:rPr>
        <w:t>2.</w:t>
      </w:r>
      <w:r>
        <w:tab/>
        <w:t xml:space="preserve">A trustee under the </w:t>
      </w:r>
      <w:r>
        <w:rPr>
          <w:i/>
          <w:iCs/>
        </w:rPr>
        <w:t>Bankruptcy Act 1966</w:t>
      </w:r>
      <w:r>
        <w:t xml:space="preserve"> (Commonwealth) Part 4, 10 or 11</w:t>
      </w:r>
    </w:p>
    <w:p>
      <w:pPr>
        <w:pStyle w:val="yNumberedItem"/>
      </w:pPr>
      <w:r>
        <w:rPr>
          <w:b/>
          <w:bCs/>
        </w:rPr>
        <w:t>3.</w:t>
      </w:r>
      <w:r>
        <w:tab/>
        <w:t xml:space="preserve">Each of the following officers of ASIC — </w:t>
      </w:r>
    </w:p>
    <w:p>
      <w:pPr>
        <w:pStyle w:val="yMiscellaneousBody"/>
        <w:tabs>
          <w:tab w:val="left" w:pos="1134"/>
          <w:tab w:val="left" w:pos="1560"/>
        </w:tabs>
        <w:ind w:left="1560" w:hanging="1560"/>
      </w:pPr>
      <w:r>
        <w:tab/>
        <w:t>(a)</w:t>
      </w:r>
      <w:r>
        <w:tab/>
        <w:t>the chairperson, deputy chairperson or member of the commission;</w:t>
      </w:r>
    </w:p>
    <w:p>
      <w:pPr>
        <w:pStyle w:val="yMiscellaneousBody"/>
        <w:tabs>
          <w:tab w:val="left" w:pos="1134"/>
          <w:tab w:val="left" w:pos="1560"/>
        </w:tabs>
      </w:pPr>
      <w:r>
        <w:tab/>
        <w:t>(b)</w:t>
      </w:r>
      <w:r>
        <w:tab/>
        <w:t>president or member of the takeovers panel.</w:t>
      </w:r>
    </w:p>
    <w:p>
      <w:pPr>
        <w:pStyle w:val="yMiscellaneousBody"/>
        <w:outlineLvl w:val="0"/>
        <w:rPr>
          <w:b/>
          <w:bCs/>
        </w:rPr>
      </w:pPr>
      <w:smartTag w:uri="urn:schemas-microsoft-com:office:smarttags" w:element="place">
        <w:smartTag w:uri="urn:schemas-microsoft-com:office:smarttags" w:element="State">
          <w:r>
            <w:rPr>
              <w:b/>
              <w:bCs/>
            </w:rPr>
            <w:t>Australian Capital Territory</w:t>
          </w:r>
        </w:smartTag>
      </w:smartTag>
    </w:p>
    <w:p>
      <w:pPr>
        <w:pStyle w:val="yNumberedItem"/>
      </w:pPr>
      <w:r>
        <w:rPr>
          <w:b/>
          <w:bCs/>
        </w:rPr>
        <w:t>4.</w:t>
      </w:r>
      <w:r>
        <w:tab/>
        <w:t>Registrar or master of the Australian Capital Territory Supreme Court</w:t>
      </w:r>
    </w:p>
    <w:p>
      <w:pPr>
        <w:pStyle w:val="yNumberedItem"/>
      </w:pPr>
      <w:r>
        <w:rPr>
          <w:b/>
          <w:bCs/>
        </w:rPr>
        <w:t>5.</w:t>
      </w:r>
      <w:r>
        <w:tab/>
        <w:t>Treasurer</w:t>
      </w:r>
    </w:p>
    <w:p>
      <w:pPr>
        <w:pStyle w:val="yNumberedItem"/>
      </w:pPr>
      <w:r>
        <w:rPr>
          <w:b/>
          <w:bCs/>
        </w:rPr>
        <w:t>6.</w:t>
      </w:r>
      <w:r>
        <w:tab/>
        <w:t xml:space="preserve">The public trustee under the </w:t>
      </w:r>
      <w:r>
        <w:rPr>
          <w:i/>
          <w:iCs/>
        </w:rPr>
        <w:t>Public Trustee Act 1985</w:t>
      </w:r>
      <w:r>
        <w:t xml:space="preserve"> (</w:t>
      </w:r>
      <w:smartTag w:uri="urn:schemas-microsoft-com:office:smarttags" w:element="place">
        <w:smartTag w:uri="urn:schemas-microsoft-com:office:smarttags" w:element="State">
          <w:r>
            <w:t>Australian Capital Territory</w:t>
          </w:r>
        </w:smartTag>
      </w:smartTag>
      <w:r>
        <w:t>)</w:t>
      </w:r>
    </w:p>
    <w:p>
      <w:pPr>
        <w:pStyle w:val="yMiscellaneousBody"/>
        <w:outlineLvl w:val="0"/>
        <w:rPr>
          <w:b/>
          <w:bCs/>
        </w:rPr>
      </w:pPr>
      <w:smartTag w:uri="urn:schemas-microsoft-com:office:smarttags" w:element="place">
        <w:smartTag w:uri="urn:schemas-microsoft-com:office:smarttags" w:element="State">
          <w:r>
            <w:rPr>
              <w:b/>
              <w:bCs/>
            </w:rPr>
            <w:t>New South Wales</w:t>
          </w:r>
        </w:smartTag>
      </w:smartTag>
    </w:p>
    <w:p>
      <w:pPr>
        <w:pStyle w:val="yNumberedItem"/>
      </w:pPr>
      <w:r>
        <w:rPr>
          <w:b/>
          <w:bCs/>
        </w:rPr>
        <w:t>7.</w:t>
      </w:r>
      <w:r>
        <w:tab/>
        <w:t>Treasurer</w:t>
      </w:r>
    </w:p>
    <w:p>
      <w:pPr>
        <w:pStyle w:val="yNumberedItem"/>
      </w:pPr>
      <w:r>
        <w:rPr>
          <w:b/>
          <w:bCs/>
        </w:rPr>
        <w:t>8.</w:t>
      </w:r>
      <w:r>
        <w:tab/>
        <w:t xml:space="preserve">The public trustee under the </w:t>
      </w:r>
      <w:r>
        <w:rPr>
          <w:i/>
          <w:iCs/>
        </w:rPr>
        <w:t>Public Trustee Act 1913</w:t>
      </w:r>
      <w:r>
        <w:t xml:space="preserve"> (</w:t>
      </w:r>
      <w:smartTag w:uri="urn:schemas-microsoft-com:office:smarttags" w:element="place">
        <w:smartTag w:uri="urn:schemas-microsoft-com:office:smarttags" w:element="State">
          <w:r>
            <w:t>New South Wales</w:t>
          </w:r>
        </w:smartTag>
      </w:smartTag>
      <w:r>
        <w:t>)</w:t>
      </w:r>
    </w:p>
    <w:p>
      <w:pPr>
        <w:pStyle w:val="yNumberedItem"/>
      </w:pPr>
      <w:r>
        <w:rPr>
          <w:b/>
          <w:bCs/>
        </w:rPr>
        <w:t>9.</w:t>
      </w:r>
      <w:r>
        <w:tab/>
        <w:t xml:space="preserve">The master under the </w:t>
      </w:r>
      <w:r>
        <w:rPr>
          <w:i/>
          <w:iCs/>
        </w:rPr>
        <w:t>Supreme Court Act 1970</w:t>
      </w:r>
      <w:r>
        <w:t>, (</w:t>
      </w:r>
      <w:smartTag w:uri="urn:schemas-microsoft-com:office:smarttags" w:element="place">
        <w:smartTag w:uri="urn:schemas-microsoft-com:office:smarttags" w:element="State">
          <w:r>
            <w:t>New South Wales</w:t>
          </w:r>
        </w:smartTag>
      </w:smartTag>
      <w:r>
        <w:t>) Part 8, Division 1</w:t>
      </w:r>
    </w:p>
    <w:p>
      <w:pPr>
        <w:pStyle w:val="yNumberedItem"/>
      </w:pPr>
      <w:r>
        <w:rPr>
          <w:b/>
          <w:bCs/>
        </w:rPr>
        <w:t>10.</w:t>
      </w:r>
      <w:r>
        <w:tab/>
        <w:t xml:space="preserve">The supervisor of loan fund companies under the </w:t>
      </w:r>
      <w:r>
        <w:rPr>
          <w:i/>
          <w:iCs/>
        </w:rPr>
        <w:t xml:space="preserve">Loan Fund Companies Act 1976 </w:t>
      </w:r>
      <w:r>
        <w:t>(</w:t>
      </w:r>
      <w:smartTag w:uri="urn:schemas-microsoft-com:office:smarttags" w:element="place">
        <w:smartTag w:uri="urn:schemas-microsoft-com:office:smarttags" w:element="State">
          <w:r>
            <w:t>New South Wales</w:t>
          </w:r>
        </w:smartTag>
      </w:smartTag>
      <w:r>
        <w:t>)</w:t>
      </w:r>
    </w:p>
    <w:p>
      <w:pPr>
        <w:pStyle w:val="yNumberedItem"/>
      </w:pPr>
      <w:r>
        <w:rPr>
          <w:b/>
          <w:bCs/>
        </w:rPr>
        <w:t>11.</w:t>
      </w:r>
      <w:r>
        <w:tab/>
        <w:t xml:space="preserve">The protective commissioner under the </w:t>
      </w:r>
      <w:r>
        <w:rPr>
          <w:i/>
          <w:iCs/>
        </w:rPr>
        <w:t>Protected Estates Act 1983</w:t>
      </w:r>
      <w:r>
        <w:t xml:space="preserve"> (</w:t>
      </w:r>
      <w:smartTag w:uri="urn:schemas-microsoft-com:office:smarttags" w:element="place">
        <w:smartTag w:uri="urn:schemas-microsoft-com:office:smarttags" w:element="State">
          <w:r>
            <w:t>New South Wales</w:t>
          </w:r>
        </w:smartTag>
      </w:smartTag>
      <w:r>
        <w:t>)</w:t>
      </w:r>
    </w:p>
    <w:p>
      <w:pPr>
        <w:pStyle w:val="yMiscellaneousBody"/>
        <w:outlineLvl w:val="0"/>
        <w:rPr>
          <w:b/>
          <w:bCs/>
        </w:rPr>
      </w:pPr>
      <w:smartTag w:uri="urn:schemas-microsoft-com:office:smarttags" w:element="place">
        <w:smartTag w:uri="urn:schemas-microsoft-com:office:smarttags" w:element="State">
          <w:r>
            <w:rPr>
              <w:b/>
              <w:bCs/>
            </w:rPr>
            <w:t>Northern Territory</w:t>
          </w:r>
        </w:smartTag>
      </w:smartTag>
    </w:p>
    <w:p>
      <w:pPr>
        <w:pStyle w:val="yNumberedItem"/>
      </w:pPr>
      <w:r>
        <w:rPr>
          <w:b/>
          <w:bCs/>
        </w:rPr>
        <w:t>12.</w:t>
      </w:r>
      <w:r>
        <w:tab/>
        <w:t>Treasurer</w:t>
      </w:r>
    </w:p>
    <w:p>
      <w:pPr>
        <w:pStyle w:val="yNumberedItem"/>
      </w:pPr>
      <w:r>
        <w:rPr>
          <w:b/>
          <w:bCs/>
        </w:rPr>
        <w:t>13.</w:t>
      </w:r>
      <w:r>
        <w:tab/>
        <w:t xml:space="preserve">Public trustee under the </w:t>
      </w:r>
      <w:r>
        <w:rPr>
          <w:i/>
          <w:iCs/>
        </w:rPr>
        <w:t>Public Trustee Act</w:t>
      </w:r>
      <w:r>
        <w:t xml:space="preserve"> (</w:t>
      </w:r>
      <w:smartTag w:uri="urn:schemas-microsoft-com:office:smarttags" w:element="place">
        <w:smartTag w:uri="urn:schemas-microsoft-com:office:smarttags" w:element="State">
          <w:r>
            <w:t>Northern Territory</w:t>
          </w:r>
        </w:smartTag>
      </w:smartTag>
      <w:r>
        <w:t>)</w:t>
      </w:r>
    </w:p>
    <w:p>
      <w:pPr>
        <w:pStyle w:val="yNumberedItem"/>
      </w:pPr>
      <w:r>
        <w:rPr>
          <w:b/>
          <w:bCs/>
        </w:rPr>
        <w:t>14.</w:t>
      </w:r>
      <w:r>
        <w:tab/>
        <w:t xml:space="preserve">Master of the Supreme Court of the </w:t>
      </w:r>
      <w:smartTag w:uri="urn:schemas-microsoft-com:office:smarttags" w:element="place">
        <w:smartTag w:uri="urn:schemas-microsoft-com:office:smarttags" w:element="State">
          <w:r>
            <w:t>Northern Territory</w:t>
          </w:r>
        </w:smartTag>
      </w:smartTag>
    </w:p>
    <w:p>
      <w:pPr>
        <w:pStyle w:val="yNumberedItem"/>
      </w:pPr>
      <w:r>
        <w:rPr>
          <w:b/>
          <w:bCs/>
        </w:rPr>
        <w:t>15.</w:t>
      </w:r>
      <w:r>
        <w:tab/>
        <w:t>Commissioner for corporate affairs</w:t>
      </w:r>
    </w:p>
    <w:p>
      <w:pPr>
        <w:pStyle w:val="yMiscellaneousBody"/>
        <w:outlineLvl w:val="0"/>
        <w:rPr>
          <w:b/>
          <w:bCs/>
        </w:rPr>
      </w:pPr>
      <w:smartTag w:uri="urn:schemas-microsoft-com:office:smarttags" w:element="place">
        <w:smartTag w:uri="urn:schemas-microsoft-com:office:smarttags" w:element="State">
          <w:r>
            <w:rPr>
              <w:b/>
              <w:bCs/>
            </w:rPr>
            <w:t>Queensland</w:t>
          </w:r>
        </w:smartTag>
      </w:smartTag>
    </w:p>
    <w:p>
      <w:pPr>
        <w:pStyle w:val="yNumberedItem"/>
      </w:pPr>
      <w:r>
        <w:rPr>
          <w:b/>
          <w:bCs/>
        </w:rPr>
        <w:t>16.</w:t>
      </w:r>
      <w:r>
        <w:tab/>
        <w:t>Treasurer</w:t>
      </w:r>
    </w:p>
    <w:p>
      <w:pPr>
        <w:pStyle w:val="yNumberedItem"/>
      </w:pPr>
      <w:r>
        <w:rPr>
          <w:b/>
          <w:bCs/>
        </w:rPr>
        <w:t>17.</w:t>
      </w:r>
      <w:r>
        <w:tab/>
        <w:t>Commissioner for corporate affairs</w:t>
      </w:r>
    </w:p>
    <w:p>
      <w:pPr>
        <w:pStyle w:val="yNumberedItem"/>
      </w:pPr>
      <w:r>
        <w:rPr>
          <w:b/>
          <w:bCs/>
        </w:rPr>
        <w:t>18.</w:t>
      </w:r>
      <w:r>
        <w:tab/>
        <w:t>Public trustee</w:t>
      </w:r>
    </w:p>
    <w:p>
      <w:pPr>
        <w:pStyle w:val="yNumberedItem"/>
      </w:pPr>
      <w:r>
        <w:rPr>
          <w:b/>
          <w:bCs/>
        </w:rPr>
        <w:t>19.</w:t>
      </w:r>
      <w:r>
        <w:tab/>
        <w:t xml:space="preserve">Registrar of the Supreme Court of </w:t>
      </w:r>
      <w:smartTag w:uri="urn:schemas-microsoft-com:office:smarttags" w:element="place">
        <w:smartTag w:uri="urn:schemas-microsoft-com:office:smarttags" w:element="State">
          <w:r>
            <w:t>Queensland</w:t>
          </w:r>
        </w:smartTag>
      </w:smartTag>
    </w:p>
    <w:p>
      <w:pPr>
        <w:pStyle w:val="yMiscellaneousBody"/>
        <w:outlineLvl w:val="0"/>
        <w:rPr>
          <w:b/>
          <w:bCs/>
        </w:rPr>
      </w:pPr>
      <w:smartTag w:uri="urn:schemas-microsoft-com:office:smarttags" w:element="place">
        <w:smartTag w:uri="urn:schemas-microsoft-com:office:smarttags" w:element="State">
          <w:r>
            <w:rPr>
              <w:b/>
              <w:bCs/>
            </w:rPr>
            <w:t>South Australia</w:t>
          </w:r>
        </w:smartTag>
      </w:smartTag>
    </w:p>
    <w:p>
      <w:pPr>
        <w:pStyle w:val="yNumberedItem"/>
      </w:pPr>
      <w:r>
        <w:rPr>
          <w:b/>
          <w:bCs/>
        </w:rPr>
        <w:t>20.</w:t>
      </w:r>
      <w:r>
        <w:tab/>
        <w:t>Treasurer</w:t>
      </w:r>
    </w:p>
    <w:p>
      <w:pPr>
        <w:pStyle w:val="yNumberedItem"/>
      </w:pPr>
      <w:r>
        <w:rPr>
          <w:b/>
          <w:bCs/>
        </w:rPr>
        <w:t>21.</w:t>
      </w:r>
      <w:r>
        <w:tab/>
        <w:t xml:space="preserve">Curator of prisoners property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22.</w:t>
      </w:r>
      <w:r>
        <w:tab/>
        <w:t xml:space="preserve">Public trustee under the </w:t>
      </w:r>
      <w:r>
        <w:rPr>
          <w:i/>
          <w:iCs/>
        </w:rPr>
        <w:t>Public Trustee Act 1995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23.</w:t>
      </w:r>
      <w:r>
        <w:tab/>
        <w:t xml:space="preserve">Master or accountant under the </w:t>
      </w:r>
      <w:r>
        <w:rPr>
          <w:i/>
          <w:iCs/>
        </w:rPr>
        <w:t>Supreme Court Act 1935</w:t>
      </w:r>
      <w:r>
        <w:t xml:space="preserve"> (</w:t>
      </w:r>
      <w:smartTag w:uri="urn:schemas-microsoft-com:office:smarttags" w:element="place">
        <w:smartTag w:uri="urn:schemas-microsoft-com:office:smarttags" w:element="State">
          <w:r>
            <w:t>South Australia</w:t>
          </w:r>
        </w:smartTag>
      </w:smartTag>
      <w:r>
        <w:t>)</w:t>
      </w:r>
    </w:p>
    <w:p>
      <w:pPr>
        <w:pStyle w:val="yMiscellaneousBody"/>
        <w:outlineLvl w:val="0"/>
        <w:rPr>
          <w:b/>
          <w:bCs/>
        </w:rPr>
      </w:pPr>
      <w:smartTag w:uri="urn:schemas-microsoft-com:office:smarttags" w:element="place">
        <w:smartTag w:uri="urn:schemas-microsoft-com:office:smarttags" w:element="State">
          <w:r>
            <w:rPr>
              <w:b/>
              <w:bCs/>
            </w:rPr>
            <w:t>Tasmania</w:t>
          </w:r>
        </w:smartTag>
      </w:smartTag>
    </w:p>
    <w:p>
      <w:pPr>
        <w:pStyle w:val="yNumberedItem"/>
      </w:pPr>
      <w:r>
        <w:rPr>
          <w:b/>
          <w:bCs/>
        </w:rPr>
        <w:t>24.</w:t>
      </w:r>
      <w:r>
        <w:tab/>
        <w:t>Administrator under the Criminal Code, Chapter 49 (</w:t>
      </w:r>
      <w:smartTag w:uri="urn:schemas-microsoft-com:office:smarttags" w:element="place">
        <w:smartTag w:uri="urn:schemas-microsoft-com:office:smarttags" w:element="State">
          <w:r>
            <w:t>Tasmania</w:t>
          </w:r>
        </w:smartTag>
      </w:smartTag>
      <w:r>
        <w:t>)</w:t>
      </w:r>
    </w:p>
    <w:p>
      <w:pPr>
        <w:pStyle w:val="yNumberedItem"/>
      </w:pPr>
      <w:r>
        <w:rPr>
          <w:b/>
          <w:bCs/>
        </w:rPr>
        <w:t>25.</w:t>
      </w:r>
      <w:r>
        <w:tab/>
        <w:t>Treasurer</w:t>
      </w:r>
    </w:p>
    <w:p>
      <w:pPr>
        <w:pStyle w:val="yNumberedItem"/>
      </w:pPr>
      <w:r>
        <w:rPr>
          <w:b/>
          <w:bCs/>
        </w:rPr>
        <w:t>26.</w:t>
      </w:r>
      <w:r>
        <w:tab/>
        <w:t>Commissioner for corporate affairs</w:t>
      </w:r>
    </w:p>
    <w:p>
      <w:pPr>
        <w:pStyle w:val="yNumberedItem"/>
      </w:pPr>
      <w:r>
        <w:rPr>
          <w:b/>
          <w:bCs/>
        </w:rPr>
        <w:t>27.</w:t>
      </w:r>
      <w:r>
        <w:tab/>
        <w:t xml:space="preserve">Public trustee under the </w:t>
      </w:r>
      <w:r>
        <w:rPr>
          <w:i/>
          <w:iCs/>
        </w:rPr>
        <w:t>Public Trustee Act 1930</w:t>
      </w:r>
      <w:r>
        <w:t xml:space="preserve"> (</w:t>
      </w:r>
      <w:smartTag w:uri="urn:schemas-microsoft-com:office:smarttags" w:element="place">
        <w:smartTag w:uri="urn:schemas-microsoft-com:office:smarttags" w:element="State">
          <w:r>
            <w:t>Tasmania</w:t>
          </w:r>
        </w:smartTag>
      </w:smartTag>
      <w:r>
        <w:t>)</w:t>
      </w:r>
    </w:p>
    <w:p>
      <w:pPr>
        <w:pStyle w:val="yNumberedItem"/>
      </w:pPr>
      <w:r>
        <w:rPr>
          <w:b/>
          <w:bCs/>
        </w:rPr>
        <w:t>28.</w:t>
      </w:r>
      <w:r>
        <w:tab/>
        <w:t xml:space="preserve">Registrar of the Supreme Court of </w:t>
      </w:r>
      <w:smartTag w:uri="urn:schemas-microsoft-com:office:smarttags" w:element="place">
        <w:smartTag w:uri="urn:schemas-microsoft-com:office:smarttags" w:element="State">
          <w:r>
            <w:t>Tasmania</w:t>
          </w:r>
        </w:smartTag>
      </w:smartTag>
    </w:p>
    <w:p>
      <w:pPr>
        <w:pStyle w:val="yMiscellaneousBody"/>
        <w:outlineLvl w:val="0"/>
        <w:rPr>
          <w:b/>
          <w:bCs/>
        </w:rPr>
      </w:pPr>
      <w:smartTag w:uri="urn:schemas-microsoft-com:office:smarttags" w:element="place">
        <w:smartTag w:uri="urn:schemas-microsoft-com:office:smarttags" w:element="State">
          <w:r>
            <w:rPr>
              <w:b/>
              <w:bCs/>
            </w:rPr>
            <w:t>Victoria</w:t>
          </w:r>
        </w:smartTag>
      </w:smartTag>
    </w:p>
    <w:p>
      <w:pPr>
        <w:pStyle w:val="yNumberedItem"/>
      </w:pPr>
      <w:r>
        <w:rPr>
          <w:b/>
          <w:bCs/>
        </w:rPr>
        <w:t>29.</w:t>
      </w:r>
      <w:r>
        <w:tab/>
        <w:t>Treasurer</w:t>
      </w:r>
    </w:p>
    <w:p>
      <w:pPr>
        <w:pStyle w:val="yNumberedItem"/>
      </w:pPr>
      <w:r>
        <w:rPr>
          <w:b/>
          <w:bCs/>
        </w:rPr>
        <w:t>30.</w:t>
      </w:r>
      <w:r>
        <w:tab/>
        <w:t>Commissioner for corporate affairs</w:t>
      </w:r>
    </w:p>
    <w:p>
      <w:pPr>
        <w:pStyle w:val="yNumberedItem"/>
      </w:pPr>
      <w:r>
        <w:rPr>
          <w:b/>
          <w:bCs/>
        </w:rPr>
        <w:t>31.</w:t>
      </w:r>
      <w:r>
        <w:tab/>
        <w:t>State Trustees Limited ACN 064 593 148</w:t>
      </w:r>
    </w:p>
    <w:p>
      <w:pPr>
        <w:pStyle w:val="yNumberedItem"/>
      </w:pPr>
      <w:r>
        <w:rPr>
          <w:b/>
          <w:bCs/>
        </w:rPr>
        <w:t>32.</w:t>
      </w:r>
      <w:r>
        <w:tab/>
        <w:t xml:space="preserve">Master under the </w:t>
      </w:r>
      <w:r>
        <w:rPr>
          <w:i/>
          <w:iCs/>
        </w:rPr>
        <w:t>Supreme Court Act 1986</w:t>
      </w:r>
      <w:r>
        <w:t xml:space="preserve"> (</w:t>
      </w:r>
      <w:smartTag w:uri="urn:schemas-microsoft-com:office:smarttags" w:element="place">
        <w:smartTag w:uri="urn:schemas-microsoft-com:office:smarttags" w:element="State">
          <w:r>
            <w:t>Victoria</w:t>
          </w:r>
        </w:smartTag>
      </w:smartTag>
      <w:r>
        <w:t>)</w:t>
      </w:r>
    </w:p>
    <w:p>
      <w:pPr>
        <w:pStyle w:val="yMiscellaneousBody"/>
        <w:outlineLvl w:val="0"/>
        <w:rPr>
          <w:b/>
          <w:bCs/>
        </w:rPr>
      </w:pPr>
      <w:smartTag w:uri="urn:schemas-microsoft-com:office:smarttags" w:element="place">
        <w:smartTag w:uri="urn:schemas-microsoft-com:office:smarttags" w:element="State">
          <w:r>
            <w:rPr>
              <w:b/>
              <w:bCs/>
            </w:rPr>
            <w:t>Western Australia</w:t>
          </w:r>
        </w:smartTag>
      </w:smartTag>
    </w:p>
    <w:p>
      <w:pPr>
        <w:pStyle w:val="yNumberedItem"/>
      </w:pPr>
      <w:r>
        <w:rPr>
          <w:b/>
          <w:bCs/>
        </w:rPr>
        <w:t>33.</w:t>
      </w:r>
      <w:r>
        <w:tab/>
        <w:t>Treasurer</w:t>
      </w:r>
    </w:p>
    <w:p>
      <w:pPr>
        <w:pStyle w:val="yNumberedItem"/>
      </w:pPr>
      <w:r>
        <w:rPr>
          <w:b/>
          <w:bCs/>
        </w:rPr>
        <w:t>34.</w:t>
      </w:r>
      <w:r>
        <w:tab/>
        <w:t>Commissioner for corporate affairs</w:t>
      </w:r>
    </w:p>
    <w:p>
      <w:pPr>
        <w:pStyle w:val="yNumberedItem"/>
      </w:pPr>
      <w:r>
        <w:rPr>
          <w:b/>
          <w:bCs/>
        </w:rPr>
        <w:t>35.</w:t>
      </w:r>
      <w:r>
        <w:tab/>
        <w:t xml:space="preserve">Public trustee under the </w:t>
      </w:r>
      <w:r>
        <w:rPr>
          <w:i/>
          <w:iCs/>
        </w:rPr>
        <w:t>Public Trustee Act 1941</w:t>
      </w:r>
    </w:p>
    <w:p>
      <w:pPr>
        <w:pStyle w:val="yNumberedItem"/>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r>
        <w:rPr>
          <w:b/>
          <w:bCs/>
        </w:rPr>
        <w:t>36.</w:t>
      </w:r>
      <w:r>
        <w:tab/>
        <w:t xml:space="preserve">Master or registrar of the Supreme Court of Western Australia under the </w:t>
      </w:r>
      <w:r>
        <w:rPr>
          <w:i/>
          <w:iCs/>
        </w:rPr>
        <w:t>Supreme Court Act 1935</w:t>
      </w:r>
    </w:p>
    <w:p>
      <w:pPr>
        <w:pStyle w:val="yScheduleHeading"/>
        <w:outlineLvl w:val="0"/>
      </w:pPr>
      <w:bookmarkStart w:id="600" w:name="_Toc375058038"/>
      <w:bookmarkStart w:id="601" w:name="_Toc415732045"/>
      <w:bookmarkStart w:id="602" w:name="_Toc415732333"/>
      <w:bookmarkStart w:id="603" w:name="_Toc423446567"/>
      <w:r>
        <w:rPr>
          <w:rStyle w:val="CharSchNo"/>
        </w:rPr>
        <w:t>Schedule 10</w:t>
      </w:r>
      <w:r>
        <w:t> — </w:t>
      </w:r>
      <w:r>
        <w:rPr>
          <w:rStyle w:val="CharSchText"/>
        </w:rPr>
        <w:t>Fees</w:t>
      </w:r>
      <w:bookmarkEnd w:id="600"/>
      <w:bookmarkEnd w:id="601"/>
      <w:bookmarkEnd w:id="602"/>
      <w:bookmarkEnd w:id="603"/>
    </w:p>
    <w:p>
      <w:pPr>
        <w:pStyle w:val="yShoulderClause"/>
      </w:pPr>
      <w:r>
        <w:t>[r. 42]</w:t>
      </w:r>
    </w:p>
    <w:p>
      <w:pPr>
        <w:pStyle w:val="yHeading5"/>
      </w:pPr>
      <w:bookmarkStart w:id="604" w:name="_Toc375058039"/>
      <w:bookmarkStart w:id="605" w:name="_Toc423446568"/>
      <w:r>
        <w:rPr>
          <w:rStyle w:val="CharSClsNo"/>
        </w:rPr>
        <w:t>1</w:t>
      </w:r>
      <w:r>
        <w:t>.</w:t>
      </w:r>
      <w:r>
        <w:tab/>
        <w:t>Fees and late filing fee</w:t>
      </w:r>
      <w:bookmarkEnd w:id="604"/>
      <w:bookmarkEnd w:id="605"/>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$75.00 — </w:t>
      </w:r>
      <w:r>
        <w:t>where the document is filed less than 28 days late;</w:t>
      </w:r>
    </w:p>
    <w:p>
      <w:pPr>
        <w:pStyle w:val="yIndenta"/>
      </w:pPr>
      <w:r>
        <w:tab/>
        <w:t>(b)</w:t>
      </w:r>
      <w:r>
        <w:tab/>
      </w:r>
      <w:r>
        <w:rPr>
          <w:szCs w:val="22"/>
        </w:rPr>
        <w:t>$302.00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251, 252, 255, 300 or 392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311.00</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5</w:t>
            </w:r>
          </w:p>
        </w:tc>
        <w:tc>
          <w:tcPr>
            <w:tcW w:w="4763" w:type="dxa"/>
          </w:tcPr>
          <w:p>
            <w:pPr>
              <w:pStyle w:val="yTableNAm"/>
              <w:tabs>
                <w:tab w:val="right" w:leader="dot" w:pos="4335"/>
              </w:tabs>
            </w:pPr>
            <w:r>
              <w:t>Duplicate certificate issued under section 34 of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6</w:t>
            </w:r>
          </w:p>
        </w:tc>
        <w:tc>
          <w:tcPr>
            <w:tcW w:w="4763" w:type="dxa"/>
          </w:tcPr>
          <w:p>
            <w:pPr>
              <w:pStyle w:val="yTableNAm"/>
            </w:pPr>
            <w:r>
              <w:t xml:space="preserve">Uncertified copy of rules under section 99(2) 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13.00</w:t>
            </w:r>
          </w:p>
          <w:p>
            <w:pPr>
              <w:pStyle w:val="yTableNAm"/>
              <w:ind w:right="177"/>
              <w:jc w:val="right"/>
            </w:pPr>
            <w:r>
              <w:rPr>
                <w:szCs w:val="22"/>
              </w:rPr>
              <w:t>1.65</w:t>
            </w:r>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15.00</w:t>
            </w:r>
            <w:r>
              <w:br/>
            </w:r>
            <w:r>
              <w:rPr>
                <w:szCs w:val="22"/>
              </w:rPr>
              <w:t>152.00</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r>
              <w:rPr>
                <w:szCs w:val="22"/>
              </w:rPr>
              <w:t>38.50</w:t>
            </w:r>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13</w:t>
            </w:r>
          </w:p>
        </w:tc>
        <w:tc>
          <w:tcPr>
            <w:tcW w:w="4763" w:type="dxa"/>
          </w:tcPr>
          <w:p>
            <w:pPr>
              <w:pStyle w:val="yTableNAm"/>
            </w:pPr>
            <w:r>
              <w:t xml:space="preserve">Filing annual report under section 235 of the Act </w:t>
            </w:r>
          </w:p>
        </w:tc>
        <w:tc>
          <w:tcPr>
            <w:tcW w:w="1228" w:type="dxa"/>
          </w:tcPr>
          <w:p>
            <w:pPr>
              <w:pStyle w:val="yTableNAm"/>
              <w:ind w:right="177"/>
              <w:jc w:val="right"/>
            </w:pPr>
            <w:r>
              <w:rPr>
                <w:szCs w:val="22"/>
              </w:rPr>
              <w:t>38.50*</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79.00</w:t>
            </w:r>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77.00</w:t>
            </w:r>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br/>
            </w:r>
            <w:r>
              <w:rPr>
                <w:szCs w:val="22"/>
              </w:rPr>
              <w:t>79.00</w:t>
            </w:r>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765.00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708" w:type="dxa"/>
          </w:tcPr>
          <w:p>
            <w:pPr>
              <w:pStyle w:val="yTableNAm"/>
            </w:pPr>
            <w:r>
              <w:t>23</w:t>
            </w:r>
          </w:p>
        </w:tc>
        <w:tc>
          <w:tcPr>
            <w:tcW w:w="4763" w:type="dxa"/>
          </w:tcPr>
          <w:p>
            <w:pPr>
              <w:pStyle w:val="yTableNAm"/>
              <w:tabs>
                <w:tab w:val="right" w:leader="dot" w:pos="4335"/>
              </w:tabs>
            </w:pPr>
            <w:r>
              <w:t>Foreign co</w:t>
            </w:r>
            <w:r>
              <w:noBreakHyphen/>
              <w:t>operative lodging notification of intention to carry on business as mentioned in section 372 of the Act</w:t>
            </w:r>
            <w:r>
              <w:tab/>
            </w:r>
          </w:p>
        </w:tc>
        <w:tc>
          <w:tcPr>
            <w:tcW w:w="1228" w:type="dxa"/>
          </w:tcPr>
          <w:p>
            <w:pPr>
              <w:pStyle w:val="yTableNAm"/>
              <w:ind w:right="177"/>
              <w:jc w:val="right"/>
            </w:pPr>
            <w:r>
              <w:br/>
            </w:r>
            <w:r>
              <w:br/>
              <w:t>Nil*</w:t>
            </w:r>
          </w:p>
        </w:tc>
      </w:tr>
      <w:tr>
        <w:trPr>
          <w:cantSplit/>
        </w:trPr>
        <w:tc>
          <w:tcPr>
            <w:tcW w:w="708" w:type="dxa"/>
          </w:tcPr>
          <w:p>
            <w:pPr>
              <w:pStyle w:val="yTableNAm"/>
            </w:pPr>
            <w:r>
              <w:t>24</w:t>
            </w:r>
          </w:p>
        </w:tc>
        <w:tc>
          <w:tcPr>
            <w:tcW w:w="4763" w:type="dxa"/>
          </w:tcPr>
          <w:p>
            <w:pPr>
              <w:pStyle w:val="yTableNAm"/>
              <w:tabs>
                <w:tab w:val="right" w:leader="dot" w:pos="4335"/>
              </w:tabs>
            </w:pPr>
            <w:r>
              <w:t>Filing particulars of change concerning foreign co</w:t>
            </w:r>
            <w:r>
              <w:noBreakHyphen/>
              <w:t>operative under section 382 of the Act</w:t>
            </w:r>
            <w:r>
              <w:tab/>
            </w:r>
          </w:p>
        </w:tc>
        <w:tc>
          <w:tcPr>
            <w:tcW w:w="1228" w:type="dxa"/>
          </w:tcPr>
          <w:p>
            <w:pPr>
              <w:pStyle w:val="yTableNAm"/>
              <w:ind w:right="177"/>
              <w:jc w:val="right"/>
            </w:pPr>
            <w:r>
              <w:br/>
              <w:t>Nil*</w:t>
            </w:r>
          </w:p>
        </w:tc>
      </w:tr>
      <w:tr>
        <w:trPr>
          <w:cantSplit/>
        </w:trPr>
        <w:tc>
          <w:tcPr>
            <w:tcW w:w="708" w:type="dxa"/>
          </w:tcPr>
          <w:p>
            <w:pPr>
              <w:pStyle w:val="yTableNAm"/>
            </w:pPr>
            <w:r>
              <w:t>25</w:t>
            </w:r>
          </w:p>
        </w:tc>
        <w:tc>
          <w:tcPr>
            <w:tcW w:w="4763" w:type="dxa"/>
          </w:tcPr>
          <w:p>
            <w:pPr>
              <w:pStyle w:val="yTableNAm"/>
              <w:tabs>
                <w:tab w:val="right" w:leader="dot" w:pos="4335"/>
              </w:tabs>
            </w:pPr>
            <w:r>
              <w:t>Giving notice of cessation under section 383 of the Act</w:t>
            </w:r>
            <w:r>
              <w:tab/>
            </w:r>
          </w:p>
        </w:tc>
        <w:tc>
          <w:tcPr>
            <w:tcW w:w="1228" w:type="dxa"/>
          </w:tcPr>
          <w:p>
            <w:pPr>
              <w:pStyle w:val="yTableNAm"/>
              <w:ind w:right="177"/>
              <w:jc w:val="right"/>
            </w:pPr>
            <w:r>
              <w:br/>
              <w:t>Nil*</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or hold, or appoint an inspector to hold, an inquiry under section 444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27</w:t>
            </w:r>
          </w:p>
        </w:tc>
        <w:tc>
          <w:tcPr>
            <w:tcW w:w="4763" w:type="dxa"/>
          </w:tcPr>
          <w:p>
            <w:pPr>
              <w:pStyle w:val="yTableNAm"/>
              <w:tabs>
                <w:tab w:val="right" w:leader="dot" w:pos="4335"/>
              </w:tabs>
            </w:pPr>
            <w:r>
              <w:t>Application for the Registrar to grant an extension of, or to abridge time under section 449 of the Act</w:t>
            </w:r>
            <w:r>
              <w:tab/>
            </w:r>
          </w:p>
        </w:tc>
        <w:tc>
          <w:tcPr>
            <w:tcW w:w="1228" w:type="dxa"/>
          </w:tcPr>
          <w:p>
            <w:pPr>
              <w:pStyle w:val="yTableNAm"/>
              <w:ind w:right="177"/>
              <w:jc w:val="right"/>
            </w:pPr>
            <w:r>
              <w:br/>
            </w:r>
            <w:r>
              <w:br/>
            </w:r>
            <w:r>
              <w:rPr>
                <w:szCs w:val="22"/>
              </w:rPr>
              <w:t>77.00</w:t>
            </w:r>
          </w:p>
        </w:tc>
      </w:tr>
      <w:tr>
        <w:trPr>
          <w:cantSplit/>
        </w:trPr>
        <w:tc>
          <w:tcPr>
            <w:tcW w:w="708" w:type="dxa"/>
          </w:tcPr>
          <w:p>
            <w:pPr>
              <w:pStyle w:val="yTableNAm"/>
            </w:pPr>
            <w:r>
              <w:t>28</w:t>
            </w:r>
          </w:p>
        </w:tc>
        <w:tc>
          <w:tcPr>
            <w:tcW w:w="4763" w:type="dxa"/>
          </w:tcPr>
          <w:p>
            <w:pPr>
              <w:pStyle w:val="yTableNAm"/>
              <w:tabs>
                <w:tab w:val="right" w:leader="dot" w:pos="4335"/>
              </w:tabs>
            </w:pPr>
            <w:r>
              <w:t>Inspection of register or prescribed documents under section 457(1)(a) or (1)(b) of the Act</w:t>
            </w:r>
            <w:r>
              <w:tab/>
            </w:r>
          </w:p>
        </w:tc>
        <w:tc>
          <w:tcPr>
            <w:tcW w:w="1228" w:type="dxa"/>
          </w:tcPr>
          <w:p>
            <w:pPr>
              <w:pStyle w:val="yTableNAm"/>
              <w:ind w:right="177"/>
              <w:jc w:val="right"/>
            </w:pPr>
            <w:r>
              <w:br/>
            </w:r>
            <w:r>
              <w:rPr>
                <w:szCs w:val="22"/>
              </w:rPr>
              <w:t>15.00</w:t>
            </w:r>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28.50</w:t>
            </w:r>
          </w:p>
          <w:p>
            <w:pPr>
              <w:pStyle w:val="yTableNAm"/>
              <w:ind w:right="177"/>
              <w:jc w:val="right"/>
            </w:pPr>
            <w:r>
              <w:rPr>
                <w:szCs w:val="22"/>
              </w:rPr>
              <w:t>2.90</w:t>
            </w:r>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77.00</w:t>
            </w:r>
          </w:p>
        </w:tc>
      </w:tr>
      <w:tr>
        <w:trPr>
          <w:cantSplit/>
        </w:trPr>
        <w:tc>
          <w:tcPr>
            <w:tcW w:w="708" w:type="dxa"/>
          </w:tcPr>
          <w:p>
            <w:pPr>
              <w:pStyle w:val="yTableNAm"/>
            </w:pPr>
            <w:r>
              <w:t>31</w:t>
            </w:r>
          </w:p>
        </w:tc>
        <w:tc>
          <w:tcPr>
            <w:tcW w:w="4763" w:type="dxa"/>
          </w:tcPr>
          <w:p>
            <w:pPr>
              <w:pStyle w:val="yTableNAm"/>
              <w:tabs>
                <w:tab w:val="right" w:leader="dot" w:pos="4335"/>
              </w:tabs>
            </w:pPr>
            <w:r>
              <w:t>Filing a notice under Schedule 3 clause 13(1), 17(1), 36(1) or 36(2) to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32</w:t>
            </w:r>
          </w:p>
        </w:tc>
        <w:tc>
          <w:tcPr>
            <w:tcW w:w="4763" w:type="dxa"/>
          </w:tcPr>
          <w:p>
            <w:pPr>
              <w:pStyle w:val="yTableNAm"/>
              <w:tabs>
                <w:tab w:val="clear" w:pos="567"/>
                <w:tab w:val="right" w:leader="dot" w:pos="4335"/>
              </w:tabs>
            </w:pPr>
            <w:r>
              <w:t>Application for the Registrar to allow a further period under Schedule 3 clause 20(3)(c) to the Act</w:t>
            </w:r>
            <w:r>
              <w:tab/>
            </w:r>
          </w:p>
        </w:tc>
        <w:tc>
          <w:tcPr>
            <w:tcW w:w="1228" w:type="dxa"/>
          </w:tcPr>
          <w:p>
            <w:pPr>
              <w:pStyle w:val="yTableNAm"/>
              <w:ind w:right="177"/>
              <w:jc w:val="right"/>
            </w:pPr>
            <w:r>
              <w:br/>
            </w:r>
            <w:r>
              <w:br/>
            </w:r>
            <w:r>
              <w:rPr>
                <w:szCs w:val="22"/>
              </w:rPr>
              <w:t>77.00</w:t>
            </w:r>
          </w:p>
        </w:tc>
      </w:tr>
      <w:tr>
        <w:trPr>
          <w:cantSplit/>
        </w:trPr>
        <w:tc>
          <w:tcPr>
            <w:tcW w:w="708" w:type="dxa"/>
          </w:tcPr>
          <w:p>
            <w:pPr>
              <w:pStyle w:val="yTableNAm"/>
            </w:pPr>
            <w:r>
              <w:t>33</w:t>
            </w:r>
          </w:p>
        </w:tc>
        <w:tc>
          <w:tcPr>
            <w:tcW w:w="4763" w:type="dxa"/>
          </w:tcPr>
          <w:p>
            <w:pPr>
              <w:pStyle w:val="yTableNAm"/>
              <w:tabs>
                <w:tab w:val="right" w:leader="dot" w:pos="4335"/>
              </w:tabs>
            </w:pPr>
            <w:r>
              <w:t>Lodging a memorandum of discharge under Schedule 3 clause 37(2) to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15.00</w:t>
            </w:r>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708" w:type="dxa"/>
          </w:tcPr>
          <w:p>
            <w:pPr>
              <w:pStyle w:val="yTableNAm"/>
            </w:pPr>
            <w:r>
              <w:t>46</w:t>
            </w:r>
          </w:p>
        </w:tc>
        <w:tc>
          <w:tcPr>
            <w:tcW w:w="4763" w:type="dxa"/>
          </w:tcPr>
          <w:p>
            <w:pPr>
              <w:pStyle w:val="yTableNAm"/>
              <w:tabs>
                <w:tab w:val="right" w:leader="dot" w:pos="4335"/>
              </w:tabs>
            </w:pPr>
            <w:r>
              <w:t>Lodging of half year reports under section 320 of the Corporations Act as applied by section 225 of the Act</w:t>
            </w:r>
            <w:r>
              <w:tab/>
            </w:r>
          </w:p>
        </w:tc>
        <w:tc>
          <w:tcPr>
            <w:tcW w:w="1228" w:type="dxa"/>
          </w:tcPr>
          <w:p>
            <w:pPr>
              <w:pStyle w:val="yTableNAm"/>
              <w:ind w:right="177"/>
              <w:jc w:val="right"/>
            </w:pPr>
            <w:r>
              <w:br/>
            </w:r>
            <w:r>
              <w:br/>
              <w:t>Nil*</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2 295.00</w:t>
            </w:r>
          </w:p>
        </w:tc>
      </w:tr>
      <w:tr>
        <w:trPr>
          <w:cantSplit/>
        </w:trPr>
        <w:tc>
          <w:tcPr>
            <w:tcW w:w="708" w:type="dxa"/>
          </w:tcPr>
          <w:p>
            <w:pPr>
              <w:pStyle w:val="yTableNAm"/>
            </w:pPr>
            <w:r>
              <w:t>48</w:t>
            </w:r>
          </w:p>
        </w:tc>
        <w:tc>
          <w:tcPr>
            <w:tcW w:w="4763" w:type="dxa"/>
          </w:tcPr>
          <w:p>
            <w:pPr>
              <w:pStyle w:val="yTableNAm"/>
              <w:tabs>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311.00</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311.00</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br/>
            </w:r>
            <w:r>
              <w:br/>
            </w:r>
            <w:r>
              <w:br/>
            </w:r>
            <w:r>
              <w:rPr>
                <w:szCs w:val="22"/>
              </w:rPr>
              <w:t>38.50</w:t>
            </w:r>
          </w:p>
        </w:tc>
      </w:tr>
    </w:tbl>
    <w:p>
      <w:pPr>
        <w:pStyle w:val="yFootnotesection"/>
      </w:pPr>
      <w:r>
        <w:tab/>
        <w:t>[Schedule 10 amended in Gazette 22 Jun 2011 p. 2351</w:t>
      </w:r>
      <w:r>
        <w:noBreakHyphen/>
        <w:t>6; 27 Jun 2013 p. 2673-6; 23 Jun 2015 p. 2168</w:t>
      </w:r>
      <w:r>
        <w:noBreakHyphen/>
        <w:t>9.]</w:t>
      </w:r>
    </w:p>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outlineLvl w:val="0"/>
      </w:pPr>
      <w:bookmarkStart w:id="606" w:name="_Toc375058040"/>
      <w:bookmarkStart w:id="607" w:name="_Toc415732047"/>
      <w:bookmarkStart w:id="608" w:name="_Toc415732335"/>
      <w:bookmarkStart w:id="609" w:name="_Toc423446569"/>
      <w:r>
        <w:t>Notes</w:t>
      </w:r>
      <w:bookmarkEnd w:id="606"/>
      <w:bookmarkEnd w:id="607"/>
      <w:bookmarkEnd w:id="608"/>
      <w:bookmarkEnd w:id="609"/>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  </w:t>
      </w:r>
    </w:p>
    <w:p>
      <w:pPr>
        <w:pStyle w:val="nHeading3"/>
        <w:outlineLvl w:val="0"/>
      </w:pPr>
      <w:bookmarkStart w:id="610" w:name="_Toc375058041"/>
      <w:bookmarkStart w:id="611" w:name="_Toc423446570"/>
      <w:r>
        <w:t>Compilation table</w:t>
      </w:r>
      <w:bookmarkEnd w:id="610"/>
      <w:bookmarkEnd w:id="6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rFonts w:ascii="Times" w:hAnsi="Times"/>
              </w:rPr>
            </w:pPr>
            <w:r>
              <w:rPr>
                <w:rFonts w:ascii="Times" w:hAnsi="Times"/>
                <w:i/>
              </w:rPr>
              <w:t>Co-operatives Regulations 2010</w:t>
            </w:r>
          </w:p>
        </w:tc>
        <w:tc>
          <w:tcPr>
            <w:tcW w:w="1276" w:type="dxa"/>
            <w:tcBorders>
              <w:bottom w:val="nil"/>
            </w:tcBorders>
          </w:tcPr>
          <w:p>
            <w:pPr>
              <w:pStyle w:val="nTable"/>
              <w:spacing w:after="40"/>
              <w:rPr>
                <w:rFonts w:ascii="Times" w:hAnsi="Times"/>
              </w:rPr>
            </w:pPr>
            <w:r>
              <w:rPr>
                <w:rFonts w:ascii="Times" w:hAnsi="Times"/>
              </w:rPr>
              <w:t>13 Aug 2010 p. 3765-970</w:t>
            </w:r>
          </w:p>
        </w:tc>
        <w:tc>
          <w:tcPr>
            <w:tcW w:w="2693" w:type="dxa"/>
            <w:tcBorders>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c>
          <w:tcPr>
            <w:tcW w:w="3118" w:type="dxa"/>
            <w:tcBorders>
              <w:top w:val="nil"/>
              <w:bottom w:val="single" w:sz="4" w:space="0" w:color="auto"/>
            </w:tcBorders>
          </w:tcPr>
          <w:p>
            <w:pPr>
              <w:pStyle w:val="nTable"/>
              <w:spacing w:after="40"/>
              <w:rPr>
                <w:rFonts w:ascii="Times" w:hAnsi="Times"/>
                <w:i/>
              </w:rPr>
            </w:pPr>
            <w:r>
              <w:rPr>
                <w:rFonts w:ascii="Times" w:hAnsi="Times"/>
                <w:i/>
              </w:rPr>
              <w:t>Co-operatives Amendment Regulations 2015</w:t>
            </w:r>
          </w:p>
        </w:tc>
        <w:tc>
          <w:tcPr>
            <w:tcW w:w="1276" w:type="dxa"/>
            <w:tcBorders>
              <w:top w:val="nil"/>
              <w:bottom w:val="single" w:sz="4" w:space="0" w:color="auto"/>
            </w:tcBorders>
          </w:tcPr>
          <w:p>
            <w:pPr>
              <w:pStyle w:val="nTable"/>
              <w:spacing w:after="40"/>
              <w:rPr>
                <w:rFonts w:ascii="Times" w:hAnsi="Times"/>
              </w:rPr>
            </w:pPr>
            <w:r>
              <w:rPr>
                <w:rFonts w:ascii="Times" w:hAnsi="Times"/>
              </w:rPr>
              <w:t>23 Jun 2015 p. 2167</w:t>
            </w:r>
            <w:r>
              <w:rPr>
                <w:rFonts w:ascii="Times" w:hAnsi="Times"/>
              </w:rPr>
              <w:noBreakHyphen/>
              <w:t>9</w:t>
            </w:r>
          </w:p>
        </w:tc>
        <w:tc>
          <w:tcPr>
            <w:tcW w:w="2693" w:type="dxa"/>
            <w:tcBorders>
              <w:top w:val="nil"/>
              <w:bottom w:val="single" w:sz="4" w:space="0" w:color="auto"/>
            </w:tcBorders>
          </w:tcPr>
          <w:p>
            <w:pPr>
              <w:pStyle w:val="nTable"/>
              <w:spacing w:after="40"/>
              <w:rPr>
                <w:rFonts w:ascii="Times" w:hAnsi="Times"/>
                <w:snapToGrid w:val="0"/>
              </w:rPr>
            </w:pPr>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p>
        </w:tc>
      </w:tr>
    </w:tbl>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bookmarkStart w:id="613" w:name="_Toc415732337"/>
      <w:bookmarkStart w:id="614" w:name="_Toc423446571"/>
      <w:r>
        <w:rPr>
          <w:sz w:val="28"/>
        </w:rPr>
        <w:t>Defined terms</w:t>
      </w:r>
      <w:bookmarkEnd w:id="613"/>
      <w:bookmarkEnd w:id="6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Sch. 1 cl. 1, Sch. 2 cl. 1, Sch. 3 cl. 1</w:t>
      </w:r>
    </w:p>
    <w:p>
      <w:pPr>
        <w:pStyle w:val="DefinedTerms"/>
      </w:pPr>
      <w:r>
        <w:t>auditor</w:t>
      </w:r>
      <w:r>
        <w:tab/>
        <w:t>Sch. 1 cl. 1, Sch. 2 cl. 1, Sch. 3 cl. 1</w:t>
      </w:r>
    </w:p>
    <w:p>
      <w:pPr>
        <w:pStyle w:val="DefinedTerms"/>
      </w:pPr>
      <w:r>
        <w:t>CCU</w:t>
      </w:r>
      <w:r>
        <w:tab/>
        <w:t>Sch. 1 cl. 1, Sch. 2 cl. 1, Sch. 3 cl. 1</w:t>
      </w:r>
    </w:p>
    <w:p>
      <w:pPr>
        <w:pStyle w:val="DefinedTerms"/>
      </w:pPr>
      <w:r>
        <w:t>deficiency</w:t>
      </w:r>
      <w:r>
        <w:tab/>
        <w:t>Sch. 2 cl. 10(1), Sch. 2 cl. 12(1), Sch. 3 cl. 10(1), Sch. 3 cl. 12(1)</w:t>
      </w:r>
    </w:p>
    <w:p>
      <w:pPr>
        <w:pStyle w:val="DefinedTerms"/>
      </w:pPr>
      <w:r>
        <w:t>director</w:t>
      </w:r>
      <w:r>
        <w:tab/>
        <w:t>Sch. 1 cl. 1, Sch. 2 cl. 1, Sch. 3 cl. 1</w:t>
      </w:r>
    </w:p>
    <w:p>
      <w:pPr>
        <w:pStyle w:val="DefinedTerms"/>
      </w:pPr>
      <w:r>
        <w:t>explanatory</w:t>
      </w:r>
      <w:r>
        <w:tab/>
        <w:t>Sch. 7 cl. 1</w:t>
      </w:r>
    </w:p>
    <w:p>
      <w:pPr>
        <w:pStyle w:val="DefinedTerms"/>
      </w:pPr>
      <w:r>
        <w:t>financial institution account</w:t>
      </w:r>
      <w:r>
        <w:tab/>
        <w:t>Sch. 1 cl. 1, Sch. 2 cl. 1, Sch. 3 cl. 1</w:t>
      </w:r>
    </w:p>
    <w:p>
      <w:pPr>
        <w:pStyle w:val="DefinedTerms"/>
      </w:pPr>
      <w:r>
        <w:t>financial year</w:t>
      </w:r>
      <w:r>
        <w:tab/>
        <w:t>Sch. 1 cl. 1, Sch. 2 cl. 1, Sch. 3 cl. 1</w:t>
      </w:r>
    </w:p>
    <w:p>
      <w:pPr>
        <w:pStyle w:val="DefinedTerms"/>
      </w:pPr>
      <w:r>
        <w:t>giver</w:t>
      </w:r>
      <w:r>
        <w:tab/>
        <w:t>Sch. 2 cl. 19(1), Sch. 2 cl. 31(1), Sch. 3 cl. 19(1), Sch. 3 cl. 31(1)</w:t>
      </w:r>
    </w:p>
    <w:p>
      <w:pPr>
        <w:pStyle w:val="DefinedTerms"/>
      </w:pPr>
      <w:r>
        <w:t>internal creditor</w:t>
      </w:r>
      <w:r>
        <w:tab/>
        <w:t>Sch. 7 cl. 1</w:t>
      </w:r>
    </w:p>
    <w:p>
      <w:pPr>
        <w:pStyle w:val="DefinedTerms"/>
      </w:pPr>
      <w:r>
        <w:t>limited dividend</w:t>
      </w:r>
      <w:r>
        <w:tab/>
        <w:t>Sch. 3 cl. 72(2)</w:t>
      </w:r>
    </w:p>
    <w:p>
      <w:pPr>
        <w:pStyle w:val="DefinedTerms"/>
      </w:pPr>
      <w:r>
        <w:t>member</w:t>
      </w:r>
      <w:r>
        <w:tab/>
        <w:t>Sch. 1 cl. 1, Sch. 2 cl. 1, Sch. 3 cl. 1</w:t>
      </w:r>
    </w:p>
    <w:p>
      <w:pPr>
        <w:pStyle w:val="DefinedTerms"/>
      </w:pPr>
      <w:r>
        <w:t>receiver</w:t>
      </w:r>
      <w:r>
        <w:tab/>
        <w:t>Sch. 1 cl. 22(1), Sch. 2 cl. 19(1), Sch. 2 cl. 31(1),</w:t>
      </w:r>
      <w:r>
        <w:br/>
      </w:r>
      <w:r>
        <w:tab/>
        <w:t>Sch. 3 cl. 19(1), Sch. 3 cl. 31(1)</w:t>
      </w:r>
    </w:p>
    <w:p>
      <w:pPr>
        <w:pStyle w:val="DefinedTerms"/>
      </w:pPr>
      <w:r>
        <w:t>regulations</w:t>
      </w:r>
      <w:r>
        <w:tab/>
        <w:t>Sch. 1 cl. 1, Sch. 2 cl. 1, Sch. 3 cl. 1</w:t>
      </w:r>
    </w:p>
    <w:p>
      <w:pPr>
        <w:pStyle w:val="DefinedTerms"/>
      </w:pPr>
      <w:r>
        <w:t>scheme</w:t>
      </w:r>
      <w:r>
        <w:tab/>
        <w:t>Sch. 7 cl. 1</w:t>
      </w:r>
    </w:p>
    <w:p>
      <w:pPr>
        <w:pStyle w:val="DefinedTerms"/>
      </w:pPr>
      <w:r>
        <w:t>scheme co</w:t>
      </w:r>
      <w:r>
        <w:noBreakHyphen/>
        <w:t>operative</w:t>
      </w:r>
      <w:r>
        <w:tab/>
        <w:t>Sch. 7 cl. 1</w:t>
      </w:r>
    </w:p>
    <w:p>
      <w:pPr>
        <w:pStyle w:val="DefinedTerms"/>
      </w:pPr>
      <w:r>
        <w:t>scheme creditor</w:t>
      </w:r>
      <w:r>
        <w:tab/>
        <w:t>Sch. 7 cl. 1</w:t>
      </w:r>
    </w:p>
    <w:p>
      <w:pPr>
        <w:pStyle w:val="DefinedTerms"/>
      </w:pPr>
      <w:r>
        <w:t>scheme member</w:t>
      </w:r>
      <w:r>
        <w:tab/>
        <w:t>Sch. 7 cl. 1</w:t>
      </w:r>
    </w:p>
    <w:p>
      <w:pPr>
        <w:pStyle w:val="DefinedTerms"/>
      </w:pPr>
      <w:r>
        <w:t>special resolution</w:t>
      </w:r>
      <w:r>
        <w:tab/>
        <w:t>Sch. 1 cl. 1, Sch. 2 cl. 1, Sch. 3 cl. 1</w:t>
      </w:r>
    </w:p>
    <w:p>
      <w:pPr>
        <w:pStyle w:val="DefinedTerms"/>
      </w:pPr>
      <w:r>
        <w:t>surplus</w:t>
      </w:r>
      <w:r>
        <w:tab/>
        <w:t>Sch. 1 cl. 63(4), Sch. 2 cl. 72(4), Sch. 3 cl. 72(7)</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Changes to Corporations Act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Changes for the Act (section 316)</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Changes to Corporations Act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Changes for the Act (section 316)</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Holders of prescribed offices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2" w:name="Compilation"/>
    <w:bookmarkEnd w:id="612"/>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5" w:name="DefinedTerms"/>
    <w:bookmarkEnd w:id="615"/>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6" w:name="Coversheet"/>
    <w:bookmarkEnd w:id="61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6">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70518"/>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0.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0536-0DE3-4211-8720-65FCE746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203</Pages>
  <Words>55954</Words>
  <Characters>269700</Characters>
  <Application>Microsoft Office Word</Application>
  <DocSecurity>0</DocSecurity>
  <Lines>6742</Lines>
  <Paragraphs>3971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2010 - 00-g0-02</dc:title>
  <dc:subject/>
  <dc:creator/>
  <cp:keywords/>
  <dc:description/>
  <cp:lastModifiedBy>svcMRProcess</cp:lastModifiedBy>
  <cp:revision>4</cp:revision>
  <cp:lastPrinted>2010-07-20T03:21:00Z</cp:lastPrinted>
  <dcterms:created xsi:type="dcterms:W3CDTF">2018-09-18T10:32:00Z</dcterms:created>
  <dcterms:modified xsi:type="dcterms:W3CDTF">2018-09-18T10:32:00Z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AsAtDate">
    <vt:lpwstr>01 Jul 2015</vt:lpwstr>
  </property>
  <property fmtid="{D5CDD505-2E9C-101B-9397-08002B2CF9AE}" pid="6" name="Suffix">
    <vt:lpwstr>00-g0-02</vt:lpwstr>
  </property>
  <property fmtid="{D5CDD505-2E9C-101B-9397-08002B2CF9AE}" pid="7" name="CommencementDate">
    <vt:lpwstr>20150701</vt:lpwstr>
  </property>
</Properties>
</file>