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8FD" w:rsidRDefault="00620D87">
      <w:pPr>
        <w:pStyle w:val="WA"/>
      </w:pPr>
      <w:bookmarkStart w:id="0" w:name="_GoBack"/>
      <w:bookmarkEnd w:id="0"/>
      <w:r>
        <w:t>Western Australia</w:t>
      </w:r>
    </w:p>
    <w:p w:rsidR="001168FD" w:rsidRDefault="00620D87">
      <w:pPr>
        <w:pStyle w:val="NameofActRegPage1"/>
        <w:spacing w:before="3760" w:after="4200"/>
      </w:pPr>
      <w:r>
        <w:fldChar w:fldCharType="begin"/>
      </w:r>
      <w:r>
        <w:instrText xml:space="preserve"> STYLEREF "Name Of Act/Reg"</w:instrText>
      </w:r>
      <w:r>
        <w:fldChar w:fldCharType="separate"/>
      </w:r>
      <w:r w:rsidR="00451781">
        <w:rPr>
          <w:noProof/>
        </w:rPr>
        <w:t>Compulsory Fruit Fly Baiting Regulations</w:t>
      </w:r>
      <w:r>
        <w:fldChar w:fldCharType="end"/>
      </w:r>
    </w:p>
    <w:p w:rsidR="001168FD" w:rsidRDefault="001168FD">
      <w:pPr>
        <w:jc w:val="center"/>
        <w:rPr>
          <w:b/>
        </w:rPr>
        <w:sectPr w:rsidR="001168FD">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1168FD" w:rsidRDefault="00620D87">
      <w:pPr>
        <w:pStyle w:val="WA"/>
      </w:pPr>
      <w:r>
        <w:lastRenderedPageBreak/>
        <w:t>Western Australia</w:t>
      </w:r>
    </w:p>
    <w:p w:rsidR="001168FD" w:rsidRDefault="00620D87">
      <w:pPr>
        <w:pStyle w:val="NameofActRegPage1"/>
      </w:pPr>
      <w:r>
        <w:fldChar w:fldCharType="begin"/>
      </w:r>
      <w:r>
        <w:instrText xml:space="preserve"> STYLEREF "Name Of Act/Reg"</w:instrText>
      </w:r>
      <w:r>
        <w:fldChar w:fldCharType="separate"/>
      </w:r>
      <w:r w:rsidR="00451781">
        <w:rPr>
          <w:noProof/>
        </w:rPr>
        <w:t>Compulsory Fruit Fly Baiting Regulations</w:t>
      </w:r>
      <w:r>
        <w:fldChar w:fldCharType="end"/>
      </w:r>
    </w:p>
    <w:p w:rsidR="001168FD" w:rsidRDefault="00620D87">
      <w:pPr>
        <w:pStyle w:val="Arrangement"/>
      </w:pPr>
      <w:r>
        <w:t>CONTENTS</w:t>
      </w:r>
    </w:p>
    <w:p w:rsidR="00451781" w:rsidRDefault="00620D87">
      <w:pPr>
        <w:pStyle w:val="TOC4"/>
        <w:rPr>
          <w:rFonts w:asciiTheme="minorHAnsi" w:eastAsiaTheme="minorEastAsia" w:hAnsiTheme="minorHAnsi" w:cstheme="minorBidi"/>
          <w:noProof/>
          <w:sz w:val="22"/>
          <w:szCs w:val="22"/>
        </w:rPr>
      </w:pPr>
      <w:r>
        <w:fldChar w:fldCharType="begin"/>
      </w:r>
      <w:r>
        <w:instrText xml:space="preserve"> TOC \o "1-3" \t "Heading 5,4" \n 2-3 </w:instrText>
      </w:r>
      <w:r>
        <w:fldChar w:fldCharType="separate"/>
      </w:r>
      <w:r w:rsidR="00451781">
        <w:rPr>
          <w:noProof/>
        </w:rPr>
        <w:t>1</w:t>
      </w:r>
      <w:r w:rsidR="00451781" w:rsidRPr="00465091">
        <w:rPr>
          <w:noProof/>
          <w:snapToGrid w:val="0"/>
        </w:rPr>
        <w:t>.</w:t>
      </w:r>
      <w:r w:rsidR="00451781">
        <w:rPr>
          <w:rFonts w:asciiTheme="minorHAnsi" w:eastAsiaTheme="minorEastAsia" w:hAnsiTheme="minorHAnsi" w:cstheme="minorBidi"/>
          <w:noProof/>
          <w:sz w:val="22"/>
          <w:szCs w:val="22"/>
        </w:rPr>
        <w:tab/>
      </w:r>
      <w:r w:rsidR="00451781" w:rsidRPr="00465091">
        <w:rPr>
          <w:noProof/>
          <w:snapToGrid w:val="0"/>
        </w:rPr>
        <w:t>Citation</w:t>
      </w:r>
      <w:r w:rsidR="00451781">
        <w:rPr>
          <w:noProof/>
        </w:rPr>
        <w:tab/>
      </w:r>
      <w:r w:rsidR="00451781">
        <w:rPr>
          <w:noProof/>
        </w:rPr>
        <w:fldChar w:fldCharType="begin"/>
      </w:r>
      <w:r w:rsidR="00451781">
        <w:rPr>
          <w:noProof/>
        </w:rPr>
        <w:instrText xml:space="preserve"> PAGEREF _Toc389656099 \h </w:instrText>
      </w:r>
      <w:r w:rsidR="00451781">
        <w:rPr>
          <w:noProof/>
        </w:rPr>
      </w:r>
      <w:r w:rsidR="00451781">
        <w:rPr>
          <w:noProof/>
        </w:rPr>
        <w:fldChar w:fldCharType="separate"/>
      </w:r>
      <w:r w:rsidR="00451781">
        <w:rPr>
          <w:noProof/>
        </w:rPr>
        <w:t>1</w:t>
      </w:r>
      <w:r w:rsidR="00451781">
        <w:rPr>
          <w:noProof/>
        </w:rPr>
        <w:fldChar w:fldCharType="end"/>
      </w:r>
    </w:p>
    <w:p w:rsidR="00451781" w:rsidRDefault="00451781">
      <w:pPr>
        <w:pStyle w:val="TOC4"/>
        <w:rPr>
          <w:rFonts w:asciiTheme="minorHAnsi" w:eastAsiaTheme="minorEastAsia" w:hAnsiTheme="minorHAnsi" w:cstheme="minorBidi"/>
          <w:noProof/>
          <w:sz w:val="22"/>
          <w:szCs w:val="22"/>
        </w:rPr>
      </w:pPr>
      <w:r>
        <w:rPr>
          <w:noProof/>
        </w:rPr>
        <w:t>2</w:t>
      </w:r>
      <w:r w:rsidRPr="00465091">
        <w:rPr>
          <w:noProof/>
          <w:snapToGrid w:val="0"/>
        </w:rPr>
        <w:t>.</w:t>
      </w:r>
      <w:r>
        <w:rPr>
          <w:rFonts w:asciiTheme="minorHAnsi" w:eastAsiaTheme="minorEastAsia" w:hAnsiTheme="minorHAnsi" w:cstheme="minorBidi"/>
          <w:noProof/>
          <w:sz w:val="22"/>
          <w:szCs w:val="22"/>
        </w:rPr>
        <w:tab/>
      </w:r>
      <w:r w:rsidRPr="00465091">
        <w:rPr>
          <w:noProof/>
          <w:snapToGrid w:val="0"/>
        </w:rPr>
        <w:t>Interpretation</w:t>
      </w:r>
      <w:r>
        <w:rPr>
          <w:noProof/>
        </w:rPr>
        <w:tab/>
      </w:r>
      <w:r>
        <w:rPr>
          <w:noProof/>
        </w:rPr>
        <w:fldChar w:fldCharType="begin"/>
      </w:r>
      <w:r>
        <w:rPr>
          <w:noProof/>
        </w:rPr>
        <w:instrText xml:space="preserve"> PAGEREF _Toc389656100 \h </w:instrText>
      </w:r>
      <w:r>
        <w:rPr>
          <w:noProof/>
        </w:rPr>
      </w:r>
      <w:r>
        <w:rPr>
          <w:noProof/>
        </w:rPr>
        <w:fldChar w:fldCharType="separate"/>
      </w:r>
      <w:r>
        <w:rPr>
          <w:noProof/>
        </w:rPr>
        <w:t>1</w:t>
      </w:r>
      <w:r>
        <w:rPr>
          <w:noProof/>
        </w:rPr>
        <w:fldChar w:fldCharType="end"/>
      </w:r>
    </w:p>
    <w:p w:rsidR="00451781" w:rsidRDefault="00451781">
      <w:pPr>
        <w:pStyle w:val="TOC4"/>
        <w:rPr>
          <w:rFonts w:asciiTheme="minorHAnsi" w:eastAsiaTheme="minorEastAsia" w:hAnsiTheme="minorHAnsi" w:cstheme="minorBidi"/>
          <w:noProof/>
          <w:sz w:val="22"/>
          <w:szCs w:val="22"/>
        </w:rPr>
      </w:pPr>
      <w:r>
        <w:rPr>
          <w:noProof/>
        </w:rPr>
        <w:t>3</w:t>
      </w:r>
      <w:r w:rsidRPr="00465091">
        <w:rPr>
          <w:noProof/>
          <w:snapToGrid w:val="0"/>
        </w:rPr>
        <w:t>.</w:t>
      </w:r>
      <w:r>
        <w:rPr>
          <w:rFonts w:asciiTheme="minorHAnsi" w:eastAsiaTheme="minorEastAsia" w:hAnsiTheme="minorHAnsi" w:cstheme="minorBidi"/>
          <w:noProof/>
          <w:sz w:val="22"/>
          <w:szCs w:val="22"/>
        </w:rPr>
        <w:tab/>
      </w:r>
      <w:r w:rsidRPr="00465091">
        <w:rPr>
          <w:noProof/>
          <w:snapToGrid w:val="0"/>
        </w:rPr>
        <w:t>Repeal</w:t>
      </w:r>
      <w:r>
        <w:rPr>
          <w:noProof/>
        </w:rPr>
        <w:tab/>
      </w:r>
      <w:r>
        <w:rPr>
          <w:noProof/>
        </w:rPr>
        <w:fldChar w:fldCharType="begin"/>
      </w:r>
      <w:r>
        <w:rPr>
          <w:noProof/>
        </w:rPr>
        <w:instrText xml:space="preserve"> PAGEREF _Toc389656101 \h </w:instrText>
      </w:r>
      <w:r>
        <w:rPr>
          <w:noProof/>
        </w:rPr>
      </w:r>
      <w:r>
        <w:rPr>
          <w:noProof/>
        </w:rPr>
        <w:fldChar w:fldCharType="separate"/>
      </w:r>
      <w:r>
        <w:rPr>
          <w:noProof/>
        </w:rPr>
        <w:t>1</w:t>
      </w:r>
      <w:r>
        <w:rPr>
          <w:noProof/>
        </w:rPr>
        <w:fldChar w:fldCharType="end"/>
      </w:r>
    </w:p>
    <w:p w:rsidR="00451781" w:rsidRDefault="00451781">
      <w:pPr>
        <w:pStyle w:val="TOC4"/>
        <w:rPr>
          <w:rFonts w:asciiTheme="minorHAnsi" w:eastAsiaTheme="minorEastAsia" w:hAnsiTheme="minorHAnsi" w:cstheme="minorBidi"/>
          <w:noProof/>
          <w:sz w:val="22"/>
          <w:szCs w:val="22"/>
        </w:rPr>
      </w:pPr>
      <w:r>
        <w:rPr>
          <w:noProof/>
        </w:rPr>
        <w:t>4</w:t>
      </w:r>
      <w:r w:rsidRPr="00465091">
        <w:rPr>
          <w:noProof/>
          <w:snapToGrid w:val="0"/>
        </w:rPr>
        <w:t>.</w:t>
      </w:r>
      <w:r>
        <w:rPr>
          <w:rFonts w:asciiTheme="minorHAnsi" w:eastAsiaTheme="minorEastAsia" w:hAnsiTheme="minorHAnsi" w:cstheme="minorBidi"/>
          <w:noProof/>
          <w:sz w:val="22"/>
          <w:szCs w:val="22"/>
        </w:rPr>
        <w:tab/>
      </w:r>
      <w:r w:rsidRPr="00465091">
        <w:rPr>
          <w:noProof/>
          <w:snapToGrid w:val="0"/>
        </w:rPr>
        <w:t>Provisions relating to taking of poll</w:t>
      </w:r>
      <w:r>
        <w:rPr>
          <w:noProof/>
        </w:rPr>
        <w:tab/>
      </w:r>
      <w:r>
        <w:rPr>
          <w:noProof/>
        </w:rPr>
        <w:fldChar w:fldCharType="begin"/>
      </w:r>
      <w:r>
        <w:rPr>
          <w:noProof/>
        </w:rPr>
        <w:instrText xml:space="preserve"> PAGEREF _Toc389656102 \h </w:instrText>
      </w:r>
      <w:r>
        <w:rPr>
          <w:noProof/>
        </w:rPr>
      </w:r>
      <w:r>
        <w:rPr>
          <w:noProof/>
        </w:rPr>
        <w:fldChar w:fldCharType="separate"/>
      </w:r>
      <w:r>
        <w:rPr>
          <w:noProof/>
        </w:rPr>
        <w:t>1</w:t>
      </w:r>
      <w:r>
        <w:rPr>
          <w:noProof/>
        </w:rPr>
        <w:fldChar w:fldCharType="end"/>
      </w:r>
    </w:p>
    <w:p w:rsidR="00451781" w:rsidRDefault="00451781">
      <w:pPr>
        <w:pStyle w:val="TOC4"/>
        <w:rPr>
          <w:rFonts w:asciiTheme="minorHAnsi" w:eastAsiaTheme="minorEastAsia" w:hAnsiTheme="minorHAnsi" w:cstheme="minorBidi"/>
          <w:noProof/>
          <w:sz w:val="22"/>
          <w:szCs w:val="22"/>
        </w:rPr>
      </w:pPr>
      <w:r>
        <w:rPr>
          <w:noProof/>
        </w:rPr>
        <w:t>4A</w:t>
      </w:r>
      <w:r w:rsidRPr="00465091">
        <w:rPr>
          <w:noProof/>
          <w:snapToGrid w:val="0"/>
        </w:rPr>
        <w:t>.</w:t>
      </w:r>
      <w:r>
        <w:rPr>
          <w:rFonts w:asciiTheme="minorHAnsi" w:eastAsiaTheme="minorEastAsia" w:hAnsiTheme="minorHAnsi" w:cstheme="minorBidi"/>
          <w:noProof/>
          <w:sz w:val="22"/>
          <w:szCs w:val="22"/>
        </w:rPr>
        <w:tab/>
      </w:r>
      <w:r w:rsidRPr="00465091">
        <w:rPr>
          <w:noProof/>
          <w:snapToGrid w:val="0"/>
        </w:rPr>
        <w:t>Returning officer may appoint officers, receive payment for services, etc.</w:t>
      </w:r>
      <w:r>
        <w:rPr>
          <w:noProof/>
        </w:rPr>
        <w:tab/>
      </w:r>
      <w:r>
        <w:rPr>
          <w:noProof/>
        </w:rPr>
        <w:fldChar w:fldCharType="begin"/>
      </w:r>
      <w:r>
        <w:rPr>
          <w:noProof/>
        </w:rPr>
        <w:instrText xml:space="preserve"> PAGEREF _Toc389656103 \h </w:instrText>
      </w:r>
      <w:r>
        <w:rPr>
          <w:noProof/>
        </w:rPr>
      </w:r>
      <w:r>
        <w:rPr>
          <w:noProof/>
        </w:rPr>
        <w:fldChar w:fldCharType="separate"/>
      </w:r>
      <w:r>
        <w:rPr>
          <w:noProof/>
        </w:rPr>
        <w:t>2</w:t>
      </w:r>
      <w:r>
        <w:rPr>
          <w:noProof/>
        </w:rPr>
        <w:fldChar w:fldCharType="end"/>
      </w:r>
    </w:p>
    <w:p w:rsidR="00451781" w:rsidRDefault="00451781">
      <w:pPr>
        <w:pStyle w:val="TOC4"/>
        <w:rPr>
          <w:rFonts w:asciiTheme="minorHAnsi" w:eastAsiaTheme="minorEastAsia" w:hAnsiTheme="minorHAnsi" w:cstheme="minorBidi"/>
          <w:noProof/>
          <w:sz w:val="22"/>
          <w:szCs w:val="22"/>
        </w:rPr>
      </w:pPr>
      <w:r>
        <w:rPr>
          <w:noProof/>
        </w:rPr>
        <w:t>4B</w:t>
      </w:r>
      <w:r w:rsidRPr="00465091">
        <w:rPr>
          <w:noProof/>
          <w:snapToGrid w:val="0"/>
        </w:rPr>
        <w:t>.</w:t>
      </w:r>
      <w:r>
        <w:rPr>
          <w:rFonts w:asciiTheme="minorHAnsi" w:eastAsiaTheme="minorEastAsia" w:hAnsiTheme="minorHAnsi" w:cstheme="minorBidi"/>
          <w:noProof/>
          <w:sz w:val="22"/>
          <w:szCs w:val="22"/>
        </w:rPr>
        <w:tab/>
      </w:r>
      <w:r w:rsidRPr="00465091">
        <w:rPr>
          <w:noProof/>
          <w:snapToGrid w:val="0"/>
        </w:rPr>
        <w:t>Special roll</w:t>
      </w:r>
      <w:r>
        <w:rPr>
          <w:noProof/>
        </w:rPr>
        <w:tab/>
      </w:r>
      <w:r>
        <w:rPr>
          <w:noProof/>
        </w:rPr>
        <w:fldChar w:fldCharType="begin"/>
      </w:r>
      <w:r>
        <w:rPr>
          <w:noProof/>
        </w:rPr>
        <w:instrText xml:space="preserve"> PAGEREF _Toc389656104 \h </w:instrText>
      </w:r>
      <w:r>
        <w:rPr>
          <w:noProof/>
        </w:rPr>
      </w:r>
      <w:r>
        <w:rPr>
          <w:noProof/>
        </w:rPr>
        <w:fldChar w:fldCharType="separate"/>
      </w:r>
      <w:r>
        <w:rPr>
          <w:noProof/>
        </w:rPr>
        <w:t>3</w:t>
      </w:r>
      <w:r>
        <w:rPr>
          <w:noProof/>
        </w:rPr>
        <w:fldChar w:fldCharType="end"/>
      </w:r>
    </w:p>
    <w:p w:rsidR="00451781" w:rsidRDefault="00451781">
      <w:pPr>
        <w:pStyle w:val="TOC4"/>
        <w:rPr>
          <w:rFonts w:asciiTheme="minorHAnsi" w:eastAsiaTheme="minorEastAsia" w:hAnsiTheme="minorHAnsi" w:cstheme="minorBidi"/>
          <w:noProof/>
          <w:sz w:val="22"/>
          <w:szCs w:val="22"/>
        </w:rPr>
      </w:pPr>
      <w:r>
        <w:rPr>
          <w:noProof/>
        </w:rPr>
        <w:t>4C</w:t>
      </w:r>
      <w:r w:rsidRPr="00465091">
        <w:rPr>
          <w:noProof/>
          <w:snapToGrid w:val="0"/>
        </w:rPr>
        <w:t>.</w:t>
      </w:r>
      <w:r>
        <w:rPr>
          <w:rFonts w:asciiTheme="minorHAnsi" w:eastAsiaTheme="minorEastAsia" w:hAnsiTheme="minorHAnsi" w:cstheme="minorBidi"/>
          <w:noProof/>
          <w:sz w:val="22"/>
          <w:szCs w:val="22"/>
        </w:rPr>
        <w:tab/>
      </w:r>
      <w:r w:rsidRPr="00465091">
        <w:rPr>
          <w:noProof/>
          <w:snapToGrid w:val="0"/>
        </w:rPr>
        <w:t>Orchardist omitted from roll may apply to be enrolled</w:t>
      </w:r>
      <w:r>
        <w:rPr>
          <w:noProof/>
        </w:rPr>
        <w:tab/>
      </w:r>
      <w:r>
        <w:rPr>
          <w:noProof/>
        </w:rPr>
        <w:fldChar w:fldCharType="begin"/>
      </w:r>
      <w:r>
        <w:rPr>
          <w:noProof/>
        </w:rPr>
        <w:instrText xml:space="preserve"> PAGEREF _Toc389656105 \h </w:instrText>
      </w:r>
      <w:r>
        <w:rPr>
          <w:noProof/>
        </w:rPr>
      </w:r>
      <w:r>
        <w:rPr>
          <w:noProof/>
        </w:rPr>
        <w:fldChar w:fldCharType="separate"/>
      </w:r>
      <w:r>
        <w:rPr>
          <w:noProof/>
        </w:rPr>
        <w:t>3</w:t>
      </w:r>
      <w:r>
        <w:rPr>
          <w:noProof/>
        </w:rPr>
        <w:fldChar w:fldCharType="end"/>
      </w:r>
    </w:p>
    <w:p w:rsidR="00451781" w:rsidRDefault="00451781">
      <w:pPr>
        <w:pStyle w:val="TOC4"/>
        <w:rPr>
          <w:rFonts w:asciiTheme="minorHAnsi" w:eastAsiaTheme="minorEastAsia" w:hAnsiTheme="minorHAnsi" w:cstheme="minorBidi"/>
          <w:noProof/>
          <w:sz w:val="22"/>
          <w:szCs w:val="22"/>
        </w:rPr>
      </w:pPr>
      <w:r>
        <w:rPr>
          <w:noProof/>
        </w:rPr>
        <w:t>4D</w:t>
      </w:r>
      <w:r w:rsidRPr="00465091">
        <w:rPr>
          <w:noProof/>
          <w:snapToGrid w:val="0"/>
        </w:rPr>
        <w:t>.</w:t>
      </w:r>
      <w:r>
        <w:rPr>
          <w:rFonts w:asciiTheme="minorHAnsi" w:eastAsiaTheme="minorEastAsia" w:hAnsiTheme="minorHAnsi" w:cstheme="minorBidi"/>
          <w:noProof/>
          <w:sz w:val="22"/>
          <w:szCs w:val="22"/>
        </w:rPr>
        <w:tab/>
      </w:r>
      <w:r w:rsidRPr="00465091">
        <w:rPr>
          <w:noProof/>
          <w:snapToGrid w:val="0"/>
        </w:rPr>
        <w:t>Persons entitled to be enrolled</w:t>
      </w:r>
      <w:r>
        <w:rPr>
          <w:noProof/>
        </w:rPr>
        <w:tab/>
      </w:r>
      <w:r>
        <w:rPr>
          <w:noProof/>
        </w:rPr>
        <w:fldChar w:fldCharType="begin"/>
      </w:r>
      <w:r>
        <w:rPr>
          <w:noProof/>
        </w:rPr>
        <w:instrText xml:space="preserve"> PAGEREF _Toc389656106 \h </w:instrText>
      </w:r>
      <w:r>
        <w:rPr>
          <w:noProof/>
        </w:rPr>
      </w:r>
      <w:r>
        <w:rPr>
          <w:noProof/>
        </w:rPr>
        <w:fldChar w:fldCharType="separate"/>
      </w:r>
      <w:r>
        <w:rPr>
          <w:noProof/>
        </w:rPr>
        <w:t>4</w:t>
      </w:r>
      <w:r>
        <w:rPr>
          <w:noProof/>
        </w:rPr>
        <w:fldChar w:fldCharType="end"/>
      </w:r>
    </w:p>
    <w:p w:rsidR="00451781" w:rsidRDefault="00451781">
      <w:pPr>
        <w:pStyle w:val="TOC4"/>
        <w:rPr>
          <w:rFonts w:asciiTheme="minorHAnsi" w:eastAsiaTheme="minorEastAsia" w:hAnsiTheme="minorHAnsi" w:cstheme="minorBidi"/>
          <w:noProof/>
          <w:sz w:val="22"/>
          <w:szCs w:val="22"/>
        </w:rPr>
      </w:pPr>
      <w:r>
        <w:rPr>
          <w:noProof/>
        </w:rPr>
        <w:t>4E</w:t>
      </w:r>
      <w:r w:rsidRPr="00465091">
        <w:rPr>
          <w:noProof/>
          <w:snapToGrid w:val="0"/>
        </w:rPr>
        <w:t>.</w:t>
      </w:r>
      <w:r>
        <w:rPr>
          <w:rFonts w:asciiTheme="minorHAnsi" w:eastAsiaTheme="minorEastAsia" w:hAnsiTheme="minorHAnsi" w:cstheme="minorBidi"/>
          <w:noProof/>
          <w:sz w:val="22"/>
          <w:szCs w:val="22"/>
        </w:rPr>
        <w:tab/>
      </w:r>
      <w:r w:rsidRPr="00465091">
        <w:rPr>
          <w:noProof/>
          <w:snapToGrid w:val="0"/>
        </w:rPr>
        <w:t>Ballot papers</w:t>
      </w:r>
      <w:r>
        <w:rPr>
          <w:noProof/>
        </w:rPr>
        <w:tab/>
      </w:r>
      <w:r>
        <w:rPr>
          <w:noProof/>
        </w:rPr>
        <w:fldChar w:fldCharType="begin"/>
      </w:r>
      <w:r>
        <w:rPr>
          <w:noProof/>
        </w:rPr>
        <w:instrText xml:space="preserve"> PAGEREF _Toc389656107 \h </w:instrText>
      </w:r>
      <w:r>
        <w:rPr>
          <w:noProof/>
        </w:rPr>
      </w:r>
      <w:r>
        <w:rPr>
          <w:noProof/>
        </w:rPr>
        <w:fldChar w:fldCharType="separate"/>
      </w:r>
      <w:r>
        <w:rPr>
          <w:noProof/>
        </w:rPr>
        <w:t>5</w:t>
      </w:r>
      <w:r>
        <w:rPr>
          <w:noProof/>
        </w:rPr>
        <w:fldChar w:fldCharType="end"/>
      </w:r>
    </w:p>
    <w:p w:rsidR="00451781" w:rsidRDefault="00451781">
      <w:pPr>
        <w:pStyle w:val="TOC4"/>
        <w:rPr>
          <w:rFonts w:asciiTheme="minorHAnsi" w:eastAsiaTheme="minorEastAsia" w:hAnsiTheme="minorHAnsi" w:cstheme="minorBidi"/>
          <w:noProof/>
          <w:sz w:val="22"/>
          <w:szCs w:val="22"/>
        </w:rPr>
      </w:pPr>
      <w:r>
        <w:rPr>
          <w:noProof/>
        </w:rPr>
        <w:t>4F</w:t>
      </w:r>
      <w:r w:rsidRPr="00465091">
        <w:rPr>
          <w:noProof/>
          <w:snapToGrid w:val="0"/>
        </w:rPr>
        <w:t>.</w:t>
      </w:r>
      <w:r>
        <w:rPr>
          <w:rFonts w:asciiTheme="minorHAnsi" w:eastAsiaTheme="minorEastAsia" w:hAnsiTheme="minorHAnsi" w:cstheme="minorBidi"/>
          <w:noProof/>
          <w:sz w:val="22"/>
          <w:szCs w:val="22"/>
        </w:rPr>
        <w:tab/>
      </w:r>
      <w:r w:rsidRPr="00465091">
        <w:rPr>
          <w:noProof/>
          <w:snapToGrid w:val="0"/>
        </w:rPr>
        <w:t>Replacement ballot paper</w:t>
      </w:r>
      <w:r>
        <w:rPr>
          <w:noProof/>
        </w:rPr>
        <w:tab/>
      </w:r>
      <w:r>
        <w:rPr>
          <w:noProof/>
        </w:rPr>
        <w:fldChar w:fldCharType="begin"/>
      </w:r>
      <w:r>
        <w:rPr>
          <w:noProof/>
        </w:rPr>
        <w:instrText xml:space="preserve"> PAGEREF _Toc389656108 \h </w:instrText>
      </w:r>
      <w:r>
        <w:rPr>
          <w:noProof/>
        </w:rPr>
      </w:r>
      <w:r>
        <w:rPr>
          <w:noProof/>
        </w:rPr>
        <w:fldChar w:fldCharType="separate"/>
      </w:r>
      <w:r>
        <w:rPr>
          <w:noProof/>
        </w:rPr>
        <w:t>5</w:t>
      </w:r>
      <w:r>
        <w:rPr>
          <w:noProof/>
        </w:rPr>
        <w:fldChar w:fldCharType="end"/>
      </w:r>
    </w:p>
    <w:p w:rsidR="00451781" w:rsidRDefault="00451781">
      <w:pPr>
        <w:pStyle w:val="TOC4"/>
        <w:rPr>
          <w:rFonts w:asciiTheme="minorHAnsi" w:eastAsiaTheme="minorEastAsia" w:hAnsiTheme="minorHAnsi" w:cstheme="minorBidi"/>
          <w:noProof/>
          <w:sz w:val="22"/>
          <w:szCs w:val="22"/>
        </w:rPr>
      </w:pPr>
      <w:r>
        <w:rPr>
          <w:noProof/>
        </w:rPr>
        <w:t>4G</w:t>
      </w:r>
      <w:r w:rsidRPr="00465091">
        <w:rPr>
          <w:noProof/>
          <w:snapToGrid w:val="0"/>
        </w:rPr>
        <w:t>.</w:t>
      </w:r>
      <w:r>
        <w:rPr>
          <w:rFonts w:asciiTheme="minorHAnsi" w:eastAsiaTheme="minorEastAsia" w:hAnsiTheme="minorHAnsi" w:cstheme="minorBidi"/>
          <w:noProof/>
          <w:sz w:val="22"/>
          <w:szCs w:val="22"/>
        </w:rPr>
        <w:tab/>
      </w:r>
      <w:r w:rsidRPr="00465091">
        <w:rPr>
          <w:noProof/>
          <w:snapToGrid w:val="0"/>
        </w:rPr>
        <w:t>Voting</w:t>
      </w:r>
      <w:r>
        <w:rPr>
          <w:noProof/>
        </w:rPr>
        <w:tab/>
      </w:r>
      <w:r>
        <w:rPr>
          <w:noProof/>
        </w:rPr>
        <w:fldChar w:fldCharType="begin"/>
      </w:r>
      <w:r>
        <w:rPr>
          <w:noProof/>
        </w:rPr>
        <w:instrText xml:space="preserve"> PAGEREF _Toc389656109 \h </w:instrText>
      </w:r>
      <w:r>
        <w:rPr>
          <w:noProof/>
        </w:rPr>
      </w:r>
      <w:r>
        <w:rPr>
          <w:noProof/>
        </w:rPr>
        <w:fldChar w:fldCharType="separate"/>
      </w:r>
      <w:r>
        <w:rPr>
          <w:noProof/>
        </w:rPr>
        <w:t>5</w:t>
      </w:r>
      <w:r>
        <w:rPr>
          <w:noProof/>
        </w:rPr>
        <w:fldChar w:fldCharType="end"/>
      </w:r>
    </w:p>
    <w:p w:rsidR="00451781" w:rsidRDefault="00451781">
      <w:pPr>
        <w:pStyle w:val="TOC4"/>
        <w:rPr>
          <w:rFonts w:asciiTheme="minorHAnsi" w:eastAsiaTheme="minorEastAsia" w:hAnsiTheme="minorHAnsi" w:cstheme="minorBidi"/>
          <w:noProof/>
          <w:sz w:val="22"/>
          <w:szCs w:val="22"/>
        </w:rPr>
      </w:pPr>
      <w:r>
        <w:rPr>
          <w:noProof/>
        </w:rPr>
        <w:t>4H</w:t>
      </w:r>
      <w:r w:rsidRPr="00465091">
        <w:rPr>
          <w:noProof/>
          <w:snapToGrid w:val="0"/>
        </w:rPr>
        <w:t>.</w:t>
      </w:r>
      <w:r>
        <w:rPr>
          <w:rFonts w:asciiTheme="minorHAnsi" w:eastAsiaTheme="minorEastAsia" w:hAnsiTheme="minorHAnsi" w:cstheme="minorBidi"/>
          <w:noProof/>
          <w:sz w:val="22"/>
          <w:szCs w:val="22"/>
        </w:rPr>
        <w:tab/>
      </w:r>
      <w:r w:rsidRPr="00465091">
        <w:rPr>
          <w:noProof/>
          <w:snapToGrid w:val="0"/>
        </w:rPr>
        <w:t>Opening of ballot papers</w:t>
      </w:r>
      <w:r>
        <w:rPr>
          <w:noProof/>
        </w:rPr>
        <w:tab/>
      </w:r>
      <w:r>
        <w:rPr>
          <w:noProof/>
        </w:rPr>
        <w:fldChar w:fldCharType="begin"/>
      </w:r>
      <w:r>
        <w:rPr>
          <w:noProof/>
        </w:rPr>
        <w:instrText xml:space="preserve"> PAGEREF _Toc389656110 \h </w:instrText>
      </w:r>
      <w:r>
        <w:rPr>
          <w:noProof/>
        </w:rPr>
      </w:r>
      <w:r>
        <w:rPr>
          <w:noProof/>
        </w:rPr>
        <w:fldChar w:fldCharType="separate"/>
      </w:r>
      <w:r>
        <w:rPr>
          <w:noProof/>
        </w:rPr>
        <w:t>5</w:t>
      </w:r>
      <w:r>
        <w:rPr>
          <w:noProof/>
        </w:rPr>
        <w:fldChar w:fldCharType="end"/>
      </w:r>
    </w:p>
    <w:p w:rsidR="00451781" w:rsidRDefault="00451781">
      <w:pPr>
        <w:pStyle w:val="TOC4"/>
        <w:rPr>
          <w:rFonts w:asciiTheme="minorHAnsi" w:eastAsiaTheme="minorEastAsia" w:hAnsiTheme="minorHAnsi" w:cstheme="minorBidi"/>
          <w:noProof/>
          <w:sz w:val="22"/>
          <w:szCs w:val="22"/>
        </w:rPr>
      </w:pPr>
      <w:r>
        <w:rPr>
          <w:noProof/>
        </w:rPr>
        <w:t>4I</w:t>
      </w:r>
      <w:r w:rsidRPr="00465091">
        <w:rPr>
          <w:noProof/>
          <w:snapToGrid w:val="0"/>
        </w:rPr>
        <w:t>.</w:t>
      </w:r>
      <w:r>
        <w:rPr>
          <w:rFonts w:asciiTheme="minorHAnsi" w:eastAsiaTheme="minorEastAsia" w:hAnsiTheme="minorHAnsi" w:cstheme="minorBidi"/>
          <w:noProof/>
          <w:sz w:val="22"/>
          <w:szCs w:val="22"/>
        </w:rPr>
        <w:tab/>
      </w:r>
      <w:r w:rsidRPr="00465091">
        <w:rPr>
          <w:noProof/>
          <w:snapToGrid w:val="0"/>
        </w:rPr>
        <w:t>Informal votes</w:t>
      </w:r>
      <w:r>
        <w:rPr>
          <w:noProof/>
        </w:rPr>
        <w:tab/>
      </w:r>
      <w:r>
        <w:rPr>
          <w:noProof/>
        </w:rPr>
        <w:fldChar w:fldCharType="begin"/>
      </w:r>
      <w:r>
        <w:rPr>
          <w:noProof/>
        </w:rPr>
        <w:instrText xml:space="preserve"> PAGEREF _Toc389656111 \h </w:instrText>
      </w:r>
      <w:r>
        <w:rPr>
          <w:noProof/>
        </w:rPr>
      </w:r>
      <w:r>
        <w:rPr>
          <w:noProof/>
        </w:rPr>
        <w:fldChar w:fldCharType="separate"/>
      </w:r>
      <w:r>
        <w:rPr>
          <w:noProof/>
        </w:rPr>
        <w:t>5</w:t>
      </w:r>
      <w:r>
        <w:rPr>
          <w:noProof/>
        </w:rPr>
        <w:fldChar w:fldCharType="end"/>
      </w:r>
    </w:p>
    <w:p w:rsidR="00451781" w:rsidRDefault="00451781">
      <w:pPr>
        <w:pStyle w:val="TOC4"/>
        <w:rPr>
          <w:rFonts w:asciiTheme="minorHAnsi" w:eastAsiaTheme="minorEastAsia" w:hAnsiTheme="minorHAnsi" w:cstheme="minorBidi"/>
          <w:noProof/>
          <w:sz w:val="22"/>
          <w:szCs w:val="22"/>
        </w:rPr>
      </w:pPr>
      <w:r>
        <w:rPr>
          <w:noProof/>
        </w:rPr>
        <w:t>4J</w:t>
      </w:r>
      <w:r w:rsidRPr="00465091">
        <w:rPr>
          <w:noProof/>
          <w:snapToGrid w:val="0"/>
        </w:rPr>
        <w:t>.</w:t>
      </w:r>
      <w:r>
        <w:rPr>
          <w:rFonts w:asciiTheme="minorHAnsi" w:eastAsiaTheme="minorEastAsia" w:hAnsiTheme="minorHAnsi" w:cstheme="minorBidi"/>
          <w:noProof/>
          <w:sz w:val="22"/>
          <w:szCs w:val="22"/>
        </w:rPr>
        <w:tab/>
      </w:r>
      <w:r w:rsidRPr="00465091">
        <w:rPr>
          <w:noProof/>
          <w:snapToGrid w:val="0"/>
        </w:rPr>
        <w:t>Counting of votes</w:t>
      </w:r>
      <w:r>
        <w:rPr>
          <w:noProof/>
        </w:rPr>
        <w:tab/>
      </w:r>
      <w:r>
        <w:rPr>
          <w:noProof/>
        </w:rPr>
        <w:fldChar w:fldCharType="begin"/>
      </w:r>
      <w:r>
        <w:rPr>
          <w:noProof/>
        </w:rPr>
        <w:instrText xml:space="preserve"> PAGEREF _Toc389656112 \h </w:instrText>
      </w:r>
      <w:r>
        <w:rPr>
          <w:noProof/>
        </w:rPr>
      </w:r>
      <w:r>
        <w:rPr>
          <w:noProof/>
        </w:rPr>
        <w:fldChar w:fldCharType="separate"/>
      </w:r>
      <w:r>
        <w:rPr>
          <w:noProof/>
        </w:rPr>
        <w:t>5</w:t>
      </w:r>
      <w:r>
        <w:rPr>
          <w:noProof/>
        </w:rPr>
        <w:fldChar w:fldCharType="end"/>
      </w:r>
    </w:p>
    <w:p w:rsidR="00451781" w:rsidRDefault="00451781">
      <w:pPr>
        <w:pStyle w:val="TOC4"/>
        <w:rPr>
          <w:rFonts w:asciiTheme="minorHAnsi" w:eastAsiaTheme="minorEastAsia" w:hAnsiTheme="minorHAnsi" w:cstheme="minorBidi"/>
          <w:noProof/>
          <w:sz w:val="22"/>
          <w:szCs w:val="22"/>
        </w:rPr>
      </w:pPr>
      <w:r>
        <w:rPr>
          <w:noProof/>
        </w:rPr>
        <w:t>4K</w:t>
      </w:r>
      <w:r w:rsidRPr="00465091">
        <w:rPr>
          <w:noProof/>
          <w:snapToGrid w:val="0"/>
        </w:rPr>
        <w:t>.</w:t>
      </w:r>
      <w:r>
        <w:rPr>
          <w:rFonts w:asciiTheme="minorHAnsi" w:eastAsiaTheme="minorEastAsia" w:hAnsiTheme="minorHAnsi" w:cstheme="minorBidi"/>
          <w:noProof/>
          <w:sz w:val="22"/>
          <w:szCs w:val="22"/>
        </w:rPr>
        <w:tab/>
      </w:r>
      <w:r w:rsidRPr="00465091">
        <w:rPr>
          <w:noProof/>
          <w:snapToGrid w:val="0"/>
        </w:rPr>
        <w:t>Retention of ballot papers etc.</w:t>
      </w:r>
      <w:r>
        <w:rPr>
          <w:noProof/>
        </w:rPr>
        <w:tab/>
      </w:r>
      <w:r>
        <w:rPr>
          <w:noProof/>
        </w:rPr>
        <w:fldChar w:fldCharType="begin"/>
      </w:r>
      <w:r>
        <w:rPr>
          <w:noProof/>
        </w:rPr>
        <w:instrText xml:space="preserve"> PAGEREF _Toc389656113 \h </w:instrText>
      </w:r>
      <w:r>
        <w:rPr>
          <w:noProof/>
        </w:rPr>
      </w:r>
      <w:r>
        <w:rPr>
          <w:noProof/>
        </w:rPr>
        <w:fldChar w:fldCharType="separate"/>
      </w:r>
      <w:r>
        <w:rPr>
          <w:noProof/>
        </w:rPr>
        <w:t>5</w:t>
      </w:r>
      <w:r>
        <w:rPr>
          <w:noProof/>
        </w:rPr>
        <w:fldChar w:fldCharType="end"/>
      </w:r>
    </w:p>
    <w:p w:rsidR="00451781" w:rsidRDefault="00451781">
      <w:pPr>
        <w:pStyle w:val="TOC4"/>
        <w:rPr>
          <w:rFonts w:asciiTheme="minorHAnsi" w:eastAsiaTheme="minorEastAsia" w:hAnsiTheme="minorHAnsi" w:cstheme="minorBidi"/>
          <w:noProof/>
          <w:sz w:val="22"/>
          <w:szCs w:val="22"/>
        </w:rPr>
      </w:pPr>
      <w:r>
        <w:rPr>
          <w:noProof/>
        </w:rPr>
        <w:t>4L</w:t>
      </w:r>
      <w:r w:rsidRPr="00465091">
        <w:rPr>
          <w:noProof/>
          <w:snapToGrid w:val="0"/>
        </w:rPr>
        <w:t>.</w:t>
      </w:r>
      <w:r>
        <w:rPr>
          <w:rFonts w:asciiTheme="minorHAnsi" w:eastAsiaTheme="minorEastAsia" w:hAnsiTheme="minorHAnsi" w:cstheme="minorBidi"/>
          <w:noProof/>
          <w:sz w:val="22"/>
          <w:szCs w:val="22"/>
        </w:rPr>
        <w:tab/>
      </w:r>
      <w:r w:rsidRPr="00465091">
        <w:rPr>
          <w:noProof/>
          <w:snapToGrid w:val="0"/>
        </w:rPr>
        <w:t>Certificate to Minister</w:t>
      </w:r>
      <w:r>
        <w:rPr>
          <w:noProof/>
        </w:rPr>
        <w:tab/>
      </w:r>
      <w:r>
        <w:rPr>
          <w:noProof/>
        </w:rPr>
        <w:fldChar w:fldCharType="begin"/>
      </w:r>
      <w:r>
        <w:rPr>
          <w:noProof/>
        </w:rPr>
        <w:instrText xml:space="preserve"> PAGEREF _Toc389656114 \h </w:instrText>
      </w:r>
      <w:r>
        <w:rPr>
          <w:noProof/>
        </w:rPr>
      </w:r>
      <w:r>
        <w:rPr>
          <w:noProof/>
        </w:rPr>
        <w:fldChar w:fldCharType="separate"/>
      </w:r>
      <w:r>
        <w:rPr>
          <w:noProof/>
        </w:rPr>
        <w:t>5</w:t>
      </w:r>
      <w:r>
        <w:rPr>
          <w:noProof/>
        </w:rPr>
        <w:fldChar w:fldCharType="end"/>
      </w:r>
    </w:p>
    <w:p w:rsidR="00451781" w:rsidRDefault="00451781">
      <w:pPr>
        <w:pStyle w:val="TOC4"/>
        <w:rPr>
          <w:rFonts w:asciiTheme="minorHAnsi" w:eastAsiaTheme="minorEastAsia" w:hAnsiTheme="minorHAnsi" w:cstheme="minorBidi"/>
          <w:noProof/>
          <w:sz w:val="22"/>
          <w:szCs w:val="22"/>
        </w:rPr>
      </w:pPr>
      <w:r>
        <w:rPr>
          <w:noProof/>
        </w:rPr>
        <w:t>4M</w:t>
      </w:r>
      <w:r w:rsidRPr="00465091">
        <w:rPr>
          <w:noProof/>
          <w:snapToGrid w:val="0"/>
        </w:rPr>
        <w:t>.</w:t>
      </w:r>
      <w:r>
        <w:rPr>
          <w:rFonts w:asciiTheme="minorHAnsi" w:eastAsiaTheme="minorEastAsia" w:hAnsiTheme="minorHAnsi" w:cstheme="minorBidi"/>
          <w:noProof/>
          <w:sz w:val="22"/>
          <w:szCs w:val="22"/>
        </w:rPr>
        <w:tab/>
      </w:r>
      <w:r w:rsidRPr="00465091">
        <w:rPr>
          <w:noProof/>
          <w:snapToGrid w:val="0"/>
        </w:rPr>
        <w:t>Disputes</w:t>
      </w:r>
      <w:r>
        <w:rPr>
          <w:noProof/>
        </w:rPr>
        <w:tab/>
      </w:r>
      <w:r>
        <w:rPr>
          <w:noProof/>
        </w:rPr>
        <w:fldChar w:fldCharType="begin"/>
      </w:r>
      <w:r>
        <w:rPr>
          <w:noProof/>
        </w:rPr>
        <w:instrText xml:space="preserve"> PAGEREF _Toc389656115 \h </w:instrText>
      </w:r>
      <w:r>
        <w:rPr>
          <w:noProof/>
        </w:rPr>
      </w:r>
      <w:r>
        <w:rPr>
          <w:noProof/>
        </w:rPr>
        <w:fldChar w:fldCharType="separate"/>
      </w:r>
      <w:r>
        <w:rPr>
          <w:noProof/>
        </w:rPr>
        <w:t>5</w:t>
      </w:r>
      <w:r>
        <w:rPr>
          <w:noProof/>
        </w:rPr>
        <w:fldChar w:fldCharType="end"/>
      </w:r>
    </w:p>
    <w:p w:rsidR="00451781" w:rsidRDefault="00451781">
      <w:pPr>
        <w:pStyle w:val="TOC4"/>
        <w:rPr>
          <w:rFonts w:asciiTheme="minorHAnsi" w:eastAsiaTheme="minorEastAsia" w:hAnsiTheme="minorHAnsi" w:cstheme="minorBidi"/>
          <w:noProof/>
          <w:sz w:val="22"/>
          <w:szCs w:val="22"/>
        </w:rPr>
      </w:pPr>
      <w:r>
        <w:rPr>
          <w:noProof/>
        </w:rPr>
        <w:t>4N</w:t>
      </w:r>
      <w:r w:rsidRPr="00465091">
        <w:rPr>
          <w:noProof/>
          <w:snapToGrid w:val="0"/>
        </w:rPr>
        <w:t>.</w:t>
      </w:r>
      <w:r>
        <w:rPr>
          <w:rFonts w:asciiTheme="minorHAnsi" w:eastAsiaTheme="minorEastAsia" w:hAnsiTheme="minorHAnsi" w:cstheme="minorBidi"/>
          <w:noProof/>
          <w:sz w:val="22"/>
          <w:szCs w:val="22"/>
        </w:rPr>
        <w:tab/>
      </w:r>
      <w:r w:rsidRPr="00465091">
        <w:rPr>
          <w:noProof/>
          <w:snapToGrid w:val="0"/>
        </w:rPr>
        <w:t>Offences relating to polls</w:t>
      </w:r>
      <w:r>
        <w:rPr>
          <w:noProof/>
        </w:rPr>
        <w:tab/>
      </w:r>
      <w:r>
        <w:rPr>
          <w:noProof/>
        </w:rPr>
        <w:fldChar w:fldCharType="begin"/>
      </w:r>
      <w:r>
        <w:rPr>
          <w:noProof/>
        </w:rPr>
        <w:instrText xml:space="preserve"> PAGEREF _Toc389656116 \h </w:instrText>
      </w:r>
      <w:r>
        <w:rPr>
          <w:noProof/>
        </w:rPr>
      </w:r>
      <w:r>
        <w:rPr>
          <w:noProof/>
        </w:rPr>
        <w:fldChar w:fldCharType="separate"/>
      </w:r>
      <w:r>
        <w:rPr>
          <w:noProof/>
        </w:rPr>
        <w:t>5</w:t>
      </w:r>
      <w:r>
        <w:rPr>
          <w:noProof/>
        </w:rPr>
        <w:fldChar w:fldCharType="end"/>
      </w:r>
    </w:p>
    <w:p w:rsidR="00451781" w:rsidRDefault="00451781">
      <w:pPr>
        <w:pStyle w:val="TOC4"/>
        <w:rPr>
          <w:rFonts w:asciiTheme="minorHAnsi" w:eastAsiaTheme="minorEastAsia" w:hAnsiTheme="minorHAnsi" w:cstheme="minorBidi"/>
          <w:noProof/>
          <w:sz w:val="22"/>
          <w:szCs w:val="22"/>
        </w:rPr>
      </w:pPr>
      <w:r>
        <w:rPr>
          <w:noProof/>
        </w:rPr>
        <w:t>5</w:t>
      </w:r>
      <w:r w:rsidRPr="00465091">
        <w:rPr>
          <w:noProof/>
          <w:snapToGrid w:val="0"/>
        </w:rPr>
        <w:t>.</w:t>
      </w:r>
      <w:r>
        <w:rPr>
          <w:rFonts w:asciiTheme="minorHAnsi" w:eastAsiaTheme="minorEastAsia" w:hAnsiTheme="minorHAnsi" w:cstheme="minorBidi"/>
          <w:noProof/>
          <w:sz w:val="22"/>
          <w:szCs w:val="22"/>
        </w:rPr>
        <w:tab/>
      </w:r>
      <w:r w:rsidRPr="00465091">
        <w:rPr>
          <w:noProof/>
          <w:snapToGrid w:val="0"/>
        </w:rPr>
        <w:t>Fees for Committee members</w:t>
      </w:r>
      <w:r>
        <w:rPr>
          <w:noProof/>
        </w:rPr>
        <w:tab/>
      </w:r>
      <w:r>
        <w:rPr>
          <w:noProof/>
        </w:rPr>
        <w:fldChar w:fldCharType="begin"/>
      </w:r>
      <w:r>
        <w:rPr>
          <w:noProof/>
        </w:rPr>
        <w:instrText xml:space="preserve"> PAGEREF _Toc389656117 \h </w:instrText>
      </w:r>
      <w:r>
        <w:rPr>
          <w:noProof/>
        </w:rPr>
      </w:r>
      <w:r>
        <w:rPr>
          <w:noProof/>
        </w:rPr>
        <w:fldChar w:fldCharType="separate"/>
      </w:r>
      <w:r>
        <w:rPr>
          <w:noProof/>
        </w:rPr>
        <w:t>5</w:t>
      </w:r>
      <w:r>
        <w:rPr>
          <w:noProof/>
        </w:rPr>
        <w:fldChar w:fldCharType="end"/>
      </w:r>
    </w:p>
    <w:p w:rsidR="00451781" w:rsidRDefault="00451781">
      <w:pPr>
        <w:pStyle w:val="TOC4"/>
        <w:rPr>
          <w:rFonts w:asciiTheme="minorHAnsi" w:eastAsiaTheme="minorEastAsia" w:hAnsiTheme="minorHAnsi" w:cstheme="minorBidi"/>
          <w:noProof/>
          <w:sz w:val="22"/>
          <w:szCs w:val="22"/>
        </w:rPr>
      </w:pPr>
      <w:r>
        <w:rPr>
          <w:noProof/>
        </w:rPr>
        <w:t>5A</w:t>
      </w:r>
      <w:r w:rsidRPr="00465091">
        <w:rPr>
          <w:noProof/>
          <w:snapToGrid w:val="0"/>
        </w:rPr>
        <w:t>.</w:t>
      </w:r>
      <w:r>
        <w:rPr>
          <w:rFonts w:asciiTheme="minorHAnsi" w:eastAsiaTheme="minorEastAsia" w:hAnsiTheme="minorHAnsi" w:cstheme="minorBidi"/>
          <w:noProof/>
          <w:sz w:val="22"/>
          <w:szCs w:val="22"/>
        </w:rPr>
        <w:tab/>
      </w:r>
      <w:r w:rsidRPr="00465091">
        <w:rPr>
          <w:noProof/>
          <w:snapToGrid w:val="0"/>
        </w:rPr>
        <w:t>Casual vacancies</w:t>
      </w:r>
      <w:r>
        <w:rPr>
          <w:noProof/>
        </w:rPr>
        <w:tab/>
      </w:r>
      <w:r>
        <w:rPr>
          <w:noProof/>
        </w:rPr>
        <w:fldChar w:fldCharType="begin"/>
      </w:r>
      <w:r>
        <w:rPr>
          <w:noProof/>
        </w:rPr>
        <w:instrText xml:space="preserve"> PAGEREF _Toc389656118 \h </w:instrText>
      </w:r>
      <w:r>
        <w:rPr>
          <w:noProof/>
        </w:rPr>
      </w:r>
      <w:r>
        <w:rPr>
          <w:noProof/>
        </w:rPr>
        <w:fldChar w:fldCharType="separate"/>
      </w:r>
      <w:r>
        <w:rPr>
          <w:noProof/>
        </w:rPr>
        <w:t>5</w:t>
      </w:r>
      <w:r>
        <w:rPr>
          <w:noProof/>
        </w:rPr>
        <w:fldChar w:fldCharType="end"/>
      </w:r>
    </w:p>
    <w:p w:rsidR="00451781" w:rsidRDefault="00451781">
      <w:pPr>
        <w:pStyle w:val="TOC4"/>
        <w:rPr>
          <w:rFonts w:asciiTheme="minorHAnsi" w:eastAsiaTheme="minorEastAsia" w:hAnsiTheme="minorHAnsi" w:cstheme="minorBidi"/>
          <w:noProof/>
          <w:sz w:val="22"/>
          <w:szCs w:val="22"/>
        </w:rPr>
      </w:pPr>
      <w:r>
        <w:rPr>
          <w:noProof/>
        </w:rPr>
        <w:t>6</w:t>
      </w:r>
      <w:r w:rsidRPr="00465091">
        <w:rPr>
          <w:noProof/>
          <w:snapToGrid w:val="0"/>
        </w:rPr>
        <w:t>.</w:t>
      </w:r>
      <w:r>
        <w:rPr>
          <w:rFonts w:asciiTheme="minorHAnsi" w:eastAsiaTheme="minorEastAsia" w:hAnsiTheme="minorHAnsi" w:cstheme="minorBidi"/>
          <w:noProof/>
          <w:sz w:val="22"/>
          <w:szCs w:val="22"/>
        </w:rPr>
        <w:tab/>
      </w:r>
      <w:r w:rsidRPr="00465091">
        <w:rPr>
          <w:noProof/>
          <w:snapToGrid w:val="0"/>
        </w:rPr>
        <w:t>Obstructing etc.</w:t>
      </w:r>
      <w:r>
        <w:rPr>
          <w:noProof/>
        </w:rPr>
        <w:tab/>
      </w:r>
      <w:r>
        <w:rPr>
          <w:noProof/>
        </w:rPr>
        <w:fldChar w:fldCharType="begin"/>
      </w:r>
      <w:r>
        <w:rPr>
          <w:noProof/>
        </w:rPr>
        <w:instrText xml:space="preserve"> PAGEREF _Toc389656119 \h </w:instrText>
      </w:r>
      <w:r>
        <w:rPr>
          <w:noProof/>
        </w:rPr>
      </w:r>
      <w:r>
        <w:rPr>
          <w:noProof/>
        </w:rPr>
        <w:fldChar w:fldCharType="separate"/>
      </w:r>
      <w:r>
        <w:rPr>
          <w:noProof/>
        </w:rPr>
        <w:t>5</w:t>
      </w:r>
      <w:r>
        <w:rPr>
          <w:noProof/>
        </w:rPr>
        <w:fldChar w:fldCharType="end"/>
      </w:r>
    </w:p>
    <w:p w:rsidR="00451781" w:rsidRDefault="00451781">
      <w:pPr>
        <w:pStyle w:val="TOC4"/>
        <w:rPr>
          <w:rFonts w:asciiTheme="minorHAnsi" w:eastAsiaTheme="minorEastAsia" w:hAnsiTheme="minorHAnsi" w:cstheme="minorBidi"/>
          <w:noProof/>
          <w:sz w:val="22"/>
          <w:szCs w:val="22"/>
        </w:rPr>
      </w:pPr>
      <w:r>
        <w:rPr>
          <w:noProof/>
        </w:rPr>
        <w:t>7</w:t>
      </w:r>
      <w:r w:rsidRPr="00465091">
        <w:rPr>
          <w:noProof/>
          <w:snapToGrid w:val="0"/>
        </w:rPr>
        <w:t>.</w:t>
      </w:r>
      <w:r>
        <w:rPr>
          <w:rFonts w:asciiTheme="minorHAnsi" w:eastAsiaTheme="minorEastAsia" w:hAnsiTheme="minorHAnsi" w:cstheme="minorBidi"/>
          <w:noProof/>
          <w:sz w:val="22"/>
          <w:szCs w:val="22"/>
        </w:rPr>
        <w:tab/>
      </w:r>
      <w:r w:rsidRPr="00465091">
        <w:rPr>
          <w:noProof/>
          <w:snapToGrid w:val="0"/>
        </w:rPr>
        <w:t>Authorised person may use vehicle or plant</w:t>
      </w:r>
      <w:r>
        <w:rPr>
          <w:noProof/>
        </w:rPr>
        <w:tab/>
      </w:r>
      <w:r>
        <w:rPr>
          <w:noProof/>
        </w:rPr>
        <w:fldChar w:fldCharType="begin"/>
      </w:r>
      <w:r>
        <w:rPr>
          <w:noProof/>
        </w:rPr>
        <w:instrText xml:space="preserve"> PAGEREF _Toc389656120 \h </w:instrText>
      </w:r>
      <w:r>
        <w:rPr>
          <w:noProof/>
        </w:rPr>
      </w:r>
      <w:r>
        <w:rPr>
          <w:noProof/>
        </w:rPr>
        <w:fldChar w:fldCharType="separate"/>
      </w:r>
      <w:r>
        <w:rPr>
          <w:noProof/>
        </w:rPr>
        <w:t>5</w:t>
      </w:r>
      <w:r>
        <w:rPr>
          <w:noProof/>
        </w:rPr>
        <w:fldChar w:fldCharType="end"/>
      </w:r>
    </w:p>
    <w:p w:rsidR="00451781" w:rsidRDefault="00451781">
      <w:pPr>
        <w:pStyle w:val="TOC2"/>
        <w:tabs>
          <w:tab w:val="right" w:pos="7086"/>
        </w:tabs>
        <w:rPr>
          <w:rFonts w:asciiTheme="minorHAnsi" w:eastAsiaTheme="minorEastAsia" w:hAnsiTheme="minorHAnsi" w:cstheme="minorBidi"/>
          <w:b w:val="0"/>
          <w:noProof/>
          <w:sz w:val="22"/>
          <w:szCs w:val="22"/>
        </w:rPr>
      </w:pPr>
      <w:r>
        <w:rPr>
          <w:noProof/>
        </w:rPr>
        <w:t>Appendix</w:t>
      </w:r>
    </w:p>
    <w:p w:rsidR="00451781" w:rsidRDefault="00451781">
      <w:pPr>
        <w:pStyle w:val="TOC2"/>
        <w:tabs>
          <w:tab w:val="right" w:pos="7086"/>
        </w:tabs>
        <w:rPr>
          <w:rFonts w:asciiTheme="minorHAnsi" w:eastAsiaTheme="minorEastAsia" w:hAnsiTheme="minorHAnsi" w:cstheme="minorBidi"/>
          <w:b w:val="0"/>
          <w:noProof/>
          <w:sz w:val="22"/>
          <w:szCs w:val="22"/>
        </w:rPr>
      </w:pPr>
      <w:r>
        <w:rPr>
          <w:noProof/>
        </w:rPr>
        <w:t>Notes</w:t>
      </w:r>
    </w:p>
    <w:p w:rsidR="00451781" w:rsidRDefault="00451781">
      <w:pPr>
        <w:pStyle w:val="TOC3"/>
        <w:tabs>
          <w:tab w:val="right" w:pos="7086"/>
        </w:tabs>
        <w:rPr>
          <w:rFonts w:asciiTheme="minorHAnsi" w:eastAsiaTheme="minorEastAsia" w:hAnsiTheme="minorHAnsi" w:cstheme="minorBidi"/>
          <w:b w:val="0"/>
          <w:noProof/>
          <w:sz w:val="22"/>
          <w:szCs w:val="22"/>
        </w:rPr>
      </w:pPr>
      <w:r w:rsidRPr="00465091">
        <w:rPr>
          <w:noProof/>
          <w:snapToGrid w:val="0"/>
        </w:rPr>
        <w:t>Compilation table</w:t>
      </w:r>
    </w:p>
    <w:p w:rsidR="001168FD" w:rsidRDefault="00620D87">
      <w:pPr>
        <w:pStyle w:val="TOC2"/>
      </w:pPr>
      <w:r>
        <w:fldChar w:fldCharType="end"/>
      </w:r>
    </w:p>
    <w:p w:rsidR="001168FD" w:rsidRDefault="00620D87">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1168FD" w:rsidRDefault="001168FD">
      <w:pPr>
        <w:pStyle w:val="NoteHeading"/>
        <w:sectPr w:rsidR="001168FD">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1168FD" w:rsidRDefault="00620D87">
      <w:pPr>
        <w:pStyle w:val="WA"/>
      </w:pPr>
      <w:r>
        <w:lastRenderedPageBreak/>
        <w:t>Western Australia</w:t>
      </w:r>
    </w:p>
    <w:p w:rsidR="001168FD" w:rsidRDefault="00620D87">
      <w:pPr>
        <w:pStyle w:val="PrincipalActReg"/>
      </w:pPr>
      <w:r>
        <w:t>PLANT DISEASES ACT 1914</w:t>
      </w:r>
    </w:p>
    <w:p w:rsidR="001168FD" w:rsidRDefault="00620D87">
      <w:pPr>
        <w:pStyle w:val="NameofActReg"/>
      </w:pPr>
      <w:r>
        <w:t>Compulsory Fruit Fly Baiting Regulations</w:t>
      </w:r>
    </w:p>
    <w:p w:rsidR="001168FD" w:rsidRDefault="00620D87">
      <w:pPr>
        <w:pStyle w:val="Heading5"/>
        <w:rPr>
          <w:snapToGrid w:val="0"/>
        </w:rPr>
      </w:pPr>
      <w:bookmarkStart w:id="1" w:name="_Toc389656099"/>
      <w:r>
        <w:rPr>
          <w:rStyle w:val="CharSectno"/>
        </w:rPr>
        <w:t>1</w:t>
      </w:r>
      <w:r>
        <w:rPr>
          <w:snapToGrid w:val="0"/>
        </w:rPr>
        <w:t>.</w:t>
      </w:r>
      <w:r>
        <w:rPr>
          <w:snapToGrid w:val="0"/>
        </w:rPr>
        <w:tab/>
        <w:t>Citation</w:t>
      </w:r>
      <w:bookmarkEnd w:id="1"/>
      <w:r>
        <w:rPr>
          <w:snapToGrid w:val="0"/>
        </w:rPr>
        <w:t xml:space="preserve"> </w:t>
      </w:r>
    </w:p>
    <w:p w:rsidR="001168FD" w:rsidRDefault="00620D87">
      <w:pPr>
        <w:pStyle w:val="Subsection"/>
        <w:tabs>
          <w:tab w:val="left" w:pos="5812"/>
        </w:tabs>
        <w:rPr>
          <w:snapToGrid w:val="0"/>
        </w:rPr>
      </w:pPr>
      <w:r>
        <w:rPr>
          <w:snapToGrid w:val="0"/>
        </w:rPr>
        <w:tab/>
      </w:r>
      <w:r>
        <w:rPr>
          <w:snapToGrid w:val="0"/>
        </w:rPr>
        <w:tab/>
        <w:t xml:space="preserve">These regulations may be cited as the </w:t>
      </w:r>
      <w:r>
        <w:rPr>
          <w:i/>
          <w:snapToGrid w:val="0"/>
        </w:rPr>
        <w:t>Compulsory Fruit Fly Baiting Regulations</w:t>
      </w:r>
      <w:r>
        <w:rPr>
          <w:snapToGrid w:val="0"/>
        </w:rPr>
        <w:t>.</w:t>
      </w:r>
    </w:p>
    <w:p w:rsidR="001168FD" w:rsidRDefault="00620D87">
      <w:pPr>
        <w:pStyle w:val="Heading5"/>
        <w:rPr>
          <w:snapToGrid w:val="0"/>
        </w:rPr>
      </w:pPr>
      <w:bookmarkStart w:id="2" w:name="_Toc389656100"/>
      <w:r>
        <w:rPr>
          <w:rStyle w:val="CharSectno"/>
        </w:rPr>
        <w:t>2</w:t>
      </w:r>
      <w:r>
        <w:rPr>
          <w:snapToGrid w:val="0"/>
        </w:rPr>
        <w:t>.</w:t>
      </w:r>
      <w:r>
        <w:rPr>
          <w:snapToGrid w:val="0"/>
        </w:rPr>
        <w:tab/>
        <w:t>Interpretation</w:t>
      </w:r>
      <w:bookmarkEnd w:id="2"/>
      <w:r>
        <w:rPr>
          <w:snapToGrid w:val="0"/>
        </w:rPr>
        <w:t xml:space="preserve"> </w:t>
      </w:r>
    </w:p>
    <w:p w:rsidR="001168FD" w:rsidRDefault="00620D87">
      <w:pPr>
        <w:pStyle w:val="Subsection"/>
        <w:rPr>
          <w:snapToGrid w:val="0"/>
        </w:rPr>
      </w:pPr>
      <w:r>
        <w:rPr>
          <w:snapToGrid w:val="0"/>
        </w:rPr>
        <w:tab/>
      </w:r>
      <w:r>
        <w:rPr>
          <w:snapToGrid w:val="0"/>
        </w:rPr>
        <w:tab/>
        <w:t>In these regulations unless the context requires otherwise — </w:t>
      </w:r>
    </w:p>
    <w:p w:rsidR="001168FD" w:rsidRDefault="00620D87">
      <w:pPr>
        <w:pStyle w:val="Defstart"/>
      </w:pPr>
      <w:r>
        <w:rPr>
          <w:b/>
        </w:rPr>
        <w:tab/>
        <w:t>“The Act”</w:t>
      </w:r>
      <w:r>
        <w:t xml:space="preserve"> means the </w:t>
      </w:r>
      <w:r>
        <w:rPr>
          <w:i/>
        </w:rPr>
        <w:t>Plant Diseases Act 1914</w:t>
      </w:r>
      <w:r>
        <w:t xml:space="preserve"> and Acts passed in amendment of or substitution for that Act;</w:t>
      </w:r>
    </w:p>
    <w:p w:rsidR="001168FD" w:rsidRDefault="00620D87">
      <w:pPr>
        <w:pStyle w:val="Subsection"/>
      </w:pPr>
      <w:r>
        <w:tab/>
      </w:r>
      <w:r>
        <w:tab/>
        <w:t>expressions used have the same respective meanings as in the Act.</w:t>
      </w:r>
    </w:p>
    <w:p w:rsidR="001168FD" w:rsidRDefault="00620D87">
      <w:pPr>
        <w:pStyle w:val="Heading5"/>
        <w:rPr>
          <w:snapToGrid w:val="0"/>
        </w:rPr>
      </w:pPr>
      <w:bookmarkStart w:id="3" w:name="_Toc389656101"/>
      <w:r>
        <w:rPr>
          <w:rStyle w:val="CharSectno"/>
        </w:rPr>
        <w:t>3</w:t>
      </w:r>
      <w:r>
        <w:rPr>
          <w:snapToGrid w:val="0"/>
        </w:rPr>
        <w:t>.</w:t>
      </w:r>
      <w:r>
        <w:rPr>
          <w:snapToGrid w:val="0"/>
        </w:rPr>
        <w:tab/>
        <w:t>Repeal</w:t>
      </w:r>
      <w:bookmarkEnd w:id="3"/>
      <w:r>
        <w:rPr>
          <w:snapToGrid w:val="0"/>
        </w:rPr>
        <w:t xml:space="preserve"> </w:t>
      </w:r>
    </w:p>
    <w:p w:rsidR="001168FD" w:rsidRDefault="00620D87">
      <w:pPr>
        <w:pStyle w:val="Subsection"/>
        <w:rPr>
          <w:snapToGrid w:val="0"/>
        </w:rPr>
      </w:pPr>
      <w:r>
        <w:rPr>
          <w:snapToGrid w:val="0"/>
        </w:rPr>
        <w:tab/>
      </w:r>
      <w:r>
        <w:rPr>
          <w:snapToGrid w:val="0"/>
        </w:rPr>
        <w:tab/>
        <w:t xml:space="preserve">The previous regulations governing compulsory fruit fly baiting made under the Act and published in the </w:t>
      </w:r>
      <w:r>
        <w:rPr>
          <w:i/>
          <w:snapToGrid w:val="0"/>
        </w:rPr>
        <w:t>Government Gazettes</w:t>
      </w:r>
      <w:r>
        <w:rPr>
          <w:snapToGrid w:val="0"/>
        </w:rPr>
        <w:t xml:space="preserve"> of 28th November, 1947, 6th August, 1948, 11th November, 1949, 19th October, 1951, and 25th September, 1953 are hereby revoked.</w:t>
      </w:r>
    </w:p>
    <w:p w:rsidR="001168FD" w:rsidRDefault="00620D87">
      <w:pPr>
        <w:pStyle w:val="Heading5"/>
        <w:rPr>
          <w:snapToGrid w:val="0"/>
        </w:rPr>
      </w:pPr>
      <w:bookmarkStart w:id="4" w:name="_Toc389656102"/>
      <w:r>
        <w:rPr>
          <w:rStyle w:val="CharSectno"/>
        </w:rPr>
        <w:t>4</w:t>
      </w:r>
      <w:r>
        <w:rPr>
          <w:snapToGrid w:val="0"/>
        </w:rPr>
        <w:t>.</w:t>
      </w:r>
      <w:r>
        <w:rPr>
          <w:snapToGrid w:val="0"/>
        </w:rPr>
        <w:tab/>
        <w:t>Provisions relating to taking of poll</w:t>
      </w:r>
      <w:bookmarkEnd w:id="4"/>
      <w:r>
        <w:rPr>
          <w:snapToGrid w:val="0"/>
        </w:rPr>
        <w:t xml:space="preserve"> </w:t>
      </w:r>
    </w:p>
    <w:p w:rsidR="001168FD" w:rsidRDefault="00620D87">
      <w:pPr>
        <w:pStyle w:val="Subsection"/>
        <w:rPr>
          <w:snapToGrid w:val="0"/>
        </w:rPr>
      </w:pPr>
      <w:r>
        <w:rPr>
          <w:snapToGrid w:val="0"/>
        </w:rPr>
        <w:tab/>
      </w:r>
      <w:r>
        <w:rPr>
          <w:snapToGrid w:val="0"/>
        </w:rPr>
        <w:tab/>
        <w:t xml:space="preserve">Where under section 12B or section 12C of the Act the Minister directs that a poll be taken under the provisions of the Act within any district for or against the proposed introduction within that district of a compulsory fruit fly baiting scheme, or where such a scheme is in operation within any district, to </w:t>
      </w:r>
      <w:r>
        <w:rPr>
          <w:snapToGrid w:val="0"/>
        </w:rPr>
        <w:lastRenderedPageBreak/>
        <w:t>determine whether the scheme should be continued, as the case may be, the Minister shall — </w:t>
      </w:r>
    </w:p>
    <w:p w:rsidR="001168FD" w:rsidRDefault="00620D87">
      <w:pPr>
        <w:pStyle w:val="Indenta"/>
        <w:rPr>
          <w:snapToGrid w:val="0"/>
        </w:rPr>
      </w:pPr>
      <w:r>
        <w:rPr>
          <w:snapToGrid w:val="0"/>
        </w:rPr>
        <w:tab/>
        <w:t>(a)</w:t>
      </w:r>
      <w:r>
        <w:rPr>
          <w:snapToGrid w:val="0"/>
        </w:rPr>
        <w:tab/>
        <w:t>appoint a returning officer for the conduct of the poll; and</w:t>
      </w:r>
    </w:p>
    <w:p w:rsidR="001168FD" w:rsidRDefault="00620D87">
      <w:pPr>
        <w:pStyle w:val="Indenta"/>
        <w:rPr>
          <w:snapToGrid w:val="0"/>
        </w:rPr>
      </w:pPr>
      <w:r>
        <w:rPr>
          <w:snapToGrid w:val="0"/>
        </w:rPr>
        <w:tab/>
        <w:t>(b)</w:t>
      </w:r>
      <w:r>
        <w:rPr>
          <w:snapToGrid w:val="0"/>
        </w:rPr>
        <w:tab/>
        <w:t>fix a day, in accordance with the provisions of the Act, for the taking of the poll.</w:t>
      </w:r>
    </w:p>
    <w:p w:rsidR="001168FD" w:rsidRDefault="00620D87">
      <w:pPr>
        <w:pStyle w:val="Footnotesection"/>
      </w:pPr>
      <w:r>
        <w:tab/>
        <w:t xml:space="preserve">[Regulation 4 inserted by Gazette 1 June 1963 p.1717; amended by Gazette 16 April 1982 p.1312.] </w:t>
      </w:r>
    </w:p>
    <w:p w:rsidR="001168FD" w:rsidRDefault="00620D87">
      <w:pPr>
        <w:pStyle w:val="Heading5"/>
        <w:rPr>
          <w:snapToGrid w:val="0"/>
        </w:rPr>
      </w:pPr>
      <w:bookmarkStart w:id="5" w:name="_Toc389656103"/>
      <w:r>
        <w:rPr>
          <w:rStyle w:val="CharSectno"/>
        </w:rPr>
        <w:t>4A</w:t>
      </w:r>
      <w:r>
        <w:rPr>
          <w:snapToGrid w:val="0"/>
        </w:rPr>
        <w:t>.</w:t>
      </w:r>
      <w:r>
        <w:rPr>
          <w:snapToGrid w:val="0"/>
        </w:rPr>
        <w:tab/>
        <w:t>Returning officer may appoint officers, receive payment for services, etc.</w:t>
      </w:r>
      <w:bookmarkEnd w:id="5"/>
      <w:r>
        <w:rPr>
          <w:snapToGrid w:val="0"/>
        </w:rPr>
        <w:t xml:space="preserve"> </w:t>
      </w:r>
    </w:p>
    <w:p w:rsidR="001168FD" w:rsidRDefault="00620D87">
      <w:pPr>
        <w:pStyle w:val="Subsection"/>
        <w:ind w:left="1440" w:hanging="1440"/>
        <w:rPr>
          <w:snapToGrid w:val="0"/>
        </w:rPr>
      </w:pPr>
      <w:r>
        <w:rPr>
          <w:snapToGrid w:val="0"/>
        </w:rPr>
        <w:tab/>
        <w:t>(1)</w:t>
      </w:r>
      <w:r>
        <w:rPr>
          <w:snapToGrid w:val="0"/>
        </w:rPr>
        <w:tab/>
        <w:t>(a)</w:t>
      </w:r>
      <w:r>
        <w:rPr>
          <w:snapToGrid w:val="0"/>
        </w:rPr>
        <w:tab/>
        <w:t>The returning officer may appoint such officers as he deems necessary to assist in the conduct of the poll and the scrutiny thereof.</w:t>
      </w:r>
    </w:p>
    <w:p w:rsidR="001168FD" w:rsidRDefault="00620D87">
      <w:pPr>
        <w:pStyle w:val="Subsection"/>
        <w:ind w:left="1440" w:hanging="1440"/>
        <w:rPr>
          <w:snapToGrid w:val="0"/>
        </w:rPr>
      </w:pPr>
      <w:r>
        <w:rPr>
          <w:snapToGrid w:val="0"/>
        </w:rPr>
        <w:tab/>
      </w:r>
      <w:r>
        <w:rPr>
          <w:snapToGrid w:val="0"/>
        </w:rPr>
        <w:tab/>
        <w:t>(b)</w:t>
      </w:r>
      <w:r>
        <w:rPr>
          <w:snapToGrid w:val="0"/>
        </w:rPr>
        <w:tab/>
        <w:t xml:space="preserve">The returning officer shall be paid, for the conduct of the poll and the scrutiny thereof an amount equal to 17½% of the fee prescribed from time to time in the regulations made under the </w:t>
      </w:r>
      <w:r>
        <w:rPr>
          <w:i/>
          <w:snapToGrid w:val="0"/>
        </w:rPr>
        <w:t>Electoral Act 1907</w:t>
      </w:r>
      <w:r>
        <w:rPr>
          <w:snapToGrid w:val="0"/>
        </w:rPr>
        <w:t xml:space="preserve"> for a returning officer for a contested election for the Legislative Assembly at a State parliamentary election, and an officer appointed under paragraph (a) of this subregulation, shall, while engaged on the scrutiny and count of votes, be paid for his services at the rate of the fees prescribed from time to time in the regulations made under the </w:t>
      </w:r>
      <w:r>
        <w:rPr>
          <w:i/>
          <w:snapToGrid w:val="0"/>
        </w:rPr>
        <w:t>Electoral Act 1907</w:t>
      </w:r>
      <w:r>
        <w:rPr>
          <w:snapToGrid w:val="0"/>
        </w:rPr>
        <w:t>, for similar duties for Presiding Officers.</w:t>
      </w:r>
    </w:p>
    <w:p w:rsidR="001168FD" w:rsidRDefault="00620D87">
      <w:pPr>
        <w:pStyle w:val="Subsection"/>
        <w:ind w:left="1440" w:hanging="1440"/>
        <w:rPr>
          <w:snapToGrid w:val="0"/>
        </w:rPr>
      </w:pPr>
      <w:r>
        <w:rPr>
          <w:snapToGrid w:val="0"/>
        </w:rPr>
        <w:tab/>
      </w:r>
      <w:r>
        <w:rPr>
          <w:snapToGrid w:val="0"/>
        </w:rPr>
        <w:tab/>
        <w:t>(c)</w:t>
      </w:r>
      <w:r>
        <w:rPr>
          <w:snapToGrid w:val="0"/>
        </w:rPr>
        <w:tab/>
        <w:t xml:space="preserve">Officers employed by the returning officer in the preparation and distribution of voting material shall be paid at the rate prescribed by regulations made under the </w:t>
      </w:r>
      <w:r>
        <w:rPr>
          <w:i/>
          <w:snapToGrid w:val="0"/>
        </w:rPr>
        <w:t>Electoral Act 1907</w:t>
      </w:r>
      <w:r>
        <w:rPr>
          <w:snapToGrid w:val="0"/>
        </w:rPr>
        <w:t xml:space="preserve"> (as amended), for presiding officers engaged on the scrutiny and count of votes.</w:t>
      </w:r>
    </w:p>
    <w:p w:rsidR="001168FD" w:rsidRDefault="00620D87">
      <w:pPr>
        <w:pStyle w:val="Subsection"/>
        <w:rPr>
          <w:snapToGrid w:val="0"/>
        </w:rPr>
      </w:pPr>
      <w:r>
        <w:rPr>
          <w:snapToGrid w:val="0"/>
        </w:rPr>
        <w:tab/>
        <w:t>(2)</w:t>
      </w:r>
      <w:r>
        <w:rPr>
          <w:snapToGrid w:val="0"/>
        </w:rPr>
        <w:tab/>
        <w:t xml:space="preserve">The returning officer shall publish or cause to be published notification of the intention to conduct a poll and of the day fixed by the Minister for the taking thereof in a newspaper </w:t>
      </w:r>
      <w:r>
        <w:rPr>
          <w:snapToGrid w:val="0"/>
        </w:rPr>
        <w:lastRenderedPageBreak/>
        <w:t>circulating in the district in which the poll is to be taken, not less than ten days before the day so fixed.</w:t>
      </w:r>
    </w:p>
    <w:p w:rsidR="001168FD" w:rsidRDefault="00620D87">
      <w:pPr>
        <w:pStyle w:val="Subsection"/>
        <w:rPr>
          <w:snapToGrid w:val="0"/>
        </w:rPr>
      </w:pPr>
      <w:r>
        <w:rPr>
          <w:snapToGrid w:val="0"/>
        </w:rPr>
        <w:tab/>
        <w:t>(3)</w:t>
      </w:r>
      <w:r>
        <w:rPr>
          <w:snapToGrid w:val="0"/>
        </w:rPr>
        <w:tab/>
        <w:t>A notice published in accordance with this regulation shall specify the address of the returning officer to which all applications and other documents under these regulations are required to be sent or delivered.</w:t>
      </w:r>
    </w:p>
    <w:p w:rsidR="001168FD" w:rsidRDefault="00620D87">
      <w:pPr>
        <w:pStyle w:val="Footnotesection"/>
      </w:pPr>
      <w:r>
        <w:tab/>
        <w:t xml:space="preserve">[Regulation 4A inserted by Gazette 11 June 1963 p.1717; amended by Gazette 13 August 1968 p.2369; 20 July 1973 p.2734; 16 April 1982 p.1312.] </w:t>
      </w:r>
    </w:p>
    <w:p w:rsidR="001168FD" w:rsidRDefault="00620D87">
      <w:pPr>
        <w:pStyle w:val="Heading5"/>
        <w:rPr>
          <w:snapToGrid w:val="0"/>
        </w:rPr>
      </w:pPr>
      <w:bookmarkStart w:id="6" w:name="_Toc389656104"/>
      <w:r>
        <w:rPr>
          <w:rStyle w:val="CharSectno"/>
        </w:rPr>
        <w:t>4B</w:t>
      </w:r>
      <w:r>
        <w:rPr>
          <w:snapToGrid w:val="0"/>
        </w:rPr>
        <w:t>.</w:t>
      </w:r>
      <w:r>
        <w:rPr>
          <w:snapToGrid w:val="0"/>
        </w:rPr>
        <w:tab/>
        <w:t>Special roll</w:t>
      </w:r>
      <w:bookmarkEnd w:id="6"/>
    </w:p>
    <w:p w:rsidR="001168FD" w:rsidRDefault="00620D87">
      <w:pPr>
        <w:pStyle w:val="Subsection"/>
        <w:rPr>
          <w:snapToGrid w:val="0"/>
        </w:rPr>
      </w:pPr>
      <w:r>
        <w:rPr>
          <w:snapToGrid w:val="0"/>
        </w:rPr>
        <w:tab/>
        <w:t>(1)</w:t>
      </w:r>
      <w:r>
        <w:rPr>
          <w:snapToGrid w:val="0"/>
        </w:rPr>
        <w:tab/>
        <w:t>Within 7 days after his appointment by the Minister the returning officer shall request the Director of Agriculture to furnish him with a special roll of occupiers of orchards situated within the district, prepared in accordance with the Act and these regulations, and on receipt of such request the Director of Agriculture shall forthwith furnish or cause to be furnished to the returning officer the special roll so requested.</w:t>
      </w:r>
    </w:p>
    <w:p w:rsidR="001168FD" w:rsidRDefault="00620D87">
      <w:pPr>
        <w:pStyle w:val="Subsection"/>
        <w:rPr>
          <w:snapToGrid w:val="0"/>
        </w:rPr>
      </w:pPr>
      <w:r>
        <w:rPr>
          <w:snapToGrid w:val="0"/>
        </w:rPr>
        <w:tab/>
        <w:t>(2)</w:t>
      </w:r>
      <w:r>
        <w:rPr>
          <w:snapToGrid w:val="0"/>
        </w:rPr>
        <w:tab/>
        <w:t>The special roll so furnished shall contain, in the case — </w:t>
      </w:r>
    </w:p>
    <w:p w:rsidR="001168FD" w:rsidRDefault="00620D87">
      <w:pPr>
        <w:pStyle w:val="Indenta"/>
        <w:rPr>
          <w:snapToGrid w:val="0"/>
        </w:rPr>
      </w:pPr>
      <w:r>
        <w:rPr>
          <w:snapToGrid w:val="0"/>
        </w:rPr>
        <w:tab/>
        <w:t>(a)</w:t>
      </w:r>
      <w:r>
        <w:rPr>
          <w:snapToGrid w:val="0"/>
        </w:rPr>
        <w:tab/>
        <w:t>where a natural person is the sole occupier of an orchard in the district — the name of that person;</w:t>
      </w:r>
    </w:p>
    <w:p w:rsidR="001168FD" w:rsidRDefault="00620D87">
      <w:pPr>
        <w:pStyle w:val="Indenta"/>
        <w:rPr>
          <w:snapToGrid w:val="0"/>
        </w:rPr>
      </w:pPr>
      <w:r>
        <w:rPr>
          <w:snapToGrid w:val="0"/>
        </w:rPr>
        <w:tab/>
        <w:t>(b)</w:t>
      </w:r>
      <w:r>
        <w:rPr>
          <w:snapToGrid w:val="0"/>
        </w:rPr>
        <w:tab/>
        <w:t>where there is more than one occupier, the name of one of those occupiers, but not more than one at any time, authorized in accordance with regulation 4D (1) of these regulations; and</w:t>
      </w:r>
    </w:p>
    <w:p w:rsidR="001168FD" w:rsidRDefault="00620D87">
      <w:pPr>
        <w:pStyle w:val="Indenta"/>
        <w:rPr>
          <w:snapToGrid w:val="0"/>
        </w:rPr>
      </w:pPr>
      <w:r>
        <w:rPr>
          <w:snapToGrid w:val="0"/>
        </w:rPr>
        <w:tab/>
        <w:t>(c)</w:t>
      </w:r>
      <w:r>
        <w:rPr>
          <w:snapToGrid w:val="0"/>
        </w:rPr>
        <w:tab/>
        <w:t>where the occupier of an orchard is a corporate body, a representative of that corporate body authorized in accordance with regulation 4D (2) of these regulations.</w:t>
      </w:r>
    </w:p>
    <w:p w:rsidR="001168FD" w:rsidRDefault="00620D87">
      <w:pPr>
        <w:pStyle w:val="Footnotesection"/>
      </w:pPr>
      <w:r>
        <w:tab/>
        <w:t xml:space="preserve">[Regulation 4B inserted by Gazette 16 April 1982 p.1313.] </w:t>
      </w:r>
    </w:p>
    <w:p w:rsidR="001168FD" w:rsidRDefault="00620D87">
      <w:pPr>
        <w:pStyle w:val="Heading5"/>
        <w:rPr>
          <w:snapToGrid w:val="0"/>
        </w:rPr>
      </w:pPr>
      <w:bookmarkStart w:id="7" w:name="_Toc389656105"/>
      <w:r>
        <w:rPr>
          <w:rStyle w:val="CharSectno"/>
        </w:rPr>
        <w:t>4C</w:t>
      </w:r>
      <w:r>
        <w:rPr>
          <w:snapToGrid w:val="0"/>
        </w:rPr>
        <w:t>.</w:t>
      </w:r>
      <w:r>
        <w:rPr>
          <w:snapToGrid w:val="0"/>
        </w:rPr>
        <w:tab/>
        <w:t>Orchardist omitted from roll may apply to be enrolled</w:t>
      </w:r>
      <w:bookmarkEnd w:id="7"/>
    </w:p>
    <w:p w:rsidR="001168FD" w:rsidRDefault="00620D87">
      <w:pPr>
        <w:pStyle w:val="Subsection"/>
        <w:rPr>
          <w:snapToGrid w:val="0"/>
        </w:rPr>
      </w:pPr>
      <w:r>
        <w:rPr>
          <w:snapToGrid w:val="0"/>
        </w:rPr>
        <w:tab/>
      </w:r>
      <w:r>
        <w:rPr>
          <w:snapToGrid w:val="0"/>
        </w:rPr>
        <w:tab/>
        <w:t xml:space="preserve">Where the Director of Agriculture has failed to include in the special roll the name of an occupier of an orchard in the district, </w:t>
      </w:r>
      <w:r>
        <w:rPr>
          <w:snapToGrid w:val="0"/>
        </w:rPr>
        <w:lastRenderedPageBreak/>
        <w:t>who is entitled to be enrolled in accordance with these regulations, the occupier may have his name included on the special roll if he lodges with the Director, not less than 14 days before the taking of the poll, an application in the form of Form No. 1 in the Appendix to these regulations.</w:t>
      </w:r>
    </w:p>
    <w:p w:rsidR="001168FD" w:rsidRDefault="00620D87">
      <w:pPr>
        <w:pStyle w:val="Footnotesection"/>
      </w:pPr>
      <w:r>
        <w:tab/>
        <w:t xml:space="preserve">[Regulation 4C inserted by Gazette 16 April 1982 p.1313.] </w:t>
      </w:r>
    </w:p>
    <w:p w:rsidR="001168FD" w:rsidRDefault="00620D87">
      <w:pPr>
        <w:pStyle w:val="Heading5"/>
        <w:rPr>
          <w:snapToGrid w:val="0"/>
        </w:rPr>
      </w:pPr>
      <w:bookmarkStart w:id="8" w:name="_Toc389656106"/>
      <w:r>
        <w:rPr>
          <w:rStyle w:val="CharSectno"/>
        </w:rPr>
        <w:t>4D</w:t>
      </w:r>
      <w:r>
        <w:rPr>
          <w:snapToGrid w:val="0"/>
        </w:rPr>
        <w:t>.</w:t>
      </w:r>
      <w:r>
        <w:rPr>
          <w:snapToGrid w:val="0"/>
        </w:rPr>
        <w:tab/>
        <w:t>Persons entitled to be enrolled</w:t>
      </w:r>
      <w:bookmarkEnd w:id="8"/>
    </w:p>
    <w:p w:rsidR="001168FD" w:rsidRDefault="00620D87">
      <w:pPr>
        <w:pStyle w:val="Subsection"/>
        <w:rPr>
          <w:snapToGrid w:val="0"/>
        </w:rPr>
      </w:pPr>
      <w:r>
        <w:rPr>
          <w:snapToGrid w:val="0"/>
        </w:rPr>
        <w:tab/>
        <w:t>(1)</w:t>
      </w:r>
      <w:r>
        <w:rPr>
          <w:snapToGrid w:val="0"/>
        </w:rPr>
        <w:tab/>
        <w:t>Where there is more than one occupier of an orchard one of those occupiers may be authorized by the other occupier or other occupiers to represent them for the purposes of voting at any poll taken under section 12B or 12C of the Act and on receipt from that representative of an application for enrolment in the form of Form No. 2 in the Appendix to these regulations the Director of Agriculture may cause that representative to be enrolled in the special roll.</w:t>
      </w:r>
    </w:p>
    <w:p w:rsidR="001168FD" w:rsidRDefault="00620D87">
      <w:pPr>
        <w:pStyle w:val="Subsection"/>
        <w:rPr>
          <w:snapToGrid w:val="0"/>
        </w:rPr>
      </w:pPr>
      <w:r>
        <w:rPr>
          <w:snapToGrid w:val="0"/>
        </w:rPr>
        <w:tab/>
        <w:t>(2)</w:t>
      </w:r>
      <w:r>
        <w:rPr>
          <w:snapToGrid w:val="0"/>
        </w:rPr>
        <w:tab/>
        <w:t>Where the occupier of an orchard is a corporate body the Board of Directors or other management authority of the body may authorize one only of the officers of the body to represent the body for the purposes of voting at any poll taken under section 12B or 12C of the Act and on receipt from that representative of an application for enrolment in the form of Form No. 2 in the Appendix to these regulations the Director of Agriculture may cause that representative to be enrolled in the special roll.</w:t>
      </w:r>
    </w:p>
    <w:p w:rsidR="001168FD" w:rsidRDefault="00620D87">
      <w:pPr>
        <w:pStyle w:val="Subsection"/>
        <w:rPr>
          <w:snapToGrid w:val="0"/>
        </w:rPr>
      </w:pPr>
      <w:r>
        <w:rPr>
          <w:snapToGrid w:val="0"/>
        </w:rPr>
        <w:tab/>
        <w:t>(3)</w:t>
      </w:r>
      <w:r>
        <w:rPr>
          <w:snapToGrid w:val="0"/>
        </w:rPr>
        <w:tab/>
        <w:t>For the purposes of subregulation (2) of this regulation the following persons are officers of a body corporate — </w:t>
      </w:r>
    </w:p>
    <w:p w:rsidR="001168FD" w:rsidRDefault="00620D87">
      <w:pPr>
        <w:pStyle w:val="Indenta"/>
        <w:rPr>
          <w:snapToGrid w:val="0"/>
        </w:rPr>
      </w:pPr>
      <w:r>
        <w:rPr>
          <w:snapToGrid w:val="0"/>
        </w:rPr>
        <w:tab/>
        <w:t>(a)</w:t>
      </w:r>
      <w:r>
        <w:rPr>
          <w:snapToGrid w:val="0"/>
        </w:rPr>
        <w:tab/>
        <w:t>a director or other member of the Board of Directors or other management authority of the body;</w:t>
      </w:r>
    </w:p>
    <w:p w:rsidR="001168FD" w:rsidRDefault="00620D87">
      <w:pPr>
        <w:pStyle w:val="Indenta"/>
        <w:rPr>
          <w:snapToGrid w:val="0"/>
        </w:rPr>
      </w:pPr>
      <w:r>
        <w:rPr>
          <w:snapToGrid w:val="0"/>
        </w:rPr>
        <w:tab/>
        <w:t>(b)</w:t>
      </w:r>
      <w:r>
        <w:rPr>
          <w:snapToGrid w:val="0"/>
        </w:rPr>
        <w:tab/>
        <w:t>a trustee of the body;</w:t>
      </w:r>
    </w:p>
    <w:p w:rsidR="001168FD" w:rsidRDefault="00620D87">
      <w:pPr>
        <w:pStyle w:val="Indenta"/>
        <w:rPr>
          <w:snapToGrid w:val="0"/>
        </w:rPr>
      </w:pPr>
      <w:r>
        <w:rPr>
          <w:snapToGrid w:val="0"/>
        </w:rPr>
        <w:tab/>
        <w:t>(c)</w:t>
      </w:r>
      <w:r>
        <w:rPr>
          <w:snapToGrid w:val="0"/>
        </w:rPr>
        <w:tab/>
        <w:t>the manager or secretary, or any other officer, of the body.</w:t>
      </w:r>
    </w:p>
    <w:p w:rsidR="001168FD" w:rsidRDefault="00620D87">
      <w:pPr>
        <w:pStyle w:val="Subsection"/>
        <w:rPr>
          <w:snapToGrid w:val="0"/>
        </w:rPr>
      </w:pPr>
      <w:r>
        <w:rPr>
          <w:snapToGrid w:val="0"/>
        </w:rPr>
        <w:tab/>
        <w:t>(4)</w:t>
      </w:r>
      <w:r>
        <w:rPr>
          <w:snapToGrid w:val="0"/>
        </w:rPr>
        <w:tab/>
        <w:t xml:space="preserve">Where the Director of Agriculture has not received the name of a representative in accordance with subregulations (1) or (2) of </w:t>
      </w:r>
      <w:r>
        <w:rPr>
          <w:snapToGrid w:val="0"/>
        </w:rPr>
        <w:lastRenderedPageBreak/>
        <w:t>this regulation, 14 days before the day fixed for the taking of the poll he shall insert the name of a natural person who appears to him to be an occupier or director of the relevant orchard, as the case may be, into the special roll.</w:t>
      </w:r>
    </w:p>
    <w:p w:rsidR="001168FD" w:rsidRDefault="00620D87">
      <w:pPr>
        <w:pStyle w:val="Subsection"/>
        <w:rPr>
          <w:snapToGrid w:val="0"/>
        </w:rPr>
      </w:pPr>
      <w:r>
        <w:rPr>
          <w:snapToGrid w:val="0"/>
        </w:rPr>
        <w:tab/>
        <w:t>(5)</w:t>
      </w:r>
      <w:r>
        <w:rPr>
          <w:snapToGrid w:val="0"/>
        </w:rPr>
        <w:tab/>
        <w:t>Where the Director of Agriculture determines that the name of an occupier who is entitled to be enrolled is not on the special roll furnished to the returning officer, he may, not less than 7 days before the day fixed for the taking of the poll, cause the returning officer to be furnished with the particulars of that occupier for inclusion in the special roll.</w:t>
      </w:r>
    </w:p>
    <w:p w:rsidR="001168FD" w:rsidRDefault="00620D87">
      <w:pPr>
        <w:pStyle w:val="Subsection"/>
        <w:rPr>
          <w:snapToGrid w:val="0"/>
        </w:rPr>
      </w:pPr>
      <w:r>
        <w:rPr>
          <w:snapToGrid w:val="0"/>
        </w:rPr>
        <w:tab/>
        <w:t>(6)</w:t>
      </w:r>
      <w:r>
        <w:rPr>
          <w:snapToGrid w:val="0"/>
        </w:rPr>
        <w:tab/>
        <w:t>A person shall be entitled to one enrolment only on the special roll at any one time, whether as a voter in his own right or as the representative of joint occupiers or a corporate body, or otherwise.</w:t>
      </w:r>
    </w:p>
    <w:p w:rsidR="001168FD" w:rsidRDefault="00620D87">
      <w:pPr>
        <w:pStyle w:val="Subsection"/>
        <w:rPr>
          <w:snapToGrid w:val="0"/>
        </w:rPr>
      </w:pPr>
      <w:r>
        <w:rPr>
          <w:snapToGrid w:val="0"/>
        </w:rPr>
        <w:tab/>
        <w:t>(7)</w:t>
      </w:r>
      <w:r>
        <w:rPr>
          <w:snapToGrid w:val="0"/>
        </w:rPr>
        <w:tab/>
        <w:t>Revocation of authority given under subregulations (1) or (2) of this regulation may be made by notice in writing signed by the other occupiers or a director and one other officer as the case may be, sent or delivered to the Director of Agriculture and on receipt of such notice the Director shall cause to have removed from the special roll the name of the representative person whose authority has been so revoked; but any such revocation shall not invalidate any vote given by that representative person enrolled and voting by virtue of such authority at a poll taken prior to that revocation.</w:t>
      </w:r>
    </w:p>
    <w:p w:rsidR="001168FD" w:rsidRDefault="00620D87">
      <w:pPr>
        <w:pStyle w:val="Subsection"/>
        <w:rPr>
          <w:snapToGrid w:val="0"/>
        </w:rPr>
      </w:pPr>
      <w:r>
        <w:rPr>
          <w:snapToGrid w:val="0"/>
        </w:rPr>
        <w:tab/>
        <w:t>(8)</w:t>
      </w:r>
      <w:r>
        <w:rPr>
          <w:snapToGrid w:val="0"/>
        </w:rPr>
        <w:tab/>
        <w:t>Every authority given under subregulations (1) and (2) of this regulation shall remain effective for all subsequent polls until written notice of revocation is sent or delivered to the returning officer.</w:t>
      </w:r>
    </w:p>
    <w:p w:rsidR="001168FD" w:rsidRDefault="00620D87">
      <w:pPr>
        <w:pStyle w:val="Footnotesection"/>
      </w:pPr>
      <w:r>
        <w:tab/>
        <w:t xml:space="preserve">[Regulation 4D inserted by Gazette 16 April 1982 p.1313.] </w:t>
      </w:r>
    </w:p>
    <w:p w:rsidR="001168FD" w:rsidRDefault="00620D87">
      <w:pPr>
        <w:pStyle w:val="Heading5"/>
        <w:rPr>
          <w:snapToGrid w:val="0"/>
        </w:rPr>
      </w:pPr>
      <w:bookmarkStart w:id="9" w:name="_Toc389656107"/>
      <w:r>
        <w:rPr>
          <w:rStyle w:val="CharSectno"/>
        </w:rPr>
        <w:t>4E</w:t>
      </w:r>
      <w:r>
        <w:rPr>
          <w:snapToGrid w:val="0"/>
        </w:rPr>
        <w:t>.</w:t>
      </w:r>
      <w:r>
        <w:rPr>
          <w:snapToGrid w:val="0"/>
        </w:rPr>
        <w:tab/>
        <w:t>Ballot papers</w:t>
      </w:r>
      <w:bookmarkEnd w:id="9"/>
    </w:p>
    <w:p w:rsidR="001168FD" w:rsidRDefault="00620D87">
      <w:pPr>
        <w:pStyle w:val="Subsection"/>
        <w:rPr>
          <w:snapToGrid w:val="0"/>
        </w:rPr>
      </w:pPr>
      <w:r>
        <w:rPr>
          <w:snapToGrid w:val="0"/>
        </w:rPr>
        <w:tab/>
        <w:t>(1)</w:t>
      </w:r>
      <w:r>
        <w:rPr>
          <w:snapToGrid w:val="0"/>
        </w:rPr>
        <w:tab/>
        <w:t>As soon as practicable after the fixing of the day for the taking of the poll the returning officer shall cause to be printed ballot papers in accordance with the Form No. 3 in the Appendix to these regulations setting out the proposal on which the poll is to be taken, and counterfoils in accordance with the Form No. 4 in that Appendix, and within fourteen days after the publication of the notice under regulation 4A of these regulations shall send by post or otherwise to each person whose name appears the special roll prepared in accordance with regulation 4B of these regulations — </w:t>
      </w:r>
    </w:p>
    <w:p w:rsidR="001168FD" w:rsidRDefault="00620D87">
      <w:pPr>
        <w:pStyle w:val="Indenta"/>
        <w:rPr>
          <w:snapToGrid w:val="0"/>
        </w:rPr>
      </w:pPr>
      <w:r>
        <w:rPr>
          <w:snapToGrid w:val="0"/>
        </w:rPr>
        <w:tab/>
        <w:t>(a)</w:t>
      </w:r>
      <w:r>
        <w:rPr>
          <w:snapToGrid w:val="0"/>
        </w:rPr>
        <w:tab/>
        <w:t>one ballot paper initialed by the returning officer or a person authorised by him in that behalf;</w:t>
      </w:r>
    </w:p>
    <w:p w:rsidR="001168FD" w:rsidRDefault="00620D87">
      <w:pPr>
        <w:pStyle w:val="Indenta"/>
        <w:rPr>
          <w:snapToGrid w:val="0"/>
        </w:rPr>
      </w:pPr>
      <w:r>
        <w:rPr>
          <w:snapToGrid w:val="0"/>
        </w:rPr>
        <w:tab/>
        <w:t>(b)</w:t>
      </w:r>
      <w:r>
        <w:rPr>
          <w:snapToGrid w:val="0"/>
        </w:rPr>
        <w:tab/>
        <w:t>one counterfoil;</w:t>
      </w:r>
    </w:p>
    <w:p w:rsidR="001168FD" w:rsidRDefault="00620D87">
      <w:pPr>
        <w:pStyle w:val="Indenta"/>
        <w:rPr>
          <w:snapToGrid w:val="0"/>
        </w:rPr>
      </w:pPr>
      <w:r>
        <w:rPr>
          <w:snapToGrid w:val="0"/>
        </w:rPr>
        <w:tab/>
        <w:t>(c)</w:t>
      </w:r>
      <w:r>
        <w:rPr>
          <w:snapToGrid w:val="0"/>
        </w:rPr>
        <w:tab/>
        <w:t>one ballot paper envelope; and</w:t>
      </w:r>
    </w:p>
    <w:p w:rsidR="001168FD" w:rsidRDefault="00620D87">
      <w:pPr>
        <w:pStyle w:val="Indenta"/>
        <w:rPr>
          <w:snapToGrid w:val="0"/>
        </w:rPr>
      </w:pPr>
      <w:r>
        <w:rPr>
          <w:snapToGrid w:val="0"/>
        </w:rPr>
        <w:tab/>
        <w:t>(d)</w:t>
      </w:r>
      <w:r>
        <w:rPr>
          <w:snapToGrid w:val="0"/>
        </w:rPr>
        <w:tab/>
        <w:t>one envelope addressed to the returning officer.</w:t>
      </w:r>
    </w:p>
    <w:p w:rsidR="001168FD" w:rsidRDefault="00620D87">
      <w:pPr>
        <w:pStyle w:val="Subsection"/>
        <w:rPr>
          <w:snapToGrid w:val="0"/>
        </w:rPr>
      </w:pPr>
      <w:r>
        <w:rPr>
          <w:snapToGrid w:val="0"/>
        </w:rPr>
        <w:tab/>
        <w:t>(2)</w:t>
      </w:r>
      <w:r>
        <w:rPr>
          <w:snapToGrid w:val="0"/>
        </w:rPr>
        <w:tab/>
        <w:t>Each ballot paper, counterfoil, ballot paper envelope, and addressed envelope shall be enclosed by the returning officer in a covering envelope which shall be fastened, addressed and forwarded to the person for whom it is intended.</w:t>
      </w:r>
    </w:p>
    <w:p w:rsidR="001168FD" w:rsidRDefault="00620D87">
      <w:pPr>
        <w:pStyle w:val="Subsection"/>
        <w:rPr>
          <w:snapToGrid w:val="0"/>
        </w:rPr>
      </w:pPr>
      <w:r>
        <w:rPr>
          <w:snapToGrid w:val="0"/>
        </w:rPr>
        <w:tab/>
        <w:t>(3)</w:t>
      </w:r>
      <w:r>
        <w:rPr>
          <w:snapToGrid w:val="0"/>
        </w:rPr>
        <w:tab/>
        <w:t>There may be enclosed also in the covering envelope referred to in subregulation (2) of this regulation a pamphlet containing a brief explanation by the Minister of the reason for the conduct of the poll.</w:t>
      </w:r>
    </w:p>
    <w:p w:rsidR="001168FD" w:rsidRDefault="00620D87">
      <w:pPr>
        <w:pStyle w:val="Subsection"/>
        <w:rPr>
          <w:snapToGrid w:val="0"/>
        </w:rPr>
      </w:pPr>
      <w:r>
        <w:rPr>
          <w:snapToGrid w:val="0"/>
        </w:rPr>
        <w:tab/>
        <w:t>(4)</w:t>
      </w:r>
      <w:r>
        <w:rPr>
          <w:snapToGrid w:val="0"/>
        </w:rPr>
        <w:tab/>
        <w:t>A person who has been enrolled on the special roll under the provisions of regulation 4C of these regulations shall be sent a ballot paper, counterfoil, ballot paper envelope, and envelope addressed to the returning officer, as soon as practicable after being enrolled.</w:t>
      </w:r>
    </w:p>
    <w:p w:rsidR="001168FD" w:rsidRDefault="00620D87">
      <w:pPr>
        <w:pStyle w:val="Heading5"/>
        <w:rPr>
          <w:snapToGrid w:val="0"/>
        </w:rPr>
      </w:pPr>
      <w:bookmarkStart w:id="10" w:name="_Toc389656108"/>
      <w:r>
        <w:rPr>
          <w:rStyle w:val="CharSectno"/>
        </w:rPr>
        <w:t>4F</w:t>
      </w:r>
      <w:r>
        <w:rPr>
          <w:snapToGrid w:val="0"/>
        </w:rPr>
        <w:t>.</w:t>
      </w:r>
      <w:r>
        <w:rPr>
          <w:snapToGrid w:val="0"/>
        </w:rPr>
        <w:tab/>
        <w:t>Replacement ballot paper</w:t>
      </w:r>
      <w:bookmarkEnd w:id="10"/>
    </w:p>
    <w:p w:rsidR="001168FD" w:rsidRDefault="00620D87">
      <w:pPr>
        <w:pStyle w:val="Subsection"/>
        <w:rPr>
          <w:snapToGrid w:val="0"/>
        </w:rPr>
      </w:pPr>
      <w:r>
        <w:rPr>
          <w:snapToGrid w:val="0"/>
        </w:rPr>
        <w:tab/>
      </w:r>
      <w:r>
        <w:rPr>
          <w:snapToGrid w:val="0"/>
        </w:rPr>
        <w:tab/>
        <w:t>If a person entitled to vote at the poll sends or delivers to the returning officer a statement in writing signed by him setting out his full name and his address, and stating that he has not received his ballot paper, or that the ballot paper received by him is lost or has been destroyed, and that he has not already voted in respect of the poll, the returning officer may issue a new ballot paper to that person.</w:t>
      </w:r>
    </w:p>
    <w:p w:rsidR="001168FD" w:rsidRDefault="00620D87">
      <w:pPr>
        <w:pStyle w:val="Heading5"/>
        <w:rPr>
          <w:snapToGrid w:val="0"/>
        </w:rPr>
      </w:pPr>
      <w:bookmarkStart w:id="11" w:name="_Toc389656109"/>
      <w:r>
        <w:rPr>
          <w:rStyle w:val="CharSectno"/>
        </w:rPr>
        <w:t>4G</w:t>
      </w:r>
      <w:r>
        <w:rPr>
          <w:snapToGrid w:val="0"/>
        </w:rPr>
        <w:t>.</w:t>
      </w:r>
      <w:r>
        <w:rPr>
          <w:snapToGrid w:val="0"/>
        </w:rPr>
        <w:tab/>
        <w:t>Voting</w:t>
      </w:r>
      <w:bookmarkEnd w:id="11"/>
    </w:p>
    <w:p w:rsidR="001168FD" w:rsidRDefault="00620D87">
      <w:pPr>
        <w:pStyle w:val="Subsection"/>
        <w:rPr>
          <w:snapToGrid w:val="0"/>
        </w:rPr>
      </w:pPr>
      <w:r>
        <w:rPr>
          <w:snapToGrid w:val="0"/>
        </w:rPr>
        <w:tab/>
        <w:t>(1)</w:t>
      </w:r>
      <w:r>
        <w:rPr>
          <w:snapToGrid w:val="0"/>
        </w:rPr>
        <w:tab/>
        <w:t>A person to whom a ballot paper and counterfoil is addressed, if desirous of voting, shall record his vote on the ballot paper in the manner following — </w:t>
      </w:r>
    </w:p>
    <w:p w:rsidR="001168FD" w:rsidRDefault="00620D87">
      <w:pPr>
        <w:pStyle w:val="Indenta"/>
        <w:rPr>
          <w:snapToGrid w:val="0"/>
        </w:rPr>
      </w:pPr>
      <w:r>
        <w:rPr>
          <w:snapToGrid w:val="0"/>
        </w:rPr>
        <w:tab/>
        <w:t>(a)</w:t>
      </w:r>
      <w:r>
        <w:rPr>
          <w:snapToGrid w:val="0"/>
        </w:rPr>
        <w:tab/>
        <w:t>if he approves of the proposal, he shall mark the ballot paper by placing a cross in the square opposite the word, “Yes”; or</w:t>
      </w:r>
    </w:p>
    <w:p w:rsidR="001168FD" w:rsidRDefault="00620D87">
      <w:pPr>
        <w:pStyle w:val="Indenta"/>
        <w:rPr>
          <w:snapToGrid w:val="0"/>
        </w:rPr>
      </w:pPr>
      <w:r>
        <w:rPr>
          <w:snapToGrid w:val="0"/>
        </w:rPr>
        <w:tab/>
        <w:t>(b)</w:t>
      </w:r>
      <w:r>
        <w:rPr>
          <w:snapToGrid w:val="0"/>
        </w:rPr>
        <w:tab/>
        <w:t>if he does not approve of the proposal, he shall mark the ballot paper by placing a cross in the square opposite the word, “No”.</w:t>
      </w:r>
    </w:p>
    <w:p w:rsidR="001168FD" w:rsidRDefault="00620D87">
      <w:pPr>
        <w:pStyle w:val="Subsection"/>
        <w:rPr>
          <w:snapToGrid w:val="0"/>
        </w:rPr>
      </w:pPr>
      <w:r>
        <w:rPr>
          <w:snapToGrid w:val="0"/>
        </w:rPr>
        <w:tab/>
        <w:t>(2)</w:t>
      </w:r>
      <w:r>
        <w:rPr>
          <w:snapToGrid w:val="0"/>
        </w:rPr>
        <w:tab/>
        <w:t>A voter having marked his ballot paper in accordance with subregulation (1) of this regulation shall then — </w:t>
      </w:r>
    </w:p>
    <w:p w:rsidR="001168FD" w:rsidRDefault="00620D87">
      <w:pPr>
        <w:pStyle w:val="Indenta"/>
        <w:rPr>
          <w:snapToGrid w:val="0"/>
        </w:rPr>
      </w:pPr>
      <w:r>
        <w:rPr>
          <w:snapToGrid w:val="0"/>
        </w:rPr>
        <w:tab/>
        <w:t>(a)</w:t>
      </w:r>
      <w:r>
        <w:rPr>
          <w:snapToGrid w:val="0"/>
        </w:rPr>
        <w:tab/>
        <w:t>place the ballot paper alone in the envelope marked “ballot paper” and fasten such envelope;</w:t>
      </w:r>
    </w:p>
    <w:p w:rsidR="001168FD" w:rsidRDefault="00620D87">
      <w:pPr>
        <w:pStyle w:val="Indenta"/>
        <w:rPr>
          <w:snapToGrid w:val="0"/>
        </w:rPr>
      </w:pPr>
      <w:r>
        <w:rPr>
          <w:snapToGrid w:val="0"/>
        </w:rPr>
        <w:tab/>
        <w:t>(b)</w:t>
      </w:r>
      <w:r>
        <w:rPr>
          <w:snapToGrid w:val="0"/>
        </w:rPr>
        <w:tab/>
        <w:t>complete and sign the counterfoil in the presence of a witness who shall also sign the counterfoil; and</w:t>
      </w:r>
    </w:p>
    <w:p w:rsidR="001168FD" w:rsidRDefault="00620D87">
      <w:pPr>
        <w:pStyle w:val="Indenta"/>
        <w:rPr>
          <w:snapToGrid w:val="0"/>
        </w:rPr>
      </w:pPr>
      <w:r>
        <w:rPr>
          <w:snapToGrid w:val="0"/>
        </w:rPr>
        <w:tab/>
        <w:t>(c)</w:t>
      </w:r>
      <w:r>
        <w:rPr>
          <w:snapToGrid w:val="0"/>
        </w:rPr>
        <w:tab/>
        <w:t>return the ballot paper envelope with the ballot paper contained therein and the completed counterfoil to the returning officer by post or otherwise in the envelope addressed to the returning officer so as to be received by him not later than twelve o’clock noon on the day fixed for the taking of the poll.</w:t>
      </w:r>
    </w:p>
    <w:p w:rsidR="001168FD" w:rsidRDefault="00620D87">
      <w:pPr>
        <w:pStyle w:val="Heading5"/>
        <w:rPr>
          <w:snapToGrid w:val="0"/>
        </w:rPr>
      </w:pPr>
      <w:bookmarkStart w:id="12" w:name="_Toc389656110"/>
      <w:r>
        <w:rPr>
          <w:rStyle w:val="CharSectno"/>
        </w:rPr>
        <w:t>4H</w:t>
      </w:r>
      <w:r>
        <w:rPr>
          <w:snapToGrid w:val="0"/>
        </w:rPr>
        <w:t>.</w:t>
      </w:r>
      <w:r>
        <w:rPr>
          <w:snapToGrid w:val="0"/>
        </w:rPr>
        <w:tab/>
        <w:t>Opening of ballot papers</w:t>
      </w:r>
      <w:bookmarkEnd w:id="12"/>
    </w:p>
    <w:p w:rsidR="001168FD" w:rsidRDefault="00620D87">
      <w:pPr>
        <w:pStyle w:val="Subsection"/>
        <w:rPr>
          <w:snapToGrid w:val="0"/>
        </w:rPr>
      </w:pPr>
      <w:r>
        <w:rPr>
          <w:snapToGrid w:val="0"/>
        </w:rPr>
        <w:tab/>
        <w:t>(1)</w:t>
      </w:r>
      <w:r>
        <w:rPr>
          <w:snapToGrid w:val="0"/>
        </w:rPr>
        <w:tab/>
        <w:t>The returning officer shall place and keep in a locked and sealed ballot box, until the scrutiny, all envelopes purporting to contain ballot papers received by him up to the close of the poll.</w:t>
      </w:r>
    </w:p>
    <w:p w:rsidR="001168FD" w:rsidRDefault="00620D87">
      <w:pPr>
        <w:pStyle w:val="Subsection"/>
        <w:rPr>
          <w:snapToGrid w:val="0"/>
        </w:rPr>
      </w:pPr>
      <w:r>
        <w:rPr>
          <w:snapToGrid w:val="0"/>
        </w:rPr>
        <w:tab/>
        <w:t>(2)</w:t>
      </w:r>
      <w:r>
        <w:rPr>
          <w:snapToGrid w:val="0"/>
        </w:rPr>
        <w:tab/>
        <w:t>An envelope containing a ballot paper received after the close of the poll shall not be admitted to the scrutiny.</w:t>
      </w:r>
    </w:p>
    <w:p w:rsidR="001168FD" w:rsidRDefault="00620D87">
      <w:pPr>
        <w:pStyle w:val="Subsection"/>
        <w:rPr>
          <w:snapToGrid w:val="0"/>
        </w:rPr>
      </w:pPr>
      <w:r>
        <w:rPr>
          <w:snapToGrid w:val="0"/>
        </w:rPr>
        <w:tab/>
        <w:t>(3)</w:t>
      </w:r>
      <w:r>
        <w:rPr>
          <w:snapToGrid w:val="0"/>
        </w:rPr>
        <w:tab/>
        <w:t>As soon as practicable after the close of the poll the returning officer, in the presence of any scrutineer permitted by him, shall — </w:t>
      </w:r>
    </w:p>
    <w:p w:rsidR="001168FD" w:rsidRDefault="00620D87">
      <w:pPr>
        <w:pStyle w:val="Indenta"/>
        <w:rPr>
          <w:snapToGrid w:val="0"/>
        </w:rPr>
      </w:pPr>
      <w:r>
        <w:rPr>
          <w:snapToGrid w:val="0"/>
        </w:rPr>
        <w:tab/>
        <w:t>(a)</w:t>
      </w:r>
      <w:r>
        <w:rPr>
          <w:snapToGrid w:val="0"/>
        </w:rPr>
        <w:tab/>
        <w:t>produce and open the locked and sealed ballot box wherein the envelopes containing ballot papers and counterfoils have been placed and kept, and open each outer envelope;</w:t>
      </w:r>
    </w:p>
    <w:p w:rsidR="001168FD" w:rsidRDefault="00620D87">
      <w:pPr>
        <w:pStyle w:val="Indenta"/>
        <w:rPr>
          <w:snapToGrid w:val="0"/>
        </w:rPr>
      </w:pPr>
      <w:r>
        <w:rPr>
          <w:snapToGrid w:val="0"/>
        </w:rPr>
        <w:tab/>
        <w:t>(b)</w:t>
      </w:r>
      <w:r>
        <w:rPr>
          <w:snapToGrid w:val="0"/>
        </w:rPr>
        <w:tab/>
        <w:t>compare each enclosed counterfoil with the special roll, and if satisfied that the person named in the counterfoil is entitled to vote and that the counterfoil has been completed, signed and witnessed as required by these regulations, strike out the name of that person on the special roll; and</w:t>
      </w:r>
    </w:p>
    <w:p w:rsidR="001168FD" w:rsidRDefault="00620D87">
      <w:pPr>
        <w:pStyle w:val="Indenta"/>
        <w:rPr>
          <w:snapToGrid w:val="0"/>
        </w:rPr>
      </w:pPr>
      <w:r>
        <w:rPr>
          <w:snapToGrid w:val="0"/>
        </w:rPr>
        <w:tab/>
        <w:t>(c)</w:t>
      </w:r>
      <w:r>
        <w:rPr>
          <w:snapToGrid w:val="0"/>
        </w:rPr>
        <w:tab/>
        <w:t>without opening the envelope marked “ballot paper”, deposit it in a locked and sealed ballot box and set aside the counterfoil for safe keeping.</w:t>
      </w:r>
    </w:p>
    <w:p w:rsidR="001168FD" w:rsidRDefault="00620D87">
      <w:pPr>
        <w:pStyle w:val="Subsection"/>
        <w:rPr>
          <w:snapToGrid w:val="0"/>
        </w:rPr>
      </w:pPr>
      <w:r>
        <w:rPr>
          <w:snapToGrid w:val="0"/>
        </w:rPr>
        <w:tab/>
        <w:t>(4)</w:t>
      </w:r>
      <w:r>
        <w:rPr>
          <w:snapToGrid w:val="0"/>
        </w:rPr>
        <w:tab/>
        <w:t>Where the right of a person to vote is not established or the counterfoil is not signed by the voter and by the witness, the returning officer shall replace the counterfoil and the envelope marked “ballot paper” in the outer envelope that he has opened, endorse on that envelope the word, “rejected”, and set it aside for safe keeping, together with any other outer envelopes that he has rejected.</w:t>
      </w:r>
    </w:p>
    <w:p w:rsidR="001168FD" w:rsidRDefault="00620D87">
      <w:pPr>
        <w:pStyle w:val="Heading5"/>
        <w:rPr>
          <w:snapToGrid w:val="0"/>
        </w:rPr>
      </w:pPr>
      <w:bookmarkStart w:id="13" w:name="_Toc389656111"/>
      <w:r>
        <w:rPr>
          <w:rStyle w:val="CharSectno"/>
        </w:rPr>
        <w:t>4I</w:t>
      </w:r>
      <w:r>
        <w:rPr>
          <w:snapToGrid w:val="0"/>
        </w:rPr>
        <w:t>.</w:t>
      </w:r>
      <w:r>
        <w:rPr>
          <w:snapToGrid w:val="0"/>
        </w:rPr>
        <w:tab/>
        <w:t>Informal votes</w:t>
      </w:r>
      <w:bookmarkEnd w:id="13"/>
    </w:p>
    <w:p w:rsidR="001168FD" w:rsidRDefault="00620D87">
      <w:pPr>
        <w:pStyle w:val="Subsection"/>
        <w:rPr>
          <w:snapToGrid w:val="0"/>
        </w:rPr>
      </w:pPr>
      <w:r>
        <w:rPr>
          <w:snapToGrid w:val="0"/>
        </w:rPr>
        <w:tab/>
      </w:r>
      <w:r>
        <w:rPr>
          <w:snapToGrid w:val="0"/>
        </w:rPr>
        <w:tab/>
        <w:t>A ballot paper shall be informal — </w:t>
      </w:r>
    </w:p>
    <w:p w:rsidR="001168FD" w:rsidRDefault="00620D87">
      <w:pPr>
        <w:pStyle w:val="Indenta"/>
        <w:rPr>
          <w:snapToGrid w:val="0"/>
        </w:rPr>
      </w:pPr>
      <w:r>
        <w:rPr>
          <w:snapToGrid w:val="0"/>
        </w:rPr>
        <w:tab/>
        <w:t>(a)</w:t>
      </w:r>
      <w:r>
        <w:rPr>
          <w:snapToGrid w:val="0"/>
        </w:rPr>
        <w:tab/>
        <w:t>if it does not bear the initials or signature of the returning officer or a person authorized in that behalf by the returning officer;</w:t>
      </w:r>
    </w:p>
    <w:p w:rsidR="001168FD" w:rsidRDefault="00620D87">
      <w:pPr>
        <w:pStyle w:val="Indenta"/>
        <w:rPr>
          <w:snapToGrid w:val="0"/>
        </w:rPr>
      </w:pPr>
      <w:r>
        <w:rPr>
          <w:snapToGrid w:val="0"/>
        </w:rPr>
        <w:tab/>
        <w:t>(b)</w:t>
      </w:r>
      <w:r>
        <w:rPr>
          <w:snapToGrid w:val="0"/>
        </w:rPr>
        <w:tab/>
        <w:t>if no mark is indicated on it,</w:t>
      </w:r>
    </w:p>
    <w:p w:rsidR="001168FD" w:rsidRDefault="00620D87">
      <w:pPr>
        <w:pStyle w:val="Subsection"/>
        <w:rPr>
          <w:snapToGrid w:val="0"/>
        </w:rPr>
      </w:pPr>
      <w:r>
        <w:rPr>
          <w:snapToGrid w:val="0"/>
        </w:rPr>
        <w:tab/>
      </w:r>
      <w:r>
        <w:rPr>
          <w:snapToGrid w:val="0"/>
        </w:rPr>
        <w:tab/>
        <w:t>but otherwise shall be given effect according to the voter’s intention so far as his intention is clear.</w:t>
      </w:r>
    </w:p>
    <w:p w:rsidR="001168FD" w:rsidRDefault="00620D87">
      <w:pPr>
        <w:pStyle w:val="Footnotesection"/>
      </w:pPr>
      <w:r>
        <w:tab/>
        <w:t xml:space="preserve">[Regulation 4I inserted by Gazette 16 April 1982 p.1314.] </w:t>
      </w:r>
    </w:p>
    <w:p w:rsidR="001168FD" w:rsidRDefault="00620D87">
      <w:pPr>
        <w:pStyle w:val="Heading5"/>
        <w:rPr>
          <w:snapToGrid w:val="0"/>
        </w:rPr>
      </w:pPr>
      <w:bookmarkStart w:id="14" w:name="_Toc389656112"/>
      <w:r>
        <w:rPr>
          <w:rStyle w:val="CharSectno"/>
        </w:rPr>
        <w:t>4J</w:t>
      </w:r>
      <w:r>
        <w:rPr>
          <w:snapToGrid w:val="0"/>
        </w:rPr>
        <w:t>.</w:t>
      </w:r>
      <w:r>
        <w:rPr>
          <w:snapToGrid w:val="0"/>
        </w:rPr>
        <w:tab/>
        <w:t>Counting of votes</w:t>
      </w:r>
      <w:bookmarkEnd w:id="14"/>
    </w:p>
    <w:p w:rsidR="001168FD" w:rsidRDefault="00620D87">
      <w:pPr>
        <w:pStyle w:val="Subsection"/>
        <w:rPr>
          <w:snapToGrid w:val="0"/>
        </w:rPr>
      </w:pPr>
      <w:r>
        <w:rPr>
          <w:snapToGrid w:val="0"/>
        </w:rPr>
        <w:tab/>
        <w:t>(1)</w:t>
      </w:r>
      <w:r>
        <w:rPr>
          <w:snapToGrid w:val="0"/>
        </w:rPr>
        <w:tab/>
        <w:t>The returning officer may, if he thinks fit, commence the count of ballot papers without waiting until all outer envelopes have been opened pursuant to subregulation (3) of regulation 4H of these regulations, and he may at any time during the course of the scrutiny open the locked and sealed ballot box referred to in paragraph (c) of that subregulation and proceed with the count of the votes.</w:t>
      </w:r>
    </w:p>
    <w:p w:rsidR="001168FD" w:rsidRDefault="00620D87">
      <w:pPr>
        <w:pStyle w:val="Subsection"/>
        <w:rPr>
          <w:snapToGrid w:val="0"/>
        </w:rPr>
      </w:pPr>
      <w:r>
        <w:rPr>
          <w:snapToGrid w:val="0"/>
        </w:rPr>
        <w:tab/>
        <w:t>(2)</w:t>
      </w:r>
      <w:r>
        <w:rPr>
          <w:snapToGrid w:val="0"/>
        </w:rPr>
        <w:tab/>
        <w:t>The returning officer shall count — </w:t>
      </w:r>
    </w:p>
    <w:p w:rsidR="001168FD" w:rsidRDefault="00620D87">
      <w:pPr>
        <w:pStyle w:val="Indenta"/>
        <w:rPr>
          <w:snapToGrid w:val="0"/>
        </w:rPr>
      </w:pPr>
      <w:r>
        <w:rPr>
          <w:snapToGrid w:val="0"/>
        </w:rPr>
        <w:tab/>
        <w:t>(a)</w:t>
      </w:r>
      <w:r>
        <w:rPr>
          <w:snapToGrid w:val="0"/>
        </w:rPr>
        <w:tab/>
        <w:t>the number of votes recorded in favour of the proposal;</w:t>
      </w:r>
    </w:p>
    <w:p w:rsidR="001168FD" w:rsidRDefault="00620D87">
      <w:pPr>
        <w:pStyle w:val="Indenta"/>
        <w:rPr>
          <w:snapToGrid w:val="0"/>
        </w:rPr>
      </w:pPr>
      <w:r>
        <w:rPr>
          <w:snapToGrid w:val="0"/>
        </w:rPr>
        <w:tab/>
        <w:t>(b)</w:t>
      </w:r>
      <w:r>
        <w:rPr>
          <w:snapToGrid w:val="0"/>
        </w:rPr>
        <w:tab/>
        <w:t>the number of votes recorded not in favour of the proposal; and</w:t>
      </w:r>
    </w:p>
    <w:p w:rsidR="001168FD" w:rsidRDefault="00620D87">
      <w:pPr>
        <w:pStyle w:val="Indenta"/>
        <w:rPr>
          <w:snapToGrid w:val="0"/>
        </w:rPr>
      </w:pPr>
      <w:r>
        <w:rPr>
          <w:snapToGrid w:val="0"/>
        </w:rPr>
        <w:tab/>
        <w:t>(c)</w:t>
      </w:r>
      <w:r>
        <w:rPr>
          <w:snapToGrid w:val="0"/>
        </w:rPr>
        <w:tab/>
        <w:t>the number of informal ballot papers.</w:t>
      </w:r>
    </w:p>
    <w:p w:rsidR="001168FD" w:rsidRDefault="00620D87">
      <w:pPr>
        <w:pStyle w:val="Subsection"/>
        <w:rPr>
          <w:snapToGrid w:val="0"/>
        </w:rPr>
      </w:pPr>
      <w:r>
        <w:rPr>
          <w:snapToGrid w:val="0"/>
        </w:rPr>
        <w:tab/>
        <w:t>(3)</w:t>
      </w:r>
      <w:r>
        <w:rPr>
          <w:snapToGrid w:val="0"/>
        </w:rPr>
        <w:tab/>
        <w:t>The returning officer may adjourn the count of votes from time to time as he deems necessary until it has been completed, but before every such adjournment he shall place or cause to be placed in ballot boxes all unopened envelopes purporting to contain ballot papers and, in the presence of any scrutineers who may be present, shall lock and seal those ballot boxes.</w:t>
      </w:r>
    </w:p>
    <w:p w:rsidR="001168FD" w:rsidRDefault="00620D87">
      <w:pPr>
        <w:pStyle w:val="Subsection"/>
        <w:rPr>
          <w:snapToGrid w:val="0"/>
        </w:rPr>
      </w:pPr>
      <w:r>
        <w:rPr>
          <w:snapToGrid w:val="0"/>
        </w:rPr>
        <w:tab/>
        <w:t>(4)</w:t>
      </w:r>
      <w:r>
        <w:rPr>
          <w:snapToGrid w:val="0"/>
        </w:rPr>
        <w:tab/>
        <w:t>Any scrutineer, if he desires to do so, may also place his special seal upon the ballot boxes locked and sealed by the returning officer pursuant to subregulation (3) of this regulation.</w:t>
      </w:r>
    </w:p>
    <w:p w:rsidR="001168FD" w:rsidRDefault="00620D87">
      <w:pPr>
        <w:pStyle w:val="Heading5"/>
        <w:rPr>
          <w:snapToGrid w:val="0"/>
        </w:rPr>
      </w:pPr>
      <w:bookmarkStart w:id="15" w:name="_Toc389656113"/>
      <w:r>
        <w:rPr>
          <w:rStyle w:val="CharSectno"/>
        </w:rPr>
        <w:t>4K</w:t>
      </w:r>
      <w:r>
        <w:rPr>
          <w:snapToGrid w:val="0"/>
        </w:rPr>
        <w:t>.</w:t>
      </w:r>
      <w:r>
        <w:rPr>
          <w:snapToGrid w:val="0"/>
        </w:rPr>
        <w:tab/>
        <w:t>Retention of ballot papers etc.</w:t>
      </w:r>
      <w:bookmarkEnd w:id="15"/>
    </w:p>
    <w:p w:rsidR="001168FD" w:rsidRDefault="00620D87">
      <w:pPr>
        <w:pStyle w:val="Subsection"/>
        <w:rPr>
          <w:snapToGrid w:val="0"/>
        </w:rPr>
      </w:pPr>
      <w:r>
        <w:rPr>
          <w:snapToGrid w:val="0"/>
        </w:rPr>
        <w:tab/>
        <w:t>(1)</w:t>
      </w:r>
      <w:r>
        <w:rPr>
          <w:snapToGrid w:val="0"/>
        </w:rPr>
        <w:tab/>
        <w:t>On completion of the scrutiny and count of votes the returning officer shall enclose in one packet all used ballot papers, in another packet all counterfoils, and in a third packet all rejected votes, and shall seal up the several packets, endorse on each packet a description and the number of the contents respectively, and sign the endorsements.</w:t>
      </w:r>
    </w:p>
    <w:p w:rsidR="001168FD" w:rsidRDefault="00620D87">
      <w:pPr>
        <w:pStyle w:val="Subsection"/>
        <w:rPr>
          <w:snapToGrid w:val="0"/>
        </w:rPr>
      </w:pPr>
      <w:r>
        <w:rPr>
          <w:snapToGrid w:val="0"/>
        </w:rPr>
        <w:tab/>
        <w:t>(2)</w:t>
      </w:r>
      <w:r>
        <w:rPr>
          <w:snapToGrid w:val="0"/>
        </w:rPr>
        <w:tab/>
        <w:t>The returning officer shall preserve and hold in custody the sealed packets referred to in this regulation together with all other documents used at or in connection with the poll until the expiration of six months after the date of certification to the Minister of the result of the poll, when those sealed packets and documents shall then be destroyed.</w:t>
      </w:r>
    </w:p>
    <w:p w:rsidR="001168FD" w:rsidRDefault="00620D87">
      <w:pPr>
        <w:pStyle w:val="Heading5"/>
        <w:rPr>
          <w:snapToGrid w:val="0"/>
        </w:rPr>
      </w:pPr>
      <w:bookmarkStart w:id="16" w:name="_Toc389656114"/>
      <w:r>
        <w:rPr>
          <w:rStyle w:val="CharSectno"/>
        </w:rPr>
        <w:t>4L</w:t>
      </w:r>
      <w:r>
        <w:rPr>
          <w:snapToGrid w:val="0"/>
        </w:rPr>
        <w:t>.</w:t>
      </w:r>
      <w:r>
        <w:rPr>
          <w:snapToGrid w:val="0"/>
        </w:rPr>
        <w:tab/>
        <w:t>Certificate to Minister</w:t>
      </w:r>
      <w:bookmarkEnd w:id="16"/>
    </w:p>
    <w:p w:rsidR="001168FD" w:rsidRDefault="00620D87">
      <w:pPr>
        <w:pStyle w:val="Subsection"/>
        <w:rPr>
          <w:snapToGrid w:val="0"/>
        </w:rPr>
      </w:pPr>
      <w:r>
        <w:rPr>
          <w:snapToGrid w:val="0"/>
        </w:rPr>
        <w:tab/>
        <w:t>(1)</w:t>
      </w:r>
      <w:r>
        <w:rPr>
          <w:snapToGrid w:val="0"/>
        </w:rPr>
        <w:tab/>
        <w:t>The returning officer shall forthwith after completion of the scrutiny and count of votes prepare and forward to the Minister a certificate showing the result of the poll and setting forth — </w:t>
      </w:r>
    </w:p>
    <w:p w:rsidR="001168FD" w:rsidRDefault="00620D87">
      <w:pPr>
        <w:pStyle w:val="Indenta"/>
        <w:rPr>
          <w:snapToGrid w:val="0"/>
        </w:rPr>
      </w:pPr>
      <w:r>
        <w:rPr>
          <w:snapToGrid w:val="0"/>
        </w:rPr>
        <w:tab/>
        <w:t>(a)</w:t>
      </w:r>
      <w:r>
        <w:rPr>
          <w:snapToGrid w:val="0"/>
        </w:rPr>
        <w:tab/>
        <w:t>the total number of votes recorded in favour of the proposal;</w:t>
      </w:r>
    </w:p>
    <w:p w:rsidR="001168FD" w:rsidRDefault="00620D87">
      <w:pPr>
        <w:pStyle w:val="Indenta"/>
        <w:rPr>
          <w:snapToGrid w:val="0"/>
        </w:rPr>
      </w:pPr>
      <w:r>
        <w:rPr>
          <w:snapToGrid w:val="0"/>
        </w:rPr>
        <w:tab/>
        <w:t>(b)</w:t>
      </w:r>
      <w:r>
        <w:rPr>
          <w:snapToGrid w:val="0"/>
        </w:rPr>
        <w:tab/>
        <w:t>the total number of votes recorded not in favour of the proposal; and</w:t>
      </w:r>
    </w:p>
    <w:p w:rsidR="001168FD" w:rsidRDefault="00620D87">
      <w:pPr>
        <w:pStyle w:val="Indenta"/>
        <w:rPr>
          <w:snapToGrid w:val="0"/>
        </w:rPr>
      </w:pPr>
      <w:r>
        <w:rPr>
          <w:snapToGrid w:val="0"/>
        </w:rPr>
        <w:tab/>
        <w:t>(c)</w:t>
      </w:r>
      <w:r>
        <w:rPr>
          <w:snapToGrid w:val="0"/>
        </w:rPr>
        <w:tab/>
        <w:t>the total number of informal ballot papers.</w:t>
      </w:r>
    </w:p>
    <w:p w:rsidR="001168FD" w:rsidRDefault="00620D87">
      <w:pPr>
        <w:pStyle w:val="Ednotesubsection"/>
      </w:pPr>
      <w:r>
        <w:tab/>
        <w:t>[(2)</w:t>
      </w:r>
      <w:r>
        <w:tab/>
        <w:t xml:space="preserve">repealed] </w:t>
      </w:r>
    </w:p>
    <w:p w:rsidR="001168FD" w:rsidRDefault="00620D87">
      <w:pPr>
        <w:pStyle w:val="Footnotesection"/>
      </w:pPr>
      <w:r>
        <w:tab/>
        <w:t xml:space="preserve">[Regulation 4L amended by Gazette 16 April 1982 p.1314.] </w:t>
      </w:r>
    </w:p>
    <w:p w:rsidR="001168FD" w:rsidRDefault="00620D87">
      <w:pPr>
        <w:pStyle w:val="Heading5"/>
        <w:rPr>
          <w:snapToGrid w:val="0"/>
        </w:rPr>
      </w:pPr>
      <w:bookmarkStart w:id="17" w:name="_Toc389656115"/>
      <w:r>
        <w:rPr>
          <w:rStyle w:val="CharSectno"/>
        </w:rPr>
        <w:t>4M</w:t>
      </w:r>
      <w:r>
        <w:rPr>
          <w:snapToGrid w:val="0"/>
        </w:rPr>
        <w:t>.</w:t>
      </w:r>
      <w:r>
        <w:rPr>
          <w:snapToGrid w:val="0"/>
        </w:rPr>
        <w:tab/>
        <w:t>Disputes</w:t>
      </w:r>
      <w:bookmarkEnd w:id="17"/>
    </w:p>
    <w:p w:rsidR="001168FD" w:rsidRDefault="00620D87">
      <w:pPr>
        <w:pStyle w:val="Subsection"/>
        <w:rPr>
          <w:snapToGrid w:val="0"/>
        </w:rPr>
      </w:pPr>
      <w:r>
        <w:rPr>
          <w:snapToGrid w:val="0"/>
        </w:rPr>
        <w:tab/>
        <w:t>(1)</w:t>
      </w:r>
      <w:r>
        <w:rPr>
          <w:snapToGrid w:val="0"/>
        </w:rPr>
        <w:tab/>
        <w:t>Any dispute arising out of the conduct of a poll shall be referred by the returning officer to the Minister, and any dispute arising in the preparation of a special roll of occupiers shall be referred by the Director of Agriculture to the Minister in accordance with section 12CB.</w:t>
      </w:r>
    </w:p>
    <w:p w:rsidR="001168FD" w:rsidRDefault="00620D87">
      <w:pPr>
        <w:pStyle w:val="Subsection"/>
        <w:rPr>
          <w:snapToGrid w:val="0"/>
        </w:rPr>
      </w:pPr>
      <w:r>
        <w:rPr>
          <w:snapToGrid w:val="0"/>
        </w:rPr>
        <w:tab/>
        <w:t>(2)</w:t>
      </w:r>
      <w:r>
        <w:rPr>
          <w:snapToGrid w:val="0"/>
        </w:rPr>
        <w:tab/>
        <w:t xml:space="preserve">The provisions of the </w:t>
      </w:r>
      <w:r>
        <w:rPr>
          <w:i/>
          <w:snapToGrid w:val="0"/>
        </w:rPr>
        <w:t>Electoral Act 1907</w:t>
      </w:r>
      <w:r>
        <w:rPr>
          <w:snapToGrid w:val="0"/>
        </w:rPr>
        <w:t xml:space="preserve"> (as amended) and the regulations made thereunder apply so far as they can be made applicable to all matters not provided for in these regulations.</w:t>
      </w:r>
    </w:p>
    <w:p w:rsidR="001168FD" w:rsidRDefault="00620D87">
      <w:pPr>
        <w:pStyle w:val="Ednotesubsection"/>
      </w:pPr>
      <w:r>
        <w:tab/>
        <w:t>[(3)</w:t>
      </w:r>
      <w:r>
        <w:tab/>
        <w:t>deleted]</w:t>
      </w:r>
    </w:p>
    <w:p w:rsidR="001168FD" w:rsidRDefault="00620D87">
      <w:pPr>
        <w:pStyle w:val="Footnotesection"/>
      </w:pPr>
      <w:r>
        <w:tab/>
        <w:t xml:space="preserve">[Regulation 4M amended by Gazette 16 April 1982 p.1314.] </w:t>
      </w:r>
    </w:p>
    <w:p w:rsidR="001168FD" w:rsidRDefault="00620D87">
      <w:pPr>
        <w:pStyle w:val="Heading5"/>
        <w:rPr>
          <w:snapToGrid w:val="0"/>
        </w:rPr>
      </w:pPr>
      <w:bookmarkStart w:id="18" w:name="_Toc389656116"/>
      <w:r>
        <w:rPr>
          <w:rStyle w:val="CharSectno"/>
        </w:rPr>
        <w:t>4N</w:t>
      </w:r>
      <w:r>
        <w:rPr>
          <w:snapToGrid w:val="0"/>
        </w:rPr>
        <w:t>.</w:t>
      </w:r>
      <w:r>
        <w:rPr>
          <w:snapToGrid w:val="0"/>
        </w:rPr>
        <w:tab/>
        <w:t>Offences relating to polls</w:t>
      </w:r>
      <w:bookmarkEnd w:id="18"/>
    </w:p>
    <w:p w:rsidR="001168FD" w:rsidRDefault="00620D87">
      <w:pPr>
        <w:pStyle w:val="Subsection"/>
        <w:rPr>
          <w:snapToGrid w:val="0"/>
        </w:rPr>
      </w:pPr>
      <w:r>
        <w:rPr>
          <w:snapToGrid w:val="0"/>
        </w:rPr>
        <w:tab/>
      </w:r>
      <w:r>
        <w:rPr>
          <w:snapToGrid w:val="0"/>
        </w:rPr>
        <w:tab/>
        <w:t>A person who — </w:t>
      </w:r>
    </w:p>
    <w:p w:rsidR="001168FD" w:rsidRDefault="00620D87">
      <w:pPr>
        <w:pStyle w:val="Indenta"/>
        <w:rPr>
          <w:snapToGrid w:val="0"/>
        </w:rPr>
      </w:pPr>
      <w:r>
        <w:rPr>
          <w:snapToGrid w:val="0"/>
        </w:rPr>
        <w:tab/>
        <w:t>(a)</w:t>
      </w:r>
      <w:r>
        <w:rPr>
          <w:snapToGrid w:val="0"/>
        </w:rPr>
        <w:tab/>
        <w:t>not being entitled to be enrolled as a voter for the purpose of a poll conducted under the Act and these regulations, makes a claim to be enrolled; or</w:t>
      </w:r>
    </w:p>
    <w:p w:rsidR="001168FD" w:rsidRDefault="00620D87">
      <w:pPr>
        <w:pStyle w:val="Indenta"/>
        <w:rPr>
          <w:snapToGrid w:val="0"/>
        </w:rPr>
      </w:pPr>
      <w:r>
        <w:rPr>
          <w:snapToGrid w:val="0"/>
        </w:rPr>
        <w:tab/>
        <w:t>(b)</w:t>
      </w:r>
      <w:r>
        <w:rPr>
          <w:snapToGrid w:val="0"/>
        </w:rPr>
        <w:tab/>
        <w:t>makes any statement that is to his knowledge false in any application for enrolment, or in any statement accompanying a ballot paper verifying the right of the voter to vote; or</w:t>
      </w:r>
    </w:p>
    <w:p w:rsidR="001168FD" w:rsidRDefault="00620D87">
      <w:pPr>
        <w:pStyle w:val="Indenta"/>
        <w:rPr>
          <w:snapToGrid w:val="0"/>
        </w:rPr>
      </w:pPr>
      <w:r>
        <w:rPr>
          <w:snapToGrid w:val="0"/>
        </w:rPr>
        <w:tab/>
        <w:t>(c)</w:t>
      </w:r>
      <w:r>
        <w:rPr>
          <w:snapToGrid w:val="0"/>
        </w:rPr>
        <w:tab/>
        <w:t>votes more than once at a poll; or</w:t>
      </w:r>
    </w:p>
    <w:p w:rsidR="001168FD" w:rsidRDefault="00620D87">
      <w:pPr>
        <w:pStyle w:val="Indenta"/>
        <w:rPr>
          <w:snapToGrid w:val="0"/>
        </w:rPr>
      </w:pPr>
      <w:r>
        <w:rPr>
          <w:snapToGrid w:val="0"/>
        </w:rPr>
        <w:tab/>
        <w:t>(d)</w:t>
      </w:r>
      <w:r>
        <w:rPr>
          <w:snapToGrid w:val="0"/>
        </w:rPr>
        <w:tab/>
        <w:t>votes at a poll unless he is entitled so to vote,</w:t>
      </w:r>
    </w:p>
    <w:p w:rsidR="001168FD" w:rsidRDefault="00620D87">
      <w:pPr>
        <w:pStyle w:val="Subsection"/>
        <w:rPr>
          <w:snapToGrid w:val="0"/>
        </w:rPr>
      </w:pPr>
      <w:r>
        <w:rPr>
          <w:snapToGrid w:val="0"/>
        </w:rPr>
        <w:tab/>
      </w:r>
      <w:r>
        <w:rPr>
          <w:snapToGrid w:val="0"/>
        </w:rPr>
        <w:tab/>
        <w:t>commits an offence against these regulations.</w:t>
      </w:r>
    </w:p>
    <w:p w:rsidR="001168FD" w:rsidRDefault="00620D87">
      <w:pPr>
        <w:pStyle w:val="Penstart"/>
        <w:rPr>
          <w:snapToGrid w:val="0"/>
        </w:rPr>
      </w:pPr>
      <w:r>
        <w:rPr>
          <w:snapToGrid w:val="0"/>
        </w:rPr>
        <w:tab/>
        <w:t>Penalty: Twenty pounds.</w:t>
      </w:r>
    </w:p>
    <w:p w:rsidR="001168FD" w:rsidRDefault="00620D87">
      <w:pPr>
        <w:pStyle w:val="Heading5"/>
        <w:rPr>
          <w:snapToGrid w:val="0"/>
        </w:rPr>
      </w:pPr>
      <w:bookmarkStart w:id="19" w:name="_Toc389656117"/>
      <w:r>
        <w:rPr>
          <w:rStyle w:val="CharSectno"/>
        </w:rPr>
        <w:t>5</w:t>
      </w:r>
      <w:r>
        <w:rPr>
          <w:snapToGrid w:val="0"/>
        </w:rPr>
        <w:t>.</w:t>
      </w:r>
      <w:r>
        <w:rPr>
          <w:snapToGrid w:val="0"/>
        </w:rPr>
        <w:tab/>
        <w:t>Fees for Committee members</w:t>
      </w:r>
      <w:bookmarkEnd w:id="19"/>
    </w:p>
    <w:p w:rsidR="001168FD" w:rsidRDefault="00620D87">
      <w:pPr>
        <w:pStyle w:val="Subsection"/>
        <w:rPr>
          <w:snapToGrid w:val="0"/>
        </w:rPr>
      </w:pPr>
      <w:r>
        <w:rPr>
          <w:snapToGrid w:val="0"/>
        </w:rPr>
        <w:tab/>
      </w:r>
      <w:r>
        <w:rPr>
          <w:snapToGrid w:val="0"/>
        </w:rPr>
        <w:tab/>
        <w:t>The fees to be paid to each of the members of a Committee appointed under section 12C of the Act for each meeting attended shall be $10 to the Chairman and $5 to each other member, but if any member of a Committee is a Government employee then that member is not entitled to a fee for any meeting attended within the office hours for the time being prescribed under regulation 6 of the Public Service Regulations.</w:t>
      </w:r>
    </w:p>
    <w:p w:rsidR="001168FD" w:rsidRDefault="00620D87">
      <w:pPr>
        <w:pStyle w:val="Footnotesection"/>
      </w:pPr>
      <w:r>
        <w:tab/>
        <w:t xml:space="preserve">[Regulation 5 inserted by Gazette 19 February 1971 p.522.] </w:t>
      </w:r>
    </w:p>
    <w:p w:rsidR="001168FD" w:rsidRDefault="00620D87">
      <w:pPr>
        <w:pStyle w:val="Heading5"/>
        <w:rPr>
          <w:snapToGrid w:val="0"/>
        </w:rPr>
      </w:pPr>
      <w:bookmarkStart w:id="20" w:name="_Toc389656118"/>
      <w:r>
        <w:rPr>
          <w:rStyle w:val="CharSectno"/>
        </w:rPr>
        <w:t>5A</w:t>
      </w:r>
      <w:r>
        <w:rPr>
          <w:snapToGrid w:val="0"/>
        </w:rPr>
        <w:t>.</w:t>
      </w:r>
      <w:r>
        <w:rPr>
          <w:snapToGrid w:val="0"/>
        </w:rPr>
        <w:tab/>
        <w:t>Casual vacancies</w:t>
      </w:r>
      <w:bookmarkEnd w:id="20"/>
    </w:p>
    <w:p w:rsidR="001168FD" w:rsidRDefault="00620D87">
      <w:pPr>
        <w:pStyle w:val="Subsection"/>
        <w:rPr>
          <w:snapToGrid w:val="0"/>
        </w:rPr>
      </w:pPr>
      <w:r>
        <w:rPr>
          <w:snapToGrid w:val="0"/>
        </w:rPr>
        <w:tab/>
        <w:t>(1)</w:t>
      </w:r>
      <w:r>
        <w:rPr>
          <w:snapToGrid w:val="0"/>
        </w:rPr>
        <w:tab/>
        <w:t>Where a casual vacancy occurs in a Committee, appointed under the provisions of section 12C of the Act, the vacancy shall be filled — </w:t>
      </w:r>
    </w:p>
    <w:p w:rsidR="001168FD" w:rsidRDefault="00620D87">
      <w:pPr>
        <w:pStyle w:val="Indenta"/>
        <w:rPr>
          <w:snapToGrid w:val="0"/>
        </w:rPr>
      </w:pPr>
      <w:r>
        <w:rPr>
          <w:snapToGrid w:val="0"/>
        </w:rPr>
        <w:tab/>
        <w:t>(a)</w:t>
      </w:r>
      <w:r>
        <w:rPr>
          <w:snapToGrid w:val="0"/>
        </w:rPr>
        <w:tab/>
        <w:t>in the case of a member, by nomination from the association or municipality empowered to make nominations under the Act; and</w:t>
      </w:r>
    </w:p>
    <w:p w:rsidR="001168FD" w:rsidRDefault="00620D87">
      <w:pPr>
        <w:pStyle w:val="Indenta"/>
        <w:rPr>
          <w:snapToGrid w:val="0"/>
        </w:rPr>
      </w:pPr>
      <w:r>
        <w:rPr>
          <w:snapToGrid w:val="0"/>
        </w:rPr>
        <w:tab/>
        <w:t>(b)</w:t>
      </w:r>
      <w:r>
        <w:rPr>
          <w:snapToGrid w:val="0"/>
        </w:rPr>
        <w:tab/>
        <w:t>in the case of the Chairman, by nomination of an inspector by the Minister.</w:t>
      </w:r>
    </w:p>
    <w:p w:rsidR="001168FD" w:rsidRDefault="00620D87">
      <w:pPr>
        <w:pStyle w:val="Subsection"/>
        <w:rPr>
          <w:snapToGrid w:val="0"/>
        </w:rPr>
      </w:pPr>
      <w:r>
        <w:rPr>
          <w:snapToGrid w:val="0"/>
        </w:rPr>
        <w:tab/>
        <w:t>(2)</w:t>
      </w:r>
      <w:r>
        <w:rPr>
          <w:snapToGrid w:val="0"/>
        </w:rPr>
        <w:tab/>
        <w:t xml:space="preserve">Appointment of the nominees shall be made by the Minister by notice in the </w:t>
      </w:r>
      <w:r>
        <w:rPr>
          <w:i/>
          <w:snapToGrid w:val="0"/>
        </w:rPr>
        <w:t>Gazette</w:t>
      </w:r>
      <w:r>
        <w:rPr>
          <w:snapToGrid w:val="0"/>
        </w:rPr>
        <w:t>.</w:t>
      </w:r>
    </w:p>
    <w:p w:rsidR="001168FD" w:rsidRDefault="00620D87">
      <w:pPr>
        <w:pStyle w:val="Footnotesection"/>
      </w:pPr>
      <w:r>
        <w:tab/>
        <w:t xml:space="preserve">[Regulation 5A inserted by Gazette 9 December 1964 p.3932.] </w:t>
      </w:r>
    </w:p>
    <w:p w:rsidR="001168FD" w:rsidRDefault="00620D87">
      <w:pPr>
        <w:pStyle w:val="Heading5"/>
        <w:rPr>
          <w:snapToGrid w:val="0"/>
        </w:rPr>
      </w:pPr>
      <w:bookmarkStart w:id="21" w:name="_Toc389656119"/>
      <w:r>
        <w:rPr>
          <w:rStyle w:val="CharSectno"/>
        </w:rPr>
        <w:t>6</w:t>
      </w:r>
      <w:r>
        <w:rPr>
          <w:snapToGrid w:val="0"/>
        </w:rPr>
        <w:t>.</w:t>
      </w:r>
      <w:r>
        <w:rPr>
          <w:snapToGrid w:val="0"/>
        </w:rPr>
        <w:tab/>
        <w:t>Obstructing etc.</w:t>
      </w:r>
      <w:bookmarkEnd w:id="21"/>
    </w:p>
    <w:p w:rsidR="001168FD" w:rsidRDefault="00620D87">
      <w:pPr>
        <w:pStyle w:val="Subsection"/>
        <w:rPr>
          <w:snapToGrid w:val="0"/>
        </w:rPr>
      </w:pPr>
      <w:r>
        <w:rPr>
          <w:snapToGrid w:val="0"/>
        </w:rPr>
        <w:tab/>
      </w:r>
      <w:r>
        <w:rPr>
          <w:snapToGrid w:val="0"/>
        </w:rPr>
        <w:tab/>
        <w:t>Every person commits an offence against these regulations who directly or indirectly obstructs, hinders, or interrupts, or threatens, or assaults or uses improper or abusive language to any person authorised in writing by the Committee whilst in the performance of his duty under section 12C(i)(d)(iv). Any complaint and proceedings under this regulation may be made and maintained on behalf of the Committee by and in the name of the Chairman.</w:t>
      </w:r>
    </w:p>
    <w:p w:rsidR="001168FD" w:rsidRDefault="00620D87">
      <w:pPr>
        <w:pStyle w:val="Footnotesection"/>
      </w:pPr>
      <w:r>
        <w:tab/>
        <w:t xml:space="preserve">[Regulation 6 amended by Gazette 20 July 1973 p.2734.] </w:t>
      </w:r>
    </w:p>
    <w:p w:rsidR="001168FD" w:rsidRDefault="00620D87">
      <w:pPr>
        <w:pStyle w:val="Heading5"/>
        <w:rPr>
          <w:snapToGrid w:val="0"/>
        </w:rPr>
      </w:pPr>
      <w:bookmarkStart w:id="22" w:name="_Toc389656120"/>
      <w:r>
        <w:rPr>
          <w:rStyle w:val="CharSectno"/>
        </w:rPr>
        <w:t>7</w:t>
      </w:r>
      <w:r>
        <w:rPr>
          <w:snapToGrid w:val="0"/>
        </w:rPr>
        <w:t>.</w:t>
      </w:r>
      <w:r>
        <w:rPr>
          <w:snapToGrid w:val="0"/>
        </w:rPr>
        <w:tab/>
        <w:t>Authorised person may use vehicle or plant</w:t>
      </w:r>
      <w:bookmarkEnd w:id="22"/>
    </w:p>
    <w:p w:rsidR="001168FD" w:rsidRDefault="00620D87">
      <w:pPr>
        <w:pStyle w:val="Subsection"/>
        <w:rPr>
          <w:snapToGrid w:val="0"/>
        </w:rPr>
      </w:pPr>
      <w:r>
        <w:rPr>
          <w:snapToGrid w:val="0"/>
        </w:rPr>
        <w:tab/>
      </w:r>
      <w:r>
        <w:rPr>
          <w:snapToGrid w:val="0"/>
        </w:rPr>
        <w:tab/>
        <w:t>A person duly authorised in writing by the Committee under the provisions of section 12C (i) (d) (iv) of the Act to enter upon an orchard to bait fruit trees or fruit vines in the orchard may enter thereon with any vehicle, unit, or other mechanical plant not exceeding in weight two tonnes each.</w:t>
      </w:r>
    </w:p>
    <w:p w:rsidR="001168FD" w:rsidRDefault="00620D87">
      <w:pPr>
        <w:pStyle w:val="Footnotesection"/>
      </w:pPr>
      <w:r>
        <w:tab/>
        <w:t xml:space="preserve">[Regulation 7 amended by Gazette 20 July 1973 p.2734; 6 May 1977 p.1347.] </w:t>
      </w:r>
    </w:p>
    <w:p w:rsidR="001168FD" w:rsidRDefault="001168FD">
      <w:pPr>
        <w:rPr>
          <w:rStyle w:val="CharDivText"/>
        </w:rPr>
        <w:sectPr w:rsidR="001168FD">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1168FD" w:rsidRDefault="00620D87">
      <w:pPr>
        <w:pStyle w:val="yScheduleHeading"/>
        <w:pageBreakBefore w:val="0"/>
      </w:pPr>
      <w:bookmarkStart w:id="23" w:name="_Toc389656121"/>
      <w:r>
        <w:t>Appendix</w:t>
      </w:r>
      <w:bookmarkEnd w:id="23"/>
    </w:p>
    <w:p w:rsidR="001168FD" w:rsidRDefault="00620D87">
      <w:pPr>
        <w:pStyle w:val="yTable"/>
        <w:tabs>
          <w:tab w:val="right" w:pos="7088"/>
        </w:tabs>
        <w:rPr>
          <w:snapToGrid w:val="0"/>
        </w:rPr>
      </w:pPr>
      <w:r>
        <w:rPr>
          <w:snapToGrid w:val="0"/>
        </w:rPr>
        <w:t>Form No. 1.</w:t>
      </w:r>
      <w:r>
        <w:rPr>
          <w:snapToGrid w:val="0"/>
        </w:rPr>
        <w:tab/>
        <w:t>[Reg. 4C]</w:t>
      </w:r>
    </w:p>
    <w:p w:rsidR="001168FD" w:rsidRDefault="00620D87">
      <w:pPr>
        <w:pStyle w:val="yTable"/>
        <w:jc w:val="center"/>
        <w:rPr>
          <w:snapToGrid w:val="0"/>
        </w:rPr>
      </w:pPr>
      <w:r>
        <w:rPr>
          <w:snapToGrid w:val="0"/>
        </w:rPr>
        <w:t>Western Australia</w:t>
      </w:r>
    </w:p>
    <w:p w:rsidR="001168FD" w:rsidRDefault="00620D87">
      <w:pPr>
        <w:pStyle w:val="yTable"/>
        <w:jc w:val="center"/>
        <w:rPr>
          <w:snapToGrid w:val="0"/>
        </w:rPr>
      </w:pPr>
      <w:r>
        <w:rPr>
          <w:i/>
          <w:snapToGrid w:val="0"/>
        </w:rPr>
        <w:t>Plant Diseases Act 1914</w:t>
      </w:r>
      <w:r>
        <w:rPr>
          <w:snapToGrid w:val="0"/>
        </w:rPr>
        <w:t xml:space="preserve"> (as amended)</w:t>
      </w:r>
    </w:p>
    <w:p w:rsidR="001168FD" w:rsidRDefault="00620D87">
      <w:pPr>
        <w:pStyle w:val="yTable"/>
        <w:jc w:val="center"/>
        <w:rPr>
          <w:snapToGrid w:val="0"/>
        </w:rPr>
      </w:pPr>
      <w:r>
        <w:rPr>
          <w:snapToGrid w:val="0"/>
        </w:rPr>
        <w:t>(Sections 12B and 12C.)</w:t>
      </w:r>
    </w:p>
    <w:p w:rsidR="001168FD" w:rsidRDefault="00620D87">
      <w:pPr>
        <w:pStyle w:val="yTable"/>
        <w:jc w:val="center"/>
        <w:rPr>
          <w:b/>
          <w:snapToGrid w:val="0"/>
        </w:rPr>
      </w:pPr>
      <w:r>
        <w:rPr>
          <w:b/>
          <w:snapToGrid w:val="0"/>
        </w:rPr>
        <w:t>APPLICATION FOR ENROLMENT ON SPECIAL ROLL</w:t>
      </w:r>
    </w:p>
    <w:p w:rsidR="001168FD" w:rsidRDefault="00620D87">
      <w:pPr>
        <w:pStyle w:val="yTable"/>
        <w:tabs>
          <w:tab w:val="right" w:leader="dot" w:pos="7088"/>
        </w:tabs>
        <w:ind w:left="3544"/>
        <w:rPr>
          <w:snapToGrid w:val="0"/>
        </w:rPr>
      </w:pPr>
      <w:r>
        <w:rPr>
          <w:snapToGrid w:val="0"/>
        </w:rPr>
        <w:t>……………………………… District.</w:t>
      </w:r>
    </w:p>
    <w:p w:rsidR="001168FD" w:rsidRDefault="00620D87">
      <w:pPr>
        <w:pStyle w:val="yTable"/>
        <w:rPr>
          <w:snapToGrid w:val="0"/>
        </w:rPr>
      </w:pPr>
      <w:r>
        <w:rPr>
          <w:snapToGrid w:val="0"/>
        </w:rPr>
        <w:t>To the Returning Officer,</w:t>
      </w:r>
    </w:p>
    <w:p w:rsidR="001168FD" w:rsidRDefault="00620D87">
      <w:pPr>
        <w:pStyle w:val="yTable"/>
        <w:spacing w:before="0"/>
        <w:rPr>
          <w:snapToGrid w:val="0"/>
        </w:rPr>
      </w:pPr>
      <w:r>
        <w:rPr>
          <w:snapToGrid w:val="0"/>
        </w:rPr>
        <w:t> </w:t>
      </w:r>
      <w:r>
        <w:rPr>
          <w:snapToGrid w:val="0"/>
        </w:rPr>
        <w:t>Poll on Compulsory Fruit Fly Foliage Baiting Scheme,</w:t>
      </w:r>
    </w:p>
    <w:p w:rsidR="001168FD" w:rsidRDefault="00620D87">
      <w:pPr>
        <w:pStyle w:val="yTable"/>
        <w:tabs>
          <w:tab w:val="right" w:leader="dot" w:pos="7088"/>
        </w:tabs>
        <w:rPr>
          <w:snapToGrid w:val="0"/>
        </w:rPr>
      </w:pPr>
      <w:r>
        <w:rPr>
          <w:snapToGrid w:val="0"/>
        </w:rPr>
        <w:t>……………………………………………………………………………………</w:t>
      </w:r>
    </w:p>
    <w:p w:rsidR="001168FD" w:rsidRDefault="00620D87">
      <w:pPr>
        <w:pStyle w:val="yTable"/>
        <w:tabs>
          <w:tab w:val="center" w:leader="dot" w:pos="3544"/>
          <w:tab w:val="right" w:leader="dot" w:pos="7088"/>
        </w:tabs>
        <w:rPr>
          <w:snapToGrid w:val="0"/>
        </w:rPr>
      </w:pPr>
      <w:r>
        <w:rPr>
          <w:snapToGrid w:val="0"/>
        </w:rPr>
        <w:t>I, …………………………………………… of ………………………………,</w:t>
      </w:r>
    </w:p>
    <w:p w:rsidR="001168FD" w:rsidRDefault="00620D87">
      <w:pPr>
        <w:pStyle w:val="yTable"/>
        <w:rPr>
          <w:snapToGrid w:val="0"/>
        </w:rPr>
      </w:pPr>
      <w:r>
        <w:rPr>
          <w:snapToGrid w:val="0"/>
        </w:rPr>
        <w:t xml:space="preserve">in the State of Western Australia, declare that I am an occupier of an orchard, within the …………………… District, wherein a poll is to be conducted on the proposal to introduce a compulsory fruit fly foliage baiting scheme (or, to determine whether the compulsory fruit fly foliage baiting scheme operating therein should be continued), and I hereby make application for my name to be enrolled on the special roll prepared in accordance with regulation 4B of the </w:t>
      </w:r>
      <w:r>
        <w:rPr>
          <w:i/>
          <w:snapToGrid w:val="0"/>
        </w:rPr>
        <w:t>Compulsory Fruit Fly Baiting Regulations</w:t>
      </w:r>
      <w:r>
        <w:rPr>
          <w:snapToGrid w:val="0"/>
        </w:rPr>
        <w:t>.</w:t>
      </w:r>
    </w:p>
    <w:p w:rsidR="001168FD" w:rsidRDefault="00620D87">
      <w:pPr>
        <w:pStyle w:val="yTable"/>
        <w:rPr>
          <w:snapToGrid w:val="0"/>
        </w:rPr>
      </w:pPr>
      <w:r>
        <w:rPr>
          <w:snapToGrid w:val="0"/>
        </w:rPr>
        <w:t>I make this statement with full knowledge of the fact that if it is wilfully false in any particular I am guilty of an offence against the regulations.</w:t>
      </w:r>
    </w:p>
    <w:p w:rsidR="001168FD" w:rsidRDefault="00620D87">
      <w:pPr>
        <w:pStyle w:val="yTable"/>
        <w:rPr>
          <w:snapToGrid w:val="0"/>
        </w:rPr>
      </w:pPr>
      <w:r>
        <w:rPr>
          <w:snapToGrid w:val="0"/>
        </w:rPr>
        <w:t>Dated the …………………… day of ……………………………… , 19………</w:t>
      </w:r>
    </w:p>
    <w:p w:rsidR="001168FD" w:rsidRDefault="00620D87">
      <w:pPr>
        <w:pStyle w:val="yTable"/>
        <w:tabs>
          <w:tab w:val="right" w:leader="dot" w:pos="7088"/>
        </w:tabs>
        <w:spacing w:before="160"/>
        <w:ind w:left="3544"/>
        <w:rPr>
          <w:snapToGrid w:val="0"/>
        </w:rPr>
      </w:pPr>
      <w:r>
        <w:rPr>
          <w:snapToGrid w:val="0"/>
        </w:rPr>
        <w:t xml:space="preserve">………………………………………… </w:t>
      </w:r>
    </w:p>
    <w:p w:rsidR="001168FD" w:rsidRDefault="00620D87">
      <w:pPr>
        <w:pStyle w:val="yTable"/>
        <w:tabs>
          <w:tab w:val="right" w:leader="dot" w:pos="7088"/>
        </w:tabs>
        <w:ind w:left="3544"/>
        <w:jc w:val="right"/>
        <w:rPr>
          <w:snapToGrid w:val="0"/>
        </w:rPr>
      </w:pPr>
      <w:r>
        <w:rPr>
          <w:snapToGrid w:val="0"/>
        </w:rPr>
        <w:t>Applicant’s Signature.</w:t>
      </w:r>
    </w:p>
    <w:p w:rsidR="001168FD" w:rsidRDefault="00620D87">
      <w:pPr>
        <w:pStyle w:val="yTable"/>
        <w:pageBreakBefore/>
        <w:tabs>
          <w:tab w:val="right" w:pos="7088"/>
        </w:tabs>
        <w:rPr>
          <w:snapToGrid w:val="0"/>
        </w:rPr>
      </w:pPr>
      <w:r>
        <w:rPr>
          <w:snapToGrid w:val="0"/>
        </w:rPr>
        <w:t>Form No. 2</w:t>
      </w:r>
      <w:r>
        <w:rPr>
          <w:snapToGrid w:val="0"/>
        </w:rPr>
        <w:tab/>
        <w:t>[Reg. 4D]</w:t>
      </w:r>
    </w:p>
    <w:p w:rsidR="001168FD" w:rsidRDefault="00620D87">
      <w:pPr>
        <w:pStyle w:val="yTable"/>
        <w:jc w:val="center"/>
        <w:rPr>
          <w:snapToGrid w:val="0"/>
        </w:rPr>
      </w:pPr>
      <w:r>
        <w:rPr>
          <w:snapToGrid w:val="0"/>
        </w:rPr>
        <w:t>WESTERN AUSTRALIA</w:t>
      </w:r>
    </w:p>
    <w:p w:rsidR="001168FD" w:rsidRDefault="00620D87">
      <w:pPr>
        <w:pStyle w:val="yTable"/>
        <w:jc w:val="center"/>
        <w:rPr>
          <w:snapToGrid w:val="0"/>
        </w:rPr>
      </w:pPr>
      <w:r>
        <w:rPr>
          <w:i/>
          <w:snapToGrid w:val="0"/>
        </w:rPr>
        <w:t>PLANT DISEASES ACT 1914</w:t>
      </w:r>
      <w:r>
        <w:rPr>
          <w:snapToGrid w:val="0"/>
        </w:rPr>
        <w:t xml:space="preserve"> (AS AMENDED)</w:t>
      </w:r>
    </w:p>
    <w:p w:rsidR="001168FD" w:rsidRDefault="00620D87">
      <w:pPr>
        <w:pStyle w:val="yTable"/>
        <w:jc w:val="center"/>
        <w:rPr>
          <w:snapToGrid w:val="0"/>
        </w:rPr>
      </w:pPr>
      <w:r>
        <w:rPr>
          <w:snapToGrid w:val="0"/>
        </w:rPr>
        <w:t>(Sections 12B and 12C.)</w:t>
      </w:r>
    </w:p>
    <w:p w:rsidR="001168FD" w:rsidRDefault="00620D87">
      <w:pPr>
        <w:pStyle w:val="yTable"/>
        <w:rPr>
          <w:snapToGrid w:val="0"/>
        </w:rPr>
      </w:pPr>
      <w:r>
        <w:rPr>
          <w:snapToGrid w:val="0"/>
        </w:rPr>
        <w:t>APPLICATION FOR ENROLMENT OF REPRESENTATIVE on special roll for poll on Compulsory Fruit Fly Foliage Baiting Scheme.</w:t>
      </w:r>
    </w:p>
    <w:p w:rsidR="001168FD" w:rsidRDefault="00620D87">
      <w:pPr>
        <w:pStyle w:val="yTable"/>
        <w:rPr>
          <w:snapToGrid w:val="0"/>
        </w:rPr>
      </w:pPr>
      <w:r>
        <w:rPr>
          <w:snapToGrid w:val="0"/>
        </w:rPr>
        <w:t>To the Director of Agriculture:</w:t>
      </w:r>
    </w:p>
    <w:p w:rsidR="001168FD" w:rsidRDefault="00620D87">
      <w:pPr>
        <w:pStyle w:val="yTable"/>
        <w:tabs>
          <w:tab w:val="left" w:pos="567"/>
          <w:tab w:val="center" w:leader="dot" w:pos="4111"/>
          <w:tab w:val="right" w:leader="dot" w:pos="7088"/>
        </w:tabs>
        <w:ind w:left="567" w:hanging="567"/>
        <w:rPr>
          <w:snapToGrid w:val="0"/>
        </w:rPr>
      </w:pPr>
      <w:r>
        <w:rPr>
          <w:snapToGrid w:val="0"/>
        </w:rPr>
        <w:t>(1)</w:t>
      </w:r>
      <w:r>
        <w:rPr>
          <w:snapToGrid w:val="0"/>
        </w:rPr>
        <w:tab/>
        <w:t>I, (a) ……………………………… of (b) ………………………………</w:t>
      </w:r>
    </w:p>
    <w:p w:rsidR="001168FD" w:rsidRDefault="00620D87">
      <w:pPr>
        <w:pStyle w:val="yTable"/>
        <w:tabs>
          <w:tab w:val="left" w:pos="567"/>
          <w:tab w:val="right" w:leader="dot" w:pos="7088"/>
        </w:tabs>
        <w:spacing w:before="0"/>
        <w:ind w:left="567" w:hanging="567"/>
        <w:rPr>
          <w:snapToGrid w:val="0"/>
        </w:rPr>
      </w:pPr>
      <w:r>
        <w:rPr>
          <w:snapToGrid w:val="0"/>
        </w:rPr>
        <w:tab/>
        <w:t xml:space="preserve">in the State of Western Australia, hereby apply to have my name enrolled on the special roll prepared in accordance with regulation 4B of the </w:t>
      </w:r>
      <w:r>
        <w:rPr>
          <w:i/>
          <w:snapToGrid w:val="0"/>
        </w:rPr>
        <w:t>Compulsory Fruit Fly Baiting Regulations</w:t>
      </w:r>
      <w:r>
        <w:rPr>
          <w:snapToGrid w:val="0"/>
        </w:rPr>
        <w:t xml:space="preserve"> on the ground that I am the representative of (c) ………………………………………………………</w:t>
      </w:r>
    </w:p>
    <w:p w:rsidR="001168FD" w:rsidRDefault="00620D87">
      <w:pPr>
        <w:pStyle w:val="yTable"/>
        <w:tabs>
          <w:tab w:val="left" w:pos="567"/>
          <w:tab w:val="right" w:leader="dot" w:pos="7088"/>
        </w:tabs>
        <w:ind w:left="567" w:hanging="567"/>
        <w:rPr>
          <w:snapToGrid w:val="0"/>
        </w:rPr>
      </w:pPr>
      <w:r>
        <w:rPr>
          <w:snapToGrid w:val="0"/>
        </w:rPr>
        <w:tab/>
        <w:t>the occupiers of an orchard within the ………………………… District.</w:t>
      </w:r>
    </w:p>
    <w:p w:rsidR="001168FD" w:rsidRDefault="00620D87">
      <w:pPr>
        <w:pStyle w:val="yTable"/>
        <w:tabs>
          <w:tab w:val="left" w:pos="567"/>
          <w:tab w:val="right" w:leader="dot" w:pos="7088"/>
        </w:tabs>
        <w:ind w:left="567" w:hanging="567"/>
        <w:rPr>
          <w:snapToGrid w:val="0"/>
        </w:rPr>
      </w:pPr>
      <w:r>
        <w:rPr>
          <w:snapToGrid w:val="0"/>
        </w:rPr>
        <w:tab/>
        <w:t>I/We consent to this application (d) ………………………………………</w:t>
      </w:r>
    </w:p>
    <w:p w:rsidR="001168FD" w:rsidRDefault="00620D87">
      <w:pPr>
        <w:pStyle w:val="yTable"/>
        <w:tabs>
          <w:tab w:val="left" w:pos="567"/>
          <w:tab w:val="left" w:leader="dot" w:pos="3686"/>
          <w:tab w:val="left" w:pos="3969"/>
          <w:tab w:val="right" w:leader="dot" w:pos="7088"/>
        </w:tabs>
        <w:ind w:left="567" w:hanging="567"/>
        <w:rPr>
          <w:snapToGrid w:val="0"/>
        </w:rPr>
      </w:pPr>
      <w:r>
        <w:rPr>
          <w:snapToGrid w:val="0"/>
        </w:rPr>
        <w:tab/>
        <w:t>………………………………                     ………………………………</w:t>
      </w:r>
    </w:p>
    <w:p w:rsidR="001168FD" w:rsidRDefault="00620D87">
      <w:pPr>
        <w:pStyle w:val="yTable"/>
        <w:tabs>
          <w:tab w:val="left" w:pos="567"/>
        </w:tabs>
        <w:ind w:left="567" w:hanging="567"/>
        <w:rPr>
          <w:snapToGrid w:val="0"/>
        </w:rPr>
      </w:pPr>
      <w:r>
        <w:rPr>
          <w:snapToGrid w:val="0"/>
        </w:rPr>
        <w:t>(2)</w:t>
      </w:r>
      <w:r>
        <w:rPr>
          <w:snapToGrid w:val="0"/>
        </w:rPr>
        <w:tab/>
        <w:t>I am not enrolled upon the special roll in any other capacity.</w:t>
      </w:r>
    </w:p>
    <w:p w:rsidR="001168FD" w:rsidRDefault="00620D87">
      <w:pPr>
        <w:pStyle w:val="yTable"/>
        <w:tabs>
          <w:tab w:val="left" w:pos="567"/>
        </w:tabs>
        <w:ind w:left="567" w:hanging="567"/>
        <w:rPr>
          <w:snapToGrid w:val="0"/>
        </w:rPr>
      </w:pPr>
      <w:r>
        <w:rPr>
          <w:snapToGrid w:val="0"/>
        </w:rPr>
        <w:t>(3)</w:t>
      </w:r>
      <w:r>
        <w:rPr>
          <w:snapToGrid w:val="0"/>
        </w:rPr>
        <w:tab/>
        <w:t>I supply the following particulars concerning myself — </w:t>
      </w:r>
    </w:p>
    <w:p w:rsidR="001168FD" w:rsidRDefault="00620D87">
      <w:pPr>
        <w:pStyle w:val="yTable"/>
        <w:tabs>
          <w:tab w:val="left" w:pos="1134"/>
        </w:tabs>
        <w:rPr>
          <w:snapToGrid w:val="0"/>
        </w:rPr>
      </w:pPr>
      <w:r>
        <w:rPr>
          <w:snapToGrid w:val="0"/>
        </w:rPr>
        <w:tab/>
        <w:t>Surname (block letters)</w:t>
      </w:r>
    </w:p>
    <w:p w:rsidR="001168FD" w:rsidRDefault="00620D87">
      <w:pPr>
        <w:pStyle w:val="yTable"/>
        <w:tabs>
          <w:tab w:val="left" w:pos="1134"/>
        </w:tabs>
        <w:spacing w:before="0"/>
        <w:rPr>
          <w:snapToGrid w:val="0"/>
        </w:rPr>
      </w:pPr>
      <w:r>
        <w:rPr>
          <w:snapToGrid w:val="0"/>
        </w:rPr>
        <w:tab/>
        <w:t>Given names (in full)</w:t>
      </w:r>
    </w:p>
    <w:p w:rsidR="001168FD" w:rsidRDefault="00620D87">
      <w:pPr>
        <w:pStyle w:val="yTable"/>
        <w:tabs>
          <w:tab w:val="left" w:pos="1134"/>
        </w:tabs>
        <w:spacing w:before="0"/>
        <w:rPr>
          <w:snapToGrid w:val="0"/>
        </w:rPr>
      </w:pPr>
      <w:r>
        <w:rPr>
          <w:snapToGrid w:val="0"/>
        </w:rPr>
        <w:tab/>
        <w:t>Residence (full address)</w:t>
      </w:r>
    </w:p>
    <w:p w:rsidR="001168FD" w:rsidRDefault="00620D87">
      <w:pPr>
        <w:pStyle w:val="yTable"/>
        <w:tabs>
          <w:tab w:val="left" w:pos="1134"/>
        </w:tabs>
        <w:spacing w:before="0"/>
        <w:rPr>
          <w:snapToGrid w:val="0"/>
        </w:rPr>
      </w:pPr>
      <w:r>
        <w:rPr>
          <w:snapToGrid w:val="0"/>
        </w:rPr>
        <w:tab/>
        <w:t>Occupation.</w:t>
      </w:r>
    </w:p>
    <w:p w:rsidR="001168FD" w:rsidRDefault="00620D87">
      <w:pPr>
        <w:pStyle w:val="yTable"/>
        <w:rPr>
          <w:snapToGrid w:val="0"/>
        </w:rPr>
      </w:pPr>
      <w:r>
        <w:rPr>
          <w:snapToGrid w:val="0"/>
        </w:rPr>
        <w:t>I, the abovenamed applicant, hereby state that the particulars furnished above in this application are true and correct.</w:t>
      </w:r>
    </w:p>
    <w:p w:rsidR="001168FD" w:rsidRDefault="00620D87">
      <w:pPr>
        <w:pStyle w:val="yTable"/>
        <w:rPr>
          <w:snapToGrid w:val="0"/>
        </w:rPr>
      </w:pPr>
      <w:r>
        <w:rPr>
          <w:snapToGrid w:val="0"/>
        </w:rPr>
        <w:t> </w:t>
      </w:r>
      <w:r>
        <w:rPr>
          <w:snapToGrid w:val="0"/>
        </w:rPr>
        <w:t>Dated the                             day of ,                                                       19        .</w:t>
      </w:r>
    </w:p>
    <w:p w:rsidR="001168FD" w:rsidRDefault="00620D87">
      <w:pPr>
        <w:pStyle w:val="yTable"/>
        <w:tabs>
          <w:tab w:val="right" w:leader="dot" w:pos="7088"/>
        </w:tabs>
        <w:ind w:left="3544"/>
        <w:rPr>
          <w:snapToGrid w:val="0"/>
        </w:rPr>
      </w:pPr>
      <w:r>
        <w:rPr>
          <w:snapToGrid w:val="0"/>
        </w:rPr>
        <w:t xml:space="preserve">………………………………………… </w:t>
      </w:r>
    </w:p>
    <w:p w:rsidR="001168FD" w:rsidRDefault="00620D87">
      <w:pPr>
        <w:pStyle w:val="yTable"/>
        <w:tabs>
          <w:tab w:val="right" w:leader="dot" w:pos="7088"/>
        </w:tabs>
        <w:ind w:left="3544"/>
        <w:jc w:val="right"/>
        <w:rPr>
          <w:snapToGrid w:val="0"/>
        </w:rPr>
      </w:pPr>
      <w:r>
        <w:rPr>
          <w:snapToGrid w:val="0"/>
        </w:rPr>
        <w:t>Applicant.</w:t>
      </w:r>
    </w:p>
    <w:p w:rsidR="001168FD" w:rsidRDefault="00620D87">
      <w:pPr>
        <w:pStyle w:val="yTable"/>
        <w:tabs>
          <w:tab w:val="left" w:pos="567"/>
          <w:tab w:val="left" w:pos="1134"/>
        </w:tabs>
        <w:ind w:left="1134" w:hanging="1134"/>
        <w:rPr>
          <w:snapToGrid w:val="0"/>
        </w:rPr>
      </w:pPr>
      <w:r>
        <w:rPr>
          <w:snapToGrid w:val="0"/>
        </w:rPr>
        <w:tab/>
        <w:t>(a)</w:t>
      </w:r>
      <w:r>
        <w:rPr>
          <w:snapToGrid w:val="0"/>
        </w:rPr>
        <w:tab/>
        <w:t>full name of applicant;</w:t>
      </w:r>
    </w:p>
    <w:p w:rsidR="001168FD" w:rsidRDefault="00620D87">
      <w:pPr>
        <w:pStyle w:val="yTable"/>
        <w:tabs>
          <w:tab w:val="left" w:pos="567"/>
          <w:tab w:val="left" w:pos="1134"/>
        </w:tabs>
        <w:ind w:left="1134" w:hanging="1134"/>
        <w:rPr>
          <w:snapToGrid w:val="0"/>
        </w:rPr>
      </w:pPr>
      <w:r>
        <w:rPr>
          <w:snapToGrid w:val="0"/>
        </w:rPr>
        <w:tab/>
        <w:t>(b)</w:t>
      </w:r>
      <w:r>
        <w:rPr>
          <w:snapToGrid w:val="0"/>
        </w:rPr>
        <w:tab/>
        <w:t>address;</w:t>
      </w:r>
    </w:p>
    <w:p w:rsidR="001168FD" w:rsidRDefault="00620D87">
      <w:pPr>
        <w:pStyle w:val="yTable"/>
        <w:tabs>
          <w:tab w:val="left" w:pos="567"/>
          <w:tab w:val="left" w:pos="1134"/>
        </w:tabs>
        <w:ind w:left="1134" w:hanging="1134"/>
        <w:rPr>
          <w:snapToGrid w:val="0"/>
        </w:rPr>
      </w:pPr>
      <w:r>
        <w:rPr>
          <w:snapToGrid w:val="0"/>
        </w:rPr>
        <w:tab/>
        <w:t>(c)</w:t>
      </w:r>
      <w:r>
        <w:rPr>
          <w:snapToGrid w:val="0"/>
        </w:rPr>
        <w:tab/>
        <w:t>name of the joint occupiers, company or other body;</w:t>
      </w:r>
    </w:p>
    <w:p w:rsidR="001168FD" w:rsidRDefault="00620D87">
      <w:pPr>
        <w:pStyle w:val="yTable"/>
        <w:tabs>
          <w:tab w:val="left" w:pos="567"/>
          <w:tab w:val="left" w:pos="1134"/>
          <w:tab w:val="left" w:pos="1701"/>
        </w:tabs>
        <w:ind w:left="1701" w:hanging="1701"/>
        <w:rPr>
          <w:snapToGrid w:val="0"/>
        </w:rPr>
      </w:pPr>
      <w:r>
        <w:rPr>
          <w:snapToGrid w:val="0"/>
        </w:rPr>
        <w:tab/>
        <w:t>(d)</w:t>
      </w:r>
      <w:r>
        <w:rPr>
          <w:snapToGrid w:val="0"/>
        </w:rPr>
        <w:tab/>
        <w:t>(1)</w:t>
      </w:r>
      <w:r>
        <w:rPr>
          <w:snapToGrid w:val="0"/>
        </w:rPr>
        <w:tab/>
        <w:t>in the case of joint occupiers, the signatures of the other occupiers;</w:t>
      </w:r>
    </w:p>
    <w:p w:rsidR="001168FD" w:rsidRDefault="00620D87">
      <w:pPr>
        <w:pStyle w:val="yTable"/>
        <w:tabs>
          <w:tab w:val="left" w:pos="567"/>
          <w:tab w:val="left" w:pos="1134"/>
          <w:tab w:val="left" w:pos="1701"/>
        </w:tabs>
        <w:ind w:left="1701" w:hanging="1701"/>
        <w:rPr>
          <w:snapToGrid w:val="0"/>
        </w:rPr>
      </w:pPr>
      <w:r>
        <w:rPr>
          <w:snapToGrid w:val="0"/>
        </w:rPr>
        <w:tab/>
      </w:r>
      <w:r>
        <w:rPr>
          <w:snapToGrid w:val="0"/>
        </w:rPr>
        <w:tab/>
        <w:t>(2)</w:t>
      </w:r>
      <w:r>
        <w:rPr>
          <w:snapToGrid w:val="0"/>
        </w:rPr>
        <w:tab/>
        <w:t>in the case of a corporate body, the signature of a director and one other officer of the company.</w:t>
      </w:r>
    </w:p>
    <w:p w:rsidR="001168FD" w:rsidRDefault="00620D87">
      <w:pPr>
        <w:pStyle w:val="yTable"/>
        <w:pageBreakBefore/>
        <w:tabs>
          <w:tab w:val="right" w:pos="7088"/>
        </w:tabs>
        <w:rPr>
          <w:snapToGrid w:val="0"/>
        </w:rPr>
      </w:pPr>
      <w:r>
        <w:rPr>
          <w:snapToGrid w:val="0"/>
        </w:rPr>
        <w:t xml:space="preserve">Form No. 3. </w:t>
      </w:r>
      <w:r>
        <w:rPr>
          <w:snapToGrid w:val="0"/>
        </w:rPr>
        <w:tab/>
        <w:t>[Reg. 4E]</w:t>
      </w:r>
    </w:p>
    <w:p w:rsidR="001168FD" w:rsidRDefault="00620D87">
      <w:pPr>
        <w:pStyle w:val="yTable"/>
        <w:jc w:val="center"/>
        <w:rPr>
          <w:snapToGrid w:val="0"/>
        </w:rPr>
      </w:pPr>
      <w:r>
        <w:rPr>
          <w:snapToGrid w:val="0"/>
        </w:rPr>
        <w:t>Western Australia</w:t>
      </w:r>
    </w:p>
    <w:p w:rsidR="001168FD" w:rsidRDefault="00620D87">
      <w:pPr>
        <w:pStyle w:val="yTable"/>
        <w:jc w:val="center"/>
        <w:rPr>
          <w:snapToGrid w:val="0"/>
        </w:rPr>
      </w:pPr>
      <w:r>
        <w:rPr>
          <w:i/>
          <w:snapToGrid w:val="0"/>
        </w:rPr>
        <w:t>Plant Diseases Act 1914</w:t>
      </w:r>
      <w:r>
        <w:rPr>
          <w:snapToGrid w:val="0"/>
        </w:rPr>
        <w:t xml:space="preserve"> (as amended)</w:t>
      </w:r>
    </w:p>
    <w:p w:rsidR="001168FD" w:rsidRDefault="00620D87">
      <w:pPr>
        <w:pStyle w:val="yTable"/>
        <w:jc w:val="center"/>
        <w:rPr>
          <w:snapToGrid w:val="0"/>
        </w:rPr>
      </w:pPr>
      <w:r>
        <w:rPr>
          <w:snapToGrid w:val="0"/>
        </w:rPr>
        <w:t>(Sections 12B and 12C.)</w:t>
      </w:r>
    </w:p>
    <w:p w:rsidR="001168FD" w:rsidRDefault="00620D87">
      <w:pPr>
        <w:pStyle w:val="yTable"/>
        <w:tabs>
          <w:tab w:val="right" w:leader="dot" w:pos="7088"/>
        </w:tabs>
        <w:ind w:left="3544"/>
        <w:rPr>
          <w:snapToGrid w:val="0"/>
        </w:rPr>
      </w:pPr>
      <w:r>
        <w:rPr>
          <w:snapToGrid w:val="0"/>
        </w:rPr>
        <w:t>……………………………… District.</w:t>
      </w:r>
    </w:p>
    <w:p w:rsidR="001168FD" w:rsidRDefault="00620D87">
      <w:pPr>
        <w:pStyle w:val="yTable"/>
        <w:jc w:val="center"/>
        <w:rPr>
          <w:b/>
          <w:snapToGrid w:val="0"/>
        </w:rPr>
      </w:pPr>
      <w:r>
        <w:rPr>
          <w:b/>
          <w:snapToGrid w:val="0"/>
        </w:rPr>
        <w:t>POLL ON PROPOSAL RE COMPULSORY FRUIT</w:t>
      </w:r>
    </w:p>
    <w:p w:rsidR="001168FD" w:rsidRDefault="00620D87">
      <w:pPr>
        <w:pStyle w:val="yTable"/>
        <w:spacing w:before="0"/>
        <w:jc w:val="center"/>
        <w:rPr>
          <w:b/>
          <w:snapToGrid w:val="0"/>
        </w:rPr>
      </w:pPr>
      <w:r>
        <w:rPr>
          <w:b/>
          <w:snapToGrid w:val="0"/>
        </w:rPr>
        <w:t>FLY FOLIAGE BAITING SCHEME</w:t>
      </w:r>
    </w:p>
    <w:p w:rsidR="001168FD" w:rsidRDefault="00620D87">
      <w:pPr>
        <w:pStyle w:val="yTable"/>
        <w:jc w:val="center"/>
        <w:rPr>
          <w:snapToGrid w:val="0"/>
        </w:rPr>
      </w:pPr>
      <w:r>
        <w:rPr>
          <w:snapToGrid w:val="0"/>
        </w:rPr>
        <w:t>BALLOT PAPER</w:t>
      </w:r>
    </w:p>
    <w:p w:rsidR="001168FD" w:rsidRDefault="00620D87">
      <w:pPr>
        <w:pStyle w:val="yTable"/>
        <w:tabs>
          <w:tab w:val="right" w:leader="dot" w:pos="7088"/>
        </w:tabs>
        <w:rPr>
          <w:snapToGrid w:val="0"/>
        </w:rPr>
      </w:pPr>
      <w:r>
        <w:rPr>
          <w:snapToGrid w:val="0"/>
        </w:rPr>
        <w:t>Date of close of Poll ……………………………………… at 12 o’clock noon.</w:t>
      </w:r>
    </w:p>
    <w:p w:rsidR="001168FD" w:rsidRDefault="00620D87">
      <w:pPr>
        <w:pStyle w:val="yTable"/>
        <w:spacing w:before="160"/>
        <w:jc w:val="right"/>
        <w:rPr>
          <w:snapToGrid w:val="0"/>
        </w:rPr>
      </w:pPr>
      <w:r>
        <w:rPr>
          <w:snapToGrid w:val="0"/>
        </w:rPr>
        <w:t>Authorised Officer’s</w:t>
      </w:r>
    </w:p>
    <w:p w:rsidR="001168FD" w:rsidRDefault="00620D87">
      <w:pPr>
        <w:pStyle w:val="yTable"/>
        <w:spacing w:before="0"/>
        <w:jc w:val="right"/>
        <w:rPr>
          <w:snapToGrid w:val="0"/>
        </w:rPr>
      </w:pPr>
      <w:r>
        <w:rPr>
          <w:snapToGrid w:val="0"/>
        </w:rPr>
        <w:t>Initials.</w:t>
      </w:r>
      <w:r>
        <w:rPr>
          <w:snapToGrid w:val="0"/>
        </w:rPr>
        <w:t> </w:t>
      </w:r>
      <w:r>
        <w:rPr>
          <w:snapToGrid w:val="0"/>
        </w:rPr>
        <w:t> </w:t>
      </w:r>
      <w:r>
        <w:rPr>
          <w:snapToGrid w:val="0"/>
        </w:rPr>
        <w:t> </w:t>
      </w:r>
    </w:p>
    <w:p w:rsidR="001168FD" w:rsidRDefault="00620D87">
      <w:pPr>
        <w:pStyle w:val="yTable"/>
        <w:ind w:left="567"/>
        <w:rPr>
          <w:snapToGrid w:val="0"/>
        </w:rPr>
      </w:pPr>
      <w:r>
        <w:rPr>
          <w:snapToGrid w:val="0"/>
        </w:rPr>
        <w:t>Proposal — </w:t>
      </w:r>
    </w:p>
    <w:p w:rsidR="001168FD" w:rsidRDefault="00620D87">
      <w:pPr>
        <w:pStyle w:val="yTable"/>
        <w:jc w:val="center"/>
        <w:rPr>
          <w:snapToGrid w:val="0"/>
        </w:rPr>
      </w:pPr>
      <w:r>
        <w:rPr>
          <w:snapToGrid w:val="0"/>
        </w:rPr>
        <w:t>(Here insert the proposal on which</w:t>
      </w:r>
    </w:p>
    <w:p w:rsidR="001168FD" w:rsidRDefault="00620D87">
      <w:pPr>
        <w:pStyle w:val="yTable"/>
        <w:spacing w:before="0"/>
        <w:jc w:val="center"/>
        <w:rPr>
          <w:snapToGrid w:val="0"/>
        </w:rPr>
      </w:pPr>
      <w:r>
        <w:rPr>
          <w:snapToGrid w:val="0"/>
        </w:rPr>
        <w:t>the poll is to be conducted.)</w:t>
      </w:r>
    </w:p>
    <w:p w:rsidR="001168FD" w:rsidRDefault="00620D87">
      <w:pPr>
        <w:pStyle w:val="yTable"/>
        <w:tabs>
          <w:tab w:val="right" w:pos="6521"/>
        </w:tabs>
        <w:rPr>
          <w:snapToGrid w:val="0"/>
        </w:rPr>
      </w:pPr>
      <w:r>
        <w:rPr>
          <w:snapToGrid w:val="0"/>
        </w:rPr>
        <w:tab/>
        <w:t>YES</w:t>
      </w:r>
      <w:r>
        <w:rPr>
          <w:snapToGrid w:val="0"/>
        </w:rPr>
        <w:t> </w:t>
      </w:r>
      <w:r>
        <w:rPr>
          <w:snapToGrid w:val="0"/>
        </w:rPr>
        <w:sym w:font="Webdings" w:char="F063"/>
      </w:r>
    </w:p>
    <w:p w:rsidR="001168FD" w:rsidRDefault="00620D87">
      <w:pPr>
        <w:pStyle w:val="yTable"/>
        <w:tabs>
          <w:tab w:val="right" w:pos="6521"/>
        </w:tabs>
        <w:rPr>
          <w:snapToGrid w:val="0"/>
        </w:rPr>
      </w:pPr>
      <w:r>
        <w:rPr>
          <w:snapToGrid w:val="0"/>
        </w:rPr>
        <w:tab/>
        <w:t>NO</w:t>
      </w:r>
      <w:r>
        <w:rPr>
          <w:snapToGrid w:val="0"/>
        </w:rPr>
        <w:t> </w:t>
      </w:r>
      <w:r>
        <w:rPr>
          <w:snapToGrid w:val="0"/>
        </w:rPr>
        <w:sym w:font="Webdings" w:char="F063"/>
      </w:r>
    </w:p>
    <w:p w:rsidR="001168FD" w:rsidRDefault="00620D87">
      <w:pPr>
        <w:pStyle w:val="yTable"/>
        <w:spacing w:before="160"/>
        <w:jc w:val="center"/>
        <w:rPr>
          <w:snapToGrid w:val="0"/>
        </w:rPr>
      </w:pPr>
      <w:r>
        <w:rPr>
          <w:snapToGrid w:val="0"/>
        </w:rPr>
        <w:t>Directions for Voting.</w:t>
      </w:r>
    </w:p>
    <w:p w:rsidR="001168FD" w:rsidRDefault="00620D87">
      <w:pPr>
        <w:pStyle w:val="yTable"/>
        <w:tabs>
          <w:tab w:val="left" w:pos="567"/>
          <w:tab w:val="left" w:pos="1134"/>
        </w:tabs>
        <w:ind w:left="1134" w:hanging="1134"/>
        <w:rPr>
          <w:snapToGrid w:val="0"/>
        </w:rPr>
      </w:pPr>
      <w:r>
        <w:rPr>
          <w:snapToGrid w:val="0"/>
        </w:rPr>
        <w:t>1.</w:t>
      </w:r>
      <w:r>
        <w:rPr>
          <w:snapToGrid w:val="0"/>
        </w:rPr>
        <w:tab/>
        <w:t>The voter shall mark his ballot paper as follows: — </w:t>
      </w:r>
    </w:p>
    <w:p w:rsidR="001168FD" w:rsidRDefault="00620D87">
      <w:pPr>
        <w:pStyle w:val="yTable"/>
        <w:tabs>
          <w:tab w:val="left" w:pos="567"/>
          <w:tab w:val="left" w:pos="1134"/>
        </w:tabs>
        <w:ind w:left="1134" w:hanging="1134"/>
        <w:rPr>
          <w:snapToGrid w:val="0"/>
        </w:rPr>
      </w:pPr>
      <w:r>
        <w:rPr>
          <w:snapToGrid w:val="0"/>
        </w:rPr>
        <w:tab/>
        <w:t>(a)</w:t>
      </w:r>
      <w:r>
        <w:rPr>
          <w:snapToGrid w:val="0"/>
        </w:rPr>
        <w:tab/>
        <w:t>If he approves of the proposal — by placing a cross in the square opposite the word, “Yes”.</w:t>
      </w:r>
    </w:p>
    <w:p w:rsidR="001168FD" w:rsidRDefault="00620D87">
      <w:pPr>
        <w:pStyle w:val="yTable"/>
        <w:tabs>
          <w:tab w:val="left" w:pos="567"/>
          <w:tab w:val="left" w:pos="1134"/>
        </w:tabs>
        <w:ind w:left="1134" w:hanging="1134"/>
        <w:rPr>
          <w:snapToGrid w:val="0"/>
        </w:rPr>
      </w:pPr>
      <w:r>
        <w:rPr>
          <w:snapToGrid w:val="0"/>
        </w:rPr>
        <w:tab/>
        <w:t>(b</w:t>
      </w:r>
      <w:r>
        <w:rPr>
          <w:snapToGrid w:val="0"/>
        </w:rPr>
        <w:tab/>
        <w:t>If he does not approve of the proposal — by placing a cross in the square opposite the word, “No”.</w:t>
      </w:r>
    </w:p>
    <w:p w:rsidR="001168FD" w:rsidRDefault="00620D87">
      <w:pPr>
        <w:pStyle w:val="yTable"/>
        <w:tabs>
          <w:tab w:val="left" w:pos="567"/>
          <w:tab w:val="left" w:pos="1134"/>
        </w:tabs>
        <w:ind w:left="1134" w:hanging="1134"/>
        <w:rPr>
          <w:snapToGrid w:val="0"/>
        </w:rPr>
      </w:pPr>
      <w:r>
        <w:rPr>
          <w:snapToGrid w:val="0"/>
        </w:rPr>
        <w:t>2.</w:t>
      </w:r>
      <w:r>
        <w:rPr>
          <w:snapToGrid w:val="0"/>
        </w:rPr>
        <w:tab/>
        <w:t>The voter shall then — </w:t>
      </w:r>
    </w:p>
    <w:p w:rsidR="001168FD" w:rsidRDefault="00620D87">
      <w:pPr>
        <w:pStyle w:val="yTable"/>
        <w:tabs>
          <w:tab w:val="left" w:pos="567"/>
          <w:tab w:val="left" w:pos="1134"/>
        </w:tabs>
        <w:ind w:left="1134" w:hanging="1134"/>
        <w:rPr>
          <w:snapToGrid w:val="0"/>
        </w:rPr>
      </w:pPr>
      <w:r>
        <w:rPr>
          <w:snapToGrid w:val="0"/>
        </w:rPr>
        <w:tab/>
        <w:t>(a)</w:t>
      </w:r>
      <w:r>
        <w:rPr>
          <w:snapToGrid w:val="0"/>
        </w:rPr>
        <w:tab/>
        <w:t>enclose the ballot paper alone in the envelope marked, “Ballot paper” and fasten the envelope;</w:t>
      </w:r>
    </w:p>
    <w:p w:rsidR="001168FD" w:rsidRDefault="00620D87">
      <w:pPr>
        <w:pStyle w:val="yTable"/>
        <w:tabs>
          <w:tab w:val="left" w:pos="567"/>
          <w:tab w:val="left" w:pos="1134"/>
        </w:tabs>
        <w:ind w:left="1134" w:hanging="1134"/>
        <w:rPr>
          <w:snapToGrid w:val="0"/>
        </w:rPr>
      </w:pPr>
      <w:r>
        <w:rPr>
          <w:snapToGrid w:val="0"/>
        </w:rPr>
        <w:tab/>
        <w:t>(b)</w:t>
      </w:r>
      <w:r>
        <w:rPr>
          <w:snapToGrid w:val="0"/>
        </w:rPr>
        <w:tab/>
        <w:t>complete and sign the counterfoil (Form No. 4);</w:t>
      </w:r>
    </w:p>
    <w:p w:rsidR="001168FD" w:rsidRDefault="00620D87">
      <w:pPr>
        <w:pStyle w:val="yTable"/>
        <w:tabs>
          <w:tab w:val="left" w:pos="567"/>
          <w:tab w:val="left" w:pos="1134"/>
        </w:tabs>
        <w:ind w:left="1134" w:hanging="1134"/>
        <w:rPr>
          <w:snapToGrid w:val="0"/>
        </w:rPr>
      </w:pPr>
      <w:r>
        <w:rPr>
          <w:snapToGrid w:val="0"/>
        </w:rPr>
        <w:tab/>
        <w:t>(c)</w:t>
      </w:r>
      <w:r>
        <w:rPr>
          <w:snapToGrid w:val="0"/>
        </w:rPr>
        <w:tab/>
        <w:t>return the ballot paper envelope with the ballot paper contained therein and the completed counterfoil to the Returning Officer by post, or otherwise, in the envelope addressed to the Returning Officer, so as to be received by him not later than twelve o’clock noon on the day fixed for the taking of the poll.</w:t>
      </w:r>
    </w:p>
    <w:p w:rsidR="001168FD" w:rsidRDefault="00620D87">
      <w:pPr>
        <w:pStyle w:val="yTable"/>
        <w:pageBreakBefore/>
        <w:tabs>
          <w:tab w:val="right" w:pos="7088"/>
        </w:tabs>
        <w:rPr>
          <w:snapToGrid w:val="0"/>
        </w:rPr>
      </w:pPr>
      <w:r>
        <w:rPr>
          <w:snapToGrid w:val="0"/>
        </w:rPr>
        <w:t xml:space="preserve">Form No. 4 </w:t>
      </w:r>
      <w:r>
        <w:rPr>
          <w:snapToGrid w:val="0"/>
        </w:rPr>
        <w:tab/>
        <w:t>[Reg. 4E]</w:t>
      </w:r>
    </w:p>
    <w:p w:rsidR="001168FD" w:rsidRDefault="00620D87">
      <w:pPr>
        <w:pStyle w:val="yTable"/>
        <w:jc w:val="center"/>
        <w:rPr>
          <w:snapToGrid w:val="0"/>
        </w:rPr>
      </w:pPr>
      <w:r>
        <w:rPr>
          <w:snapToGrid w:val="0"/>
        </w:rPr>
        <w:t>Western Australia</w:t>
      </w:r>
    </w:p>
    <w:p w:rsidR="001168FD" w:rsidRDefault="00620D87">
      <w:pPr>
        <w:pStyle w:val="yTable"/>
        <w:jc w:val="center"/>
        <w:rPr>
          <w:snapToGrid w:val="0"/>
        </w:rPr>
      </w:pPr>
      <w:r>
        <w:rPr>
          <w:i/>
          <w:snapToGrid w:val="0"/>
        </w:rPr>
        <w:t>Plant Diseases Act 1914</w:t>
      </w:r>
      <w:r>
        <w:rPr>
          <w:snapToGrid w:val="0"/>
        </w:rPr>
        <w:t xml:space="preserve"> (as amended)</w:t>
      </w:r>
    </w:p>
    <w:p w:rsidR="001168FD" w:rsidRDefault="00620D87">
      <w:pPr>
        <w:pStyle w:val="yTable"/>
        <w:jc w:val="center"/>
        <w:rPr>
          <w:snapToGrid w:val="0"/>
        </w:rPr>
      </w:pPr>
      <w:r>
        <w:rPr>
          <w:snapToGrid w:val="0"/>
        </w:rPr>
        <w:t>(Sections 12B and 12C.)</w:t>
      </w:r>
    </w:p>
    <w:p w:rsidR="001168FD" w:rsidRDefault="00620D87">
      <w:pPr>
        <w:pStyle w:val="yTable"/>
        <w:tabs>
          <w:tab w:val="right" w:leader="dot" w:pos="7088"/>
        </w:tabs>
        <w:ind w:left="3544"/>
        <w:rPr>
          <w:snapToGrid w:val="0"/>
        </w:rPr>
      </w:pPr>
      <w:r>
        <w:rPr>
          <w:snapToGrid w:val="0"/>
        </w:rPr>
        <w:t>……………………………… District</w:t>
      </w:r>
    </w:p>
    <w:p w:rsidR="001168FD" w:rsidRDefault="00620D87">
      <w:pPr>
        <w:pStyle w:val="yTable"/>
        <w:jc w:val="center"/>
        <w:rPr>
          <w:b/>
          <w:snapToGrid w:val="0"/>
        </w:rPr>
      </w:pPr>
      <w:r>
        <w:rPr>
          <w:b/>
          <w:snapToGrid w:val="0"/>
        </w:rPr>
        <w:t>POLL ON PROPOSAL RE COMPULSORY FRUIT FLY</w:t>
      </w:r>
    </w:p>
    <w:p w:rsidR="001168FD" w:rsidRDefault="00620D87">
      <w:pPr>
        <w:pStyle w:val="yTable"/>
        <w:spacing w:before="0"/>
        <w:jc w:val="center"/>
        <w:rPr>
          <w:b/>
          <w:snapToGrid w:val="0"/>
        </w:rPr>
      </w:pPr>
      <w:r>
        <w:rPr>
          <w:b/>
          <w:snapToGrid w:val="0"/>
        </w:rPr>
        <w:t>FOLIAGE BAITING SCHEME</w:t>
      </w:r>
    </w:p>
    <w:p w:rsidR="001168FD" w:rsidRDefault="00620D87">
      <w:pPr>
        <w:pStyle w:val="yTable"/>
        <w:jc w:val="center"/>
        <w:rPr>
          <w:snapToGrid w:val="0"/>
        </w:rPr>
      </w:pPr>
      <w:r>
        <w:rPr>
          <w:snapToGrid w:val="0"/>
        </w:rPr>
        <w:t>COUNTERFOIL</w:t>
      </w:r>
    </w:p>
    <w:p w:rsidR="001168FD" w:rsidRDefault="00620D87">
      <w:pPr>
        <w:pStyle w:val="yTable"/>
        <w:tabs>
          <w:tab w:val="right" w:leader="dot" w:pos="7088"/>
        </w:tabs>
        <w:rPr>
          <w:snapToGrid w:val="0"/>
        </w:rPr>
      </w:pPr>
      <w:r>
        <w:rPr>
          <w:snapToGrid w:val="0"/>
        </w:rPr>
        <w:t>Date of close of poll ……………………………………… at 12 o’clock noon.</w:t>
      </w:r>
    </w:p>
    <w:p w:rsidR="001168FD" w:rsidRDefault="00620D87">
      <w:pPr>
        <w:pStyle w:val="yTable"/>
        <w:tabs>
          <w:tab w:val="right" w:leader="dot" w:pos="7088"/>
        </w:tabs>
        <w:rPr>
          <w:snapToGrid w:val="0"/>
        </w:rPr>
      </w:pPr>
      <w:r>
        <w:rPr>
          <w:snapToGrid w:val="0"/>
        </w:rPr>
        <w:t>Name in full of voter ……………………………………………………………</w:t>
      </w:r>
    </w:p>
    <w:p w:rsidR="001168FD" w:rsidRDefault="00620D87">
      <w:pPr>
        <w:pStyle w:val="yTable"/>
        <w:tabs>
          <w:tab w:val="right" w:leader="dot" w:pos="7088"/>
        </w:tabs>
        <w:rPr>
          <w:snapToGrid w:val="0"/>
        </w:rPr>
      </w:pPr>
      <w:r>
        <w:rPr>
          <w:snapToGrid w:val="0"/>
        </w:rPr>
        <w:t>Address of voter …………………………………………………………………</w:t>
      </w:r>
    </w:p>
    <w:p w:rsidR="001168FD" w:rsidRDefault="00620D87">
      <w:pPr>
        <w:pStyle w:val="yTable"/>
        <w:tabs>
          <w:tab w:val="right" w:leader="dot" w:pos="7088"/>
        </w:tabs>
        <w:rPr>
          <w:snapToGrid w:val="0"/>
        </w:rPr>
      </w:pPr>
      <w:r>
        <w:rPr>
          <w:snapToGrid w:val="0"/>
        </w:rPr>
        <w:t>Usual signature of voter …………………………………………………………</w:t>
      </w:r>
    </w:p>
    <w:p w:rsidR="001168FD" w:rsidRDefault="00620D87">
      <w:pPr>
        <w:pStyle w:val="yTable"/>
        <w:tabs>
          <w:tab w:val="right" w:leader="dot" w:pos="7088"/>
        </w:tabs>
        <w:rPr>
          <w:snapToGrid w:val="0"/>
        </w:rPr>
      </w:pPr>
      <w:r>
        <w:rPr>
          <w:snapToGrid w:val="0"/>
        </w:rPr>
        <w:t>Witness to signature ……………………………………………………………</w:t>
      </w:r>
    </w:p>
    <w:p w:rsidR="001168FD" w:rsidRDefault="00620D87">
      <w:pPr>
        <w:pStyle w:val="yTable"/>
        <w:tabs>
          <w:tab w:val="right" w:leader="dot" w:pos="7088"/>
        </w:tabs>
        <w:rPr>
          <w:snapToGrid w:val="0"/>
        </w:rPr>
      </w:pPr>
      <w:r>
        <w:rPr>
          <w:snapToGrid w:val="0"/>
        </w:rPr>
        <w:t>Address of Witness ………………………………………………………………</w:t>
      </w:r>
    </w:p>
    <w:p w:rsidR="001168FD" w:rsidRDefault="00620D87">
      <w:pPr>
        <w:pStyle w:val="yFootnotesection"/>
      </w:pPr>
      <w:r>
        <w:tab/>
        <w:t>[</w:t>
      </w:r>
      <w:r>
        <w:rPr>
          <w:b/>
        </w:rPr>
        <w:t>Appendix</w:t>
      </w:r>
      <w:r>
        <w:t xml:space="preserve"> inserted by Gazette 11 June 1963 pp.1722</w:t>
      </w:r>
      <w:r>
        <w:noBreakHyphen/>
        <w:t xml:space="preserve">4; amended by Gazette 16 April 1982 p.1314.] </w:t>
      </w:r>
    </w:p>
    <w:p w:rsidR="001168FD" w:rsidRDefault="001168FD">
      <w:pPr>
        <w:sectPr w:rsidR="001168FD">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1168FD" w:rsidRDefault="00620D87">
      <w:pPr>
        <w:pStyle w:val="nHeading2"/>
      </w:pPr>
      <w:bookmarkStart w:id="24" w:name="_Toc389656122"/>
      <w:r>
        <w:t>Notes</w:t>
      </w:r>
      <w:bookmarkEnd w:id="24"/>
    </w:p>
    <w:p w:rsidR="001168FD" w:rsidRDefault="00620D87">
      <w:pPr>
        <w:pStyle w:val="nSubsection"/>
        <w:rPr>
          <w:snapToGrid w:val="0"/>
        </w:rPr>
      </w:pPr>
      <w:r>
        <w:rPr>
          <w:snapToGrid w:val="0"/>
          <w:vertAlign w:val="superscript"/>
        </w:rPr>
        <w:t>1.</w:t>
      </w:r>
      <w:r>
        <w:rPr>
          <w:snapToGrid w:val="0"/>
        </w:rPr>
        <w:tab/>
        <w:t xml:space="preserve">This is a compilation of the </w:t>
      </w:r>
      <w:r>
        <w:rPr>
          <w:i/>
          <w:snapToGrid w:val="0"/>
        </w:rPr>
        <w:t>Compulsory Fruit Fly Baiting Regulations</w:t>
      </w:r>
      <w:r>
        <w:rPr>
          <w:snapToGrid w:val="0"/>
        </w:rPr>
        <w:t xml:space="preserve"> and includes the amendments referred to in the following Table.</w:t>
      </w:r>
    </w:p>
    <w:p w:rsidR="001168FD" w:rsidRDefault="00620D87">
      <w:pPr>
        <w:pStyle w:val="nHeading3"/>
        <w:rPr>
          <w:snapToGrid w:val="0"/>
        </w:rPr>
      </w:pPr>
      <w:bookmarkStart w:id="25" w:name="_Toc389656123"/>
      <w:r>
        <w:rPr>
          <w:snapToGrid w:val="0"/>
        </w:rPr>
        <w:t>Compilation table</w:t>
      </w:r>
      <w:bookmarkEnd w:id="25"/>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1168FD">
        <w:trPr>
          <w:tblHeader/>
        </w:trPr>
        <w:tc>
          <w:tcPr>
            <w:tcW w:w="3118" w:type="dxa"/>
            <w:tcBorders>
              <w:top w:val="single" w:sz="8" w:space="0" w:color="auto"/>
              <w:bottom w:val="single" w:sz="8" w:space="0" w:color="auto"/>
            </w:tcBorders>
          </w:tcPr>
          <w:p w:rsidR="001168FD" w:rsidRDefault="00620D87">
            <w:pPr>
              <w:pStyle w:val="nTable"/>
              <w:spacing w:before="40" w:after="40"/>
              <w:rPr>
                <w:b/>
                <w:sz w:val="19"/>
              </w:rPr>
            </w:pPr>
            <w:r>
              <w:rPr>
                <w:b/>
                <w:sz w:val="19"/>
              </w:rPr>
              <w:t>Citation</w:t>
            </w:r>
          </w:p>
        </w:tc>
        <w:tc>
          <w:tcPr>
            <w:tcW w:w="1276" w:type="dxa"/>
            <w:tcBorders>
              <w:top w:val="single" w:sz="8" w:space="0" w:color="auto"/>
              <w:bottom w:val="single" w:sz="8" w:space="0" w:color="auto"/>
            </w:tcBorders>
          </w:tcPr>
          <w:p w:rsidR="001168FD" w:rsidRDefault="00620D87">
            <w:pPr>
              <w:pStyle w:val="nTable"/>
              <w:spacing w:before="40" w:after="40"/>
              <w:rPr>
                <w:b/>
                <w:sz w:val="19"/>
              </w:rPr>
            </w:pPr>
            <w:r>
              <w:rPr>
                <w:b/>
                <w:sz w:val="19"/>
              </w:rPr>
              <w:t>Gazettal</w:t>
            </w:r>
          </w:p>
        </w:tc>
        <w:tc>
          <w:tcPr>
            <w:tcW w:w="2693" w:type="dxa"/>
            <w:tcBorders>
              <w:top w:val="single" w:sz="8" w:space="0" w:color="auto"/>
              <w:bottom w:val="single" w:sz="8" w:space="0" w:color="auto"/>
            </w:tcBorders>
          </w:tcPr>
          <w:p w:rsidR="001168FD" w:rsidRDefault="00620D87">
            <w:pPr>
              <w:pStyle w:val="nTable"/>
              <w:spacing w:before="40" w:after="40"/>
              <w:rPr>
                <w:b/>
                <w:sz w:val="19"/>
              </w:rPr>
            </w:pPr>
            <w:r>
              <w:rPr>
                <w:b/>
                <w:sz w:val="19"/>
              </w:rPr>
              <w:t>Commencement</w:t>
            </w:r>
          </w:p>
        </w:tc>
      </w:tr>
      <w:tr w:rsidR="001168FD">
        <w:tc>
          <w:tcPr>
            <w:tcW w:w="3118" w:type="dxa"/>
          </w:tcPr>
          <w:p w:rsidR="001168FD" w:rsidRDefault="00620D87">
            <w:pPr>
              <w:pStyle w:val="nTable"/>
              <w:spacing w:before="40" w:after="40"/>
              <w:rPr>
                <w:sz w:val="19"/>
              </w:rPr>
            </w:pPr>
            <w:r>
              <w:rPr>
                <w:i/>
                <w:sz w:val="19"/>
              </w:rPr>
              <w:t>Compulsory Fruit Fly Baiting Regulations</w:t>
            </w:r>
          </w:p>
        </w:tc>
        <w:tc>
          <w:tcPr>
            <w:tcW w:w="1276" w:type="dxa"/>
          </w:tcPr>
          <w:p w:rsidR="001168FD" w:rsidRDefault="00620D87">
            <w:pPr>
              <w:pStyle w:val="nTable"/>
              <w:spacing w:before="40" w:after="40"/>
              <w:rPr>
                <w:sz w:val="19"/>
              </w:rPr>
            </w:pPr>
            <w:r>
              <w:rPr>
                <w:sz w:val="19"/>
              </w:rPr>
              <w:t>1 Apr 1955 pp.607</w:t>
            </w:r>
            <w:r>
              <w:rPr>
                <w:sz w:val="19"/>
              </w:rPr>
              <w:noBreakHyphen/>
              <w:t>9</w:t>
            </w:r>
          </w:p>
        </w:tc>
        <w:tc>
          <w:tcPr>
            <w:tcW w:w="2693" w:type="dxa"/>
          </w:tcPr>
          <w:p w:rsidR="001168FD" w:rsidRDefault="001168FD">
            <w:pPr>
              <w:pStyle w:val="nTable"/>
              <w:spacing w:before="40" w:after="40"/>
              <w:rPr>
                <w:sz w:val="19"/>
              </w:rPr>
            </w:pPr>
          </w:p>
        </w:tc>
      </w:tr>
      <w:tr w:rsidR="001168FD">
        <w:tc>
          <w:tcPr>
            <w:tcW w:w="3118" w:type="dxa"/>
          </w:tcPr>
          <w:p w:rsidR="001168FD" w:rsidRDefault="001168FD">
            <w:pPr>
              <w:pStyle w:val="nTable"/>
              <w:spacing w:before="40" w:after="40"/>
              <w:rPr>
                <w:sz w:val="19"/>
              </w:rPr>
            </w:pPr>
          </w:p>
        </w:tc>
        <w:tc>
          <w:tcPr>
            <w:tcW w:w="1276" w:type="dxa"/>
          </w:tcPr>
          <w:p w:rsidR="001168FD" w:rsidRDefault="00620D87">
            <w:pPr>
              <w:pStyle w:val="nTable"/>
              <w:spacing w:before="40" w:after="40"/>
              <w:rPr>
                <w:sz w:val="19"/>
              </w:rPr>
            </w:pPr>
            <w:r>
              <w:rPr>
                <w:sz w:val="19"/>
              </w:rPr>
              <w:t>11 Jun 1963 pp.1717</w:t>
            </w:r>
            <w:r>
              <w:rPr>
                <w:sz w:val="19"/>
              </w:rPr>
              <w:noBreakHyphen/>
              <w:t>24</w:t>
            </w:r>
          </w:p>
        </w:tc>
        <w:tc>
          <w:tcPr>
            <w:tcW w:w="2693" w:type="dxa"/>
          </w:tcPr>
          <w:p w:rsidR="001168FD" w:rsidRDefault="001168FD">
            <w:pPr>
              <w:pStyle w:val="nTable"/>
              <w:spacing w:before="40" w:after="40"/>
              <w:rPr>
                <w:sz w:val="19"/>
              </w:rPr>
            </w:pPr>
          </w:p>
        </w:tc>
      </w:tr>
      <w:tr w:rsidR="001168FD">
        <w:tc>
          <w:tcPr>
            <w:tcW w:w="3118" w:type="dxa"/>
          </w:tcPr>
          <w:p w:rsidR="001168FD" w:rsidRDefault="001168FD">
            <w:pPr>
              <w:pStyle w:val="nTable"/>
              <w:spacing w:before="40" w:after="40"/>
              <w:rPr>
                <w:sz w:val="19"/>
              </w:rPr>
            </w:pPr>
          </w:p>
        </w:tc>
        <w:tc>
          <w:tcPr>
            <w:tcW w:w="1276" w:type="dxa"/>
          </w:tcPr>
          <w:p w:rsidR="001168FD" w:rsidRDefault="00620D87">
            <w:pPr>
              <w:pStyle w:val="nTable"/>
              <w:spacing w:before="40" w:after="40"/>
              <w:rPr>
                <w:sz w:val="19"/>
              </w:rPr>
            </w:pPr>
            <w:r>
              <w:rPr>
                <w:sz w:val="19"/>
              </w:rPr>
              <w:t>9 Dec 1964 p.3932</w:t>
            </w:r>
          </w:p>
        </w:tc>
        <w:tc>
          <w:tcPr>
            <w:tcW w:w="2693" w:type="dxa"/>
          </w:tcPr>
          <w:p w:rsidR="001168FD" w:rsidRDefault="001168FD">
            <w:pPr>
              <w:pStyle w:val="nTable"/>
              <w:spacing w:before="40" w:after="40"/>
              <w:rPr>
                <w:sz w:val="19"/>
              </w:rPr>
            </w:pPr>
          </w:p>
        </w:tc>
      </w:tr>
      <w:tr w:rsidR="001168FD">
        <w:tc>
          <w:tcPr>
            <w:tcW w:w="3118" w:type="dxa"/>
          </w:tcPr>
          <w:p w:rsidR="001168FD" w:rsidRDefault="001168FD">
            <w:pPr>
              <w:pStyle w:val="nTable"/>
              <w:spacing w:before="40" w:after="40"/>
              <w:rPr>
                <w:sz w:val="19"/>
              </w:rPr>
            </w:pPr>
          </w:p>
        </w:tc>
        <w:tc>
          <w:tcPr>
            <w:tcW w:w="1276" w:type="dxa"/>
          </w:tcPr>
          <w:p w:rsidR="001168FD" w:rsidRDefault="00620D87">
            <w:pPr>
              <w:pStyle w:val="nTable"/>
              <w:spacing w:before="40" w:after="40"/>
              <w:rPr>
                <w:sz w:val="19"/>
              </w:rPr>
            </w:pPr>
            <w:r>
              <w:rPr>
                <w:sz w:val="19"/>
              </w:rPr>
              <w:t>13 Aug 1968 p.2369</w:t>
            </w:r>
          </w:p>
        </w:tc>
        <w:tc>
          <w:tcPr>
            <w:tcW w:w="2693" w:type="dxa"/>
          </w:tcPr>
          <w:p w:rsidR="001168FD" w:rsidRDefault="001168FD">
            <w:pPr>
              <w:pStyle w:val="nTable"/>
              <w:spacing w:before="40" w:after="40"/>
              <w:rPr>
                <w:sz w:val="19"/>
              </w:rPr>
            </w:pPr>
          </w:p>
        </w:tc>
      </w:tr>
      <w:tr w:rsidR="001168FD">
        <w:tc>
          <w:tcPr>
            <w:tcW w:w="3118" w:type="dxa"/>
          </w:tcPr>
          <w:p w:rsidR="001168FD" w:rsidRDefault="001168FD">
            <w:pPr>
              <w:pStyle w:val="nTable"/>
              <w:spacing w:before="40" w:after="40"/>
              <w:rPr>
                <w:sz w:val="19"/>
              </w:rPr>
            </w:pPr>
          </w:p>
        </w:tc>
        <w:tc>
          <w:tcPr>
            <w:tcW w:w="1276" w:type="dxa"/>
          </w:tcPr>
          <w:p w:rsidR="001168FD" w:rsidRDefault="00620D87">
            <w:pPr>
              <w:pStyle w:val="nTable"/>
              <w:spacing w:before="40" w:after="40"/>
              <w:rPr>
                <w:sz w:val="19"/>
              </w:rPr>
            </w:pPr>
            <w:r>
              <w:rPr>
                <w:sz w:val="19"/>
              </w:rPr>
              <w:t>19 Feb 1971 p.522</w:t>
            </w:r>
          </w:p>
        </w:tc>
        <w:tc>
          <w:tcPr>
            <w:tcW w:w="2693" w:type="dxa"/>
          </w:tcPr>
          <w:p w:rsidR="001168FD" w:rsidRDefault="001168FD">
            <w:pPr>
              <w:pStyle w:val="nTable"/>
              <w:spacing w:before="40" w:after="40"/>
              <w:rPr>
                <w:sz w:val="19"/>
              </w:rPr>
            </w:pPr>
          </w:p>
        </w:tc>
      </w:tr>
      <w:tr w:rsidR="001168FD">
        <w:tc>
          <w:tcPr>
            <w:tcW w:w="3118" w:type="dxa"/>
          </w:tcPr>
          <w:p w:rsidR="001168FD" w:rsidRDefault="001168FD">
            <w:pPr>
              <w:pStyle w:val="nTable"/>
              <w:spacing w:before="40" w:after="40"/>
              <w:rPr>
                <w:sz w:val="19"/>
              </w:rPr>
            </w:pPr>
          </w:p>
        </w:tc>
        <w:tc>
          <w:tcPr>
            <w:tcW w:w="1276" w:type="dxa"/>
          </w:tcPr>
          <w:p w:rsidR="001168FD" w:rsidRDefault="00620D87">
            <w:pPr>
              <w:pStyle w:val="nTable"/>
              <w:spacing w:before="40" w:after="40"/>
              <w:rPr>
                <w:sz w:val="19"/>
              </w:rPr>
            </w:pPr>
            <w:r>
              <w:rPr>
                <w:sz w:val="19"/>
              </w:rPr>
              <w:t>20 Jul 1973 p.2734</w:t>
            </w:r>
          </w:p>
        </w:tc>
        <w:tc>
          <w:tcPr>
            <w:tcW w:w="2693" w:type="dxa"/>
          </w:tcPr>
          <w:p w:rsidR="001168FD" w:rsidRDefault="001168FD">
            <w:pPr>
              <w:pStyle w:val="nTable"/>
              <w:spacing w:before="40" w:after="40"/>
              <w:rPr>
                <w:sz w:val="19"/>
              </w:rPr>
            </w:pPr>
          </w:p>
        </w:tc>
      </w:tr>
      <w:tr w:rsidR="001168FD">
        <w:tc>
          <w:tcPr>
            <w:tcW w:w="3118" w:type="dxa"/>
          </w:tcPr>
          <w:p w:rsidR="001168FD" w:rsidRDefault="001168FD">
            <w:pPr>
              <w:pStyle w:val="nTable"/>
              <w:spacing w:before="40" w:after="40"/>
              <w:rPr>
                <w:sz w:val="19"/>
              </w:rPr>
            </w:pPr>
          </w:p>
        </w:tc>
        <w:tc>
          <w:tcPr>
            <w:tcW w:w="1276" w:type="dxa"/>
          </w:tcPr>
          <w:p w:rsidR="001168FD" w:rsidRDefault="00620D87">
            <w:pPr>
              <w:pStyle w:val="nTable"/>
              <w:spacing w:before="40" w:after="40"/>
              <w:rPr>
                <w:sz w:val="19"/>
              </w:rPr>
            </w:pPr>
            <w:r>
              <w:rPr>
                <w:sz w:val="19"/>
              </w:rPr>
              <w:t>6 May 1977 p.1347</w:t>
            </w:r>
          </w:p>
        </w:tc>
        <w:tc>
          <w:tcPr>
            <w:tcW w:w="2693" w:type="dxa"/>
          </w:tcPr>
          <w:p w:rsidR="001168FD" w:rsidRDefault="001168FD">
            <w:pPr>
              <w:pStyle w:val="nTable"/>
              <w:spacing w:before="40" w:after="40"/>
              <w:rPr>
                <w:sz w:val="19"/>
              </w:rPr>
            </w:pPr>
          </w:p>
        </w:tc>
      </w:tr>
      <w:tr w:rsidR="001168FD">
        <w:tc>
          <w:tcPr>
            <w:tcW w:w="3118" w:type="dxa"/>
            <w:tcBorders>
              <w:bottom w:val="single" w:sz="4" w:space="0" w:color="auto"/>
            </w:tcBorders>
          </w:tcPr>
          <w:p w:rsidR="001168FD" w:rsidRDefault="001168FD">
            <w:pPr>
              <w:pStyle w:val="nTable"/>
              <w:spacing w:before="40" w:after="40"/>
              <w:rPr>
                <w:sz w:val="19"/>
              </w:rPr>
            </w:pPr>
          </w:p>
        </w:tc>
        <w:tc>
          <w:tcPr>
            <w:tcW w:w="1276" w:type="dxa"/>
            <w:tcBorders>
              <w:bottom w:val="single" w:sz="4" w:space="0" w:color="auto"/>
            </w:tcBorders>
          </w:tcPr>
          <w:p w:rsidR="001168FD" w:rsidRDefault="00620D87">
            <w:pPr>
              <w:pStyle w:val="nTable"/>
              <w:spacing w:before="40" w:after="40"/>
              <w:rPr>
                <w:sz w:val="19"/>
              </w:rPr>
            </w:pPr>
            <w:r>
              <w:rPr>
                <w:sz w:val="19"/>
              </w:rPr>
              <w:t>16 Apr 1982 pp.1312</w:t>
            </w:r>
            <w:r>
              <w:rPr>
                <w:sz w:val="19"/>
              </w:rPr>
              <w:noBreakHyphen/>
              <w:t>4</w:t>
            </w:r>
          </w:p>
        </w:tc>
        <w:tc>
          <w:tcPr>
            <w:tcW w:w="2693" w:type="dxa"/>
            <w:tcBorders>
              <w:bottom w:val="single" w:sz="4" w:space="0" w:color="auto"/>
            </w:tcBorders>
          </w:tcPr>
          <w:p w:rsidR="001168FD" w:rsidRDefault="001168FD">
            <w:pPr>
              <w:pStyle w:val="nTable"/>
              <w:spacing w:before="40" w:after="40"/>
              <w:rPr>
                <w:sz w:val="19"/>
              </w:rPr>
            </w:pPr>
          </w:p>
        </w:tc>
      </w:tr>
    </w:tbl>
    <w:p w:rsidR="001168FD" w:rsidRDefault="001168FD"/>
    <w:p w:rsidR="001168FD" w:rsidRDefault="001168FD">
      <w:pPr>
        <w:sectPr w:rsidR="001168FD">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rsidR="001168FD" w:rsidRDefault="001168FD"/>
    <w:sectPr w:rsidR="001168FD">
      <w:headerReference w:type="even" r:id="rId32"/>
      <w:headerReference w:type="default" r:id="rId33"/>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8FD" w:rsidRDefault="00620D87">
      <w:r>
        <w:separator/>
      </w:r>
    </w:p>
  </w:endnote>
  <w:endnote w:type="continuationSeparator" w:id="0">
    <w:p w:rsidR="001168FD" w:rsidRDefault="00620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8FD" w:rsidRDefault="001168FD">
    <w:pPr>
      <w:pStyle w:val="Footer"/>
      <w:tabs>
        <w:tab w:val="clear" w:pos="4153"/>
        <w:tab w:val="right" w:pos="7088"/>
      </w:tabs>
      <w:rPr>
        <w:rStyle w:val="PageNumber"/>
      </w:rPr>
    </w:pPr>
  </w:p>
  <w:p w:rsidR="001168FD" w:rsidRDefault="00620D87">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451781">
      <w:rPr>
        <w:rFonts w:ascii="Arial" w:hAnsi="Arial" w:cs="Arial"/>
        <w:sz w:val="20"/>
      </w:rPr>
      <w:t>00-h0-03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451781">
      <w:rPr>
        <w:rFonts w:ascii="Arial" w:hAnsi="Arial" w:cs="Arial"/>
        <w:sz w:val="20"/>
      </w:rPr>
      <w:t>16 Apr 1982</w:t>
    </w:r>
    <w:r>
      <w:rPr>
        <w:rFonts w:ascii="Arial" w:hAnsi="Arial" w:cs="Arial"/>
        <w:sz w:val="20"/>
      </w:rPr>
      <w:fldChar w:fldCharType="end"/>
    </w:r>
  </w:p>
  <w:p w:rsidR="001168FD" w:rsidRDefault="00620D87">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8FD" w:rsidRDefault="001168FD">
    <w:pPr>
      <w:pStyle w:val="Footer"/>
      <w:tabs>
        <w:tab w:val="clear" w:pos="4153"/>
        <w:tab w:val="right" w:pos="7088"/>
      </w:tabs>
      <w:rPr>
        <w:rStyle w:val="PageNumber"/>
      </w:rPr>
    </w:pPr>
  </w:p>
  <w:p w:rsidR="001168FD" w:rsidRDefault="00620D87">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451781">
      <w:rPr>
        <w:rFonts w:ascii="Arial" w:hAnsi="Arial" w:cs="Arial"/>
        <w:sz w:val="20"/>
      </w:rPr>
      <w:t>16 Apr 1982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451781">
      <w:rPr>
        <w:rFonts w:ascii="Arial" w:hAnsi="Arial" w:cs="Arial"/>
        <w:sz w:val="20"/>
      </w:rPr>
      <w:t>00-h0-03</w:t>
    </w:r>
    <w:r>
      <w:rPr>
        <w:rFonts w:ascii="Arial" w:hAnsi="Arial" w:cs="Arial"/>
        <w:sz w:val="20"/>
      </w:rPr>
      <w:fldChar w:fldCharType="end"/>
    </w:r>
    <w:r>
      <w:rPr>
        <w:rFonts w:ascii="Arial" w:hAnsi="Arial" w:cs="Arial"/>
        <w:sz w:val="20"/>
      </w:rPr>
      <w:tab/>
    </w:r>
  </w:p>
  <w:p w:rsidR="001168FD" w:rsidRDefault="00620D87">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8FD" w:rsidRDefault="001168FD">
    <w:pPr>
      <w:pStyle w:val="Footer"/>
      <w:tabs>
        <w:tab w:val="clear" w:pos="4153"/>
        <w:tab w:val="right" w:pos="7088"/>
      </w:tabs>
      <w:rPr>
        <w:rStyle w:val="PageNumber"/>
      </w:rPr>
    </w:pPr>
  </w:p>
  <w:p w:rsidR="001168FD" w:rsidRDefault="00620D87">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451781">
      <w:rPr>
        <w:rFonts w:ascii="Arial" w:hAnsi="Arial" w:cs="Arial"/>
        <w:sz w:val="20"/>
      </w:rPr>
      <w:t>16 Apr 1982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451781">
      <w:rPr>
        <w:rFonts w:ascii="Arial" w:hAnsi="Arial" w:cs="Arial"/>
        <w:sz w:val="20"/>
      </w:rPr>
      <w:t>00-h0-03</w:t>
    </w:r>
    <w:r>
      <w:rPr>
        <w:rFonts w:ascii="Arial" w:hAnsi="Arial" w:cs="Arial"/>
        <w:sz w:val="20"/>
      </w:rPr>
      <w:fldChar w:fldCharType="end"/>
    </w:r>
    <w:r>
      <w:rPr>
        <w:rFonts w:ascii="Arial" w:hAnsi="Arial" w:cs="Arial"/>
        <w:sz w:val="20"/>
      </w:rPr>
      <w:tab/>
    </w:r>
  </w:p>
  <w:p w:rsidR="001168FD" w:rsidRDefault="00620D87">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8FD" w:rsidRDefault="001168FD">
    <w:pPr>
      <w:pStyle w:val="Footer"/>
      <w:tabs>
        <w:tab w:val="clear" w:pos="4153"/>
        <w:tab w:val="right" w:pos="7088"/>
      </w:tabs>
      <w:rPr>
        <w:rStyle w:val="PageNumber"/>
      </w:rPr>
    </w:pPr>
  </w:p>
  <w:p w:rsidR="001168FD" w:rsidRDefault="00620D87">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51781">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451781">
      <w:rPr>
        <w:rFonts w:ascii="Arial" w:hAnsi="Arial" w:cs="Arial"/>
        <w:sz w:val="20"/>
      </w:rPr>
      <w:t>00-h0-03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451781">
      <w:rPr>
        <w:rFonts w:ascii="Arial" w:hAnsi="Arial" w:cs="Arial"/>
        <w:sz w:val="20"/>
      </w:rPr>
      <w:t>16 Apr 1982</w:t>
    </w:r>
    <w:r>
      <w:rPr>
        <w:rFonts w:ascii="Arial" w:hAnsi="Arial" w:cs="Arial"/>
        <w:sz w:val="20"/>
      </w:rPr>
      <w:fldChar w:fldCharType="end"/>
    </w:r>
  </w:p>
  <w:p w:rsidR="001168FD" w:rsidRDefault="00620D87">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8FD" w:rsidRDefault="001168FD">
    <w:pPr>
      <w:pStyle w:val="Footer"/>
      <w:tabs>
        <w:tab w:val="clear" w:pos="4153"/>
        <w:tab w:val="right" w:pos="7088"/>
      </w:tabs>
      <w:rPr>
        <w:rStyle w:val="PageNumber"/>
      </w:rPr>
    </w:pPr>
  </w:p>
  <w:p w:rsidR="001168FD" w:rsidRDefault="00620D87">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451781">
      <w:rPr>
        <w:rFonts w:ascii="Arial" w:hAnsi="Arial" w:cs="Arial"/>
        <w:sz w:val="20"/>
      </w:rPr>
      <w:t>16 Apr 1982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451781">
      <w:rPr>
        <w:rFonts w:ascii="Arial" w:hAnsi="Arial" w:cs="Arial"/>
        <w:sz w:val="20"/>
      </w:rPr>
      <w:t>00-h0-03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1168FD" w:rsidRDefault="00620D87">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8FD" w:rsidRDefault="001168FD">
    <w:pPr>
      <w:pStyle w:val="Footer"/>
      <w:tabs>
        <w:tab w:val="clear" w:pos="4153"/>
        <w:tab w:val="right" w:pos="7088"/>
      </w:tabs>
      <w:rPr>
        <w:rStyle w:val="PageNumber"/>
      </w:rPr>
    </w:pPr>
  </w:p>
  <w:p w:rsidR="001168FD" w:rsidRDefault="00620D87">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451781">
      <w:rPr>
        <w:rFonts w:ascii="Arial" w:hAnsi="Arial" w:cs="Arial"/>
        <w:sz w:val="20"/>
      </w:rPr>
      <w:t>16 Apr 1982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451781">
      <w:rPr>
        <w:rFonts w:ascii="Arial" w:hAnsi="Arial" w:cs="Arial"/>
        <w:sz w:val="20"/>
      </w:rPr>
      <w:t>00-h0-03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51781">
      <w:rPr>
        <w:rStyle w:val="PageNumber"/>
        <w:rFonts w:ascii="Arial" w:hAnsi="Arial" w:cs="Arial"/>
        <w:noProof/>
      </w:rPr>
      <w:t>i</w:t>
    </w:r>
    <w:r>
      <w:rPr>
        <w:rStyle w:val="PageNumber"/>
        <w:rFonts w:ascii="Arial" w:hAnsi="Arial" w:cs="Arial"/>
      </w:rPr>
      <w:fldChar w:fldCharType="end"/>
    </w:r>
  </w:p>
  <w:p w:rsidR="001168FD" w:rsidRDefault="00620D87">
    <w:pPr>
      <w:rPr>
        <w:i/>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8FD" w:rsidRDefault="001168FD">
    <w:pPr>
      <w:pStyle w:val="Footer"/>
      <w:tabs>
        <w:tab w:val="clear" w:pos="4153"/>
        <w:tab w:val="right" w:pos="7088"/>
      </w:tabs>
      <w:rPr>
        <w:rStyle w:val="PageNumber"/>
      </w:rPr>
    </w:pPr>
  </w:p>
  <w:p w:rsidR="001168FD" w:rsidRDefault="00620D87">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51781">
      <w:rPr>
        <w:rStyle w:val="CharPageNo"/>
        <w:rFonts w:ascii="Arial" w:hAnsi="Arial"/>
        <w:noProof/>
      </w:rPr>
      <w:t>16</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451781">
      <w:rPr>
        <w:rFonts w:ascii="Arial" w:hAnsi="Arial" w:cs="Arial"/>
        <w:sz w:val="20"/>
      </w:rPr>
      <w:t>00-h0-03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451781">
      <w:rPr>
        <w:rFonts w:ascii="Arial" w:hAnsi="Arial" w:cs="Arial"/>
        <w:sz w:val="20"/>
      </w:rPr>
      <w:t>16 Apr 1982</w:t>
    </w:r>
    <w:r>
      <w:rPr>
        <w:rFonts w:ascii="Arial" w:hAnsi="Arial" w:cs="Arial"/>
        <w:sz w:val="20"/>
      </w:rPr>
      <w:fldChar w:fldCharType="end"/>
    </w:r>
    <w:r>
      <w:rPr>
        <w:rFonts w:ascii="Arial" w:hAnsi="Arial" w:cs="Arial"/>
        <w:sz w:val="20"/>
      </w:rPr>
      <w:t xml:space="preserve"> </w:t>
    </w:r>
  </w:p>
  <w:p w:rsidR="001168FD" w:rsidRDefault="00620D87">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8FD" w:rsidRDefault="001168FD">
    <w:pPr>
      <w:pStyle w:val="Footer"/>
      <w:tabs>
        <w:tab w:val="clear" w:pos="4153"/>
        <w:tab w:val="right" w:pos="7088"/>
      </w:tabs>
      <w:rPr>
        <w:rStyle w:val="PageNumber"/>
      </w:rPr>
    </w:pPr>
  </w:p>
  <w:p w:rsidR="001168FD" w:rsidRDefault="00620D87">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451781">
      <w:rPr>
        <w:rFonts w:ascii="Arial" w:hAnsi="Arial" w:cs="Arial"/>
        <w:sz w:val="20"/>
      </w:rPr>
      <w:t>16 Apr 1982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451781">
      <w:rPr>
        <w:rFonts w:ascii="Arial" w:hAnsi="Arial" w:cs="Arial"/>
        <w:sz w:val="20"/>
      </w:rPr>
      <w:t>00-h0-03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51781">
      <w:rPr>
        <w:rStyle w:val="CharPageNo"/>
        <w:rFonts w:ascii="Arial" w:hAnsi="Arial"/>
        <w:noProof/>
      </w:rPr>
      <w:t>17</w:t>
    </w:r>
    <w:r>
      <w:rPr>
        <w:rStyle w:val="CharPageNo"/>
        <w:rFonts w:ascii="Arial" w:hAnsi="Arial"/>
      </w:rPr>
      <w:fldChar w:fldCharType="end"/>
    </w:r>
  </w:p>
  <w:p w:rsidR="001168FD" w:rsidRDefault="00620D87">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8FD" w:rsidRDefault="001168FD">
    <w:pPr>
      <w:pStyle w:val="Footer"/>
      <w:tabs>
        <w:tab w:val="clear" w:pos="4153"/>
        <w:tab w:val="right" w:pos="7088"/>
      </w:tabs>
      <w:rPr>
        <w:rStyle w:val="PageNumber"/>
      </w:rPr>
    </w:pPr>
  </w:p>
  <w:p w:rsidR="001168FD" w:rsidRDefault="00620D87">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451781">
      <w:rPr>
        <w:rFonts w:ascii="Arial" w:hAnsi="Arial" w:cs="Arial"/>
        <w:sz w:val="20"/>
      </w:rPr>
      <w:t>16 Apr 1982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451781">
      <w:rPr>
        <w:rFonts w:ascii="Arial" w:hAnsi="Arial" w:cs="Arial"/>
        <w:sz w:val="20"/>
      </w:rPr>
      <w:t>00-h0-03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51781">
      <w:rPr>
        <w:rStyle w:val="CharPageNo"/>
        <w:rFonts w:ascii="Arial" w:hAnsi="Arial"/>
        <w:noProof/>
      </w:rPr>
      <w:t>1</w:t>
    </w:r>
    <w:r>
      <w:rPr>
        <w:rStyle w:val="CharPageNo"/>
        <w:rFonts w:ascii="Arial" w:hAnsi="Arial"/>
      </w:rPr>
      <w:fldChar w:fldCharType="end"/>
    </w:r>
  </w:p>
  <w:p w:rsidR="001168FD" w:rsidRDefault="00620D87">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8FD" w:rsidRDefault="00620D87">
      <w:r>
        <w:separator/>
      </w:r>
    </w:p>
  </w:footnote>
  <w:footnote w:type="continuationSeparator" w:id="0">
    <w:p w:rsidR="001168FD" w:rsidRDefault="00620D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8FD" w:rsidRDefault="00620D87">
    <w:pPr>
      <w:pStyle w:val="headerpartodd"/>
      <w:ind w:left="0" w:firstLine="0"/>
      <w:rPr>
        <w:i/>
      </w:rPr>
    </w:pPr>
    <w:r>
      <w:rPr>
        <w:i/>
      </w:rPr>
      <w:fldChar w:fldCharType="begin"/>
    </w:r>
    <w:r>
      <w:rPr>
        <w:i/>
      </w:rPr>
      <w:instrText xml:space="preserve"> Styleref "Name of Act/Reg" </w:instrText>
    </w:r>
    <w:r>
      <w:rPr>
        <w:i/>
      </w:rPr>
      <w:fldChar w:fldCharType="separate"/>
    </w:r>
    <w:r w:rsidR="00451781">
      <w:rPr>
        <w:i/>
        <w:noProof/>
      </w:rPr>
      <w:t>Compulsory Fruit Fly Baiting Regulations</w:t>
    </w:r>
    <w:r>
      <w:rPr>
        <w:i/>
      </w:rPr>
      <w:fldChar w:fldCharType="end"/>
    </w:r>
  </w:p>
  <w:p w:rsidR="001168FD" w:rsidRDefault="00620D87">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1168FD" w:rsidRDefault="00620D87">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1168FD" w:rsidRDefault="001168FD">
    <w:pPr>
      <w:pStyle w:val="headerpart"/>
    </w:pPr>
  </w:p>
  <w:p w:rsidR="001168FD" w:rsidRDefault="001168FD">
    <w:pPr>
      <w:pBdr>
        <w:bottom w:val="single" w:sz="6" w:space="1" w:color="auto"/>
      </w:pBdr>
      <w:rPr>
        <w:b/>
      </w:rPr>
    </w:pPr>
  </w:p>
  <w:p w:rsidR="001168FD" w:rsidRDefault="001168F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1168FD">
      <w:trPr>
        <w:cantSplit/>
      </w:trPr>
      <w:tc>
        <w:tcPr>
          <w:tcW w:w="7312" w:type="dxa"/>
          <w:gridSpan w:val="2"/>
        </w:tcPr>
        <w:p w:rsidR="001168FD" w:rsidRDefault="00451781">
          <w:pPr>
            <w:pStyle w:val="HeaderActNameLeft"/>
          </w:pPr>
          <w:r>
            <w:fldChar w:fldCharType="begin"/>
          </w:r>
          <w:r>
            <w:instrText xml:space="preserve"> Styleref "Name of Act/Reg" </w:instrText>
          </w:r>
          <w:r>
            <w:fldChar w:fldCharType="separate"/>
          </w:r>
          <w:r>
            <w:rPr>
              <w:noProof/>
            </w:rPr>
            <w:t>Compulsory Fruit Fly Baiting Regulations</w:t>
          </w:r>
          <w:r>
            <w:rPr>
              <w:noProof/>
            </w:rPr>
            <w:fldChar w:fldCharType="end"/>
          </w:r>
        </w:p>
      </w:tc>
    </w:tr>
    <w:tr w:rsidR="001168FD">
      <w:tc>
        <w:tcPr>
          <w:tcW w:w="1548" w:type="dxa"/>
        </w:tcPr>
        <w:p w:rsidR="001168FD" w:rsidRDefault="001168FD">
          <w:pPr>
            <w:pStyle w:val="HeaderNumberLeft"/>
          </w:pPr>
        </w:p>
      </w:tc>
      <w:tc>
        <w:tcPr>
          <w:tcW w:w="5764" w:type="dxa"/>
        </w:tcPr>
        <w:p w:rsidR="001168FD" w:rsidRDefault="001168FD">
          <w:pPr>
            <w:pStyle w:val="HeaderTextLeft"/>
          </w:pPr>
        </w:p>
      </w:tc>
    </w:tr>
    <w:tr w:rsidR="001168FD">
      <w:tc>
        <w:tcPr>
          <w:tcW w:w="1548" w:type="dxa"/>
        </w:tcPr>
        <w:p w:rsidR="001168FD" w:rsidRDefault="001168FD">
          <w:pPr>
            <w:pStyle w:val="HeaderNumberLeft"/>
          </w:pPr>
        </w:p>
      </w:tc>
      <w:tc>
        <w:tcPr>
          <w:tcW w:w="5764" w:type="dxa"/>
        </w:tcPr>
        <w:p w:rsidR="001168FD" w:rsidRDefault="001168FD">
          <w:pPr>
            <w:pStyle w:val="HeaderTextLeft"/>
          </w:pPr>
        </w:p>
      </w:tc>
    </w:tr>
    <w:tr w:rsidR="001168FD">
      <w:trPr>
        <w:cantSplit/>
      </w:trPr>
      <w:tc>
        <w:tcPr>
          <w:tcW w:w="7312" w:type="dxa"/>
          <w:gridSpan w:val="2"/>
        </w:tcPr>
        <w:p w:rsidR="001168FD" w:rsidRDefault="00620D87">
          <w:pPr>
            <w:pStyle w:val="HeaderSectionLeft"/>
          </w:pPr>
          <w:r>
            <w:t xml:space="preserve">Sch. </w:t>
          </w:r>
          <w:r>
            <w:fldChar w:fldCharType="begin"/>
          </w:r>
          <w:r>
            <w:instrText xml:space="preserve"> styleref CharSchNo</w:instrText>
          </w:r>
          <w:r>
            <w:fldChar w:fldCharType="end"/>
          </w:r>
        </w:p>
      </w:tc>
    </w:tr>
  </w:tbl>
  <w:p w:rsidR="001168FD" w:rsidRDefault="001168FD">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1168FD">
      <w:trPr>
        <w:gridAfter w:val="1"/>
        <w:wAfter w:w="36" w:type="dxa"/>
        <w:cantSplit/>
      </w:trPr>
      <w:tc>
        <w:tcPr>
          <w:tcW w:w="7312" w:type="dxa"/>
          <w:gridSpan w:val="3"/>
        </w:tcPr>
        <w:p w:rsidR="001168FD" w:rsidRDefault="00451781">
          <w:pPr>
            <w:pStyle w:val="HeaderActNameRight"/>
          </w:pPr>
          <w:r>
            <w:fldChar w:fldCharType="begin"/>
          </w:r>
          <w:r>
            <w:instrText xml:space="preserve"> Styleref "Name of Act/Reg" </w:instrText>
          </w:r>
          <w:r>
            <w:fldChar w:fldCharType="separate"/>
          </w:r>
          <w:r>
            <w:rPr>
              <w:noProof/>
            </w:rPr>
            <w:t>Compulsory Fruit Fly Baiting Regulations</w:t>
          </w:r>
          <w:r>
            <w:rPr>
              <w:noProof/>
            </w:rPr>
            <w:fldChar w:fldCharType="end"/>
          </w:r>
        </w:p>
      </w:tc>
    </w:tr>
    <w:tr w:rsidR="001168FD">
      <w:tblPrEx>
        <w:tblCellMar>
          <w:left w:w="72" w:type="dxa"/>
          <w:right w:w="72" w:type="dxa"/>
        </w:tblCellMar>
      </w:tblPrEx>
      <w:trPr>
        <w:gridBefore w:val="1"/>
        <w:wBefore w:w="36" w:type="dxa"/>
      </w:trPr>
      <w:tc>
        <w:tcPr>
          <w:tcW w:w="5760" w:type="dxa"/>
        </w:tcPr>
        <w:p w:rsidR="001168FD" w:rsidRDefault="001168FD">
          <w:pPr>
            <w:pStyle w:val="HeaderTextRight"/>
          </w:pPr>
        </w:p>
      </w:tc>
      <w:tc>
        <w:tcPr>
          <w:tcW w:w="1552" w:type="dxa"/>
          <w:gridSpan w:val="2"/>
        </w:tcPr>
        <w:p w:rsidR="001168FD" w:rsidRDefault="001168FD">
          <w:pPr>
            <w:pStyle w:val="HeaderNumberRight"/>
          </w:pPr>
        </w:p>
      </w:tc>
    </w:tr>
    <w:tr w:rsidR="001168FD">
      <w:tblPrEx>
        <w:tblCellMar>
          <w:left w:w="72" w:type="dxa"/>
          <w:right w:w="72" w:type="dxa"/>
        </w:tblCellMar>
      </w:tblPrEx>
      <w:trPr>
        <w:gridBefore w:val="1"/>
        <w:wBefore w:w="36" w:type="dxa"/>
      </w:trPr>
      <w:tc>
        <w:tcPr>
          <w:tcW w:w="5760" w:type="dxa"/>
        </w:tcPr>
        <w:p w:rsidR="001168FD" w:rsidRDefault="001168FD">
          <w:pPr>
            <w:pStyle w:val="HeaderTextRight"/>
          </w:pPr>
        </w:p>
      </w:tc>
      <w:tc>
        <w:tcPr>
          <w:tcW w:w="1552" w:type="dxa"/>
          <w:gridSpan w:val="2"/>
        </w:tcPr>
        <w:p w:rsidR="001168FD" w:rsidRDefault="001168FD">
          <w:pPr>
            <w:pStyle w:val="HeaderNumberRight"/>
          </w:pPr>
        </w:p>
      </w:tc>
    </w:tr>
    <w:tr w:rsidR="001168FD">
      <w:trPr>
        <w:gridAfter w:val="1"/>
        <w:wAfter w:w="36" w:type="dxa"/>
        <w:cantSplit/>
      </w:trPr>
      <w:tc>
        <w:tcPr>
          <w:tcW w:w="7312" w:type="dxa"/>
          <w:gridSpan w:val="3"/>
        </w:tcPr>
        <w:p w:rsidR="001168FD" w:rsidRDefault="00620D87">
          <w:pPr>
            <w:pStyle w:val="HeaderSectionRight"/>
          </w:pPr>
          <w:r>
            <w:t xml:space="preserve">Sch. </w:t>
          </w:r>
          <w:r>
            <w:fldChar w:fldCharType="begin"/>
          </w:r>
          <w:r>
            <w:instrText xml:space="preserve"> styleref CharSchNo </w:instrText>
          </w:r>
          <w:r>
            <w:fldChar w:fldCharType="end"/>
          </w:r>
        </w:p>
      </w:tc>
    </w:tr>
  </w:tbl>
  <w:p w:rsidR="001168FD" w:rsidRDefault="001168FD">
    <w:pPr>
      <w:pStyle w:val="Header"/>
      <w:pBdr>
        <w:top w:val="single" w:sz="4" w:space="1" w:color="auto"/>
      </w:pBdr>
    </w:pPr>
  </w:p>
  <w:p w:rsidR="001168FD" w:rsidRDefault="001168FD">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8FD" w:rsidRDefault="001168FD">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1168FD">
      <w:trPr>
        <w:cantSplit/>
      </w:trPr>
      <w:tc>
        <w:tcPr>
          <w:tcW w:w="7312" w:type="dxa"/>
          <w:gridSpan w:val="2"/>
        </w:tcPr>
        <w:p w:rsidR="001168FD" w:rsidRDefault="00451781">
          <w:pPr>
            <w:pStyle w:val="HeaderActNameLeft"/>
          </w:pPr>
          <w:r>
            <w:fldChar w:fldCharType="begin"/>
          </w:r>
          <w:r>
            <w:instrText xml:space="preserve"> Styleref "Name of Act/Reg" </w:instrText>
          </w:r>
          <w:r>
            <w:fldChar w:fldCharType="separate"/>
          </w:r>
          <w:r>
            <w:rPr>
              <w:noProof/>
            </w:rPr>
            <w:t>Compulsory Fruit Fly Baiting Regulations</w:t>
          </w:r>
          <w:r>
            <w:rPr>
              <w:noProof/>
            </w:rPr>
            <w:fldChar w:fldCharType="end"/>
          </w:r>
        </w:p>
      </w:tc>
    </w:tr>
    <w:tr w:rsidR="001168FD">
      <w:tc>
        <w:tcPr>
          <w:tcW w:w="1548" w:type="dxa"/>
        </w:tcPr>
        <w:p w:rsidR="001168FD" w:rsidRDefault="001168FD">
          <w:pPr>
            <w:pStyle w:val="HeaderNumberLeft"/>
          </w:pPr>
        </w:p>
      </w:tc>
      <w:tc>
        <w:tcPr>
          <w:tcW w:w="5764" w:type="dxa"/>
        </w:tcPr>
        <w:p w:rsidR="001168FD" w:rsidRDefault="001168FD">
          <w:pPr>
            <w:pStyle w:val="HeaderTextLeft"/>
          </w:pPr>
        </w:p>
      </w:tc>
    </w:tr>
    <w:tr w:rsidR="001168FD">
      <w:tc>
        <w:tcPr>
          <w:tcW w:w="1548" w:type="dxa"/>
        </w:tcPr>
        <w:p w:rsidR="001168FD" w:rsidRDefault="001168FD">
          <w:pPr>
            <w:pStyle w:val="HeaderNumberLeft"/>
          </w:pPr>
        </w:p>
      </w:tc>
      <w:tc>
        <w:tcPr>
          <w:tcW w:w="5764" w:type="dxa"/>
        </w:tcPr>
        <w:p w:rsidR="001168FD" w:rsidRDefault="001168FD">
          <w:pPr>
            <w:pStyle w:val="HeaderTextLeft"/>
          </w:pPr>
        </w:p>
      </w:tc>
    </w:tr>
    <w:tr w:rsidR="001168FD">
      <w:trPr>
        <w:cantSplit/>
      </w:trPr>
      <w:tc>
        <w:tcPr>
          <w:tcW w:w="7312" w:type="dxa"/>
          <w:gridSpan w:val="2"/>
        </w:tcPr>
        <w:p w:rsidR="001168FD" w:rsidRDefault="001168FD">
          <w:pPr>
            <w:pStyle w:val="HeaderSectionLeft"/>
          </w:pPr>
        </w:p>
      </w:tc>
    </w:tr>
  </w:tbl>
  <w:p w:rsidR="001168FD" w:rsidRDefault="001168FD">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1168FD">
      <w:trPr>
        <w:cantSplit/>
      </w:trPr>
      <w:tc>
        <w:tcPr>
          <w:tcW w:w="7312" w:type="dxa"/>
          <w:gridSpan w:val="2"/>
        </w:tcPr>
        <w:p w:rsidR="001168FD" w:rsidRDefault="00451781">
          <w:pPr>
            <w:pStyle w:val="HeaderActNameRight"/>
          </w:pPr>
          <w:r>
            <w:fldChar w:fldCharType="begin"/>
          </w:r>
          <w:r>
            <w:instrText xml:space="preserve"> Styleref "Name of Act/Reg" </w:instrText>
          </w:r>
          <w:r>
            <w:fldChar w:fldCharType="separate"/>
          </w:r>
          <w:r>
            <w:rPr>
              <w:noProof/>
            </w:rPr>
            <w:t>Compulsory Fruit Fly Baiting Regulations</w:t>
          </w:r>
          <w:r>
            <w:rPr>
              <w:noProof/>
            </w:rPr>
            <w:fldChar w:fldCharType="end"/>
          </w:r>
        </w:p>
      </w:tc>
    </w:tr>
    <w:tr w:rsidR="001168FD">
      <w:tc>
        <w:tcPr>
          <w:tcW w:w="5760" w:type="dxa"/>
        </w:tcPr>
        <w:p w:rsidR="001168FD" w:rsidRDefault="001168FD">
          <w:pPr>
            <w:pStyle w:val="HeaderTextRight"/>
          </w:pPr>
        </w:p>
      </w:tc>
      <w:tc>
        <w:tcPr>
          <w:tcW w:w="1552" w:type="dxa"/>
        </w:tcPr>
        <w:p w:rsidR="001168FD" w:rsidRDefault="001168FD">
          <w:pPr>
            <w:pStyle w:val="HeaderNumberRight"/>
          </w:pPr>
        </w:p>
      </w:tc>
    </w:tr>
    <w:tr w:rsidR="001168FD">
      <w:tc>
        <w:tcPr>
          <w:tcW w:w="5760" w:type="dxa"/>
        </w:tcPr>
        <w:p w:rsidR="001168FD" w:rsidRDefault="001168FD">
          <w:pPr>
            <w:pStyle w:val="HeaderTextRight"/>
          </w:pPr>
        </w:p>
      </w:tc>
      <w:tc>
        <w:tcPr>
          <w:tcW w:w="1552" w:type="dxa"/>
        </w:tcPr>
        <w:p w:rsidR="001168FD" w:rsidRDefault="001168FD">
          <w:pPr>
            <w:pStyle w:val="HeaderNumberRight"/>
          </w:pPr>
        </w:p>
      </w:tc>
    </w:tr>
    <w:tr w:rsidR="001168FD">
      <w:trPr>
        <w:cantSplit/>
      </w:trPr>
      <w:tc>
        <w:tcPr>
          <w:tcW w:w="7312" w:type="dxa"/>
          <w:gridSpan w:val="2"/>
        </w:tcPr>
        <w:p w:rsidR="001168FD" w:rsidRDefault="001168FD">
          <w:pPr>
            <w:pStyle w:val="HeaderSectionRight"/>
          </w:pPr>
        </w:p>
      </w:tc>
    </w:tr>
  </w:tbl>
  <w:p w:rsidR="001168FD" w:rsidRDefault="001168FD">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8FD" w:rsidRDefault="001168FD">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8FD" w:rsidRDefault="00620D87">
    <w:pPr>
      <w:pStyle w:val="headerpartodd"/>
      <w:ind w:left="0" w:firstLine="0"/>
      <w:rPr>
        <w:i/>
      </w:rPr>
    </w:pPr>
    <w:r>
      <w:rPr>
        <w:i/>
      </w:rPr>
      <w:fldChar w:fldCharType="begin"/>
    </w:r>
    <w:r>
      <w:rPr>
        <w:i/>
      </w:rPr>
      <w:instrText xml:space="preserve"> Styleref "Name of Act/Reg" </w:instrText>
    </w:r>
    <w:r>
      <w:rPr>
        <w:i/>
      </w:rPr>
      <w:fldChar w:fldCharType="separate"/>
    </w:r>
    <w:r w:rsidR="00451781">
      <w:rPr>
        <w:i/>
        <w:noProof/>
      </w:rPr>
      <w:t>Compulsory Fruit Fly Baiting Regulations</w:t>
    </w:r>
    <w:r>
      <w:rPr>
        <w:i/>
      </w:rPr>
      <w:fldChar w:fldCharType="end"/>
    </w:r>
  </w:p>
  <w:p w:rsidR="001168FD" w:rsidRDefault="001168FD">
    <w:pPr>
      <w:pStyle w:val="headerpartodd"/>
      <w:ind w:left="0" w:firstLine="0"/>
      <w:rPr>
        <w:b w:val="0"/>
        <w:i/>
      </w:rPr>
    </w:pPr>
  </w:p>
  <w:p w:rsidR="001168FD" w:rsidRDefault="001168FD">
    <w:pPr>
      <w:pStyle w:val="headerpart"/>
    </w:pPr>
  </w:p>
  <w:p w:rsidR="001168FD" w:rsidRDefault="001168FD">
    <w:pPr>
      <w:pStyle w:val="headerpart"/>
    </w:pPr>
  </w:p>
  <w:p w:rsidR="001168FD" w:rsidRDefault="001168FD">
    <w:pPr>
      <w:pBdr>
        <w:bottom w:val="single" w:sz="6" w:space="1" w:color="auto"/>
      </w:pBdr>
      <w:rPr>
        <w:b/>
      </w:rPr>
    </w:pPr>
  </w:p>
  <w:p w:rsidR="001168FD" w:rsidRDefault="001168FD"/>
  <w:p w:rsidR="001168FD" w:rsidRDefault="001168FD"/>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8FD" w:rsidRDefault="00620D87">
    <w:pPr>
      <w:pStyle w:val="headerpartodd"/>
      <w:ind w:left="0" w:firstLine="0"/>
      <w:jc w:val="right"/>
      <w:rPr>
        <w:i/>
      </w:rPr>
    </w:pPr>
    <w:r>
      <w:rPr>
        <w:i/>
      </w:rPr>
      <w:fldChar w:fldCharType="begin"/>
    </w:r>
    <w:r>
      <w:rPr>
        <w:i/>
      </w:rPr>
      <w:instrText xml:space="preserve"> Styleref "Name of Act/Reg" </w:instrText>
    </w:r>
    <w:r>
      <w:rPr>
        <w:i/>
      </w:rPr>
      <w:fldChar w:fldCharType="separate"/>
    </w:r>
    <w:r w:rsidR="00451781">
      <w:rPr>
        <w:i/>
        <w:noProof/>
      </w:rPr>
      <w:t>Compulsory Fruit Fly Baiting Regulations</w:t>
    </w:r>
    <w:r>
      <w:rPr>
        <w:i/>
      </w:rPr>
      <w:fldChar w:fldCharType="end"/>
    </w:r>
  </w:p>
  <w:p w:rsidR="001168FD" w:rsidRDefault="001168FD">
    <w:pPr>
      <w:pStyle w:val="headerpartodd"/>
      <w:ind w:left="0" w:firstLine="0"/>
      <w:jc w:val="right"/>
      <w:rPr>
        <w:b w:val="0"/>
        <w:i/>
      </w:rPr>
    </w:pPr>
  </w:p>
  <w:p w:rsidR="001168FD" w:rsidRDefault="001168FD">
    <w:pPr>
      <w:pStyle w:val="headerpart"/>
      <w:jc w:val="right"/>
    </w:pPr>
  </w:p>
  <w:p w:rsidR="001168FD" w:rsidRDefault="001168FD">
    <w:pPr>
      <w:pStyle w:val="headerpart"/>
      <w:jc w:val="right"/>
    </w:pPr>
  </w:p>
  <w:p w:rsidR="001168FD" w:rsidRDefault="001168FD">
    <w:pPr>
      <w:pBdr>
        <w:bottom w:val="single" w:sz="6" w:space="1" w:color="auto"/>
      </w:pBdr>
      <w:jc w:val="right"/>
      <w:rPr>
        <w:b/>
      </w:rPr>
    </w:pPr>
  </w:p>
  <w:p w:rsidR="001168FD" w:rsidRDefault="001168FD"/>
  <w:p w:rsidR="001168FD" w:rsidRDefault="001168F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781" w:rsidRDefault="004517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781" w:rsidRDefault="0045178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1168FD">
      <w:trPr>
        <w:cantSplit/>
      </w:trPr>
      <w:tc>
        <w:tcPr>
          <w:tcW w:w="7312" w:type="dxa"/>
          <w:gridSpan w:val="2"/>
        </w:tcPr>
        <w:p w:rsidR="001168FD" w:rsidRDefault="00620D87">
          <w:pPr>
            <w:pStyle w:val="HeaderActNameLeft"/>
          </w:pPr>
          <w:r>
            <w:rPr>
              <w:i w:val="0"/>
            </w:rPr>
            <w:fldChar w:fldCharType="begin"/>
          </w:r>
          <w:r>
            <w:rPr>
              <w:i w:val="0"/>
            </w:rPr>
            <w:instrText xml:space="preserve"> Styleref "Name of Act/Reg" </w:instrText>
          </w:r>
          <w:r>
            <w:rPr>
              <w:i w:val="0"/>
            </w:rPr>
            <w:fldChar w:fldCharType="separate"/>
          </w:r>
          <w:r w:rsidR="00451781">
            <w:rPr>
              <w:i w:val="0"/>
              <w:noProof/>
            </w:rPr>
            <w:t>Compulsory Fruit Fly Baiting Regulations</w:t>
          </w:r>
          <w:r>
            <w:rPr>
              <w:i w:val="0"/>
            </w:rPr>
            <w:fldChar w:fldCharType="end"/>
          </w:r>
        </w:p>
      </w:tc>
    </w:tr>
    <w:tr w:rsidR="001168FD">
      <w:tc>
        <w:tcPr>
          <w:tcW w:w="1548" w:type="dxa"/>
        </w:tcPr>
        <w:p w:rsidR="001168FD" w:rsidRDefault="001168FD">
          <w:pPr>
            <w:pStyle w:val="HeaderNumberLeft"/>
          </w:pPr>
        </w:p>
      </w:tc>
      <w:tc>
        <w:tcPr>
          <w:tcW w:w="5764" w:type="dxa"/>
        </w:tcPr>
        <w:p w:rsidR="001168FD" w:rsidRDefault="001168FD">
          <w:pPr>
            <w:pStyle w:val="HeaderTextLeft"/>
          </w:pPr>
        </w:p>
      </w:tc>
    </w:tr>
    <w:tr w:rsidR="001168FD">
      <w:tc>
        <w:tcPr>
          <w:tcW w:w="1548" w:type="dxa"/>
        </w:tcPr>
        <w:p w:rsidR="001168FD" w:rsidRDefault="001168FD">
          <w:pPr>
            <w:pStyle w:val="HeaderNumberLeft"/>
          </w:pPr>
        </w:p>
      </w:tc>
      <w:tc>
        <w:tcPr>
          <w:tcW w:w="5764" w:type="dxa"/>
        </w:tcPr>
        <w:p w:rsidR="001168FD" w:rsidRDefault="001168FD">
          <w:pPr>
            <w:pStyle w:val="HeaderTextLeft"/>
          </w:pPr>
        </w:p>
      </w:tc>
    </w:tr>
    <w:tr w:rsidR="001168FD">
      <w:trPr>
        <w:cantSplit/>
      </w:trPr>
      <w:tc>
        <w:tcPr>
          <w:tcW w:w="7312" w:type="dxa"/>
          <w:gridSpan w:val="2"/>
        </w:tcPr>
        <w:p w:rsidR="001168FD" w:rsidRDefault="001168FD">
          <w:pPr>
            <w:pStyle w:val="HeaderSectionLeft"/>
          </w:pPr>
        </w:p>
      </w:tc>
    </w:tr>
  </w:tbl>
  <w:p w:rsidR="001168FD" w:rsidRDefault="001168FD">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1168FD">
      <w:trPr>
        <w:cantSplit/>
      </w:trPr>
      <w:tc>
        <w:tcPr>
          <w:tcW w:w="7312" w:type="dxa"/>
          <w:gridSpan w:val="2"/>
        </w:tcPr>
        <w:p w:rsidR="001168FD" w:rsidRDefault="00451781">
          <w:pPr>
            <w:pStyle w:val="HeaderActNameRight"/>
          </w:pPr>
          <w:r>
            <w:fldChar w:fldCharType="begin"/>
          </w:r>
          <w:r>
            <w:instrText xml:space="preserve"> Styleref "Name of Act/Reg" </w:instrText>
          </w:r>
          <w:r>
            <w:fldChar w:fldCharType="separate"/>
          </w:r>
          <w:r>
            <w:rPr>
              <w:noProof/>
            </w:rPr>
            <w:t>Compulsory Fruit Fly Baiting Regulations</w:t>
          </w:r>
          <w:r>
            <w:rPr>
              <w:noProof/>
            </w:rPr>
            <w:fldChar w:fldCharType="end"/>
          </w:r>
        </w:p>
      </w:tc>
    </w:tr>
    <w:tr w:rsidR="001168FD">
      <w:tc>
        <w:tcPr>
          <w:tcW w:w="5760" w:type="dxa"/>
        </w:tcPr>
        <w:p w:rsidR="001168FD" w:rsidRDefault="001168FD">
          <w:pPr>
            <w:pStyle w:val="HeaderTextRight"/>
          </w:pPr>
        </w:p>
      </w:tc>
      <w:tc>
        <w:tcPr>
          <w:tcW w:w="1552" w:type="dxa"/>
        </w:tcPr>
        <w:p w:rsidR="001168FD" w:rsidRDefault="001168FD">
          <w:pPr>
            <w:pStyle w:val="HeaderNumberRight"/>
          </w:pPr>
        </w:p>
      </w:tc>
    </w:tr>
    <w:tr w:rsidR="001168FD">
      <w:tc>
        <w:tcPr>
          <w:tcW w:w="5760" w:type="dxa"/>
        </w:tcPr>
        <w:p w:rsidR="001168FD" w:rsidRDefault="001168FD">
          <w:pPr>
            <w:pStyle w:val="HeaderTextRight"/>
          </w:pPr>
        </w:p>
      </w:tc>
      <w:tc>
        <w:tcPr>
          <w:tcW w:w="1552" w:type="dxa"/>
        </w:tcPr>
        <w:p w:rsidR="001168FD" w:rsidRDefault="001168FD">
          <w:pPr>
            <w:pStyle w:val="HeaderNumberRight"/>
          </w:pPr>
        </w:p>
      </w:tc>
    </w:tr>
    <w:tr w:rsidR="001168FD">
      <w:trPr>
        <w:cantSplit/>
      </w:trPr>
      <w:tc>
        <w:tcPr>
          <w:tcW w:w="7312" w:type="dxa"/>
          <w:gridSpan w:val="2"/>
        </w:tcPr>
        <w:p w:rsidR="001168FD" w:rsidRDefault="001168FD">
          <w:pPr>
            <w:pStyle w:val="HeaderSectionRight"/>
          </w:pPr>
        </w:p>
      </w:tc>
    </w:tr>
  </w:tbl>
  <w:p w:rsidR="001168FD" w:rsidRDefault="001168FD">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8FD" w:rsidRDefault="001168F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1168FD">
      <w:trPr>
        <w:cantSplit/>
      </w:trPr>
      <w:tc>
        <w:tcPr>
          <w:tcW w:w="7312" w:type="dxa"/>
          <w:gridSpan w:val="2"/>
        </w:tcPr>
        <w:p w:rsidR="001168FD" w:rsidRDefault="00451781">
          <w:pPr>
            <w:pStyle w:val="HeaderActNameLeft"/>
          </w:pPr>
          <w:r>
            <w:fldChar w:fldCharType="begin"/>
          </w:r>
          <w:r>
            <w:instrText xml:space="preserve"> Styleref "Name of Act/Reg" </w:instrText>
          </w:r>
          <w:r>
            <w:fldChar w:fldCharType="separate"/>
          </w:r>
          <w:r>
            <w:rPr>
              <w:noProof/>
            </w:rPr>
            <w:t>Compulsory Fruit Fly Baiting Regulations</w:t>
          </w:r>
          <w:r>
            <w:rPr>
              <w:noProof/>
            </w:rPr>
            <w:fldChar w:fldCharType="end"/>
          </w:r>
        </w:p>
      </w:tc>
    </w:tr>
    <w:tr w:rsidR="001168FD">
      <w:tc>
        <w:tcPr>
          <w:tcW w:w="1305" w:type="dxa"/>
        </w:tcPr>
        <w:p w:rsidR="001168FD" w:rsidRDefault="00620D87">
          <w:pPr>
            <w:pStyle w:val="HeaderNumberLeft"/>
          </w:pPr>
          <w:r>
            <w:fldChar w:fldCharType="begin"/>
          </w:r>
          <w:r>
            <w:instrText xml:space="preserve"> styleref CharPartNo </w:instrText>
          </w:r>
          <w:r>
            <w:fldChar w:fldCharType="end"/>
          </w:r>
        </w:p>
      </w:tc>
      <w:tc>
        <w:tcPr>
          <w:tcW w:w="6007" w:type="dxa"/>
        </w:tcPr>
        <w:p w:rsidR="001168FD" w:rsidRDefault="00620D87">
          <w:pPr>
            <w:pStyle w:val="HeaderTextLeft"/>
          </w:pPr>
          <w:r>
            <w:fldChar w:fldCharType="begin"/>
          </w:r>
          <w:r>
            <w:instrText xml:space="preserve"> styleref CharPartText </w:instrText>
          </w:r>
          <w:r>
            <w:fldChar w:fldCharType="end"/>
          </w:r>
        </w:p>
      </w:tc>
    </w:tr>
    <w:tr w:rsidR="001168FD">
      <w:tc>
        <w:tcPr>
          <w:tcW w:w="1305" w:type="dxa"/>
        </w:tcPr>
        <w:p w:rsidR="001168FD" w:rsidRDefault="00620D87">
          <w:pPr>
            <w:pStyle w:val="HeaderNumberLeft"/>
          </w:pPr>
          <w:r>
            <w:fldChar w:fldCharType="begin"/>
          </w:r>
          <w:r>
            <w:instrText xml:space="preserve"> styleref CharDivNo </w:instrText>
          </w:r>
          <w:r>
            <w:fldChar w:fldCharType="end"/>
          </w:r>
        </w:p>
      </w:tc>
      <w:tc>
        <w:tcPr>
          <w:tcW w:w="6007" w:type="dxa"/>
        </w:tcPr>
        <w:p w:rsidR="001168FD" w:rsidRDefault="00620D87">
          <w:pPr>
            <w:pStyle w:val="HeaderTextLeft"/>
          </w:pPr>
          <w:r>
            <w:fldChar w:fldCharType="begin"/>
          </w:r>
          <w:r>
            <w:instrText xml:space="preserve"> styleref CharDivText </w:instrText>
          </w:r>
          <w:r>
            <w:fldChar w:fldCharType="end"/>
          </w:r>
        </w:p>
      </w:tc>
    </w:tr>
    <w:tr w:rsidR="001168FD">
      <w:trPr>
        <w:cantSplit/>
      </w:trPr>
      <w:tc>
        <w:tcPr>
          <w:tcW w:w="7312" w:type="dxa"/>
          <w:gridSpan w:val="2"/>
        </w:tcPr>
        <w:p w:rsidR="001168FD" w:rsidRDefault="00620D87">
          <w:pPr>
            <w:pStyle w:val="HeaderSectionLeft"/>
          </w:pPr>
          <w:r>
            <w:t xml:space="preserve">r. </w:t>
          </w:r>
          <w:r w:rsidR="00451781">
            <w:fldChar w:fldCharType="begin"/>
          </w:r>
          <w:r w:rsidR="00451781">
            <w:instrText xml:space="preserve"> styleref CharSectno </w:instrText>
          </w:r>
          <w:r w:rsidR="00451781">
            <w:fldChar w:fldCharType="separate"/>
          </w:r>
          <w:r w:rsidR="00451781">
            <w:rPr>
              <w:noProof/>
            </w:rPr>
            <w:t>1</w:t>
          </w:r>
          <w:r w:rsidR="00451781">
            <w:rPr>
              <w:noProof/>
            </w:rPr>
            <w:fldChar w:fldCharType="end"/>
          </w:r>
        </w:p>
      </w:tc>
    </w:tr>
  </w:tbl>
  <w:p w:rsidR="001168FD" w:rsidRDefault="001168FD">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1168FD">
      <w:trPr>
        <w:cantSplit/>
      </w:trPr>
      <w:tc>
        <w:tcPr>
          <w:tcW w:w="7312" w:type="dxa"/>
          <w:gridSpan w:val="2"/>
        </w:tcPr>
        <w:p w:rsidR="001168FD" w:rsidRDefault="00451781">
          <w:pPr>
            <w:pStyle w:val="HeaderActNameRight"/>
          </w:pPr>
          <w:r>
            <w:fldChar w:fldCharType="begin"/>
          </w:r>
          <w:r>
            <w:instrText xml:space="preserve"> Styleref "Name of Act/Reg" </w:instrText>
          </w:r>
          <w:r>
            <w:fldChar w:fldCharType="separate"/>
          </w:r>
          <w:r>
            <w:rPr>
              <w:noProof/>
            </w:rPr>
            <w:t>Compulsory Fruit Fly Baiting Regulations</w:t>
          </w:r>
          <w:r>
            <w:rPr>
              <w:noProof/>
            </w:rPr>
            <w:fldChar w:fldCharType="end"/>
          </w:r>
        </w:p>
      </w:tc>
    </w:tr>
    <w:tr w:rsidR="001168FD">
      <w:tc>
        <w:tcPr>
          <w:tcW w:w="5985" w:type="dxa"/>
        </w:tcPr>
        <w:p w:rsidR="001168FD" w:rsidRDefault="00620D87">
          <w:pPr>
            <w:pStyle w:val="HeaderTextRight"/>
          </w:pPr>
          <w:r>
            <w:fldChar w:fldCharType="begin"/>
          </w:r>
          <w:r>
            <w:instrText xml:space="preserve"> styleref CharPartText </w:instrText>
          </w:r>
          <w:r>
            <w:fldChar w:fldCharType="end"/>
          </w:r>
        </w:p>
      </w:tc>
      <w:tc>
        <w:tcPr>
          <w:tcW w:w="1327" w:type="dxa"/>
        </w:tcPr>
        <w:p w:rsidR="001168FD" w:rsidRDefault="00620D87">
          <w:pPr>
            <w:pStyle w:val="HeaderNumberRight"/>
          </w:pPr>
          <w:r>
            <w:fldChar w:fldCharType="begin"/>
          </w:r>
          <w:r>
            <w:instrText xml:space="preserve"> styleref CharPartNo </w:instrText>
          </w:r>
          <w:r>
            <w:fldChar w:fldCharType="end"/>
          </w:r>
        </w:p>
      </w:tc>
    </w:tr>
    <w:tr w:rsidR="001168FD">
      <w:tc>
        <w:tcPr>
          <w:tcW w:w="5985" w:type="dxa"/>
        </w:tcPr>
        <w:p w:rsidR="001168FD" w:rsidRDefault="00620D87">
          <w:pPr>
            <w:pStyle w:val="HeaderTextRight"/>
          </w:pPr>
          <w:r>
            <w:fldChar w:fldCharType="begin"/>
          </w:r>
          <w:r>
            <w:instrText xml:space="preserve"> styleref CharDivText </w:instrText>
          </w:r>
          <w:r>
            <w:fldChar w:fldCharType="end"/>
          </w:r>
        </w:p>
      </w:tc>
      <w:tc>
        <w:tcPr>
          <w:tcW w:w="1327" w:type="dxa"/>
        </w:tcPr>
        <w:p w:rsidR="001168FD" w:rsidRDefault="00620D87">
          <w:pPr>
            <w:pStyle w:val="HeaderNumberRight"/>
          </w:pPr>
          <w:r>
            <w:fldChar w:fldCharType="begin"/>
          </w:r>
          <w:r>
            <w:instrText xml:space="preserve"> styleref CharDivNo </w:instrText>
          </w:r>
          <w:r>
            <w:fldChar w:fldCharType="end"/>
          </w:r>
        </w:p>
      </w:tc>
    </w:tr>
    <w:tr w:rsidR="001168FD">
      <w:trPr>
        <w:cantSplit/>
      </w:trPr>
      <w:tc>
        <w:tcPr>
          <w:tcW w:w="7312" w:type="dxa"/>
          <w:gridSpan w:val="2"/>
        </w:tcPr>
        <w:p w:rsidR="001168FD" w:rsidRDefault="00620D87">
          <w:pPr>
            <w:pStyle w:val="HeaderSectionRight"/>
          </w:pPr>
          <w:r>
            <w:t xml:space="preserve">r. </w:t>
          </w:r>
          <w:r w:rsidR="00451781">
            <w:fldChar w:fldCharType="begin"/>
          </w:r>
          <w:r w:rsidR="00451781">
            <w:instrText xml:space="preserve"> styleref CharSectno </w:instrText>
          </w:r>
          <w:r w:rsidR="00451781">
            <w:fldChar w:fldCharType="separate"/>
          </w:r>
          <w:r w:rsidR="00451781">
            <w:rPr>
              <w:noProof/>
            </w:rPr>
            <w:t>1</w:t>
          </w:r>
          <w:r w:rsidR="00451781">
            <w:rPr>
              <w:noProof/>
            </w:rPr>
            <w:fldChar w:fldCharType="end"/>
          </w:r>
        </w:p>
      </w:tc>
    </w:tr>
  </w:tbl>
  <w:p w:rsidR="001168FD" w:rsidRDefault="001168FD">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8FD" w:rsidRDefault="001168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7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04124734"/>
    <w:docVar w:name="WAFER_20140604124734" w:val="RemoveTocBookmarks,RemoveUnusedBookmarks,RemoveLanguageTags,UsedStyles,ResetPageSize"/>
    <w:docVar w:name="WAFER_20140604124734_GUID" w:val="831a42c1-43af-4274-b04c-56fbe5ad4807"/>
  </w:docVars>
  <w:rsids>
    <w:rsidRoot w:val="00620D87"/>
    <w:rsid w:val="001168FD"/>
    <w:rsid w:val="00396D59"/>
    <w:rsid w:val="00451781"/>
    <w:rsid w:val="00620D87"/>
    <w:rsid w:val="007C7C07"/>
    <w:rsid w:val="00BB0C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240" w:after="120" w:line="240" w:lineRule="auto"/>
      <w:ind w:left="288" w:right="288"/>
      <w:outlineLvl w:val="9"/>
    </w:pPr>
    <w:rPr>
      <w:snapToGrid/>
    </w:rPr>
  </w:style>
  <w:style w:type="paragraph" w:styleId="TOC4">
    <w:name w:val="toc 4"/>
    <w:basedOn w:val="Heading4"/>
    <w:next w:val="Normal"/>
    <w:uiPriority w:val="39"/>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rPr>
  </w:style>
  <w:style w:type="paragraph" w:customStyle="1" w:styleId="Defsubpara">
    <w:name w:val="Defsubpara"/>
    <w:pPr>
      <w:keepLines/>
      <w:tabs>
        <w:tab w:val="right" w:pos="2325"/>
        <w:tab w:val="left" w:pos="2608"/>
      </w:tabs>
      <w:spacing w:before="80" w:line="260" w:lineRule="atLeast"/>
      <w:ind w:left="2608" w:hanging="2608"/>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rPr>
  </w:style>
  <w:style w:type="paragraph" w:customStyle="1" w:styleId="IndentA0">
    <w:name w:val="Indent(A)"/>
    <w:pPr>
      <w:keepLines/>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keepLines/>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60" w:line="260" w:lineRule="atLeast"/>
      <w:jc w:val="center"/>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16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rPr>
  </w:style>
  <w:style w:type="paragraph" w:customStyle="1" w:styleId="yScheduleHeading">
    <w:name w:val="yScheduleHeading"/>
    <w:basedOn w:val="yHeading2"/>
    <w:pPr>
      <w:pageBreakBefore/>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2"/>
    </w:rPr>
  </w:style>
  <w:style w:type="paragraph" w:customStyle="1" w:styleId="Repealed">
    <w:name w:val="Repealed"/>
    <w:basedOn w:val="Heading5"/>
    <w:rPr>
      <w:b w:val="0"/>
      <w:i/>
    </w:rPr>
  </w:style>
  <w:style w:type="paragraph" w:styleId="TOC3">
    <w:name w:val="toc 3"/>
    <w:basedOn w:val="Normal"/>
    <w:next w:val="Normal"/>
    <w:uiPriority w:val="39"/>
    <w:pPr>
      <w:spacing w:before="60" w:after="20"/>
      <w:ind w:left="862" w:right="567"/>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nzTable">
    <w:name w:val="n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rPr>
  </w:style>
  <w:style w:type="paragraph" w:customStyle="1" w:styleId="CentredBaseLine">
    <w:name w:val="CentredBaseLine"/>
    <w:pPr>
      <w:suppressLineNumbers/>
      <w:spacing w:before="240"/>
    </w:pPr>
    <w:rPr>
      <w:noProof/>
    </w:rPr>
  </w:style>
  <w:style w:type="paragraph" w:customStyle="1" w:styleId="MadeBy">
    <w:name w:val="MadeBy"/>
    <w:pPr>
      <w:spacing w:before="600"/>
    </w:pPr>
    <w:rPr>
      <w:noProof/>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rPr>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240" w:after="120" w:line="240" w:lineRule="auto"/>
      <w:ind w:left="288" w:right="288"/>
      <w:outlineLvl w:val="9"/>
    </w:pPr>
    <w:rPr>
      <w:snapToGrid/>
    </w:rPr>
  </w:style>
  <w:style w:type="paragraph" w:styleId="TOC4">
    <w:name w:val="toc 4"/>
    <w:basedOn w:val="Heading4"/>
    <w:next w:val="Normal"/>
    <w:uiPriority w:val="39"/>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rPr>
  </w:style>
  <w:style w:type="paragraph" w:customStyle="1" w:styleId="Defsubpara">
    <w:name w:val="Defsubpara"/>
    <w:pPr>
      <w:keepLines/>
      <w:tabs>
        <w:tab w:val="right" w:pos="2325"/>
        <w:tab w:val="left" w:pos="2608"/>
      </w:tabs>
      <w:spacing w:before="80" w:line="260" w:lineRule="atLeast"/>
      <w:ind w:left="2608" w:hanging="2608"/>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rPr>
  </w:style>
  <w:style w:type="paragraph" w:customStyle="1" w:styleId="IndentA0">
    <w:name w:val="Indent(A)"/>
    <w:pPr>
      <w:keepLines/>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keepLines/>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60" w:line="260" w:lineRule="atLeast"/>
      <w:jc w:val="center"/>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16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rPr>
  </w:style>
  <w:style w:type="paragraph" w:customStyle="1" w:styleId="yScheduleHeading">
    <w:name w:val="yScheduleHeading"/>
    <w:basedOn w:val="yHeading2"/>
    <w:pPr>
      <w:pageBreakBefore/>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2"/>
    </w:rPr>
  </w:style>
  <w:style w:type="paragraph" w:customStyle="1" w:styleId="Repealed">
    <w:name w:val="Repealed"/>
    <w:basedOn w:val="Heading5"/>
    <w:rPr>
      <w:b w:val="0"/>
      <w:i/>
    </w:rPr>
  </w:style>
  <w:style w:type="paragraph" w:styleId="TOC3">
    <w:name w:val="toc 3"/>
    <w:basedOn w:val="Normal"/>
    <w:next w:val="Normal"/>
    <w:uiPriority w:val="39"/>
    <w:pPr>
      <w:spacing w:before="60" w:after="20"/>
      <w:ind w:left="862" w:right="567"/>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nzTable">
    <w:name w:val="n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rPr>
  </w:style>
  <w:style w:type="paragraph" w:customStyle="1" w:styleId="CentredBaseLine">
    <w:name w:val="CentredBaseLine"/>
    <w:pPr>
      <w:suppressLineNumbers/>
      <w:spacing w:before="240"/>
    </w:pPr>
    <w:rPr>
      <w:noProof/>
    </w:rPr>
  </w:style>
  <w:style w:type="paragraph" w:customStyle="1" w:styleId="MadeBy">
    <w:name w:val="MadeBy"/>
    <w:pPr>
      <w:spacing w:before="600"/>
    </w:pPr>
    <w:rPr>
      <w:noProof/>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rPr>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4211</Words>
  <Characters>20512</Characters>
  <Application>Microsoft Office Word</Application>
  <DocSecurity>0</DocSecurity>
  <Lines>569</Lines>
  <Paragraphs>312</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24411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Compulsory Fruit Fly Baiting Regulations - 00-h0-03</dc:title>
  <dc:subject/>
  <dc:creator>David Harrold</dc:creator>
  <cp:keywords/>
  <cp:lastModifiedBy>svcMRProcess</cp:lastModifiedBy>
  <cp:revision>4</cp:revision>
  <cp:lastPrinted>2006-04-18T08:26:00Z</cp:lastPrinted>
  <dcterms:created xsi:type="dcterms:W3CDTF">2014-06-04T06:37:00Z</dcterms:created>
  <dcterms:modified xsi:type="dcterms:W3CDTF">2014-06-04T06:37:00Z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April 1955 pp.607-9</vt:lpwstr>
  </property>
  <property fmtid="{D5CDD505-2E9C-101B-9397-08002B2CF9AE}" pid="3" name="CommencementDate">
    <vt:lpwstr>19820416</vt:lpwstr>
  </property>
  <property fmtid="{D5CDD505-2E9C-101B-9397-08002B2CF9AE}" pid="4" name="DocumentType">
    <vt:lpwstr>Reg</vt:lpwstr>
  </property>
  <property fmtid="{D5CDD505-2E9C-101B-9397-08002B2CF9AE}" pid="5" name="AsAtDate">
    <vt:lpwstr>16 Apr 1982</vt:lpwstr>
  </property>
  <property fmtid="{D5CDD505-2E9C-101B-9397-08002B2CF9AE}" pid="6" name="Suffix">
    <vt:lpwstr>00-h0-03</vt:lpwstr>
  </property>
</Properties>
</file>