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School Lands Act 1896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Page1"/>
        <w:ind w:left="227" w:right="227"/>
      </w:pPr>
      <w:r>
        <w:fldChar w:fldCharType="begin"/>
      </w:r>
      <w:r>
        <w:instrText xml:space="preserve"> STYLEREF "Name Of Act/Reg"</w:instrText>
      </w:r>
      <w:r>
        <w:fldChar w:fldCharType="separate"/>
      </w:r>
      <w:r>
        <w:rPr>
          <w:noProof/>
        </w:rPr>
        <w:t>Anglican Church of Australia School Lands Act 1896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_Toc424641383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Trustees may sell lands</w:t>
      </w:r>
      <w:r>
        <w:tab/>
      </w:r>
      <w:r>
        <w:fldChar w:fldCharType="begin"/>
      </w:r>
      <w:r>
        <w:instrText xml:space="preserve"> PAGEREF _Toc424641384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mortgage extended</w:t>
      </w:r>
      <w:r>
        <w:tab/>
      </w:r>
      <w:r>
        <w:fldChar w:fldCharType="begin"/>
      </w:r>
      <w:r>
        <w:instrText xml:space="preserve"> PAGEREF _Toc424641385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lease extended</w:t>
      </w:r>
      <w:r>
        <w:tab/>
      </w:r>
      <w:r>
        <w:fldChar w:fldCharType="begin"/>
      </w:r>
      <w:r>
        <w:instrText xml:space="preserve"> PAGEREF _Toc424641386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funds from lands</w:t>
      </w:r>
      <w:r>
        <w:tab/>
      </w:r>
      <w:r>
        <w:fldChar w:fldCharType="begin"/>
      </w:r>
      <w:r>
        <w:instrText xml:space="preserve"> PAGEREF _Toc424641387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Land</w:t>
      </w:r>
    </w:p>
    <w:p>
      <w:pPr>
        <w:pStyle w:val="TOC2"/>
        <w:tabs>
          <w:tab w:val="right" w:leader="dot" w:pos="7077"/>
        </w:tabs>
        <w:rPr>
          <w:rFonts w:asciiTheme="minorHAnsi" w:eastAsiaTheme="minorEastAsia" w:hAnsiTheme="minorHAnsi" w:cstheme="minorBidi"/>
          <w:b w:val="0"/>
          <w:sz w:val="22"/>
          <w:szCs w:val="22"/>
        </w:rPr>
      </w:pPr>
      <w:r>
        <w:t>Second Schedule — Personal property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_Toc424641391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pPr>
      <w:r>
        <w:t xml:space="preserve">Anglican Church of Australia School Lands Act 1896 </w:t>
      </w:r>
    </w:p>
    <w:p>
      <w:pPr>
        <w:pStyle w:val="LongTitle"/>
        <w:rPr>
          <w:snapToGrid w:val="0"/>
        </w:rPr>
      </w:pPr>
      <w:r>
        <w:rPr>
          <w:snapToGrid w:val="0"/>
        </w:rPr>
        <w:t>An Act to empower The Perth Diocesan Trustees</w:t>
      </w:r>
      <w:r>
        <w:rPr>
          <w:b w:val="0"/>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pPr>
        <w:pStyle w:val="Footnotelongtitle"/>
        <w:ind w:left="890" w:hanging="890"/>
      </w:pPr>
      <w:r>
        <w:tab/>
        <w:t xml:space="preserve">[Long title amended: No. 34 of 1918 s. 11.] </w:t>
      </w:r>
    </w:p>
    <w:p>
      <w:pPr>
        <w:pStyle w:val="Preamble1"/>
        <w:spacing w:before="240" w:after="120"/>
        <w:rPr>
          <w:rFonts w:ascii="Times New Roman" w:hAnsi="Times New Roman"/>
          <w:snapToGrid w:val="0"/>
        </w:rPr>
      </w:pPr>
      <w:r>
        <w:rPr>
          <w:rFonts w:ascii="Times New Roman" w:hAnsi="Times New Roman"/>
          <w:snapToGrid w:val="0"/>
        </w:rPr>
        <w:t>Preamble</w:t>
      </w:r>
      <w:r>
        <w:rPr>
          <w:rFonts w:ascii="Times New Roman" w:hAnsi="Times New Roman"/>
          <w:b w:val="0"/>
          <w:snapToGrid w:val="0"/>
          <w:vertAlign w:val="superscript"/>
        </w:rPr>
        <w:t> 3</w:t>
      </w:r>
    </w:p>
    <w:p>
      <w:pPr>
        <w:pStyle w:val="Preamble2"/>
        <w:rPr>
          <w:rFonts w:ascii="Times New Roman" w:hAnsi="Times New Roman"/>
          <w:snapToGrid w:val="0"/>
        </w:rPr>
      </w:pPr>
      <w:r>
        <w:rPr>
          <w:rFonts w:ascii="Times New Roman" w:hAnsi="Times New Roman"/>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rFonts w:ascii="Times New Roman" w:hAnsi="Times New Roman"/>
          <w:snapToGrid w:val="0"/>
          <w:vertAlign w:val="superscript"/>
        </w:rPr>
        <w:t> 4</w:t>
      </w:r>
      <w:r>
        <w:rPr>
          <w:rFonts w:ascii="Times New Roman" w:hAnsi="Times New Roman"/>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rFonts w:ascii="Times New Roman" w:hAnsi="Times New Roman"/>
          <w:snapToGrid w:val="0"/>
          <w:vertAlign w:val="superscript"/>
        </w:rPr>
        <w:t xml:space="preserve"> </w:t>
      </w:r>
      <w:r>
        <w:rPr>
          <w:rFonts w:ascii="Times New Roman" w:hAnsi="Times New Roman"/>
          <w:snapToGrid w:val="0"/>
        </w:rPr>
        <w:t>for such educational purposes as such Committee should consider to be most nearly in accordance with the objects for which the said School was originally established</w:t>
      </w:r>
      <w:r>
        <w:rPr>
          <w:rFonts w:ascii="Times New Roman" w:hAnsi="Times New Roman"/>
          <w:snapToGrid w:val="0"/>
          <w:vertAlign w:val="superscript"/>
        </w:rPr>
        <w:t> 5</w:t>
      </w:r>
      <w:r>
        <w:rPr>
          <w:rFonts w:ascii="Times New Roman" w:hAnsi="Times New Roman"/>
          <w:snapToGrid w:val="0"/>
        </w:rPr>
        <w:t>.</w:t>
      </w:r>
    </w:p>
    <w:p>
      <w:pPr>
        <w:pStyle w:val="Preamble2"/>
        <w:spacing w:before="160"/>
        <w:rPr>
          <w:rFonts w:ascii="Times New Roman" w:hAnsi="Times New Roman"/>
          <w:snapToGrid w:val="0"/>
        </w:rPr>
      </w:pPr>
      <w:r>
        <w:rPr>
          <w:rFonts w:ascii="Times New Roman" w:hAnsi="Times New Roman"/>
          <w:snapToGrid w:val="0"/>
        </w:rPr>
        <w:t xml:space="preserve">And whereas, by the said Act, the said Standing Committee were, amongst other things, empowered to raise by mortgage of the said lands, tenements, and hereditaments, sufficient funds, not exceeding £1 400 </w:t>
      </w:r>
      <w:r>
        <w:rPr>
          <w:rFonts w:ascii="Times New Roman" w:hAnsi="Times New Roman"/>
          <w:snapToGrid w:val="0"/>
          <w:vertAlign w:val="superscript"/>
        </w:rPr>
        <w:t>6</w:t>
      </w:r>
      <w:r>
        <w:rPr>
          <w:rFonts w:ascii="Times New Roman" w:hAnsi="Times New Roman"/>
          <w:snapToGrid w:val="0"/>
        </w:rPr>
        <w:t>, for the re</w:t>
      </w:r>
      <w:r>
        <w:rPr>
          <w:rFonts w:ascii="Times New Roman" w:hAnsi="Times New Roman"/>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pPr>
        <w:pStyle w:val="Preamble2"/>
        <w:spacing w:before="160"/>
        <w:rPr>
          <w:rFonts w:ascii="Times New Roman" w:hAnsi="Times New Roman"/>
          <w:snapToGrid w:val="0"/>
        </w:rPr>
      </w:pPr>
      <w:r>
        <w:rPr>
          <w:rFonts w:ascii="Times New Roman" w:hAnsi="Times New Roman"/>
          <w:snapToGrid w:val="0"/>
        </w:rPr>
        <w:t>And whereas under and by virtue of an Act passed in the 52nd year of the reign of Her present Majesty, numbered 2, intituled an Act to repeal the Act 38 Victoria, No. 18, and to incorporate a new body of Trustees of the Church of England in Western Australia</w:t>
      </w:r>
      <w:r>
        <w:rPr>
          <w:rFonts w:ascii="Times New Roman" w:hAnsi="Times New Roman"/>
          <w:snapToGrid w:val="0"/>
          <w:vertAlign w:val="superscript"/>
        </w:rPr>
        <w:t> 7</w:t>
      </w:r>
      <w:r>
        <w:rPr>
          <w:rFonts w:ascii="Times New Roman" w:hAnsi="Times New Roman"/>
          <w:snapToGrid w:val="0"/>
        </w:rPr>
        <w:t>,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 mentioned Act it was enacted that the words “Standing Committee” in the 49th Victoria, No. 19</w:t>
      </w:r>
      <w:r>
        <w:rPr>
          <w:rFonts w:ascii="Times New Roman" w:hAnsi="Times New Roman"/>
          <w:snapToGrid w:val="0"/>
          <w:vertAlign w:val="superscript"/>
        </w:rPr>
        <w:t> 4</w:t>
      </w:r>
      <w:r>
        <w:rPr>
          <w:rFonts w:ascii="Times New Roman" w:hAnsi="Times New Roman"/>
          <w:snapToGrid w:val="0"/>
        </w:rPr>
        <w:t xml:space="preserve">, in part hereinbefore recited,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pPr>
        <w:pStyle w:val="Preamble2"/>
        <w:spacing w:before="160"/>
        <w:rPr>
          <w:rFonts w:ascii="Times New Roman" w:hAnsi="Times New Roman"/>
          <w:snapToGrid w:val="0"/>
        </w:rPr>
      </w:pPr>
      <w:r>
        <w:rPr>
          <w:rFonts w:ascii="Times New Roman" w:hAnsi="Times New Roman"/>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pPr>
        <w:pStyle w:val="Preamble2"/>
        <w:spacing w:before="160"/>
        <w:rPr>
          <w:rFonts w:ascii="Times New Roman" w:hAnsi="Times New Roman"/>
          <w:snapToGrid w:val="0"/>
        </w:rPr>
      </w:pPr>
      <w:r>
        <w:rPr>
          <w:rFonts w:ascii="Times New Roman" w:hAnsi="Times New Roman"/>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rFonts w:ascii="Times New Roman" w:hAnsi="Times New Roman"/>
          <w:snapToGrid w:val="0"/>
        </w:rPr>
        <w:noBreakHyphen/>
        <w:t>caste Mission Fund, and the said sum of £360 has never been repaid to the said Fund:</w:t>
      </w:r>
    </w:p>
    <w:p>
      <w:pPr>
        <w:pStyle w:val="Preamble2"/>
        <w:rPr>
          <w:rFonts w:ascii="Times New Roman" w:hAnsi="Times New Roman"/>
          <w:snapToGrid w:val="0"/>
        </w:rPr>
      </w:pPr>
      <w:r>
        <w:rPr>
          <w:rFonts w:ascii="Times New Roman" w:hAnsi="Times New Roman"/>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pPr>
        <w:pStyle w:val="Preamble2"/>
        <w:rPr>
          <w:rFonts w:ascii="Times New Roman" w:hAnsi="Times New Roman"/>
          <w:snapToGrid w:val="0"/>
        </w:rPr>
      </w:pPr>
      <w:r>
        <w:rPr>
          <w:rFonts w:ascii="Times New Roman" w:hAnsi="Times New Roman"/>
          <w:snapToGrid w:val="0"/>
        </w:rPr>
        <w:t>And whereas the said sums of £1 400, and £360, and the interest to accrue due thereon respectively, constitute a charge upon the said lands and hereditaments:</w:t>
      </w:r>
    </w:p>
    <w:p>
      <w:pPr>
        <w:pStyle w:val="Preamble2"/>
        <w:rPr>
          <w:rFonts w:ascii="Times New Roman" w:hAnsi="Times New Roman"/>
          <w:snapToGrid w:val="0"/>
        </w:rPr>
      </w:pPr>
      <w:r>
        <w:rPr>
          <w:rFonts w:ascii="Times New Roman" w:hAnsi="Times New Roman"/>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Heading5"/>
        <w:spacing w:before="240"/>
        <w:rPr>
          <w:snapToGrid w:val="0"/>
        </w:rPr>
      </w:pPr>
      <w:bookmarkStart w:id="3" w:name="_Toc377369700"/>
      <w:bookmarkStart w:id="4" w:name="_Toc4246413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pPr>
        <w:pStyle w:val="Footnotesection"/>
      </w:pPr>
      <w:r>
        <w:tab/>
        <w:t xml:space="preserve">[Section 1 amended: No. 121 of 1976 s. 7.] </w:t>
      </w:r>
    </w:p>
    <w:p>
      <w:pPr>
        <w:pStyle w:val="Heading5"/>
        <w:spacing w:before="240"/>
        <w:rPr>
          <w:snapToGrid w:val="0"/>
        </w:rPr>
      </w:pPr>
      <w:bookmarkStart w:id="5" w:name="_Toc377369701"/>
      <w:bookmarkStart w:id="6" w:name="_Toc424641384"/>
      <w:r>
        <w:rPr>
          <w:rStyle w:val="CharSectno"/>
        </w:rPr>
        <w:t>2</w:t>
      </w:r>
      <w:r>
        <w:rPr>
          <w:snapToGrid w:val="0"/>
        </w:rPr>
        <w:t>.</w:t>
      </w:r>
      <w:r>
        <w:rPr>
          <w:snapToGrid w:val="0"/>
        </w:rPr>
        <w:tab/>
        <w:t>Trustees may sell lands</w:t>
      </w:r>
      <w:bookmarkEnd w:id="5"/>
      <w:bookmarkEnd w:id="6"/>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pPr>
        <w:pStyle w:val="Footnotesection"/>
      </w:pPr>
      <w:r>
        <w:tab/>
        <w:t xml:space="preserve">[Section 2 amended: No. 34 of 1918 s. 11; No. 41 of 1957 s. 3.] </w:t>
      </w:r>
    </w:p>
    <w:p>
      <w:pPr>
        <w:pStyle w:val="Heading5"/>
        <w:spacing w:before="240"/>
        <w:rPr>
          <w:snapToGrid w:val="0"/>
        </w:rPr>
      </w:pPr>
      <w:bookmarkStart w:id="7" w:name="_Toc377369702"/>
      <w:bookmarkStart w:id="8" w:name="_Toc424641385"/>
      <w:r>
        <w:rPr>
          <w:rStyle w:val="CharSectno"/>
        </w:rPr>
        <w:t>3</w:t>
      </w:r>
      <w:r>
        <w:rPr>
          <w:snapToGrid w:val="0"/>
        </w:rPr>
        <w:t>.</w:t>
      </w:r>
      <w:r>
        <w:rPr>
          <w:snapToGrid w:val="0"/>
        </w:rPr>
        <w:tab/>
        <w:t>Power to mortgage extended</w:t>
      </w:r>
      <w:bookmarkEnd w:id="7"/>
      <w:bookmarkEnd w:id="8"/>
      <w:r>
        <w:rPr>
          <w:snapToGrid w:val="0"/>
        </w:rPr>
        <w:t xml:space="preserve"> </w:t>
      </w:r>
    </w:p>
    <w:p>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4</w:t>
      </w:r>
      <w:r>
        <w:rPr>
          <w:snapToGrid w:val="0"/>
        </w:rPr>
        <w:t>, may be exercised by the said Diocesan Trustees in respect of any sum of money, notwithstanding the limit of £1 400 thereby imposed.</w:t>
      </w:r>
    </w:p>
    <w:p>
      <w:pPr>
        <w:pStyle w:val="Heading5"/>
        <w:rPr>
          <w:snapToGrid w:val="0"/>
        </w:rPr>
      </w:pPr>
      <w:bookmarkStart w:id="9" w:name="_Toc377369703"/>
      <w:bookmarkStart w:id="10" w:name="_Toc424641386"/>
      <w:r>
        <w:rPr>
          <w:rStyle w:val="CharSectno"/>
        </w:rPr>
        <w:t>4</w:t>
      </w:r>
      <w:r>
        <w:rPr>
          <w:snapToGrid w:val="0"/>
        </w:rPr>
        <w:t>.</w:t>
      </w:r>
      <w:r>
        <w:rPr>
          <w:snapToGrid w:val="0"/>
        </w:rPr>
        <w:tab/>
        <w:t>Power to lease extended</w:t>
      </w:r>
      <w:bookmarkEnd w:id="9"/>
      <w:bookmarkEnd w:id="10"/>
      <w:r>
        <w:rPr>
          <w:snapToGrid w:val="0"/>
        </w:rPr>
        <w:t xml:space="preserve"> </w:t>
      </w:r>
    </w:p>
    <w:p>
      <w:pPr>
        <w:pStyle w:val="Subsection"/>
        <w:rPr>
          <w:snapToGrid w:val="0"/>
        </w:rPr>
      </w:pPr>
      <w:r>
        <w:rPr>
          <w:snapToGrid w:val="0"/>
        </w:rPr>
        <w:tab/>
      </w:r>
      <w:r>
        <w:rPr>
          <w:snapToGrid w:val="0"/>
        </w:rPr>
        <w:tab/>
        <w:t>The power to lease the said lands and hereditaments or any part thereof contained in the Sixth Section of the said last mentioned Act</w:t>
      </w:r>
      <w:r>
        <w:rPr>
          <w:snapToGrid w:val="0"/>
          <w:vertAlign w:val="superscript"/>
        </w:rPr>
        <w:t> 4</w:t>
      </w:r>
      <w:r>
        <w:rPr>
          <w:snapToGrid w:val="0"/>
        </w:rPr>
        <w:t xml:space="preserve"> may be exercised by the said Diocesan Trustees for any term of years, notwithstanding the limit of 7 years thereby imposed.</w:t>
      </w:r>
    </w:p>
    <w:p>
      <w:pPr>
        <w:pStyle w:val="Heading5"/>
        <w:rPr>
          <w:snapToGrid w:val="0"/>
        </w:rPr>
      </w:pPr>
      <w:bookmarkStart w:id="11" w:name="_Toc377369704"/>
      <w:bookmarkStart w:id="12" w:name="_Toc424641387"/>
      <w:r>
        <w:rPr>
          <w:rStyle w:val="CharSectno"/>
        </w:rPr>
        <w:t>5</w:t>
      </w:r>
      <w:r>
        <w:rPr>
          <w:snapToGrid w:val="0"/>
        </w:rPr>
        <w:t>.</w:t>
      </w:r>
      <w:r>
        <w:rPr>
          <w:snapToGrid w:val="0"/>
        </w:rPr>
        <w:tab/>
        <w:t>Application of funds from lands</w:t>
      </w:r>
      <w:bookmarkEnd w:id="11"/>
      <w:bookmarkEnd w:id="12"/>
      <w:r>
        <w:rPr>
          <w:snapToGrid w:val="0"/>
        </w:rPr>
        <w:t xml:space="preserve"> </w:t>
      </w:r>
    </w:p>
    <w:p>
      <w:pPr>
        <w:pStyle w:val="Subsection"/>
        <w:rPr>
          <w:snapToGrid w:val="0"/>
        </w:rPr>
      </w:pPr>
      <w:r>
        <w:rPr>
          <w:snapToGrid w:val="0"/>
        </w:rPr>
        <w:tab/>
        <w:t>(1)</w:t>
      </w:r>
      <w:r>
        <w:rPr>
          <w:snapToGrid w:val="0"/>
        </w:rPr>
        <w:tab/>
      </w:r>
      <w:r>
        <w:t>The —</w:t>
      </w:r>
    </w:p>
    <w:p>
      <w:pPr>
        <w:pStyle w:val="Indenta"/>
        <w:rPr>
          <w:snapToGrid w:val="0"/>
        </w:rPr>
      </w:pPr>
      <w:r>
        <w:rPr>
          <w:snapToGrid w:val="0"/>
        </w:rPr>
        <w:tab/>
        <w:t>(aa)</w:t>
      </w:r>
      <w:r>
        <w:rPr>
          <w:snapToGrid w:val="0"/>
        </w:rPr>
        <w:tab/>
        <w:t>proceeds of the sale or resumption and any other capital proceeds of the said lands and hereditaments or of any part thereof; and</w:t>
      </w:r>
    </w:p>
    <w:p>
      <w:pPr>
        <w:pStyle w:val="Indenta"/>
        <w:rPr>
          <w:snapToGrid w:val="0"/>
        </w:rPr>
      </w:pPr>
      <w:r>
        <w:rPr>
          <w:snapToGrid w:val="0"/>
        </w:rPr>
        <w:tab/>
        <w:t>(ab)</w:t>
      </w:r>
      <w:r>
        <w:rPr>
          <w:snapToGrid w:val="0"/>
        </w:rPr>
        <w:tab/>
        <w:t>all moneys raised on mortgage thereof or of any part thereof; and</w:t>
      </w:r>
    </w:p>
    <w:p>
      <w:pPr>
        <w:pStyle w:val="Indenta"/>
        <w:rPr>
          <w:snapToGrid w:val="0"/>
        </w:rPr>
      </w:pPr>
      <w:r>
        <w:rPr>
          <w:snapToGrid w:val="0"/>
        </w:rPr>
        <w:tab/>
        <w:t>(ac)</w:t>
      </w:r>
      <w:r>
        <w:rPr>
          <w:snapToGrid w:val="0"/>
        </w:rPr>
        <w:tab/>
      </w:r>
      <w:r>
        <w:t xml:space="preserve">all rents, issues and profits </w:t>
      </w:r>
      <w:r>
        <w:rPr>
          <w:snapToGrid w:val="0"/>
        </w:rPr>
        <w:t>received therefrom by the said Diocesan Trustees; and</w:t>
      </w:r>
    </w:p>
    <w:p>
      <w:pPr>
        <w:pStyle w:val="Indenta"/>
        <w:rPr>
          <w:snapToGrid w:val="0"/>
        </w:rPr>
      </w:pPr>
      <w:r>
        <w:rPr>
          <w:snapToGrid w:val="0"/>
        </w:rPr>
        <w:tab/>
        <w:t>(ad)</w:t>
      </w:r>
      <w:r>
        <w:rPr>
          <w:snapToGrid w:val="0"/>
        </w:rPr>
        <w:tab/>
        <w:t>the interest of any such proceeds, moneys, rents, issues and profits; and</w:t>
      </w:r>
    </w:p>
    <w:p>
      <w:pPr>
        <w:pStyle w:val="Indenta"/>
        <w:rPr>
          <w:snapToGrid w:val="0"/>
        </w:rPr>
      </w:pPr>
      <w:r>
        <w:rPr>
          <w:snapToGrid w:val="0"/>
        </w:rPr>
        <w:tab/>
        <w:t>(ae)</w:t>
      </w:r>
      <w:r>
        <w:rPr>
          <w:snapToGrid w:val="0"/>
        </w:rPr>
        <w:tab/>
        <w:t>any present or future accumulations</w:t>
      </w:r>
      <w:r>
        <w:t xml:space="preserve"> </w:t>
      </w:r>
      <w:r>
        <w:rPr>
          <w:snapToGrid w:val="0"/>
        </w:rPr>
        <w:t xml:space="preserve">of any such proceeds, moneys, rents, issues, profits and </w:t>
      </w:r>
      <w:r>
        <w:t xml:space="preserve">interest, </w:t>
      </w:r>
    </w:p>
    <w:p>
      <w:pPr>
        <w:pStyle w:val="Subsection"/>
        <w:rPr>
          <w:snapToGrid w:val="0"/>
        </w:rPr>
      </w:pPr>
      <w:r>
        <w:rPr>
          <w:snapToGrid w:val="0"/>
        </w:rPr>
        <w:tab/>
      </w:r>
      <w:r>
        <w:rPr>
          <w:snapToGrid w:val="0"/>
        </w:rPr>
        <w:tab/>
      </w:r>
      <w:r>
        <w:t>after payment of —</w:t>
      </w:r>
    </w:p>
    <w:p>
      <w:pPr>
        <w:pStyle w:val="Indenta"/>
        <w:rPr>
          <w:snapToGrid w:val="0"/>
        </w:rPr>
      </w:pPr>
      <w:r>
        <w:rPr>
          <w:snapToGrid w:val="0"/>
        </w:rPr>
        <w:tab/>
        <w:t>(af)</w:t>
      </w:r>
      <w:r>
        <w:rPr>
          <w:snapToGrid w:val="0"/>
        </w:rPr>
        <w:tab/>
        <w:t>all rates and taxes payable in respect of the said lands; and</w:t>
      </w:r>
    </w:p>
    <w:p>
      <w:pPr>
        <w:pStyle w:val="Indenta"/>
        <w:rPr>
          <w:snapToGrid w:val="0"/>
        </w:rPr>
      </w:pPr>
      <w:r>
        <w:rPr>
          <w:snapToGrid w:val="0"/>
        </w:rPr>
        <w:tab/>
        <w:t>(ag)</w:t>
      </w:r>
      <w:r>
        <w:rPr>
          <w:snapToGrid w:val="0"/>
        </w:rPr>
        <w:tab/>
        <w:t>all costs and expenses of and incidental to the maintenance and repair and insurance of the buildings on the said lands; and of other like outgoings; and</w:t>
      </w:r>
    </w:p>
    <w:p>
      <w:pPr>
        <w:pStyle w:val="Indenta"/>
        <w:rPr>
          <w:snapToGrid w:val="0"/>
        </w:rPr>
      </w:pPr>
      <w:r>
        <w:rPr>
          <w:snapToGrid w:val="0"/>
        </w:rPr>
        <w:tab/>
        <w:t>(ah)</w:t>
      </w:r>
      <w:r>
        <w:rPr>
          <w:snapToGrid w:val="0"/>
        </w:rPr>
        <w:tab/>
        <w:t xml:space="preserve">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(ai)</w:t>
      </w:r>
      <w:r>
        <w:rPr>
          <w:snapToGrid w:val="0"/>
        </w:rPr>
        <w:tab/>
        <w:t>such amount of the principal of any such mortgage as the said Diocesan Trustees think fit, and are hereby authorised, to pay in the reduction thereof; and</w:t>
      </w:r>
    </w:p>
    <w:p>
      <w:pPr>
        <w:pStyle w:val="Indenta"/>
        <w:rPr>
          <w:snapToGrid w:val="0"/>
        </w:rPr>
      </w:pPr>
      <w:r>
        <w:rPr>
          <w:snapToGrid w:val="0"/>
        </w:rPr>
        <w:tab/>
        <w:t>(aj)</w:t>
      </w:r>
      <w:r>
        <w:rPr>
          <w:snapToGrid w:val="0"/>
        </w:rPr>
        <w:tab/>
        <w:t>the cost of building upon or otherwise improving the said lands; and</w:t>
      </w:r>
    </w:p>
    <w:p>
      <w:pPr>
        <w:pStyle w:val="Indenta"/>
        <w:rPr>
          <w:snapToGrid w:val="0"/>
        </w:rPr>
      </w:pPr>
      <w:r>
        <w:rPr>
          <w:snapToGrid w:val="0"/>
        </w:rPr>
        <w:tab/>
        <w:t>(ak)</w:t>
      </w:r>
      <w:r>
        <w:rPr>
          <w:snapToGrid w:val="0"/>
        </w:rPr>
        <w:tab/>
        <w:t>the costs of any sale, partitioning, mortgaging, or leasing, thereof,</w:t>
      </w:r>
    </w:p>
    <w:p>
      <w:pPr>
        <w:pStyle w:val="Subsection"/>
        <w:rPr>
          <w:snapToGrid w:val="0"/>
        </w:rPr>
      </w:pPr>
      <w:r>
        <w:rPr>
          <w:snapToGrid w:val="0"/>
        </w:rPr>
        <w:tab/>
      </w:r>
      <w:r>
        <w:rPr>
          <w:snapToGrid w:val="0"/>
        </w:rPr>
        <w:tab/>
        <w:t>shall, subject to the right hereby conferred on the said Diocesan Trustees to retain such part or parts of such proceeds, moneys, rents, issues, profits and interest for any of the aforesaid purposes as the said Diocesan Trustees may from time to time consider necessary, be applied and distributed by the said Diocesan Trustees — </w:t>
      </w:r>
    </w:p>
    <w:p>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w:t>
      </w:r>
      <w:r>
        <w:rPr>
          <w:snapToGrid w:val="0"/>
          <w:vertAlign w:val="superscript"/>
        </w:rPr>
        <w:t> 3</w:t>
      </w:r>
      <w:r>
        <w:rPr>
          <w:snapToGrid w:val="0"/>
        </w:rPr>
        <w:t xml:space="preserve"> or other body whether corporate or unincorporate for the time being managing such school; and</w:t>
      </w:r>
    </w:p>
    <w:p>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authorised to determine.</w:t>
      </w:r>
    </w:p>
    <w:p>
      <w:pPr>
        <w:pStyle w:val="Subsection"/>
        <w:rPr>
          <w:snapToGrid w:val="0"/>
        </w:rPr>
      </w:pPr>
      <w:r>
        <w:rPr>
          <w:snapToGrid w:val="0"/>
        </w:rPr>
        <w:tab/>
        <w:t>(2)</w:t>
      </w:r>
      <w:r>
        <w:rPr>
          <w:snapToGrid w:val="0"/>
        </w:rPr>
        <w:tab/>
        <w:t>On the body corporate known as Guildford Church of England Grammar School</w:t>
      </w:r>
      <w:r>
        <w:rPr>
          <w:snapToGrid w:val="0"/>
          <w:vertAlign w:val="superscript"/>
        </w:rPr>
        <w:t> 3</w:t>
      </w:r>
      <w:r>
        <w:rPr>
          <w:snapToGrid w:val="0"/>
        </w:rPr>
        <w:t xml:space="preserve">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 — </w:t>
      </w:r>
    </w:p>
    <w:p>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as absolute owners, the personal property described in the Second Schedule, free of all liens, charges and trusts.</w:t>
      </w:r>
    </w:p>
    <w:p>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4</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pPr>
        <w:pStyle w:val="Footnotesection"/>
      </w:pPr>
      <w:r>
        <w:tab/>
        <w:t xml:space="preserve">[Section 5 inserted: No. 41 of 1957 s. 4; amended: No. 13 of 1991 s. 3; No. 1 of 1997 s. 18; No. 19 of 2010 s. 51.] </w:t>
      </w:r>
    </w:p>
    <w:p>
      <w:pPr>
        <w:pStyle w:val="Ednotesection"/>
      </w:pPr>
      <w:r>
        <w:t>[</w:t>
      </w:r>
      <w:r>
        <w:rPr>
          <w:b/>
        </w:rPr>
        <w:t>6.</w:t>
      </w:r>
      <w:r>
        <w:tab/>
        <w:t>Omitted under the Reprints Act 1984 s. 7(4)(f).]</w:t>
      </w:r>
    </w:p>
    <w:p>
      <w:pPr>
        <w:rPr>
          <w:rStyle w:val="CharDivText"/>
        </w:rPr>
        <w:sectPr>
          <w:headerReference w:type="even" r:id="rId25"/>
          <w:type w:val="continuous"/>
          <w:pgSz w:w="11907" w:h="16840" w:code="9"/>
          <w:pgMar w:top="2381" w:right="2409" w:bottom="3543" w:left="2409" w:header="720" w:footer="3380" w:gutter="0"/>
          <w:cols w:space="720"/>
          <w:noEndnote/>
          <w:docGrid w:linePitch="326"/>
        </w:sectPr>
      </w:pPr>
    </w:p>
    <w:p>
      <w:pPr>
        <w:pStyle w:val="yScheduleHeading"/>
      </w:pPr>
      <w:bookmarkStart w:id="13" w:name="_Toc377369705"/>
      <w:bookmarkStart w:id="14" w:name="_Toc412627044"/>
      <w:bookmarkStart w:id="15" w:name="_Toc412627070"/>
      <w:bookmarkStart w:id="16" w:name="_Toc415136394"/>
      <w:bookmarkStart w:id="17" w:name="_Toc420673299"/>
      <w:bookmarkStart w:id="18" w:name="_Toc424640368"/>
      <w:bookmarkStart w:id="19" w:name="_Toc424640386"/>
      <w:bookmarkStart w:id="20" w:name="_Toc424641388"/>
      <w:r>
        <w:rPr>
          <w:rStyle w:val="CharSchNo"/>
        </w:rPr>
        <w:t>First Schedule</w:t>
      </w:r>
      <w:r>
        <w:t xml:space="preserve"> — </w:t>
      </w:r>
      <w:r>
        <w:rPr>
          <w:rStyle w:val="CharSchText"/>
        </w:rPr>
        <w:t>Land</w:t>
      </w:r>
      <w:bookmarkEnd w:id="13"/>
      <w:bookmarkEnd w:id="14"/>
      <w:bookmarkEnd w:id="15"/>
      <w:bookmarkEnd w:id="16"/>
      <w:bookmarkEnd w:id="17"/>
      <w:bookmarkEnd w:id="18"/>
      <w:bookmarkEnd w:id="19"/>
      <w:bookmarkEnd w:id="20"/>
    </w:p>
    <w:p>
      <w:pPr>
        <w:pStyle w:val="yShoulderClause"/>
        <w:rPr>
          <w:snapToGrid w:val="0"/>
        </w:rPr>
      </w:pPr>
      <w:r>
        <w:rPr>
          <w:snapToGrid w:val="0"/>
        </w:rPr>
        <w:t>[s. 5(2)(a)]</w:t>
      </w:r>
    </w:p>
    <w:p>
      <w:pPr>
        <w:pStyle w:val="yFootnotesection"/>
      </w:pPr>
      <w:r>
        <w:tab/>
        <w:t>[Heading amended: No. 19 of 2010 s. 4.]</w:t>
      </w:r>
    </w:p>
    <w:p>
      <w:pPr>
        <w:pStyle w:val="yMiscellaneousBody"/>
        <w:rPr>
          <w:snapToGrid w:val="0"/>
        </w:rPr>
      </w:pPr>
      <w:r>
        <w:rPr>
          <w:snapToGrid w:val="0"/>
        </w:rPr>
        <w:t>The land referred to in section 5(2)(a) comprises the pieces of land the subject of the following respective Certificates of Title — </w:t>
      </w:r>
    </w:p>
    <w:p>
      <w:pPr>
        <w:spacing w:before="160" w:after="120"/>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2"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r>
      <w:tr>
        <w:tc>
          <w:tcPr>
            <w:tcW w:w="993" w:type="dxa"/>
          </w:tcPr>
          <w:p>
            <w:pPr>
              <w:tabs>
                <w:tab w:val="right" w:pos="639"/>
              </w:tabs>
              <w:rPr>
                <w:spacing w:val="-2"/>
                <w:sz w:val="20"/>
              </w:rPr>
            </w:pPr>
            <w:r>
              <w:rPr>
                <w:spacing w:val="-2"/>
                <w:sz w:val="20"/>
              </w:rPr>
              <w:tab/>
              <w:t>584</w:t>
            </w:r>
          </w:p>
        </w:tc>
        <w:tc>
          <w:tcPr>
            <w:tcW w:w="992" w:type="dxa"/>
          </w:tcPr>
          <w:p>
            <w:pPr>
              <w:tabs>
                <w:tab w:val="right" w:pos="497"/>
              </w:tabs>
              <w:ind w:right="24"/>
              <w:rPr>
                <w:spacing w:val="-2"/>
                <w:sz w:val="20"/>
              </w:rPr>
            </w:pPr>
            <w:r>
              <w:rPr>
                <w:spacing w:val="-2"/>
                <w:sz w:val="20"/>
              </w:rPr>
              <w:tab/>
              <w:t>96</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674</w:t>
            </w:r>
          </w:p>
        </w:tc>
        <w:tc>
          <w:tcPr>
            <w:tcW w:w="992" w:type="dxa"/>
          </w:tcPr>
          <w:p>
            <w:pPr>
              <w:tabs>
                <w:tab w:val="right" w:pos="639"/>
              </w:tabs>
              <w:rPr>
                <w:spacing w:val="-2"/>
                <w:sz w:val="20"/>
              </w:rPr>
            </w:pPr>
            <w:r>
              <w:rPr>
                <w:spacing w:val="-2"/>
                <w:sz w:val="20"/>
              </w:rPr>
              <w:tab/>
              <w:t>69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680</w:t>
            </w:r>
          </w:p>
        </w:tc>
        <w:tc>
          <w:tcPr>
            <w:tcW w:w="992" w:type="dxa"/>
          </w:tcPr>
          <w:p>
            <w:pPr>
              <w:tabs>
                <w:tab w:val="right" w:pos="639"/>
              </w:tabs>
              <w:rPr>
                <w:spacing w:val="-2"/>
                <w:sz w:val="20"/>
              </w:rPr>
            </w:pPr>
            <w:r>
              <w:rPr>
                <w:spacing w:val="-2"/>
                <w:sz w:val="20"/>
              </w:rPr>
              <w:tab/>
              <w:t>138</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59</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675</w:t>
            </w:r>
          </w:p>
        </w:tc>
        <w:tc>
          <w:tcPr>
            <w:tcW w:w="992" w:type="dxa"/>
          </w:tcPr>
          <w:p>
            <w:pPr>
              <w:tabs>
                <w:tab w:val="right" w:pos="639"/>
              </w:tabs>
              <w:rPr>
                <w:spacing w:val="-2"/>
                <w:sz w:val="20"/>
              </w:rPr>
            </w:pPr>
            <w:r>
              <w:rPr>
                <w:spacing w:val="-2"/>
                <w:sz w:val="20"/>
              </w:rPr>
              <w:tab/>
              <w:t>85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555</w:t>
            </w:r>
          </w:p>
        </w:tc>
        <w:tc>
          <w:tcPr>
            <w:tcW w:w="992" w:type="dxa"/>
          </w:tcPr>
          <w:p>
            <w:pPr>
              <w:tabs>
                <w:tab w:val="right" w:pos="639"/>
              </w:tabs>
              <w:rPr>
                <w:spacing w:val="-2"/>
                <w:sz w:val="20"/>
              </w:rPr>
            </w:pPr>
            <w:r>
              <w:rPr>
                <w:spacing w:val="-2"/>
                <w:sz w:val="20"/>
              </w:rPr>
              <w:tab/>
              <w:t>170</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58</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692</w:t>
            </w:r>
          </w:p>
        </w:tc>
        <w:tc>
          <w:tcPr>
            <w:tcW w:w="992" w:type="dxa"/>
          </w:tcPr>
          <w:p>
            <w:pPr>
              <w:tabs>
                <w:tab w:val="right" w:pos="639"/>
              </w:tabs>
              <w:rPr>
                <w:spacing w:val="-2"/>
                <w:sz w:val="20"/>
              </w:rPr>
            </w:pPr>
            <w:r>
              <w:rPr>
                <w:spacing w:val="-2"/>
                <w:sz w:val="20"/>
              </w:rPr>
              <w:tab/>
              <w:t>11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966</w:t>
            </w:r>
          </w:p>
        </w:tc>
        <w:tc>
          <w:tcPr>
            <w:tcW w:w="992" w:type="dxa"/>
          </w:tcPr>
          <w:p>
            <w:pPr>
              <w:tabs>
                <w:tab w:val="right" w:pos="639"/>
              </w:tabs>
              <w:rPr>
                <w:spacing w:val="-2"/>
                <w:sz w:val="20"/>
              </w:rPr>
            </w:pPr>
            <w:r>
              <w:rPr>
                <w:spacing w:val="-2"/>
                <w:sz w:val="20"/>
              </w:rPr>
              <w:tab/>
              <w:t>171</w:t>
            </w:r>
          </w:p>
        </w:tc>
      </w:tr>
      <w:tr>
        <w:tc>
          <w:tcPr>
            <w:tcW w:w="993" w:type="dxa"/>
          </w:tcPr>
          <w:p>
            <w:pPr>
              <w:tabs>
                <w:tab w:val="right" w:pos="639"/>
              </w:tabs>
              <w:rPr>
                <w:spacing w:val="-2"/>
                <w:sz w:val="20"/>
              </w:rPr>
            </w:pPr>
            <w:r>
              <w:rPr>
                <w:spacing w:val="-2"/>
                <w:sz w:val="20"/>
              </w:rPr>
              <w:tab/>
              <w:t>402</w:t>
            </w:r>
          </w:p>
        </w:tc>
        <w:tc>
          <w:tcPr>
            <w:tcW w:w="992" w:type="dxa"/>
          </w:tcPr>
          <w:p>
            <w:pPr>
              <w:tabs>
                <w:tab w:val="right" w:pos="497"/>
              </w:tabs>
              <w:ind w:right="24"/>
              <w:rPr>
                <w:spacing w:val="-2"/>
                <w:sz w:val="20"/>
              </w:rPr>
            </w:pPr>
            <w:r>
              <w:rPr>
                <w:spacing w:val="-2"/>
                <w:sz w:val="20"/>
              </w:rPr>
              <w:tab/>
              <w:t>11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621</w:t>
            </w:r>
          </w:p>
        </w:tc>
        <w:tc>
          <w:tcPr>
            <w:tcW w:w="992" w:type="dxa"/>
          </w:tcPr>
          <w:p>
            <w:pPr>
              <w:tabs>
                <w:tab w:val="right" w:pos="639"/>
              </w:tabs>
              <w:rPr>
                <w:spacing w:val="-2"/>
                <w:sz w:val="20"/>
              </w:rPr>
            </w:pPr>
            <w:r>
              <w:rPr>
                <w:spacing w:val="-2"/>
                <w:sz w:val="20"/>
              </w:rPr>
              <w:tab/>
              <w:t>155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1009</w:t>
            </w:r>
          </w:p>
        </w:tc>
        <w:tc>
          <w:tcPr>
            <w:tcW w:w="992" w:type="dxa"/>
          </w:tcPr>
          <w:p>
            <w:pPr>
              <w:tabs>
                <w:tab w:val="right" w:pos="639"/>
              </w:tabs>
              <w:rPr>
                <w:spacing w:val="-2"/>
                <w:sz w:val="20"/>
              </w:rPr>
            </w:pPr>
            <w:r>
              <w:rPr>
                <w:spacing w:val="-2"/>
                <w:sz w:val="20"/>
              </w:rPr>
              <w:tab/>
              <w:t>628</w:t>
            </w:r>
          </w:p>
        </w:tc>
      </w:tr>
      <w:tr>
        <w:tc>
          <w:tcPr>
            <w:tcW w:w="993" w:type="dxa"/>
          </w:tcPr>
          <w:p>
            <w:pPr>
              <w:tabs>
                <w:tab w:val="right" w:pos="639"/>
              </w:tabs>
              <w:rPr>
                <w:spacing w:val="-2"/>
                <w:sz w:val="20"/>
              </w:rPr>
            </w:pPr>
            <w:r>
              <w:rPr>
                <w:spacing w:val="-2"/>
                <w:sz w:val="20"/>
              </w:rPr>
              <w:tab/>
              <w:t>569</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709</w:t>
            </w:r>
          </w:p>
        </w:tc>
        <w:tc>
          <w:tcPr>
            <w:tcW w:w="992" w:type="dxa"/>
          </w:tcPr>
          <w:p>
            <w:pPr>
              <w:tabs>
                <w:tab w:val="right" w:pos="639"/>
              </w:tabs>
              <w:rPr>
                <w:spacing w:val="-2"/>
                <w:sz w:val="20"/>
              </w:rPr>
            </w:pPr>
            <w:r>
              <w:rPr>
                <w:spacing w:val="-2"/>
                <w:sz w:val="20"/>
              </w:rPr>
              <w:tab/>
              <w:t>159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1100</w:t>
            </w:r>
          </w:p>
        </w:tc>
        <w:tc>
          <w:tcPr>
            <w:tcW w:w="992" w:type="dxa"/>
          </w:tcPr>
          <w:p>
            <w:pPr>
              <w:tabs>
                <w:tab w:val="right" w:pos="639"/>
              </w:tabs>
              <w:rPr>
                <w:spacing w:val="-2"/>
                <w:sz w:val="20"/>
              </w:rPr>
            </w:pPr>
            <w:r>
              <w:rPr>
                <w:spacing w:val="-2"/>
                <w:sz w:val="20"/>
              </w:rPr>
              <w:tab/>
              <w:t>4</w:t>
            </w:r>
          </w:p>
        </w:tc>
      </w:tr>
      <w:tr>
        <w:tc>
          <w:tcPr>
            <w:tcW w:w="993" w:type="dxa"/>
          </w:tcPr>
          <w:p>
            <w:pPr>
              <w:tabs>
                <w:tab w:val="right" w:pos="639"/>
              </w:tabs>
              <w:rPr>
                <w:spacing w:val="-2"/>
                <w:sz w:val="20"/>
              </w:rPr>
            </w:pPr>
            <w:r>
              <w:rPr>
                <w:spacing w:val="-2"/>
                <w:sz w:val="20"/>
              </w:rPr>
              <w:tab/>
              <w:t>675</w:t>
            </w:r>
          </w:p>
        </w:tc>
        <w:tc>
          <w:tcPr>
            <w:tcW w:w="992" w:type="dxa"/>
          </w:tcPr>
          <w:p>
            <w:pPr>
              <w:tabs>
                <w:tab w:val="right" w:pos="497"/>
              </w:tabs>
              <w:ind w:right="24"/>
              <w:rPr>
                <w:spacing w:val="-2"/>
                <w:sz w:val="20"/>
              </w:rPr>
            </w:pPr>
            <w:r>
              <w:rPr>
                <w:spacing w:val="-2"/>
                <w:sz w:val="20"/>
              </w:rPr>
              <w:tab/>
              <w:t>153</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711</w:t>
            </w:r>
          </w:p>
        </w:tc>
        <w:tc>
          <w:tcPr>
            <w:tcW w:w="992" w:type="dxa"/>
          </w:tcPr>
          <w:p>
            <w:pPr>
              <w:tabs>
                <w:tab w:val="right" w:pos="639"/>
              </w:tabs>
              <w:rPr>
                <w:spacing w:val="-2"/>
                <w:sz w:val="20"/>
              </w:rPr>
            </w:pPr>
            <w:r>
              <w:rPr>
                <w:spacing w:val="-2"/>
                <w:sz w:val="20"/>
              </w:rPr>
              <w:tab/>
              <w:t>91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1075</w:t>
            </w:r>
          </w:p>
        </w:tc>
        <w:tc>
          <w:tcPr>
            <w:tcW w:w="992" w:type="dxa"/>
          </w:tcPr>
          <w:p>
            <w:pPr>
              <w:tabs>
                <w:tab w:val="right" w:pos="639"/>
              </w:tabs>
              <w:rPr>
                <w:spacing w:val="-2"/>
                <w:sz w:val="20"/>
              </w:rPr>
            </w:pPr>
            <w:r>
              <w:rPr>
                <w:spacing w:val="-2"/>
                <w:sz w:val="20"/>
              </w:rPr>
              <w:tab/>
              <w:t>366</w:t>
            </w:r>
          </w:p>
        </w:tc>
      </w:tr>
      <w:tr>
        <w:tc>
          <w:tcPr>
            <w:tcW w:w="993" w:type="dxa"/>
          </w:tcPr>
          <w:p>
            <w:pPr>
              <w:tabs>
                <w:tab w:val="right" w:pos="639"/>
              </w:tabs>
              <w:rPr>
                <w:spacing w:val="-2"/>
                <w:sz w:val="20"/>
              </w:rPr>
            </w:pPr>
            <w:r>
              <w:rPr>
                <w:spacing w:val="-2"/>
                <w:sz w:val="20"/>
              </w:rPr>
              <w:tab/>
              <w:t>556</w:t>
            </w:r>
          </w:p>
        </w:tc>
        <w:tc>
          <w:tcPr>
            <w:tcW w:w="992" w:type="dxa"/>
          </w:tcPr>
          <w:p>
            <w:pPr>
              <w:tabs>
                <w:tab w:val="right" w:pos="497"/>
              </w:tabs>
              <w:ind w:right="24"/>
              <w:rPr>
                <w:spacing w:val="-2"/>
                <w:sz w:val="20"/>
              </w:rPr>
            </w:pPr>
            <w:r>
              <w:rPr>
                <w:spacing w:val="-2"/>
                <w:sz w:val="20"/>
              </w:rPr>
              <w:tab/>
              <w:t>77</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720</w:t>
            </w:r>
          </w:p>
        </w:tc>
        <w:tc>
          <w:tcPr>
            <w:tcW w:w="992" w:type="dxa"/>
          </w:tcPr>
          <w:p>
            <w:pPr>
              <w:tabs>
                <w:tab w:val="right" w:pos="639"/>
              </w:tabs>
              <w:rPr>
                <w:spacing w:val="-2"/>
                <w:sz w:val="20"/>
              </w:rPr>
            </w:pPr>
            <w:r>
              <w:rPr>
                <w:spacing w:val="-2"/>
                <w:sz w:val="20"/>
              </w:rPr>
              <w:tab/>
              <w:t>54</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1060</w:t>
            </w:r>
          </w:p>
        </w:tc>
        <w:tc>
          <w:tcPr>
            <w:tcW w:w="992" w:type="dxa"/>
          </w:tcPr>
          <w:p>
            <w:pPr>
              <w:tabs>
                <w:tab w:val="right" w:pos="639"/>
              </w:tabs>
              <w:rPr>
                <w:spacing w:val="-2"/>
                <w:sz w:val="20"/>
              </w:rPr>
            </w:pPr>
            <w:r>
              <w:rPr>
                <w:spacing w:val="-2"/>
                <w:sz w:val="20"/>
              </w:rPr>
              <w:tab/>
              <w:t>961</w:t>
            </w:r>
          </w:p>
        </w:tc>
      </w:tr>
      <w:tr>
        <w:tc>
          <w:tcPr>
            <w:tcW w:w="993" w:type="dxa"/>
          </w:tcPr>
          <w:p>
            <w:pPr>
              <w:tabs>
                <w:tab w:val="right" w:pos="639"/>
              </w:tabs>
              <w:rPr>
                <w:spacing w:val="-2"/>
                <w:sz w:val="20"/>
              </w:rPr>
            </w:pPr>
            <w:r>
              <w:rPr>
                <w:spacing w:val="-2"/>
                <w:sz w:val="20"/>
              </w:rPr>
              <w:tab/>
              <w:t>550</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841</w:t>
            </w:r>
          </w:p>
        </w:tc>
        <w:tc>
          <w:tcPr>
            <w:tcW w:w="992" w:type="dxa"/>
          </w:tcPr>
          <w:p>
            <w:pPr>
              <w:tabs>
                <w:tab w:val="right" w:pos="639"/>
              </w:tabs>
              <w:rPr>
                <w:spacing w:val="-2"/>
                <w:sz w:val="20"/>
              </w:rPr>
            </w:pPr>
            <w:r>
              <w:rPr>
                <w:spacing w:val="-2"/>
                <w:sz w:val="20"/>
              </w:rPr>
              <w:tab/>
              <w:t>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696</w:t>
            </w:r>
          </w:p>
        </w:tc>
        <w:tc>
          <w:tcPr>
            <w:tcW w:w="992" w:type="dxa"/>
          </w:tcPr>
          <w:p>
            <w:pPr>
              <w:tabs>
                <w:tab w:val="right" w:pos="639"/>
              </w:tabs>
              <w:rPr>
                <w:spacing w:val="-2"/>
                <w:sz w:val="20"/>
              </w:rPr>
            </w:pPr>
            <w:r>
              <w:rPr>
                <w:spacing w:val="-2"/>
                <w:sz w:val="20"/>
              </w:rPr>
              <w:tab/>
              <w:t>107</w:t>
            </w:r>
          </w:p>
        </w:tc>
      </w:tr>
      <w:tr>
        <w:tc>
          <w:tcPr>
            <w:tcW w:w="993" w:type="dxa"/>
          </w:tcPr>
          <w:p>
            <w:pPr>
              <w:tabs>
                <w:tab w:val="right" w:pos="639"/>
              </w:tabs>
              <w:rPr>
                <w:spacing w:val="-2"/>
                <w:sz w:val="20"/>
              </w:rPr>
            </w:pPr>
            <w:r>
              <w:rPr>
                <w:spacing w:val="-2"/>
                <w:sz w:val="20"/>
              </w:rPr>
              <w:tab/>
              <w:t>661</w:t>
            </w:r>
          </w:p>
        </w:tc>
        <w:tc>
          <w:tcPr>
            <w:tcW w:w="992" w:type="dxa"/>
          </w:tcPr>
          <w:p>
            <w:pPr>
              <w:tabs>
                <w:tab w:val="right" w:pos="497"/>
              </w:tabs>
              <w:ind w:right="24"/>
              <w:rPr>
                <w:spacing w:val="-2"/>
                <w:sz w:val="20"/>
              </w:rPr>
            </w:pPr>
            <w:r>
              <w:rPr>
                <w:spacing w:val="-2"/>
                <w:sz w:val="20"/>
              </w:rPr>
              <w:tab/>
              <w:t>131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852</w:t>
            </w:r>
          </w:p>
        </w:tc>
        <w:tc>
          <w:tcPr>
            <w:tcW w:w="992" w:type="dxa"/>
          </w:tcPr>
          <w:p>
            <w:pPr>
              <w:tabs>
                <w:tab w:val="right" w:pos="639"/>
              </w:tabs>
              <w:rPr>
                <w:spacing w:val="-2"/>
                <w:sz w:val="20"/>
              </w:rPr>
            </w:pPr>
            <w:r>
              <w:rPr>
                <w:spacing w:val="-2"/>
                <w:sz w:val="20"/>
              </w:rPr>
              <w:tab/>
              <w:t>29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p>
        </w:tc>
        <w:tc>
          <w:tcPr>
            <w:tcW w:w="992" w:type="dxa"/>
          </w:tcPr>
          <w:p>
            <w:pPr>
              <w:tabs>
                <w:tab w:val="right" w:pos="639"/>
              </w:tabs>
              <w:rPr>
                <w:spacing w:val="-2"/>
                <w:sz w:val="20"/>
              </w:rPr>
            </w:pPr>
          </w:p>
        </w:tc>
      </w:tr>
    </w:tbl>
    <w:p>
      <w:pPr>
        <w:pStyle w:val="yFootnotesection"/>
      </w:pPr>
      <w:r>
        <w:tab/>
        <w:t>[First Schedule inserted: No. 41 of 1957 s. 5.]</w:t>
      </w:r>
    </w:p>
    <w:p>
      <w:pPr>
        <w:pStyle w:val="yScheduleHeading"/>
      </w:pPr>
      <w:bookmarkStart w:id="21" w:name="_Toc377369706"/>
      <w:bookmarkStart w:id="22" w:name="_Toc412627045"/>
      <w:bookmarkStart w:id="23" w:name="_Toc412627071"/>
      <w:bookmarkStart w:id="24" w:name="_Toc415136395"/>
      <w:bookmarkStart w:id="25" w:name="_Toc420673300"/>
      <w:bookmarkStart w:id="26" w:name="_Toc424640369"/>
      <w:bookmarkStart w:id="27" w:name="_Toc424640387"/>
      <w:bookmarkStart w:id="28" w:name="_Toc424641389"/>
      <w:r>
        <w:rPr>
          <w:rStyle w:val="CharSchNo"/>
        </w:rPr>
        <w:t>Second Schedule</w:t>
      </w:r>
      <w:r>
        <w:t xml:space="preserve"> — </w:t>
      </w:r>
      <w:r>
        <w:rPr>
          <w:rStyle w:val="CharSchText"/>
        </w:rPr>
        <w:t>Personal property</w:t>
      </w:r>
      <w:bookmarkEnd w:id="21"/>
      <w:bookmarkEnd w:id="22"/>
      <w:bookmarkEnd w:id="23"/>
      <w:bookmarkEnd w:id="24"/>
      <w:bookmarkEnd w:id="25"/>
      <w:bookmarkEnd w:id="26"/>
      <w:bookmarkEnd w:id="27"/>
      <w:bookmarkEnd w:id="28"/>
    </w:p>
    <w:p>
      <w:pPr>
        <w:pStyle w:val="yShoulderClause"/>
        <w:rPr>
          <w:snapToGrid w:val="0"/>
        </w:rPr>
      </w:pPr>
      <w:r>
        <w:rPr>
          <w:snapToGrid w:val="0"/>
        </w:rPr>
        <w:t>[s. 5(2)(b)]</w:t>
      </w:r>
    </w:p>
    <w:p>
      <w:pPr>
        <w:pStyle w:val="yFootnotesection"/>
      </w:pPr>
      <w:r>
        <w:tab/>
        <w:t>[Heading amended: No. 19 of 2010 s. 4.]</w:t>
      </w:r>
    </w:p>
    <w:p>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r>
        <w:rPr>
          <w:snapToGrid w:val="0"/>
          <w:vertAlign w:val="superscript"/>
        </w:rPr>
        <w:t> 3</w:t>
      </w:r>
      <w:r>
        <w:rPr>
          <w:snapToGrid w:val="0"/>
        </w:rPr>
        <w:t>.</w:t>
      </w:r>
    </w:p>
    <w:p>
      <w:pPr>
        <w:pStyle w:val="yFootnotesection"/>
      </w:pPr>
      <w:r>
        <w:tab/>
        <w:t>[Second Schedule inserted: No. 41 of 1957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0" w:name="_Toc377369707"/>
      <w:bookmarkStart w:id="31" w:name="_Toc412627046"/>
      <w:bookmarkStart w:id="32" w:name="_Toc412627072"/>
      <w:bookmarkStart w:id="33" w:name="_Toc415136396"/>
      <w:bookmarkStart w:id="34" w:name="_Toc420673301"/>
      <w:bookmarkStart w:id="35" w:name="_Toc424640370"/>
      <w:bookmarkStart w:id="36" w:name="_Toc424640388"/>
      <w:bookmarkStart w:id="37" w:name="_Toc424641390"/>
      <w:r>
        <w:t>Notes</w:t>
      </w:r>
      <w:bookmarkEnd w:id="30"/>
      <w:bookmarkEnd w:id="31"/>
      <w:bookmarkEnd w:id="32"/>
      <w:bookmarkEnd w:id="33"/>
      <w:bookmarkEnd w:id="34"/>
      <w:bookmarkEnd w:id="35"/>
      <w:bookmarkEnd w:id="36"/>
      <w:bookmarkEnd w:id="37"/>
    </w:p>
    <w:p>
      <w:pPr>
        <w:pStyle w:val="nSubsection"/>
      </w:pPr>
      <w:r>
        <w:rPr>
          <w:vertAlign w:val="superscript"/>
        </w:rPr>
        <w:t>1</w:t>
      </w:r>
      <w:r>
        <w:tab/>
        <w:t xml:space="preserve">This reprint is a compilation as at 12 June 2015 of the </w:t>
      </w:r>
      <w:r>
        <w:rPr>
          <w:i/>
          <w:noProof/>
        </w:rPr>
        <w:t>Anglican Church of Australia School Lands Act 1896</w:t>
      </w:r>
      <w:r>
        <w:t xml:space="preserve"> and includes the amendments made by the other written laws referred to in the following table. The table also contains information about any reprint.</w:t>
      </w:r>
    </w:p>
    <w:p>
      <w:pPr>
        <w:pStyle w:val="nHeading3"/>
        <w:rPr>
          <w:snapToGrid w:val="0"/>
        </w:rPr>
      </w:pPr>
      <w:bookmarkStart w:id="38" w:name="_Toc424641391"/>
      <w:r>
        <w:rPr>
          <w:snapToGrid w:val="0"/>
        </w:rPr>
        <w:t>Compilation table</w:t>
      </w:r>
      <w:bookmarkEnd w:id="38"/>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Church of England School Lands Act 1896</w:t>
            </w:r>
            <w:r>
              <w:rPr>
                <w:vertAlign w:val="superscript"/>
              </w:rPr>
              <w:t> 9</w:t>
            </w:r>
          </w:p>
        </w:tc>
        <w:tc>
          <w:tcPr>
            <w:tcW w:w="1134" w:type="dxa"/>
          </w:tcPr>
          <w:p>
            <w:pPr>
              <w:pStyle w:val="nTable"/>
              <w:spacing w:after="40"/>
            </w:pPr>
            <w:r>
              <w:t xml:space="preserve">1896 (60 Vict. Prvt. Act) </w:t>
            </w:r>
          </w:p>
        </w:tc>
        <w:tc>
          <w:tcPr>
            <w:tcW w:w="1136" w:type="dxa"/>
          </w:tcPr>
          <w:p>
            <w:pPr>
              <w:pStyle w:val="nTable"/>
              <w:spacing w:after="40"/>
            </w:pPr>
            <w:r>
              <w:t>27 Oct 1896</w:t>
            </w:r>
          </w:p>
        </w:tc>
        <w:tc>
          <w:tcPr>
            <w:tcW w:w="2551" w:type="dxa"/>
          </w:tcPr>
          <w:p>
            <w:pPr>
              <w:pStyle w:val="nTable"/>
              <w:spacing w:after="40"/>
            </w:pPr>
            <w:r>
              <w:t>27 Oct 1896</w:t>
            </w:r>
          </w:p>
        </w:tc>
      </w:tr>
      <w:tr>
        <w:trPr>
          <w:cantSplit/>
        </w:trPr>
        <w:tc>
          <w:tcPr>
            <w:tcW w:w="2268" w:type="dxa"/>
          </w:tcPr>
          <w:p>
            <w:pPr>
              <w:pStyle w:val="nTable"/>
              <w:spacing w:after="40"/>
              <w:ind w:right="113"/>
              <w:rPr>
                <w:vertAlign w:val="superscript"/>
              </w:rPr>
            </w:pPr>
            <w:r>
              <w:rPr>
                <w:i/>
              </w:rPr>
              <w:t xml:space="preserve">Church of England Diocesan Trustees and Lands Act 1918 </w:t>
            </w:r>
            <w:r>
              <w:t>s. 11</w:t>
            </w:r>
            <w:r>
              <w:rPr>
                <w:vertAlign w:val="superscript"/>
              </w:rPr>
              <w:t> </w:t>
            </w:r>
          </w:p>
        </w:tc>
        <w:tc>
          <w:tcPr>
            <w:tcW w:w="1134" w:type="dxa"/>
          </w:tcPr>
          <w:p>
            <w:pPr>
              <w:pStyle w:val="nTable"/>
              <w:spacing w:after="40"/>
            </w:pPr>
            <w:r>
              <w:t>34 of 1918 (9 Geo. V No. 24)</w:t>
            </w:r>
          </w:p>
        </w:tc>
        <w:tc>
          <w:tcPr>
            <w:tcW w:w="1136"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rPr>
                <w:vertAlign w:val="superscript"/>
              </w:rPr>
            </w:pPr>
            <w:r>
              <w:rPr>
                <w:i/>
              </w:rPr>
              <w:t>Church of England School Lands Act Amendment Act 1957</w:t>
            </w:r>
          </w:p>
        </w:tc>
        <w:tc>
          <w:tcPr>
            <w:tcW w:w="1134" w:type="dxa"/>
          </w:tcPr>
          <w:p>
            <w:pPr>
              <w:pStyle w:val="nTable"/>
              <w:spacing w:after="40"/>
            </w:pPr>
            <w:r>
              <w:t>41 of 1957 (6 Eliz. II No. 41)</w:t>
            </w:r>
          </w:p>
        </w:tc>
        <w:tc>
          <w:tcPr>
            <w:tcW w:w="1136" w:type="dxa"/>
          </w:tcPr>
          <w:p>
            <w:pPr>
              <w:pStyle w:val="nTable"/>
              <w:spacing w:after="40"/>
            </w:pPr>
            <w:r>
              <w:t>22 Nov 1957</w:t>
            </w:r>
          </w:p>
        </w:tc>
        <w:tc>
          <w:tcPr>
            <w:tcW w:w="2551" w:type="dxa"/>
          </w:tcPr>
          <w:p>
            <w:pPr>
              <w:pStyle w:val="nTable"/>
              <w:spacing w:after="40"/>
            </w:pPr>
            <w:r>
              <w:t xml:space="preserve">28 Feb 1958 (see s. 2 and </w:t>
            </w:r>
            <w:r>
              <w:rPr>
                <w:i/>
              </w:rPr>
              <w:t>Gazette</w:t>
            </w:r>
            <w:r>
              <w:t xml:space="preserve"> 28 Feb 1958 p. 389)</w:t>
            </w:r>
          </w:p>
        </w:tc>
      </w:tr>
      <w:tr>
        <w:trPr>
          <w:cantSplit/>
        </w:trPr>
        <w:tc>
          <w:tcPr>
            <w:tcW w:w="2268" w:type="dxa"/>
          </w:tcPr>
          <w:p>
            <w:pPr>
              <w:pStyle w:val="nTable"/>
              <w:spacing w:after="40"/>
              <w:ind w:right="113"/>
            </w:pPr>
            <w:r>
              <w:rPr>
                <w:i/>
              </w:rPr>
              <w:t xml:space="preserve">Anglican Church of Australia Act 1976 </w:t>
            </w:r>
            <w:r>
              <w:t>s. 7</w:t>
            </w:r>
          </w:p>
        </w:tc>
        <w:tc>
          <w:tcPr>
            <w:tcW w:w="1134" w:type="dxa"/>
          </w:tcPr>
          <w:p>
            <w:pPr>
              <w:pStyle w:val="nTable"/>
              <w:spacing w:after="40"/>
            </w:pPr>
            <w:r>
              <w:t>121 of 1976</w:t>
            </w:r>
          </w:p>
        </w:tc>
        <w:tc>
          <w:tcPr>
            <w:tcW w:w="1136"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9" w:type="dxa"/>
            <w:gridSpan w:val="4"/>
          </w:tcPr>
          <w:p>
            <w:pPr>
              <w:pStyle w:val="nTable"/>
              <w:spacing w:after="40"/>
            </w:pPr>
            <w:r>
              <w:rPr>
                <w:b/>
              </w:rPr>
              <w:t xml:space="preserve">Reprint of the </w:t>
            </w:r>
            <w:r>
              <w:rPr>
                <w:b/>
                <w:i/>
              </w:rPr>
              <w:t>Anglican Church of Australia School Lands</w:t>
            </w:r>
            <w:r>
              <w:rPr>
                <w:b/>
              </w:rPr>
              <w:t xml:space="preserve"> </w:t>
            </w:r>
            <w:r>
              <w:rPr>
                <w:b/>
                <w:i/>
              </w:rPr>
              <w:t>Act 1896</w:t>
            </w:r>
            <w:r>
              <w:rPr>
                <w:b/>
              </w:rPr>
              <w:t xml:space="preserve"> as at 18 Sep 1989</w:t>
            </w:r>
            <w:r>
              <w:t xml:space="preserve"> (includes amendments listed above)</w:t>
            </w:r>
          </w:p>
        </w:tc>
      </w:tr>
      <w:tr>
        <w:trPr>
          <w:cantSplit/>
        </w:trPr>
        <w:tc>
          <w:tcPr>
            <w:tcW w:w="2268" w:type="dxa"/>
          </w:tcPr>
          <w:p>
            <w:pPr>
              <w:pStyle w:val="nTable"/>
              <w:spacing w:after="40"/>
              <w:ind w:right="113"/>
            </w:pPr>
            <w:r>
              <w:rPr>
                <w:i/>
              </w:rPr>
              <w:t>Anglican Church of Australia School Lands Amendment Act 1991</w:t>
            </w:r>
          </w:p>
        </w:tc>
        <w:tc>
          <w:tcPr>
            <w:tcW w:w="1134" w:type="dxa"/>
          </w:tcPr>
          <w:p>
            <w:pPr>
              <w:pStyle w:val="nTable"/>
              <w:spacing w:after="40"/>
            </w:pPr>
            <w:r>
              <w:t>13 of 1991</w:t>
            </w:r>
          </w:p>
        </w:tc>
        <w:tc>
          <w:tcPr>
            <w:tcW w:w="1136" w:type="dxa"/>
          </w:tcPr>
          <w:p>
            <w:pPr>
              <w:pStyle w:val="nTable"/>
              <w:spacing w:after="40"/>
            </w:pPr>
            <w:r>
              <w:t>21 Jun 1991</w:t>
            </w:r>
          </w:p>
        </w:tc>
        <w:tc>
          <w:tcPr>
            <w:tcW w:w="2551" w:type="dxa"/>
          </w:tcPr>
          <w:p>
            <w:pPr>
              <w:pStyle w:val="nTable"/>
              <w:spacing w:after="40"/>
            </w:pPr>
            <w:r>
              <w:t>21 Jun 1991 (see s. 2)</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keepNext/>
              <w:spacing w:after="40"/>
            </w:pPr>
            <w:r>
              <w:t>1 of 1997</w:t>
            </w:r>
          </w:p>
        </w:tc>
        <w:tc>
          <w:tcPr>
            <w:tcW w:w="1136" w:type="dxa"/>
          </w:tcPr>
          <w:p>
            <w:pPr>
              <w:pStyle w:val="nTable"/>
              <w:keepNext/>
              <w:spacing w:after="40"/>
            </w:pPr>
            <w:r>
              <w:t>6 May 1997</w:t>
            </w:r>
          </w:p>
        </w:tc>
        <w:tc>
          <w:tcPr>
            <w:tcW w:w="2551" w:type="dxa"/>
          </w:tcPr>
          <w:p>
            <w:pPr>
              <w:pStyle w:val="nTable"/>
              <w:keepNext/>
              <w:spacing w:after="40"/>
            </w:pPr>
            <w:r>
              <w:t xml:space="preserve">16 Jun 1997 (see s. 2 and </w:t>
            </w:r>
            <w:r>
              <w:rPr>
                <w:i/>
              </w:rPr>
              <w:t>Gazette</w:t>
            </w:r>
            <w:r>
              <w:t xml:space="preserve"> 10 Jun 1997 p. 2661)</w:t>
            </w:r>
          </w:p>
        </w:tc>
      </w:tr>
      <w:tr>
        <w:trPr>
          <w:cantSplit/>
        </w:trPr>
        <w:tc>
          <w:tcPr>
            <w:tcW w:w="7089" w:type="dxa"/>
            <w:gridSpan w:val="4"/>
          </w:tcPr>
          <w:p>
            <w:pPr>
              <w:pStyle w:val="nTable"/>
              <w:spacing w:after="40"/>
            </w:pPr>
            <w:r>
              <w:rPr>
                <w:b/>
              </w:rPr>
              <w:t xml:space="preserve">Reprint of the </w:t>
            </w:r>
            <w:r>
              <w:rPr>
                <w:b/>
                <w:i/>
              </w:rPr>
              <w:t>Anglican Church of Australia School Lands Act 1896</w:t>
            </w:r>
            <w:r>
              <w:rPr>
                <w:b/>
              </w:rPr>
              <w:t xml:space="preserve"> as at 3 May 2002</w:t>
            </w:r>
            <w:r>
              <w:rPr>
                <w:b/>
              </w:rPr>
              <w:br/>
            </w:r>
            <w:r>
              <w:t>(includes amendments listed above)</w:t>
            </w:r>
          </w:p>
        </w:tc>
      </w:tr>
      <w:tr>
        <w:trPr>
          <w:cantSplit/>
        </w:trPr>
        <w:tc>
          <w:tcPr>
            <w:tcW w:w="2268" w:type="dxa"/>
            <w:shd w:val="clear" w:color="auto" w:fill="auto"/>
          </w:tcPr>
          <w:p>
            <w:pPr>
              <w:pStyle w:val="nTable"/>
              <w:spacing w:after="40"/>
              <w:ind w:right="113"/>
              <w:rPr>
                <w:iCs/>
                <w:snapToGrid w:val="0"/>
                <w:vertAlign w:val="superscript"/>
              </w:rPr>
            </w:pPr>
            <w:r>
              <w:rPr>
                <w:i/>
                <w:snapToGrid w:val="0"/>
              </w:rPr>
              <w:t>Standardisation of Formatting Act 2010</w:t>
            </w:r>
            <w:r>
              <w:rPr>
                <w:iCs/>
                <w:snapToGrid w:val="0"/>
              </w:rPr>
              <w:t xml:space="preserve"> s. 4 and 51</w:t>
            </w:r>
          </w:p>
        </w:tc>
        <w:tc>
          <w:tcPr>
            <w:tcW w:w="1134" w:type="dxa"/>
            <w:shd w:val="clear" w:color="auto" w:fill="auto"/>
          </w:tcPr>
          <w:p>
            <w:pPr>
              <w:pStyle w:val="nTable"/>
              <w:spacing w:after="40"/>
              <w:rPr>
                <w:snapToGrid w:val="0"/>
              </w:rPr>
            </w:pPr>
            <w:r>
              <w:rPr>
                <w:snapToGrid w:val="0"/>
              </w:rPr>
              <w:t>19 of 2010</w:t>
            </w:r>
          </w:p>
        </w:tc>
        <w:tc>
          <w:tcPr>
            <w:tcW w:w="1136"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Anglican Church of Australia School Lands Act 1896</w:t>
            </w:r>
            <w:r>
              <w:rPr>
                <w:b/>
                <w:snapToGrid w:val="0"/>
              </w:rPr>
              <w:t xml:space="preserve"> as at 12 Jun 2015</w:t>
            </w:r>
            <w:r>
              <w:rPr>
                <w:snapToGrid w:val="0"/>
              </w:rPr>
              <w:t xml:space="preserve"> (includes amendments listed above)</w:t>
            </w:r>
          </w:p>
        </w:tc>
      </w:tr>
    </w:tbl>
    <w:p>
      <w:pPr>
        <w:pStyle w:val="nSubsection"/>
        <w:spacing w:before="160"/>
      </w:pPr>
      <w:r>
        <w:rPr>
          <w:vertAlign w:val="superscript"/>
        </w:rPr>
        <w:t>2</w:t>
      </w:r>
      <w:r>
        <w:tab/>
        <w:t>Formerly referred to “The Diocesan Trustees of the Church of England in Western Australia” the name of which was changed to “The Perth Diocesan Trustees” by the</w:t>
      </w:r>
      <w:r>
        <w:rPr>
          <w:i/>
        </w:rPr>
        <w:t xml:space="preserve"> Church of England Diocesan Trustees and Lands Act 1918 </w:t>
      </w:r>
      <w:r>
        <w:t>s. 11 (now known as the</w:t>
      </w:r>
      <w:r>
        <w:rPr>
          <w:i/>
        </w:rPr>
        <w:t xml:space="preserve"> Anglican Church of Australia Diocesan Trustees and Lands Act 1918</w:t>
      </w:r>
      <w:r>
        <w:t xml:space="preserve">). The reference was changed under the </w:t>
      </w:r>
      <w:r>
        <w:rPr>
          <w:i/>
        </w:rPr>
        <w:t xml:space="preserve">Reprints Act 1984 </w:t>
      </w:r>
      <w:r>
        <w:t>s. 7(3)(h).</w:t>
      </w:r>
    </w:p>
    <w:p>
      <w:pPr>
        <w:pStyle w:val="nSubsection"/>
        <w:spacing w:before="120"/>
        <w:rPr>
          <w:vertAlign w:val="superscript"/>
        </w:rPr>
      </w:pPr>
      <w:r>
        <w:rPr>
          <w:vertAlign w:val="superscript"/>
        </w:rPr>
        <w:t>3</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references in this provision have not been changed due to their context.</w:t>
      </w:r>
    </w:p>
    <w:p>
      <w:pPr>
        <w:pStyle w:val="nSubsection"/>
      </w:pPr>
      <w:r>
        <w:rPr>
          <w:vertAlign w:val="superscript"/>
        </w:rPr>
        <w:t>4</w:t>
      </w:r>
      <w:r>
        <w:tab/>
        <w:t xml:space="preserve">Act No. 49 Vict. No. 19 (1885) is now known as the </w:t>
      </w:r>
      <w:r>
        <w:rPr>
          <w:i/>
        </w:rPr>
        <w:t>Perth Anglican Church of Australia Collegiate School Act 1885</w:t>
      </w:r>
      <w:r>
        <w:t>.</w:t>
      </w:r>
    </w:p>
    <w:p>
      <w:pPr>
        <w:pStyle w:val="nSubsection"/>
        <w:keepNext/>
        <w:keepLines/>
      </w:pPr>
      <w:r>
        <w:rPr>
          <w:vertAlign w:val="superscript"/>
        </w:rPr>
        <w:t>5</w:t>
      </w:r>
      <w:r>
        <w:tab/>
        <w:t>The objects are set out in the Preamble to Act No. 29 Vict. No. 12 (1865) which relevantly reads:</w:t>
      </w:r>
    </w:p>
    <w:p>
      <w:pPr>
        <w:pStyle w:val="BlankOpen"/>
      </w:pPr>
    </w:p>
    <w:p>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BlankClose"/>
      </w:pPr>
    </w:p>
    <w:p>
      <w:pPr>
        <w:pStyle w:val="nSubsection"/>
        <w:rPr>
          <w:i/>
        </w:rPr>
      </w:pPr>
      <w:r>
        <w:rPr>
          <w:vertAlign w:val="superscript"/>
        </w:rPr>
        <w:t>6</w:t>
      </w:r>
      <w:r>
        <w:tab/>
        <w:t xml:space="preserve">References in this reprint to old currency are of historical interest only and have not been amended under the </w:t>
      </w:r>
      <w:r>
        <w:rPr>
          <w:i/>
        </w:rPr>
        <w:t>Decimal Currency Act 1965.</w:t>
      </w:r>
    </w:p>
    <w:p>
      <w:pPr>
        <w:pStyle w:val="nSubsection"/>
        <w:rPr>
          <w:i/>
        </w:rPr>
      </w:pPr>
      <w:r>
        <w:rPr>
          <w:vertAlign w:val="superscript"/>
        </w:rPr>
        <w:t>7</w:t>
      </w:r>
      <w:r>
        <w:rPr>
          <w:vertAlign w:val="superscript"/>
        </w:rPr>
        <w:tab/>
      </w:r>
      <w:r>
        <w:t xml:space="preserve">Act No. 52 Vict. No. 2 (1888) is now known as the </w:t>
      </w:r>
      <w:r>
        <w:rPr>
          <w:i/>
        </w:rPr>
        <w:t>Anglican Church of Australia (Diocesan Trustees) Act 1888.</w:t>
      </w:r>
    </w:p>
    <w:p>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The reference was changed under the </w:t>
      </w:r>
      <w:r>
        <w:rPr>
          <w:i/>
        </w:rPr>
        <w:t>Reprints Act 1984</w:t>
      </w:r>
      <w:r>
        <w:t xml:space="preserve"> s. 7(3)(g).</w:t>
      </w:r>
    </w:p>
    <w:p>
      <w:pPr>
        <w:pStyle w:val="nSubsection"/>
      </w:pPr>
      <w:r>
        <w:rPr>
          <w:vertAlign w:val="superscript"/>
        </w:rPr>
        <w:t>9</w:t>
      </w:r>
      <w:r>
        <w:tab/>
        <w:t xml:space="preserve">Now known as the </w:t>
      </w:r>
      <w:r>
        <w:rPr>
          <w:i/>
        </w:rPr>
        <w:t>Anglican Church of Australia School Lands Act 1896</w:t>
      </w:r>
      <w:r>
        <w:t>; short title changed (see note under s. 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C8AB2"/>
    <w:lvl w:ilvl="0">
      <w:start w:val="1"/>
      <w:numFmt w:val="decimal"/>
      <w:lvlText w:val="%1."/>
      <w:lvlJc w:val="left"/>
      <w:pPr>
        <w:tabs>
          <w:tab w:val="num" w:pos="1800"/>
        </w:tabs>
        <w:ind w:left="1800" w:hanging="360"/>
      </w:pPr>
    </w:lvl>
  </w:abstractNum>
  <w:abstractNum w:abstractNumId="1">
    <w:nsid w:val="FFFFFF7D"/>
    <w:multiLevelType w:val="singleLevel"/>
    <w:tmpl w:val="22F2224E"/>
    <w:lvl w:ilvl="0">
      <w:start w:val="1"/>
      <w:numFmt w:val="decimal"/>
      <w:lvlText w:val="%1."/>
      <w:lvlJc w:val="left"/>
      <w:pPr>
        <w:tabs>
          <w:tab w:val="num" w:pos="1440"/>
        </w:tabs>
        <w:ind w:left="1440" w:hanging="360"/>
      </w:pPr>
    </w:lvl>
  </w:abstractNum>
  <w:abstractNum w:abstractNumId="2">
    <w:nsid w:val="FFFFFF7E"/>
    <w:multiLevelType w:val="singleLevel"/>
    <w:tmpl w:val="157C80CA"/>
    <w:lvl w:ilvl="0">
      <w:start w:val="1"/>
      <w:numFmt w:val="decimal"/>
      <w:lvlText w:val="%1."/>
      <w:lvlJc w:val="left"/>
      <w:pPr>
        <w:tabs>
          <w:tab w:val="num" w:pos="1080"/>
        </w:tabs>
        <w:ind w:left="1080" w:hanging="360"/>
      </w:pPr>
    </w:lvl>
  </w:abstractNum>
  <w:abstractNum w:abstractNumId="3">
    <w:nsid w:val="FFFFFF7F"/>
    <w:multiLevelType w:val="singleLevel"/>
    <w:tmpl w:val="5BB46F52"/>
    <w:lvl w:ilvl="0">
      <w:start w:val="1"/>
      <w:numFmt w:val="decimal"/>
      <w:lvlText w:val="%1."/>
      <w:lvlJc w:val="left"/>
      <w:pPr>
        <w:tabs>
          <w:tab w:val="num" w:pos="720"/>
        </w:tabs>
        <w:ind w:left="720" w:hanging="360"/>
      </w:pPr>
    </w:lvl>
  </w:abstractNum>
  <w:abstractNum w:abstractNumId="4">
    <w:nsid w:val="FFFFFF80"/>
    <w:multiLevelType w:val="singleLevel"/>
    <w:tmpl w:val="71DEC4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B41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D8D3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6E0F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C6928A"/>
    <w:lvl w:ilvl="0">
      <w:start w:val="1"/>
      <w:numFmt w:val="decimal"/>
      <w:lvlText w:val="%1."/>
      <w:lvlJc w:val="left"/>
      <w:pPr>
        <w:tabs>
          <w:tab w:val="num" w:pos="360"/>
        </w:tabs>
        <w:ind w:left="360" w:hanging="360"/>
      </w:pPr>
    </w:lvl>
  </w:abstractNum>
  <w:abstractNum w:abstractNumId="9">
    <w:nsid w:val="FFFFFF89"/>
    <w:multiLevelType w:val="singleLevel"/>
    <w:tmpl w:val="244E38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E8CC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914"/>
    <w:docVar w:name="WAFER_20140113093316" w:val="RemoveTocBookmarks,RemoveUnusedBookmarks,RemoveLanguageTags,UsedStyles,ResetPageSize,UpdateArrangement"/>
    <w:docVar w:name="WAFER_20140113093316_GUID" w:val="48c3da91-206c-4ab9-a435-4af4b43e6872"/>
    <w:docVar w:name="WAFER_20140113093820" w:val="RemoveTocBookmarks,RunningHeaders"/>
    <w:docVar w:name="WAFER_20140113093820_GUID" w:val="469d87e9-ee3d-4d0f-802c-fa62c742fad1"/>
    <w:docVar w:name="WAFER_20150225112805" w:val="ResetPageSize,UpdateArrangement,UpdateNTable"/>
    <w:docVar w:name="WAFER_20150225112805_GUID" w:val="eb86b57b-a162-419b-9344-37b03a0f93d8"/>
    <w:docVar w:name="WAFER_20151102113857" w:val="UpdateStyles,UsedStyles"/>
    <w:docVar w:name="WAFER_20151102113857_GUID" w:val="8eeda1fb-a2da-4726-b282-87547504a55c"/>
    <w:docVar w:name="WAFER_20151102113914" w:val="UpdateStyles,UsedStyles"/>
    <w:docVar w:name="WAFER_20151102113914_GUID" w:val="5176f424-2a14-42b0-9592-798c3d029f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3250</Words>
  <Characters>15183</Characters>
  <Application>Microsoft Office Word</Application>
  <DocSecurity>0</DocSecurity>
  <Lines>489</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1896 - 03-a0-02</dc:title>
  <dc:subject/>
  <dc:creator/>
  <cp:keywords/>
  <dc:description/>
  <cp:lastModifiedBy>svcMRProcess</cp:lastModifiedBy>
  <cp:revision>4</cp:revision>
  <cp:lastPrinted>2015-06-25T08:31:00Z</cp:lastPrinted>
  <dcterms:created xsi:type="dcterms:W3CDTF">2019-01-23T03:41:00Z</dcterms:created>
  <dcterms:modified xsi:type="dcterms:W3CDTF">2019-01-23T03:41:00Z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20150612</vt:lpwstr>
  </property>
  <property fmtid="{D5CDD505-2E9C-101B-9397-08002B2CF9AE}" pid="4" name="DocumentType">
    <vt:lpwstr>Act</vt:lpwstr>
  </property>
  <property fmtid="{D5CDD505-2E9C-101B-9397-08002B2CF9AE}" pid="5" name="ReprintedAsAt">
    <vt:filetime>2015-06-11T16:00:00Z</vt:filetime>
  </property>
  <property fmtid="{D5CDD505-2E9C-101B-9397-08002B2CF9AE}" pid="6" name="ReprintNo">
    <vt:lpwstr>3</vt:lpwstr>
  </property>
  <property fmtid="{D5CDD505-2E9C-101B-9397-08002B2CF9AE}" pid="7" name="AsAtDate">
    <vt:lpwstr>12 Jun 2015</vt:lpwstr>
  </property>
  <property fmtid="{D5CDD505-2E9C-101B-9397-08002B2CF9AE}" pid="8" name="Suffix">
    <vt:lpwstr>03-a0-02</vt:lpwstr>
  </property>
</Properties>
</file>