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ind w:left="284" w:right="293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Fire and Emergency Services Amendment Act 2015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oddPage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  <w:ind w:left="284" w:right="283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Fire and Emergency Services Amendment Act 2015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</w:r>
      <w:r>
        <w:rPr>
          <w:snapToGrid w:val="0"/>
        </w:rPr>
        <w:t>Short title</w:t>
      </w:r>
      <w:r>
        <w:tab/>
      </w:r>
      <w:r>
        <w:fldChar w:fldCharType="begin"/>
      </w:r>
      <w:r>
        <w:instrText xml:space="preserve"> PAGEREF _Toc428452197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</w:r>
      <w:r>
        <w:t>Commencement</w:t>
      </w:r>
      <w:r>
        <w:tab/>
      </w:r>
      <w:r>
        <w:fldChar w:fldCharType="begin"/>
      </w:r>
      <w:r>
        <w:instrText xml:space="preserve"> PAGEREF _Toc428452198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_Toc428452199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Part 4A inserted</w:t>
      </w:r>
      <w:r>
        <w:tab/>
      </w:r>
      <w:r>
        <w:fldChar w:fldCharType="begin"/>
      </w:r>
      <w:r>
        <w:instrText xml:space="preserve"> PAGEREF _Toc428452200 \h </w:instrText>
      </w:r>
      <w:r>
        <w:fldChar w:fldCharType="separate"/>
      </w:r>
      <w:r>
        <w:t>2</w:t>
      </w:r>
      <w:r>
        <w:fldChar w:fldCharType="end"/>
      </w:r>
    </w:p>
    <w:p>
      <w:pPr>
        <w:pStyle w:val="TOC3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4A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Bush fire prone areas</w:t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18P.</w:t>
      </w:r>
      <w:r>
        <w:rPr>
          <w:noProof/>
        </w:rPr>
        <w:tab/>
        <w:t>FES Commissioner may designate bush fire prone areas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_Toc428452202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48000" cy="40957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Western Australia</w:t>
      </w:r>
    </w:p>
    <w:p>
      <w:pPr>
        <w:pStyle w:val="NameofActReg"/>
        <w:suppressLineNumbers/>
      </w:pPr>
      <w:r>
        <w:t>Fire and Emergency Services Amendment Act 2015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20 of 2015</w:t>
      </w:r>
    </w:p>
    <w:p>
      <w:pPr>
        <w:pStyle w:val="LongTitle"/>
        <w:suppressLineNumbers/>
      </w:pPr>
      <w:r>
        <w:rPr>
          <w:snapToGrid w:val="0"/>
        </w:rPr>
        <w:t xml:space="preserve">An Act to amend the </w:t>
      </w:r>
      <w:r>
        <w:rPr>
          <w:i/>
          <w:snapToGrid w:val="0"/>
        </w:rPr>
        <w:t>Fire and Emergency Services Act 1998</w:t>
      </w:r>
      <w:r>
        <w:t>.</w:t>
      </w:r>
    </w:p>
    <w:p>
      <w:pPr>
        <w:pStyle w:val="AssentNote"/>
      </w:pPr>
      <w:r>
        <w:t>[Assented to 26 August 2015]</w:t>
      </w:r>
    </w:p>
    <w:p>
      <w:pPr>
        <w:pStyle w:val="Enactment"/>
        <w:rPr>
          <w:snapToGrid w:val="0"/>
        </w:rPr>
      </w:pPr>
      <w:r>
        <w:rPr>
          <w:snapToGrid w:val="0"/>
        </w:rPr>
        <w:t>The Parliament of Western Australia enacts as follows:</w:t>
      </w:r>
    </w:p>
    <w:p>
      <w:pPr>
        <w:pStyle w:val="Heading5"/>
        <w:pageBreakBefore/>
      </w:pPr>
      <w:bookmarkStart w:id="4" w:name="_Toc427842141"/>
      <w:bookmarkStart w:id="5" w:name="_Toc428451037"/>
      <w:bookmarkStart w:id="6" w:name="_Toc428452197"/>
      <w:r>
        <w:rPr>
          <w:rStyle w:val="CharSectno"/>
        </w:rPr>
        <w:t>1</w:t>
      </w:r>
      <w:r>
        <w:t>.</w:t>
      </w:r>
      <w:r>
        <w:tab/>
      </w:r>
      <w:r>
        <w:rPr>
          <w:snapToGrid w:val="0"/>
        </w:rPr>
        <w:t>Short title</w:t>
      </w:r>
      <w:bookmarkEnd w:id="4"/>
      <w:bookmarkEnd w:id="5"/>
      <w:bookmarkEnd w:id="6"/>
    </w:p>
    <w:p>
      <w:pPr>
        <w:pStyle w:val="Subsection"/>
      </w:pPr>
      <w:r>
        <w:tab/>
      </w:r>
      <w:r>
        <w:tab/>
        <w:t>This</w:t>
      </w:r>
      <w:r>
        <w:rPr>
          <w:snapToGrid w:val="0"/>
        </w:rPr>
        <w:t xml:space="preserve"> is the</w:t>
      </w:r>
      <w:r>
        <w:rPr>
          <w:i/>
          <w:snapToGrid w:val="0"/>
        </w:rPr>
        <w:t xml:space="preserve"> Fire and Emergency Services Amendment Act 2015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7" w:name="_Toc427842142"/>
      <w:bookmarkStart w:id="8" w:name="_Toc428451038"/>
      <w:bookmarkStart w:id="9" w:name="_Toc42845219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</w:r>
      <w:r>
        <w:t>Commencement</w:t>
      </w:r>
      <w:bookmarkEnd w:id="7"/>
      <w:bookmarkEnd w:id="8"/>
      <w:bookmarkEnd w:id="9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the day after that day.</w:t>
      </w:r>
    </w:p>
    <w:p>
      <w:pPr>
        <w:pStyle w:val="Heading5"/>
        <w:rPr>
          <w:snapToGrid w:val="0"/>
        </w:rPr>
      </w:pPr>
      <w:bookmarkStart w:id="10" w:name="_Toc427842143"/>
      <w:bookmarkStart w:id="11" w:name="_Toc428451039"/>
      <w:bookmarkStart w:id="12" w:name="_Toc42845219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10"/>
      <w:bookmarkEnd w:id="11"/>
      <w:bookmarkEnd w:id="12"/>
    </w:p>
    <w:p>
      <w:pPr>
        <w:pStyle w:val="Subsection"/>
      </w:pPr>
      <w:r>
        <w:tab/>
      </w:r>
      <w:r>
        <w:tab/>
        <w:t xml:space="preserve">This Act amends the </w:t>
      </w:r>
      <w:r>
        <w:rPr>
          <w:i/>
        </w:rPr>
        <w:t>Fire and Emergency Services Act 1998</w:t>
      </w:r>
      <w:r>
        <w:t>.</w:t>
      </w:r>
    </w:p>
    <w:p>
      <w:pPr>
        <w:pStyle w:val="Heading5"/>
      </w:pPr>
      <w:bookmarkStart w:id="13" w:name="_Toc427842144"/>
      <w:bookmarkStart w:id="14" w:name="_Toc428451040"/>
      <w:bookmarkStart w:id="15" w:name="_Toc428452200"/>
      <w:r>
        <w:rPr>
          <w:rStyle w:val="CharSectno"/>
        </w:rPr>
        <w:t>4</w:t>
      </w:r>
      <w:r>
        <w:t>.</w:t>
      </w:r>
      <w:r>
        <w:tab/>
        <w:t>Part 4A inserted</w:t>
      </w:r>
      <w:bookmarkEnd w:id="13"/>
      <w:bookmarkEnd w:id="14"/>
      <w:bookmarkEnd w:id="15"/>
    </w:p>
    <w:p>
      <w:pPr>
        <w:pStyle w:val="Subsection"/>
      </w:pPr>
      <w:r>
        <w:tab/>
      </w:r>
      <w:r>
        <w:tab/>
        <w:t>After section 18O insert:</w:t>
      </w:r>
    </w:p>
    <w:p>
      <w:pPr>
        <w:pStyle w:val="BlankOpen"/>
      </w:pPr>
    </w:p>
    <w:p>
      <w:pPr>
        <w:pStyle w:val="zHeading2"/>
      </w:pPr>
      <w:bookmarkStart w:id="16" w:name="_Toc411440260"/>
      <w:bookmarkStart w:id="17" w:name="_Toc411440266"/>
      <w:bookmarkStart w:id="18" w:name="_Toc411440288"/>
      <w:bookmarkStart w:id="19" w:name="_Toc411440379"/>
      <w:bookmarkStart w:id="20" w:name="_Toc411440554"/>
      <w:bookmarkStart w:id="21" w:name="_Toc411441675"/>
      <w:bookmarkStart w:id="22" w:name="_Toc411442068"/>
      <w:bookmarkStart w:id="23" w:name="_Toc411442128"/>
      <w:bookmarkStart w:id="24" w:name="_Toc411605182"/>
      <w:bookmarkStart w:id="25" w:name="_Toc427842061"/>
      <w:bookmarkStart w:id="26" w:name="_Toc427842145"/>
      <w:bookmarkStart w:id="27" w:name="_Toc428451041"/>
      <w:bookmarkStart w:id="28" w:name="_Toc428452201"/>
      <w:r>
        <w:t>Part 4A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Bush fire prone areas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>
      <w:pPr>
        <w:pStyle w:val="zHeading5"/>
      </w:pPr>
      <w:bookmarkStart w:id="29" w:name="_Toc427842146"/>
      <w:bookmarkStart w:id="30" w:name="_Toc428451042"/>
      <w:bookmarkStart w:id="31" w:name="_Toc428452202"/>
      <w:r>
        <w:t>18P.</w:t>
      </w:r>
      <w:r>
        <w:tab/>
        <w:t>FES Commissioner may designate bush fire prone areas</w:t>
      </w:r>
      <w:bookmarkEnd w:id="29"/>
      <w:bookmarkEnd w:id="30"/>
      <w:bookmarkEnd w:id="31"/>
    </w:p>
    <w:p>
      <w:pPr>
        <w:pStyle w:val="zSubsection"/>
      </w:pPr>
      <w:r>
        <w:tab/>
        <w:t>(1)</w:t>
      </w:r>
      <w:r>
        <w:tab/>
        <w:t xml:space="preserve">The FES Commissioner may, by order published in the </w:t>
      </w:r>
      <w:r>
        <w:rPr>
          <w:i/>
        </w:rPr>
        <w:t>Gazette</w:t>
      </w:r>
      <w:r>
        <w:t>, designate an area of the State as a bush fire prone area if satisfied that the area is subject, or likely to be subject, to bush fires.</w:t>
      </w:r>
    </w:p>
    <w:p>
      <w:pPr>
        <w:pStyle w:val="zSubsection"/>
      </w:pPr>
      <w:r>
        <w:tab/>
        <w:t>(2)</w:t>
      </w:r>
      <w:r>
        <w:tab/>
        <w:t xml:space="preserve">The FES Commissioner may, by order published in the </w:t>
      </w:r>
      <w:r>
        <w:rPr>
          <w:i/>
        </w:rPr>
        <w:t>Gazette</w:t>
      </w:r>
      <w:r>
        <w:t>, amend or revoke an order published under subsection (1).</w:t>
      </w:r>
    </w:p>
    <w:p>
      <w:pPr>
        <w:pStyle w:val="BlankClose"/>
      </w:pP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titlePg/>
          <w:docGrid w:linePitch="326"/>
        </w:sectPr>
      </w:pPr>
    </w:p>
    <w:p>
      <w:pPr>
        <w:rPr>
          <w:b/>
          <w:sz w:val="20"/>
        </w:rPr>
      </w:pPr>
    </w:p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20 of 2015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Aug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Aug 2015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20 of 2015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Aug 2015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20 of 2015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20 of 2015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Aug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Aug 2015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20 of 2015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Aug 2015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20 of 2015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3" w:name="Coversheet"/>
    <w:bookmarkEnd w:id="3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  <w:noProof/>
            </w:rPr>
            <w:t>Fire and Emergency Services Amendment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  <w:noProof/>
            </w:rPr>
            <w:t>Fire and Emergency Services Amendment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OC"/>
    <w:bookmarkEnd w:id="2"/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\* CHARFORMAT ">
            <w:r>
              <w:rPr>
                <w:noProof/>
              </w:rPr>
              <w:t>Fire and Emergency Services Amendment Act 2015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IF </w:instrText>
          </w:r>
          <w:fldSimple w:instr=" STYLEREF CharPartNo \n ">
            <w:r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</w:instrText>
          </w:r>
          <w:fldSimple w:instr=" STYLEREF CharPart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IF </w:instrText>
          </w:r>
          <w:fldSimple w:instr=" STYLEREF CharDivNo \n ">
            <w:r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fldSimple w:instr=" STYLEREF CharDiv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TextLeft"/>
            <w:rPr>
              <w:b/>
            </w:rPr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\* CHARFORMAT ">
            <w:r>
              <w:rPr>
                <w:noProof/>
              </w:rPr>
              <w:t>Fire and Emergency Services Amendment Act 2015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fldSimple w:instr=" STYLEREF CharPartNo \n ">
            <w:r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</w:instrText>
          </w:r>
          <w:fldSimple w:instr=" STYLEREF CharPart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fldSimple w:instr=" STYLEREF CharDivNo \n ">
            <w:r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fldSimple w:instr=" STYLEREF CharDiv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NumberRight"/>
            <w:ind w:right="17"/>
          </w:pPr>
          <w:r>
            <w:t xml:space="preserve">s. </w:t>
          </w:r>
          <w:r>
            <w:fldChar w:fldCharType="begin"/>
          </w:r>
          <w:r>
            <w:instrText xml:space="preserve"> IF </w:instrText>
          </w:r>
          <w:fldSimple w:instr=" STYLEREF CharSectNo \n ">
            <w:r>
              <w:rPr>
                <w:noProof/>
              </w:rPr>
              <w:instrText>0</w:instrText>
            </w:r>
          </w:fldSimple>
          <w:r>
            <w:instrText xml:space="preserve"> = 0 "</w:instrText>
          </w:r>
          <w:fldSimple w:instr=" STYLEREF CharSectNo ">
            <w:r>
              <w:rPr>
                <w:noProof/>
              </w:rPr>
              <w:instrText>1</w:instrText>
            </w:r>
          </w:fldSimple>
          <w:r>
            <w:instrText>" "</w:instrText>
          </w:r>
          <w:fldSimple w:instr=" STYLEREF CharSectNo \n ">
            <w:r>
              <w:rPr>
                <w:noProof/>
              </w:rPr>
              <w:instrText>1</w:instrText>
            </w:r>
          </w:fldSimple>
          <w:r>
            <w:instrText>"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  <w:rPr>
        <w:rFonts w:ascii="Times New Roman" w:hAnsi="Times New Roman"/>
      </w:rPr>
    </w:pPr>
    <w:bookmarkStart w:id="32" w:name="Compilation"/>
    <w:bookmarkEnd w:id="32"/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7422AA1"/>
    <w:multiLevelType w:val="multilevel"/>
    <w:tmpl w:val="4F10B00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CC00AE5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C3A0729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2FF52EB"/>
    <w:multiLevelType w:val="multilevel"/>
    <w:tmpl w:val="85E88ED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78A0113E"/>
    <w:name w:val="headings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0" w:firstLine="0"/>
      </w:pPr>
    </w:lvl>
    <w:lvl w:ilvl="5">
      <w:start w:val="1"/>
      <w:numFmt w:val="none"/>
      <w:lvlText w:val="()"/>
      <w:lvlJc w:val="right"/>
      <w:pPr>
        <w:tabs>
          <w:tab w:val="num" w:pos="1080"/>
        </w:tabs>
        <w:ind w:left="0" w:firstLine="72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21">
    <w:nsid w:val="30E2035F"/>
    <w:multiLevelType w:val="singleLevel"/>
    <w:tmpl w:val="F356D5B2"/>
    <w:name w:val="ScheduleNumberedItems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2">
    <w:nsid w:val="3C2808C0"/>
    <w:multiLevelType w:val="singleLevel"/>
    <w:tmpl w:val="B1B4B30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3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8">
    <w:nsid w:val="65D140E9"/>
    <w:multiLevelType w:val="multilevel"/>
    <w:tmpl w:val="DBF4D434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CD156B2"/>
    <w:multiLevelType w:val="multilevel"/>
    <w:tmpl w:val="F54273BE"/>
    <w:name w:val="mainbill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nothing"/>
      <w:lvlText w:val="Part %2 — "/>
      <w:lvlJc w:val="left"/>
      <w:pPr>
        <w:ind w:left="0" w:firstLine="0"/>
      </w:pPr>
    </w:lvl>
    <w:lvl w:ilvl="2">
      <w:start w:val="1"/>
      <w:numFmt w:val="decimal"/>
      <w:suff w:val="nothing"/>
      <w:lvlText w:val="Division %3 — "/>
      <w:lvlJc w:val="left"/>
      <w:pPr>
        <w:ind w:left="0" w:firstLine="0"/>
      </w:pPr>
    </w:lvl>
    <w:lvl w:ilvl="3">
      <w:start w:val="1"/>
      <w:numFmt w:val="decimal"/>
      <w:suff w:val="nothing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lvlText w:val="(%6)"/>
      <w:lvlJc w:val="right"/>
      <w:pPr>
        <w:tabs>
          <w:tab w:val="num" w:pos="893"/>
        </w:tabs>
        <w:ind w:left="893" w:hanging="173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3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9"/>
  </w:num>
  <w:num w:numId="3">
    <w:abstractNumId w:val="13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0211174829"/>
    <w:docVar w:name="WAFER_20140717081248" w:val="RemoveTocBookmarks,RemoveUnusedBookmarks,RemoveLanguageTags,UsedStyles,ResetPageSize,UpdateArrangement"/>
    <w:docVar w:name="WAFER_20140717081248_GUID" w:val="376ad62a-80f7-4987-8a82-ecd9d7f42c7f"/>
    <w:docVar w:name="WAFER_20150211174829" w:val="RemoveTocBookmarks,RemoveUnusedBookmarks,RemoveLanguageTags,UsedStyles,ResetPageSize"/>
    <w:docVar w:name="WAFER_20150211174829_GUID" w:val="925c4b36-4b00-497e-bb21-acf6f8c369d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link w:val="HeaderChar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uiPriority w:val="39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4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character" w:customStyle="1" w:styleId="HeaderChar">
    <w:name w:val="Header Char"/>
    <w:basedOn w:val="DefaultParagraphFont"/>
    <w:link w:val="Header"/>
    <w:rPr>
      <w:rFonts w:ascii="NewCenturySchlbk" w:hAnsi="NewCenturySchlbk"/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link w:val="HeaderChar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uiPriority w:val="39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4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character" w:customStyle="1" w:styleId="HeaderChar">
    <w:name w:val="Header Char"/>
    <w:basedOn w:val="DefaultParagraphFont"/>
    <w:link w:val="Header"/>
    <w:rPr>
      <w:rFonts w:ascii="NewCenturySchlbk" w:hAnsi="NewCenturySchlbk"/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32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3.png"/><Relationship Id="rId28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tiff"/><Relationship Id="rId27" Type="http://schemas.openxmlformats.org/officeDocument/2006/relationships/header" Target="header10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8852A-DE1D-424B-B3E7-D28CF42F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331</Words>
  <Characters>1554</Characters>
  <Application>Microsoft Office Word</Application>
  <DocSecurity>0</DocSecurity>
  <Lines>70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Company>Parliamentary Counsel's Office</Company>
  <LinksUpToDate>false</LinksUpToDate>
  <CharactersWithSpaces>1833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and Emergency Services Amendment Act 2015 - 00-00-00</dc:title>
  <dc:subject>Bills and Amendments</dc:subject>
  <dc:creator>Allan Mathieson</dc:creator>
  <cp:lastModifiedBy>svcMRProcess</cp:lastModifiedBy>
  <cp:revision>4</cp:revision>
  <cp:lastPrinted>2015-08-20T05:54:00Z</cp:lastPrinted>
  <dcterms:created xsi:type="dcterms:W3CDTF">2015-08-27T08:21:00Z</dcterms:created>
  <dcterms:modified xsi:type="dcterms:W3CDTF">2015-08-27T08:21:00Z</dcterms:modified>
  <cp:category>Bill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2331</vt:lpwstr>
  </property>
  <property fmtid="{D5CDD505-2E9C-101B-9397-08002B2CF9AE}" pid="3" name="ActNo">
    <vt:lpwstr>20 of 2015</vt:lpwstr>
  </property>
  <property fmtid="{D5CDD505-2E9C-101B-9397-08002B2CF9AE}" pid="4" name="AsAtDate">
    <vt:lpwstr>26 Aug 2015</vt:lpwstr>
  </property>
  <property fmtid="{D5CDD505-2E9C-101B-9397-08002B2CF9AE}" pid="5" name="Suffix">
    <vt:lpwstr>00-00-00</vt:lpwstr>
  </property>
  <property fmtid="{D5CDD505-2E9C-101B-9397-08002B2CF9AE}" pid="6" name="ActNoFooter">
    <vt:lpwstr>No. 20 of 2015</vt:lpwstr>
  </property>
  <property fmtid="{D5CDD505-2E9C-101B-9397-08002B2CF9AE}" pid="7" name="CommencementDate">
    <vt:lpwstr>20150826</vt:lpwstr>
  </property>
  <property fmtid="{D5CDD505-2E9C-101B-9397-08002B2CF9AE}" pid="8" name="DocumentType">
    <vt:lpwstr>Act</vt:lpwstr>
  </property>
</Properties>
</file>