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3511550</wp:posOffset>
            </wp:positionH>
            <wp:positionV relativeFrom="page">
              <wp:posOffset>994410</wp:posOffset>
            </wp:positionV>
            <wp:extent cx="631190" cy="505460"/>
            <wp:effectExtent l="0" t="0" r="0" b="8890"/>
            <wp:wrapNone/>
            <wp:docPr id="2" name="Picture 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1200" w:after="1200"/>
        <w:outlineLvl w:val="0"/>
        <w:rPr>
          <w:noProof/>
          <w:sz w:val="48"/>
        </w:rPr>
      </w:pPr>
      <w:r>
        <w:rPr>
          <w:noProof/>
          <w:sz w:val="48"/>
        </w:rPr>
        <w:t>Workers Compensation Act 1912</w:t>
      </w:r>
    </w:p>
    <w:p>
      <w:pPr>
        <w:pStyle w:val="MiscellaneousBody"/>
        <w:rPr>
          <w:sz w:val="36"/>
        </w:rPr>
      </w:pPr>
      <w:r>
        <w:rPr>
          <w:sz w:val="36"/>
        </w:rPr>
        <w:t>Parliamentary Counsel’s Office (PCO) is unable to find a copy of Reprint 9 of this Act as at 15 July 1969 to include here.</w:t>
      </w:r>
    </w:p>
    <w:p>
      <w:pPr>
        <w:pStyle w:val="MiscellaneousBody"/>
        <w:rPr>
          <w:sz w:val="36"/>
        </w:rPr>
      </w:pPr>
      <w:r>
        <w:rPr>
          <w:sz w:val="36"/>
        </w:rPr>
        <w:t>If anyone has a copy of this reprint which they would be prepared to lend PCO so that it can be scanned and then returned, PCO would be grateful.</w:t>
      </w:r>
    </w:p>
    <w:p>
      <w:pPr>
        <w:pStyle w:val="MiscellaneousBody"/>
        <w:rPr>
          <w:sz w:val="36"/>
        </w:rPr>
      </w:pP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Parliamentary Counsel’s Office</w:t>
      </w:r>
    </w:p>
    <w:p>
      <w:pPr>
        <w:pStyle w:val="MiscellaneousBody"/>
        <w:spacing w:before="0"/>
        <w:rPr>
          <w:sz w:val="36"/>
        </w:rPr>
      </w:pPr>
      <w:r>
        <w:rPr>
          <w:sz w:val="36"/>
        </w:rPr>
        <w:t>David Malcolm Justice Centre,</w:t>
      </w:r>
      <w:r>
        <w:rPr>
          <w:sz w:val="36"/>
        </w:rPr>
        <w:br/>
        <w:t>28 Barrack Street, Perth</w:t>
      </w:r>
      <w:r>
        <w:rPr>
          <w:sz w:val="36"/>
        </w:rPr>
        <w:br/>
        <w:t>Western Australia, 6000</w:t>
      </w:r>
    </w:p>
    <w:p>
      <w:pPr>
        <w:pStyle w:val="MiscellaneousBody"/>
        <w:rPr>
          <w:sz w:val="36"/>
        </w:rPr>
      </w:pPr>
      <w:r>
        <w:rPr>
          <w:sz w:val="36"/>
        </w:rPr>
        <w:t>G P O Box F317, Perth, Western Australia, 6841</w:t>
      </w:r>
    </w:p>
    <w:p>
      <w:pPr>
        <w:pStyle w:val="MiscellaneousBody"/>
        <w:rPr>
          <w:sz w:val="36"/>
        </w:rPr>
      </w:pPr>
      <w:r>
        <w:rPr>
          <w:sz w:val="36"/>
        </w:rPr>
        <w:t>Telephone:</w:t>
      </w:r>
      <w:r>
        <w:rPr>
          <w:sz w:val="36"/>
        </w:rPr>
        <w:tab/>
        <w:t>[08] 9264 1444</w:t>
      </w:r>
    </w:p>
    <w:p>
      <w:pPr>
        <w:pStyle w:val="MiscellaneousBody"/>
        <w:rPr>
          <w:sz w:val="36"/>
        </w:rPr>
      </w:pPr>
      <w:r>
        <w:rPr>
          <w:sz w:val="36"/>
        </w:rPr>
        <w:t>Email:</w:t>
      </w:r>
      <w:r>
        <w:rPr>
          <w:sz w:val="36"/>
        </w:rPr>
        <w:tab/>
      </w:r>
      <w:r>
        <w:rPr>
          <w:sz w:val="36"/>
        </w:rPr>
        <w:tab/>
        <w:t>legislation@pco.wa.gov.au</w:t>
      </w:r>
    </w:p>
    <w:p>
      <w:pPr>
        <w:jc w:val="center"/>
        <w:rPr>
          <w:b/>
        </w:rPr>
        <w:sectPr>
          <w:pgSz w:w="11906" w:h="16838" w:code="9"/>
          <w:pgMar w:top="2381" w:right="2409" w:bottom="3515" w:left="2409" w:header="720" w:footer="3543" w:gutter="0"/>
          <w:pgNumType w:fmt="lowerRoman" w:start="1"/>
          <w:cols w:space="720"/>
          <w:noEndnote/>
          <w:docGrid w:linePitch="326"/>
        </w:sectPr>
      </w:pPr>
    </w:p>
    <w:p/>
    <w:sectPr>
      <w:type w:val="continuous"/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B078F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3CA47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B607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04894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3B2C1D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40EA1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E8DB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1C2C5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F444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FD268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FF52EB"/>
    <w:multiLevelType w:val="multilevel"/>
    <w:tmpl w:val="BC465E44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1">
    <w:nsid w:val="3C2808C0"/>
    <w:multiLevelType w:val="singleLevel"/>
    <w:tmpl w:val="358225A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2">
    <w:nsid w:val="44B76088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num w:numId="1">
    <w:abstractNumId w:val="10"/>
  </w:num>
  <w:num w:numId="2">
    <w:abstractNumId w:val="9"/>
  </w:num>
  <w:num w:numId="3">
    <w:abstractNumId w:val="9"/>
  </w:num>
  <w:num w:numId="4">
    <w:abstractNumId w:val="7"/>
  </w:num>
  <w:num w:numId="5">
    <w:abstractNumId w:val="7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4"/>
  </w:num>
  <w:num w:numId="11">
    <w:abstractNumId w:val="4"/>
  </w:num>
  <w:num w:numId="12">
    <w:abstractNumId w:val="8"/>
  </w:num>
  <w:num w:numId="13">
    <w:abstractNumId w:val="8"/>
  </w:num>
  <w:num w:numId="14">
    <w:abstractNumId w:val="3"/>
  </w:num>
  <w:num w:numId="15">
    <w:abstractNumId w:val="3"/>
  </w:num>
  <w:num w:numId="16">
    <w:abstractNumId w:val="2"/>
  </w:num>
  <w:num w:numId="17">
    <w:abstractNumId w:val="2"/>
  </w:num>
  <w:num w:numId="18">
    <w:abstractNumId w:val="1"/>
  </w:num>
  <w:num w:numId="19">
    <w:abstractNumId w:val="1"/>
  </w:num>
  <w:num w:numId="20">
    <w:abstractNumId w:val="0"/>
  </w:num>
  <w:num w:numId="21">
    <w:abstractNumId w:val="0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visionView w:formatting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efText">
    <w:name w:val="CharDefText"/>
    <w:rPr>
      <w:b/>
      <w:i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chText">
    <w:name w:val="CharSchText"/>
    <w:rPr>
      <w:noProof w:val="0"/>
      <w:lang w:val="en-AU"/>
    </w:rPr>
  </w:style>
  <w:style w:type="character" w:customStyle="1" w:styleId="CharSClsNo">
    <w:name w:val="CharSClsNo"/>
    <w:rPr>
      <w:sz w:val="22"/>
      <w:lang w:val="en-AU"/>
    </w:rPr>
  </w:style>
  <w:style w:type="character" w:customStyle="1" w:styleId="CharSDivNo">
    <w:name w:val="CharSDivNo"/>
    <w:rPr>
      <w:sz w:val="24"/>
      <w:lang w:val="en-AU"/>
    </w:rPr>
  </w:style>
  <w:style w:type="character" w:customStyle="1" w:styleId="CharSDivText">
    <w:name w:val="CharSDivText"/>
    <w:rPr>
      <w:sz w:val="24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customStyle="1" w:styleId="DraftersNotes">
    <w:name w:val="DraftersNotes"/>
    <w:rPr>
      <w:b/>
      <w:i/>
      <w:sz w:val="20"/>
    </w:r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dnotedefitem">
    <w:name w:val="Ednote(defitem)"/>
    <w:basedOn w:val="Defitem"/>
  </w:style>
  <w:style w:type="paragraph" w:customStyle="1" w:styleId="Ednotedefpara">
    <w:name w:val="Ednote(defpara)"/>
    <w:basedOn w:val="Defpara"/>
  </w:style>
  <w:style w:type="paragraph" w:customStyle="1" w:styleId="Ednotedefsubpara">
    <w:name w:val="Ednote(defsubpara)"/>
    <w:basedOn w:val="Def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pensubpara">
    <w:name w:val="Ednote(pensubpara)"/>
    <w:basedOn w:val="Ednotesubpara"/>
  </w:style>
  <w:style w:type="paragraph" w:customStyle="1" w:styleId="Ednotesubdivision">
    <w:name w:val="Ednote(subdivision)"/>
    <w:basedOn w:val="Ednotepart"/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Graphics">
    <w:name w:val="Graphics"/>
    <w:basedOn w:val="Equation"/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customStyle="1" w:styleId="LegTblHist">
    <w:name w:val="LegTblHist"/>
    <w:basedOn w:val="Heading2"/>
    <w:rPr>
      <w:bCs/>
    </w:rPr>
  </w:style>
  <w:style w:type="character" w:styleId="LineNumber">
    <w:name w:val="line number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3"/>
      </w:numPr>
    </w:pPr>
  </w:style>
  <w:style w:type="paragraph" w:styleId="ListBullet2">
    <w:name w:val="List Bullet 2"/>
    <w:basedOn w:val="Normal"/>
    <w:autoRedefine/>
    <w:semiHidden/>
    <w:pPr>
      <w:numPr>
        <w:numId w:val="5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7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2">
    <w:name w:val="List Number 2"/>
    <w:basedOn w:val="Normal"/>
    <w:semiHidden/>
    <w:pPr>
      <w:numPr>
        <w:numId w:val="15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17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9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NotesPerm2">
    <w:name w:val="NotesPerm(2)"/>
    <w:basedOn w:val="NotesPerm"/>
    <w:pPr>
      <w:numPr>
        <w:numId w:val="22"/>
      </w:numPr>
      <w:tabs>
        <w:tab w:val="clear" w:pos="879"/>
      </w:tabs>
    </w:p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character" w:styleId="PageNumber">
    <w:name w:val="page number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division">
    <w:name w:val="yEdnote(subdivision)"/>
    <w:basedOn w:val="yEdnoteschedule"/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yShoulderClause">
    <w:name w:val="yShoulderClause"/>
    <w:next w:val="Normal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Tablet">
    <w:name w:val="zTable t"/>
    <w:basedOn w:val="Table"/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445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Act 1912 - 09-00-01</dc:title>
  <dc:subject/>
  <dc:creator/>
  <cp:keywords/>
  <dc:description/>
  <cp:lastModifiedBy>svcMRProcess</cp:lastModifiedBy>
  <cp:revision>3</cp:revision>
  <cp:lastPrinted>2010-05-07T01:56:00Z</cp:lastPrinted>
  <dcterms:created xsi:type="dcterms:W3CDTF">2018-06-06T03:04:00Z</dcterms:created>
  <dcterms:modified xsi:type="dcterms:W3CDTF">2018-06-06T03:04:00Z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13 of 1903</vt:lpwstr>
  </property>
  <property fmtid="{D5CDD505-2E9C-101B-9397-08002B2CF9AE}" pid="3" name="CommencementDate">
    <vt:lpwstr>19690715</vt:lpwstr>
  </property>
  <property fmtid="{D5CDD505-2E9C-101B-9397-08002B2CF9AE}" pid="4" name="DocumentType">
    <vt:lpwstr>Act</vt:lpwstr>
  </property>
  <property fmtid="{D5CDD505-2E9C-101B-9397-08002B2CF9AE}" pid="5" name="ReprintNo">
    <vt:lpwstr>9</vt:lpwstr>
  </property>
</Properties>
</file>