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_Toc108582242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Prescribed awards</w:t>
      </w:r>
      <w:r>
        <w:rPr>
          <w:noProof/>
        </w:rPr>
        <w:tab/>
      </w:r>
      <w:r>
        <w:rPr>
          <w:noProof/>
        </w:rPr>
        <w:fldChar w:fldCharType="begin"/>
      </w:r>
      <w:r>
        <w:rPr>
          <w:noProof/>
        </w:rPr>
        <w:instrText xml:space="preserve"> PAGEREF _Toc108582243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Prescribed classifications of work</w:t>
      </w:r>
      <w:r>
        <w:rPr>
          <w:noProof/>
        </w:rPr>
        <w:tab/>
      </w:r>
      <w:r>
        <w:rPr>
          <w:noProof/>
        </w:rPr>
        <w:fldChar w:fldCharType="begin"/>
      </w:r>
      <w:r>
        <w:rPr>
          <w:noProof/>
        </w:rPr>
        <w:instrText xml:space="preserve"> PAGEREF _Toc108582244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_Toc108582245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Amount of notifiable contracts</w:t>
      </w:r>
      <w:r>
        <w:rPr>
          <w:noProof/>
        </w:rPr>
        <w:tab/>
      </w:r>
      <w:r>
        <w:rPr>
          <w:noProof/>
        </w:rPr>
        <w:fldChar w:fldCharType="begin"/>
      </w:r>
      <w:r>
        <w:rPr>
          <w:noProof/>
        </w:rPr>
        <w:instrText xml:space="preserve"> PAGEREF _Toc108582246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Prescribed corresponding laws</w:t>
      </w:r>
      <w:r>
        <w:rPr>
          <w:noProof/>
        </w:rPr>
        <w:tab/>
      </w:r>
      <w:r>
        <w:rPr>
          <w:noProof/>
        </w:rPr>
        <w:fldChar w:fldCharType="begin"/>
      </w:r>
      <w:r>
        <w:rPr>
          <w:noProof/>
        </w:rPr>
        <w:instrText xml:space="preserve"> PAGEREF _Toc108582247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Prescribed period for section 31</w:t>
      </w:r>
      <w:r>
        <w:rPr>
          <w:noProof/>
        </w:rPr>
        <w:tab/>
      </w:r>
      <w:r>
        <w:rPr>
          <w:noProof/>
        </w:rPr>
        <w:fldChar w:fldCharType="begin"/>
      </w:r>
      <w:r>
        <w:rPr>
          <w:noProof/>
        </w:rPr>
        <w:instrText xml:space="preserve"> PAGEREF _Toc108582248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Information required for section 32</w:t>
      </w:r>
      <w:r>
        <w:rPr>
          <w:noProof/>
        </w:rPr>
        <w:tab/>
      </w:r>
      <w:r>
        <w:rPr>
          <w:noProof/>
        </w:rPr>
        <w:fldChar w:fldCharType="begin"/>
      </w:r>
      <w:r>
        <w:rPr>
          <w:noProof/>
        </w:rPr>
        <w:instrText xml:space="preserve"> PAGEREF _Toc108582249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Amount prescribed for section 34</w:t>
      </w:r>
      <w:r>
        <w:rPr>
          <w:noProof/>
        </w:rPr>
        <w:tab/>
      </w:r>
      <w:r>
        <w:rPr>
          <w:noProof/>
        </w:rPr>
        <w:fldChar w:fldCharType="begin"/>
      </w:r>
      <w:r>
        <w:rPr>
          <w:noProof/>
        </w:rPr>
        <w:instrText xml:space="preserve"> PAGEREF _Toc108582250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Certificate of appointment of inspector</w:t>
      </w:r>
      <w:r>
        <w:rPr>
          <w:noProof/>
        </w:rPr>
        <w:tab/>
      </w:r>
      <w:r>
        <w:rPr>
          <w:noProof/>
        </w:rPr>
        <w:fldChar w:fldCharType="begin"/>
      </w:r>
      <w:r>
        <w:rPr>
          <w:noProof/>
        </w:rPr>
        <w:instrText xml:space="preserve"> PAGEREF _Toc108582251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_Toc108582252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_Toc108582253 \h </w:instrText>
      </w:r>
      <w:r>
        <w:rPr>
          <w:b w:val="0"/>
          <w:noProof/>
          <w:sz w:val="22"/>
        </w:rPr>
      </w:r>
      <w:r>
        <w:rPr>
          <w:b w:val="0"/>
          <w:noProof/>
          <w:sz w:val="22"/>
        </w:rPr>
        <w:fldChar w:fldCharType="separate"/>
      </w:r>
      <w:r>
        <w:rPr>
          <w:b w:val="0"/>
          <w:noProof/>
          <w:sz w:val="22"/>
        </w:rPr>
        <w:t>8</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_Toc108582255 \h </w:instrText>
      </w:r>
      <w:r>
        <w:rPr>
          <w:noProof/>
        </w:rPr>
      </w:r>
      <w:r>
        <w:rPr>
          <w:noProof/>
        </w:rPr>
        <w:fldChar w:fldCharType="separate"/>
      </w:r>
      <w:r>
        <w:rPr>
          <w:noProof/>
        </w:rPr>
        <w:t>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1" w:name="_Toc439570758"/>
      <w:bookmarkStart w:id="2" w:name="_Toc23744446"/>
      <w:bookmarkStart w:id="3" w:name="_Toc108582242"/>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439570759"/>
      <w:bookmarkStart w:id="5" w:name="_Toc23744447"/>
      <w:bookmarkStart w:id="6" w:name="_Toc108582243"/>
      <w:r>
        <w:rPr>
          <w:rStyle w:val="CharSectno"/>
        </w:rPr>
        <w:t>2</w:t>
      </w:r>
      <w:r>
        <w:rPr>
          <w:snapToGrid w:val="0"/>
        </w:rPr>
        <w:t>.</w:t>
      </w:r>
      <w:r>
        <w:rPr>
          <w:snapToGrid w:val="0"/>
        </w:rPr>
        <w:tab/>
        <w:t>Prescribed awards</w:t>
      </w:r>
      <w:bookmarkEnd w:id="4"/>
      <w:bookmarkEnd w:id="5"/>
      <w:bookmarkEnd w:id="6"/>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7" w:name="_Toc439570760"/>
      <w:bookmarkStart w:id="8" w:name="_Toc23744448"/>
      <w:bookmarkStart w:id="9" w:name="_Toc108582244"/>
      <w:r>
        <w:rPr>
          <w:rStyle w:val="CharSectno"/>
        </w:rPr>
        <w:t>3</w:t>
      </w:r>
      <w:r>
        <w:rPr>
          <w:snapToGrid w:val="0"/>
        </w:rPr>
        <w:t>.</w:t>
      </w:r>
      <w:r>
        <w:rPr>
          <w:snapToGrid w:val="0"/>
        </w:rPr>
        <w:tab/>
        <w:t>Prescribed classifications of work</w:t>
      </w:r>
      <w:bookmarkEnd w:id="7"/>
      <w:bookmarkEnd w:id="8"/>
      <w:bookmarkEnd w:id="9"/>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b/>
          <w:snapToGrid w:val="0"/>
        </w:rPr>
        <w:t>“</w:t>
      </w:r>
      <w:r>
        <w:rPr>
          <w:rStyle w:val="CharDefText"/>
        </w:rPr>
        <w:t>temporary employee</w:t>
      </w:r>
      <w:r>
        <w:rPr>
          <w:b/>
          <w:snapToGrid w:val="0"/>
        </w:rPr>
        <w:t>”</w:t>
      </w:r>
      <w:r>
        <w:rPr>
          <w:snapToGrid w:val="0"/>
        </w:rPr>
        <w:t xml:space="preserve"> means a person who does not hold a permanent position but whose continuity of employment depends on the availability of work.</w:t>
      </w:r>
    </w:p>
    <w:p>
      <w:pPr>
        <w:pStyle w:val="Heading5"/>
        <w:rPr>
          <w:snapToGrid w:val="0"/>
        </w:rPr>
      </w:pPr>
      <w:bookmarkStart w:id="10" w:name="_Toc439570761"/>
      <w:bookmarkStart w:id="11" w:name="_Toc23744449"/>
      <w:bookmarkStart w:id="12" w:name="_Toc108582245"/>
      <w:r>
        <w:rPr>
          <w:rStyle w:val="CharSectno"/>
        </w:rPr>
        <w:t>4</w:t>
      </w:r>
      <w:r>
        <w:rPr>
          <w:snapToGrid w:val="0"/>
        </w:rPr>
        <w:t>.</w:t>
      </w:r>
      <w:r>
        <w:rPr>
          <w:snapToGrid w:val="0"/>
        </w:rPr>
        <w:tab/>
        <w:t>Common seal</w:t>
      </w:r>
      <w:bookmarkEnd w:id="10"/>
      <w:bookmarkEnd w:id="11"/>
      <w:bookmarkEnd w:id="12"/>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3" w:name="_Toc439570762"/>
      <w:bookmarkStart w:id="14" w:name="_Toc23744450"/>
      <w:bookmarkStart w:id="15" w:name="_Toc108582246"/>
      <w:r>
        <w:rPr>
          <w:rStyle w:val="CharSectno"/>
        </w:rPr>
        <w:t>5</w:t>
      </w:r>
      <w:r>
        <w:rPr>
          <w:snapToGrid w:val="0"/>
        </w:rPr>
        <w:t>.</w:t>
      </w:r>
      <w:r>
        <w:rPr>
          <w:snapToGrid w:val="0"/>
        </w:rPr>
        <w:tab/>
        <w:t>Amount of notifiable contracts</w:t>
      </w:r>
      <w:bookmarkEnd w:id="13"/>
      <w:bookmarkEnd w:id="14"/>
      <w:bookmarkEnd w:id="15"/>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16" w:name="_Toc439570763"/>
      <w:bookmarkStart w:id="17" w:name="_Toc23744451"/>
      <w:bookmarkStart w:id="18" w:name="_Toc108582247"/>
      <w:r>
        <w:rPr>
          <w:rStyle w:val="CharSectno"/>
        </w:rPr>
        <w:t>5A</w:t>
      </w:r>
      <w:r>
        <w:rPr>
          <w:snapToGrid w:val="0"/>
        </w:rPr>
        <w:t>.</w:t>
      </w:r>
      <w:r>
        <w:rPr>
          <w:snapToGrid w:val="0"/>
        </w:rPr>
        <w:tab/>
        <w:t>Prescribed corresponding laws</w:t>
      </w:r>
      <w:bookmarkEnd w:id="16"/>
      <w:bookmarkEnd w:id="17"/>
      <w:bookmarkEnd w:id="18"/>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rPr>
          <w:snapToGrid w:val="0"/>
        </w:rPr>
      </w:pPr>
      <w:bookmarkStart w:id="19" w:name="_Toc439570764"/>
      <w:bookmarkStart w:id="20" w:name="_Toc23744452"/>
      <w:bookmarkStart w:id="21" w:name="_Toc108582248"/>
      <w:r>
        <w:rPr>
          <w:rStyle w:val="CharSectno"/>
        </w:rPr>
        <w:t>6</w:t>
      </w:r>
      <w:r>
        <w:rPr>
          <w:snapToGrid w:val="0"/>
        </w:rPr>
        <w:t>.</w:t>
      </w:r>
      <w:r>
        <w:rPr>
          <w:snapToGrid w:val="0"/>
        </w:rPr>
        <w:tab/>
        <w:t>Prescribed period for section 31</w:t>
      </w:r>
      <w:bookmarkEnd w:id="19"/>
      <w:bookmarkEnd w:id="20"/>
      <w:bookmarkEnd w:id="21"/>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rPr>
          <w:snapToGrid w:val="0"/>
        </w:rPr>
      </w:pPr>
      <w:bookmarkStart w:id="22" w:name="_Toc439570765"/>
      <w:bookmarkStart w:id="23" w:name="_Toc23744453"/>
      <w:bookmarkStart w:id="24" w:name="_Toc108582249"/>
      <w:r>
        <w:rPr>
          <w:rStyle w:val="CharSectno"/>
        </w:rPr>
        <w:t>7</w:t>
      </w:r>
      <w:r>
        <w:rPr>
          <w:snapToGrid w:val="0"/>
        </w:rPr>
        <w:t>.</w:t>
      </w:r>
      <w:r>
        <w:rPr>
          <w:snapToGrid w:val="0"/>
        </w:rPr>
        <w:tab/>
        <w:t>Information required for section 32</w:t>
      </w:r>
      <w:bookmarkEnd w:id="22"/>
      <w:bookmarkEnd w:id="23"/>
      <w:bookmarkEnd w:id="24"/>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r>
      <w:r>
        <w:rPr>
          <w:snapToGrid w:val="0"/>
          <w:spacing w:val="-4"/>
        </w:rPr>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25" w:name="_Toc439570766"/>
      <w:bookmarkStart w:id="26" w:name="_Toc23744454"/>
      <w:bookmarkStart w:id="27" w:name="_Toc108582250"/>
      <w:r>
        <w:rPr>
          <w:rStyle w:val="CharSectno"/>
        </w:rPr>
        <w:t>8</w:t>
      </w:r>
      <w:r>
        <w:rPr>
          <w:snapToGrid w:val="0"/>
        </w:rPr>
        <w:t>.</w:t>
      </w:r>
      <w:r>
        <w:rPr>
          <w:snapToGrid w:val="0"/>
        </w:rPr>
        <w:tab/>
        <w:t>Amount prescribed for section 34</w:t>
      </w:r>
      <w:bookmarkEnd w:id="25"/>
      <w:bookmarkEnd w:id="26"/>
      <w:bookmarkEnd w:id="27"/>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1% of the ordinary pay of that employee.</w:t>
      </w:r>
    </w:p>
    <w:p>
      <w:pPr>
        <w:pStyle w:val="Footnotesection"/>
        <w:spacing w:after="8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w:t>
      </w:r>
    </w:p>
    <w:p>
      <w:pPr>
        <w:pStyle w:val="Heading5"/>
        <w:rPr>
          <w:snapToGrid w:val="0"/>
        </w:rPr>
      </w:pPr>
      <w:bookmarkStart w:id="28" w:name="_Toc439570767"/>
      <w:bookmarkStart w:id="29" w:name="_Toc23744455"/>
      <w:bookmarkStart w:id="30" w:name="_Toc108582251"/>
      <w:r>
        <w:rPr>
          <w:rStyle w:val="CharSectno"/>
        </w:rPr>
        <w:t>9</w:t>
      </w:r>
      <w:r>
        <w:rPr>
          <w:snapToGrid w:val="0"/>
        </w:rPr>
        <w:t>.</w:t>
      </w:r>
      <w:r>
        <w:rPr>
          <w:snapToGrid w:val="0"/>
        </w:rPr>
        <w:tab/>
        <w:t>Certificate of appointment of inspector</w:t>
      </w:r>
      <w:bookmarkEnd w:id="28"/>
      <w:bookmarkEnd w:id="29"/>
      <w:bookmarkEnd w:id="30"/>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31" w:name="_Toc23744456"/>
    </w:p>
    <w:p>
      <w:pPr>
        <w:pStyle w:val="yScheduleHeading"/>
      </w:pPr>
      <w:bookmarkStart w:id="32" w:name="_Toc108582252"/>
      <w:r>
        <w:rPr>
          <w:rStyle w:val="CharSchNo"/>
        </w:rPr>
        <w:t>Schedule 1</w:t>
      </w:r>
      <w:bookmarkEnd w:id="31"/>
      <w:bookmarkEnd w:id="32"/>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 xml:space="preserve">Awards 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w:t>
      </w:r>
    </w:p>
    <w:p>
      <w:pPr>
        <w:pStyle w:val="yScheduleHeading"/>
      </w:pPr>
      <w:bookmarkStart w:id="33" w:name="_Toc23744457"/>
      <w:bookmarkStart w:id="34" w:name="_Toc108582253"/>
      <w:r>
        <w:rPr>
          <w:rStyle w:val="CharSchNo"/>
        </w:rPr>
        <w:t>Schedule 2</w:t>
      </w:r>
      <w:bookmarkEnd w:id="33"/>
      <w:bookmarkEnd w:id="34"/>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6"/>
          <w:headerReference w:type="default" r:id="rId27"/>
          <w:headerReference w:type="first" r:id="rId28"/>
          <w:type w:val="oddPage"/>
          <w:pgSz w:w="11906" w:h="16838" w:code="9"/>
          <w:pgMar w:top="2381" w:right="2410" w:bottom="3544" w:left="2410" w:header="720" w:footer="3380" w:gutter="0"/>
          <w:cols w:space="720"/>
          <w:noEndnote/>
          <w:docGrid w:linePitch="326"/>
        </w:sectPr>
      </w:pPr>
    </w:p>
    <w:p>
      <w:pPr>
        <w:pStyle w:val="nHeading2"/>
      </w:pPr>
      <w:bookmarkStart w:id="35" w:name="_Toc85279542"/>
      <w:bookmarkStart w:id="36" w:name="_Toc90791563"/>
      <w:bookmarkStart w:id="37" w:name="_Toc91478533"/>
      <w:bookmarkStart w:id="38" w:name="_Toc92426922"/>
      <w:bookmarkStart w:id="39" w:name="_Toc92427035"/>
      <w:bookmarkStart w:id="40" w:name="_Toc108582254"/>
      <w:r>
        <w:t>Notes</w:t>
      </w:r>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23744458"/>
      <w:bookmarkStart w:id="42" w:name="_Toc108582255"/>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9" w:type="dxa"/>
          </w:tcPr>
          <w:p>
            <w:pPr>
              <w:pStyle w:val="nTable"/>
              <w:spacing w:before="80"/>
              <w:rPr>
                <w:sz w:val="19"/>
              </w:rPr>
            </w:pPr>
            <w:r>
              <w:rPr>
                <w:i/>
                <w:sz w:val="19"/>
              </w:rPr>
              <w:t>Construction Industry Portable Paid Long Service Leave Regulations 1986</w:t>
            </w:r>
          </w:p>
        </w:tc>
        <w:tc>
          <w:tcPr>
            <w:tcW w:w="1276" w:type="dxa"/>
          </w:tcPr>
          <w:p>
            <w:pPr>
              <w:pStyle w:val="nTable"/>
              <w:spacing w:before="80"/>
              <w:rPr>
                <w:sz w:val="19"/>
              </w:rPr>
            </w:pPr>
            <w:r>
              <w:rPr>
                <w:sz w:val="19"/>
              </w:rPr>
              <w:t>19 Dec 1986 p. 4924</w:t>
            </w:r>
            <w:r>
              <w:rPr>
                <w:sz w:val="19"/>
              </w:rPr>
              <w:noBreakHyphen/>
              <w:t>5</w:t>
            </w:r>
          </w:p>
        </w:tc>
        <w:tc>
          <w:tcPr>
            <w:tcW w:w="2693" w:type="dxa"/>
          </w:tcPr>
          <w:p>
            <w:pPr>
              <w:pStyle w:val="nTable"/>
              <w:spacing w:before="80"/>
              <w:rPr>
                <w:sz w:val="19"/>
              </w:rPr>
            </w:pPr>
            <w:r>
              <w:rPr>
                <w:sz w:val="19"/>
              </w:rPr>
              <w:t>19 Dec 1986</w:t>
            </w:r>
          </w:p>
        </w:tc>
      </w:tr>
      <w:tr>
        <w:tc>
          <w:tcPr>
            <w:tcW w:w="3119" w:type="dxa"/>
          </w:tcPr>
          <w:p>
            <w:pPr>
              <w:pStyle w:val="nTable"/>
              <w:spacing w:before="80"/>
              <w:rPr>
                <w:sz w:val="19"/>
              </w:rPr>
            </w:pPr>
            <w:r>
              <w:rPr>
                <w:i/>
                <w:sz w:val="19"/>
              </w:rPr>
              <w:t>Construction Industry Portable Paid Long Service Leave Amendment Regulations 1987</w:t>
            </w:r>
          </w:p>
        </w:tc>
        <w:tc>
          <w:tcPr>
            <w:tcW w:w="1276" w:type="dxa"/>
          </w:tcPr>
          <w:p>
            <w:pPr>
              <w:pStyle w:val="nTable"/>
              <w:spacing w:before="80"/>
              <w:rPr>
                <w:sz w:val="19"/>
              </w:rPr>
            </w:pPr>
            <w:r>
              <w:rPr>
                <w:sz w:val="19"/>
              </w:rPr>
              <w:t>29 May 1987 p. 2233</w:t>
            </w:r>
          </w:p>
        </w:tc>
        <w:tc>
          <w:tcPr>
            <w:tcW w:w="2693" w:type="dxa"/>
          </w:tcPr>
          <w:p>
            <w:pPr>
              <w:pStyle w:val="nTable"/>
              <w:spacing w:before="80"/>
              <w:rPr>
                <w:sz w:val="19"/>
              </w:rPr>
            </w:pPr>
            <w:r>
              <w:rPr>
                <w:sz w:val="19"/>
              </w:rPr>
              <w:t>29 May 1987</w:t>
            </w:r>
          </w:p>
        </w:tc>
      </w:tr>
      <w:tr>
        <w:tc>
          <w:tcPr>
            <w:tcW w:w="3119" w:type="dxa"/>
          </w:tcPr>
          <w:p>
            <w:pPr>
              <w:pStyle w:val="nTable"/>
              <w:spacing w:before="80"/>
              <w:rPr>
                <w:sz w:val="19"/>
              </w:rPr>
            </w:pPr>
            <w:r>
              <w:rPr>
                <w:i/>
                <w:sz w:val="19"/>
              </w:rPr>
              <w:t>Construction Industry Portable Paid Long Service Leave Amendment Regulations 1988</w:t>
            </w:r>
          </w:p>
        </w:tc>
        <w:tc>
          <w:tcPr>
            <w:tcW w:w="1276" w:type="dxa"/>
          </w:tcPr>
          <w:p>
            <w:pPr>
              <w:pStyle w:val="nTable"/>
              <w:spacing w:before="80"/>
              <w:rPr>
                <w:sz w:val="19"/>
              </w:rPr>
            </w:pPr>
            <w:r>
              <w:rPr>
                <w:sz w:val="19"/>
              </w:rPr>
              <w:t>30 Sep 1988 p. 4006</w:t>
            </w:r>
          </w:p>
        </w:tc>
        <w:tc>
          <w:tcPr>
            <w:tcW w:w="2693" w:type="dxa"/>
          </w:tcPr>
          <w:p>
            <w:pPr>
              <w:pStyle w:val="nTable"/>
              <w:spacing w:before="80"/>
              <w:rPr>
                <w:sz w:val="19"/>
              </w:rPr>
            </w:pPr>
            <w:r>
              <w:rPr>
                <w:sz w:val="19"/>
              </w:rPr>
              <w:t>30 Sep 1988</w:t>
            </w:r>
          </w:p>
        </w:tc>
      </w:tr>
      <w:tr>
        <w:tc>
          <w:tcPr>
            <w:tcW w:w="3119" w:type="dxa"/>
          </w:tcPr>
          <w:p>
            <w:pPr>
              <w:pStyle w:val="nTable"/>
              <w:spacing w:before="80"/>
              <w:rPr>
                <w:sz w:val="19"/>
              </w:rPr>
            </w:pPr>
            <w:r>
              <w:rPr>
                <w:i/>
                <w:sz w:val="19"/>
              </w:rPr>
              <w:t>Construction Industry Portable Paid Long Service Leave Amendment Regulations (No. 2) 1988</w:t>
            </w:r>
          </w:p>
        </w:tc>
        <w:tc>
          <w:tcPr>
            <w:tcW w:w="1276" w:type="dxa"/>
          </w:tcPr>
          <w:p>
            <w:pPr>
              <w:pStyle w:val="nTable"/>
              <w:spacing w:before="80"/>
              <w:rPr>
                <w:sz w:val="19"/>
              </w:rPr>
            </w:pPr>
            <w:r>
              <w:rPr>
                <w:sz w:val="19"/>
              </w:rPr>
              <w:t>30 Dec 1988 p. 5121</w:t>
            </w:r>
          </w:p>
        </w:tc>
        <w:tc>
          <w:tcPr>
            <w:tcW w:w="2693" w:type="dxa"/>
          </w:tcPr>
          <w:p>
            <w:pPr>
              <w:pStyle w:val="nTable"/>
              <w:spacing w:before="80"/>
              <w:rPr>
                <w:sz w:val="19"/>
              </w:rPr>
            </w:pPr>
            <w:r>
              <w:rPr>
                <w:sz w:val="19"/>
              </w:rPr>
              <w:t>1 Jan 1989 (see r. 2)</w:t>
            </w:r>
          </w:p>
        </w:tc>
      </w:tr>
      <w:tr>
        <w:tc>
          <w:tcPr>
            <w:tcW w:w="3119" w:type="dxa"/>
          </w:tcPr>
          <w:p>
            <w:pPr>
              <w:pStyle w:val="nTable"/>
              <w:spacing w:before="80"/>
              <w:rPr>
                <w:sz w:val="19"/>
              </w:rPr>
            </w:pPr>
            <w:r>
              <w:rPr>
                <w:i/>
                <w:sz w:val="19"/>
              </w:rPr>
              <w:t>Construction Industry Portable Paid Long Service Leave Amendment Regulations (No. 2) 1989</w:t>
            </w:r>
          </w:p>
        </w:tc>
        <w:tc>
          <w:tcPr>
            <w:tcW w:w="1276" w:type="dxa"/>
          </w:tcPr>
          <w:p>
            <w:pPr>
              <w:pStyle w:val="nTable"/>
              <w:spacing w:before="80"/>
              <w:rPr>
                <w:sz w:val="19"/>
              </w:rPr>
            </w:pPr>
            <w:r>
              <w:rPr>
                <w:sz w:val="19"/>
              </w:rPr>
              <w:t>30 Jun 1989 p. 1899</w:t>
            </w:r>
          </w:p>
        </w:tc>
        <w:tc>
          <w:tcPr>
            <w:tcW w:w="2693" w:type="dxa"/>
          </w:tcPr>
          <w:p>
            <w:pPr>
              <w:pStyle w:val="nTable"/>
              <w:spacing w:before="80"/>
              <w:rPr>
                <w:sz w:val="19"/>
              </w:rPr>
            </w:pPr>
            <w:r>
              <w:rPr>
                <w:sz w:val="19"/>
              </w:rPr>
              <w:t>30 Jun 1989</w:t>
            </w:r>
          </w:p>
        </w:tc>
      </w:tr>
      <w:tr>
        <w:tc>
          <w:tcPr>
            <w:tcW w:w="3119" w:type="dxa"/>
          </w:tcPr>
          <w:p>
            <w:pPr>
              <w:pStyle w:val="nTable"/>
              <w:spacing w:before="80"/>
              <w:rPr>
                <w:sz w:val="19"/>
              </w:rPr>
            </w:pPr>
            <w:r>
              <w:rPr>
                <w:i/>
                <w:sz w:val="19"/>
              </w:rPr>
              <w:t>Construction Industry Portable Paid Long Service Leave Amendment Regulations (No. 3) 1989</w:t>
            </w:r>
          </w:p>
        </w:tc>
        <w:tc>
          <w:tcPr>
            <w:tcW w:w="1276" w:type="dxa"/>
          </w:tcPr>
          <w:p>
            <w:pPr>
              <w:pStyle w:val="nTable"/>
              <w:spacing w:before="80"/>
              <w:rPr>
                <w:sz w:val="19"/>
              </w:rPr>
            </w:pPr>
            <w:r>
              <w:rPr>
                <w:sz w:val="19"/>
              </w:rPr>
              <w:t>1 Dec 1989 p. 4430</w:t>
            </w:r>
          </w:p>
        </w:tc>
        <w:tc>
          <w:tcPr>
            <w:tcW w:w="2693" w:type="dxa"/>
          </w:tcPr>
          <w:p>
            <w:pPr>
              <w:pStyle w:val="nTable"/>
              <w:spacing w:before="80"/>
              <w:rPr>
                <w:sz w:val="19"/>
              </w:rPr>
            </w:pPr>
            <w:r>
              <w:rPr>
                <w:sz w:val="19"/>
              </w:rPr>
              <w:t>1 Dec 1989</w:t>
            </w:r>
          </w:p>
        </w:tc>
      </w:tr>
      <w:tr>
        <w:tc>
          <w:tcPr>
            <w:tcW w:w="3119" w:type="dxa"/>
          </w:tcPr>
          <w:p>
            <w:pPr>
              <w:pStyle w:val="nTable"/>
              <w:spacing w:before="80"/>
              <w:rPr>
                <w:sz w:val="19"/>
              </w:rPr>
            </w:pPr>
            <w:r>
              <w:rPr>
                <w:i/>
                <w:sz w:val="19"/>
              </w:rPr>
              <w:t>Construction Industry Portable Paid Long Service Leave Amendment Regulations (No. 4) 1989</w:t>
            </w:r>
          </w:p>
        </w:tc>
        <w:tc>
          <w:tcPr>
            <w:tcW w:w="1276" w:type="dxa"/>
          </w:tcPr>
          <w:p>
            <w:pPr>
              <w:pStyle w:val="nTable"/>
              <w:spacing w:before="80"/>
              <w:rPr>
                <w:sz w:val="19"/>
              </w:rPr>
            </w:pPr>
            <w:r>
              <w:rPr>
                <w:sz w:val="19"/>
              </w:rPr>
              <w:t>15 Dec 1989 p. 4581</w:t>
            </w:r>
          </w:p>
        </w:tc>
        <w:tc>
          <w:tcPr>
            <w:tcW w:w="2693" w:type="dxa"/>
          </w:tcPr>
          <w:p>
            <w:pPr>
              <w:pStyle w:val="nTable"/>
              <w:spacing w:before="80"/>
              <w:rPr>
                <w:sz w:val="19"/>
              </w:rPr>
            </w:pPr>
            <w:r>
              <w:rPr>
                <w:sz w:val="19"/>
              </w:rPr>
              <w:t>1 Jan 1990 (see r. 2)</w:t>
            </w:r>
          </w:p>
        </w:tc>
      </w:tr>
      <w:tr>
        <w:tc>
          <w:tcPr>
            <w:tcW w:w="3119" w:type="dxa"/>
          </w:tcPr>
          <w:p>
            <w:pPr>
              <w:pStyle w:val="nTable"/>
              <w:spacing w:before="80"/>
              <w:rPr>
                <w:sz w:val="19"/>
              </w:rPr>
            </w:pPr>
            <w:r>
              <w:rPr>
                <w:i/>
                <w:sz w:val="19"/>
              </w:rPr>
              <w:t>Construction Industry Portable Paid Long Service Leave Amendment Regulations (No. 5) 1989</w:t>
            </w:r>
          </w:p>
        </w:tc>
        <w:tc>
          <w:tcPr>
            <w:tcW w:w="1276" w:type="dxa"/>
          </w:tcPr>
          <w:p>
            <w:pPr>
              <w:pStyle w:val="nTable"/>
              <w:spacing w:before="80"/>
              <w:rPr>
                <w:sz w:val="19"/>
              </w:rPr>
            </w:pPr>
            <w:r>
              <w:rPr>
                <w:sz w:val="19"/>
              </w:rPr>
              <w:t>29 Dec 1989 p. 4669</w:t>
            </w:r>
          </w:p>
        </w:tc>
        <w:tc>
          <w:tcPr>
            <w:tcW w:w="2693" w:type="dxa"/>
          </w:tcPr>
          <w:p>
            <w:pPr>
              <w:pStyle w:val="nTable"/>
              <w:spacing w:before="8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before="80"/>
              <w:rPr>
                <w:sz w:val="19"/>
              </w:rPr>
            </w:pPr>
            <w:r>
              <w:rPr>
                <w:i/>
                <w:sz w:val="19"/>
              </w:rPr>
              <w:t>Construction Industry Portable Paid Long Service Leave Amendment Regulations 1990</w:t>
            </w:r>
          </w:p>
        </w:tc>
        <w:tc>
          <w:tcPr>
            <w:tcW w:w="1276" w:type="dxa"/>
          </w:tcPr>
          <w:p>
            <w:pPr>
              <w:pStyle w:val="nTable"/>
              <w:spacing w:before="80"/>
              <w:rPr>
                <w:sz w:val="19"/>
              </w:rPr>
            </w:pPr>
            <w:r>
              <w:rPr>
                <w:sz w:val="19"/>
              </w:rPr>
              <w:t>7 Sep 1990 p. 4652</w:t>
            </w:r>
            <w:r>
              <w:rPr>
                <w:sz w:val="19"/>
              </w:rPr>
              <w:noBreakHyphen/>
              <w:t>3</w:t>
            </w:r>
          </w:p>
        </w:tc>
        <w:tc>
          <w:tcPr>
            <w:tcW w:w="2693" w:type="dxa"/>
          </w:tcPr>
          <w:p>
            <w:pPr>
              <w:pStyle w:val="nTable"/>
              <w:spacing w:before="80"/>
              <w:rPr>
                <w:sz w:val="19"/>
              </w:rPr>
            </w:pPr>
            <w:r>
              <w:rPr>
                <w:sz w:val="19"/>
              </w:rPr>
              <w:t>7 Sep 1990</w:t>
            </w:r>
          </w:p>
        </w:tc>
      </w:tr>
      <w:tr>
        <w:tc>
          <w:tcPr>
            <w:tcW w:w="3119" w:type="dxa"/>
          </w:tcPr>
          <w:p>
            <w:pPr>
              <w:pStyle w:val="nTable"/>
              <w:spacing w:before="80"/>
              <w:rPr>
                <w:sz w:val="19"/>
              </w:rPr>
            </w:pPr>
            <w:r>
              <w:rPr>
                <w:i/>
                <w:sz w:val="19"/>
              </w:rPr>
              <w:t>Construction Industry Portable Paid Long Service Leave Amendment Regulations (No. 2) 1990</w:t>
            </w:r>
          </w:p>
        </w:tc>
        <w:tc>
          <w:tcPr>
            <w:tcW w:w="1276" w:type="dxa"/>
          </w:tcPr>
          <w:p>
            <w:pPr>
              <w:pStyle w:val="nTable"/>
              <w:spacing w:before="80"/>
              <w:rPr>
                <w:sz w:val="19"/>
              </w:rPr>
            </w:pPr>
            <w:r>
              <w:rPr>
                <w:sz w:val="19"/>
              </w:rPr>
              <w:t>2 Nov 1990 p. 5453</w:t>
            </w:r>
          </w:p>
        </w:tc>
        <w:tc>
          <w:tcPr>
            <w:tcW w:w="2693" w:type="dxa"/>
          </w:tcPr>
          <w:p>
            <w:pPr>
              <w:pStyle w:val="nTable"/>
              <w:spacing w:before="80"/>
              <w:rPr>
                <w:sz w:val="19"/>
              </w:rPr>
            </w:pPr>
            <w:r>
              <w:rPr>
                <w:sz w:val="19"/>
              </w:rPr>
              <w:t>2 Nov 1990</w:t>
            </w:r>
          </w:p>
        </w:tc>
      </w:tr>
      <w:tr>
        <w:trPr>
          <w:cantSplit/>
        </w:trPr>
        <w:tc>
          <w:tcPr>
            <w:tcW w:w="3119" w:type="dxa"/>
          </w:tcPr>
          <w:p>
            <w:pPr>
              <w:pStyle w:val="nTable"/>
              <w:spacing w:before="80" w:after="40"/>
              <w:rPr>
                <w:sz w:val="19"/>
              </w:rPr>
            </w:pPr>
            <w:r>
              <w:rPr>
                <w:i/>
                <w:sz w:val="19"/>
              </w:rPr>
              <w:t>Construction Industry Portable Paid Long Service Leave Amendment Regulations (No. 3) 1990</w:t>
            </w:r>
          </w:p>
        </w:tc>
        <w:tc>
          <w:tcPr>
            <w:tcW w:w="1276" w:type="dxa"/>
          </w:tcPr>
          <w:p>
            <w:pPr>
              <w:pStyle w:val="nTable"/>
              <w:keepNext/>
              <w:spacing w:before="80" w:after="40"/>
              <w:rPr>
                <w:sz w:val="19"/>
              </w:rPr>
            </w:pPr>
            <w:r>
              <w:rPr>
                <w:sz w:val="19"/>
              </w:rPr>
              <w:t>14 Dec 1990 p. 6142</w:t>
            </w:r>
          </w:p>
        </w:tc>
        <w:tc>
          <w:tcPr>
            <w:tcW w:w="2693" w:type="dxa"/>
          </w:tcPr>
          <w:p>
            <w:pPr>
              <w:pStyle w:val="nTable"/>
              <w:keepNext/>
              <w:spacing w:before="80" w:after="40"/>
              <w:rPr>
                <w:sz w:val="19"/>
              </w:rPr>
            </w:pPr>
            <w:r>
              <w:rPr>
                <w:sz w:val="19"/>
              </w:rPr>
              <w:t>1 Jan 1991 (see r. 2)</w:t>
            </w:r>
          </w:p>
        </w:tc>
      </w:tr>
      <w:tr>
        <w:trPr>
          <w:cantSplit/>
        </w:trPr>
        <w:tc>
          <w:tcPr>
            <w:tcW w:w="3119" w:type="dxa"/>
          </w:tcPr>
          <w:p>
            <w:pPr>
              <w:pStyle w:val="nTable"/>
              <w:spacing w:before="60" w:after="40"/>
              <w:rPr>
                <w:sz w:val="19"/>
              </w:rPr>
            </w:pPr>
            <w:r>
              <w:rPr>
                <w:i/>
                <w:sz w:val="19"/>
              </w:rPr>
              <w:t>Construction Industry Portable Paid Long Service Leave Amendment Regulations (No. 2) 1991</w:t>
            </w:r>
          </w:p>
        </w:tc>
        <w:tc>
          <w:tcPr>
            <w:tcW w:w="1276" w:type="dxa"/>
          </w:tcPr>
          <w:p>
            <w:pPr>
              <w:pStyle w:val="nTable"/>
              <w:spacing w:before="60" w:after="40"/>
              <w:rPr>
                <w:sz w:val="19"/>
              </w:rPr>
            </w:pPr>
            <w:r>
              <w:rPr>
                <w:sz w:val="19"/>
              </w:rPr>
              <w:t>29 Nov 1991 p. 6042</w:t>
            </w:r>
            <w:r>
              <w:rPr>
                <w:sz w:val="19"/>
              </w:rPr>
              <w:noBreakHyphen/>
              <w:t>3</w:t>
            </w:r>
          </w:p>
        </w:tc>
        <w:tc>
          <w:tcPr>
            <w:tcW w:w="2693" w:type="dxa"/>
          </w:tcPr>
          <w:p>
            <w:pPr>
              <w:pStyle w:val="nTable"/>
              <w:spacing w:before="60" w:after="40"/>
              <w:rPr>
                <w:sz w:val="19"/>
              </w:rPr>
            </w:pPr>
            <w:r>
              <w:rPr>
                <w:sz w:val="19"/>
              </w:rPr>
              <w:t>1 Jan 1992 (see r. 2)</w:t>
            </w:r>
          </w:p>
        </w:tc>
      </w:tr>
      <w:tr>
        <w:tc>
          <w:tcPr>
            <w:tcW w:w="3119" w:type="dxa"/>
          </w:tcPr>
          <w:p>
            <w:pPr>
              <w:pStyle w:val="nTable"/>
              <w:spacing w:before="60" w:after="40"/>
              <w:rPr>
                <w:sz w:val="19"/>
              </w:rPr>
            </w:pPr>
            <w:r>
              <w:rPr>
                <w:i/>
                <w:sz w:val="19"/>
              </w:rPr>
              <w:t>Construction Industry Portable Paid Long Service Leave Amendment Regulations 1991</w:t>
            </w:r>
          </w:p>
        </w:tc>
        <w:tc>
          <w:tcPr>
            <w:tcW w:w="1276" w:type="dxa"/>
          </w:tcPr>
          <w:p>
            <w:pPr>
              <w:pStyle w:val="nTable"/>
              <w:spacing w:before="60" w:after="40"/>
              <w:rPr>
                <w:sz w:val="19"/>
              </w:rPr>
            </w:pPr>
            <w:r>
              <w:rPr>
                <w:sz w:val="19"/>
              </w:rPr>
              <w:t>24 Dec 1991 p. 6469</w:t>
            </w:r>
          </w:p>
        </w:tc>
        <w:tc>
          <w:tcPr>
            <w:tcW w:w="2693" w:type="dxa"/>
          </w:tcPr>
          <w:p>
            <w:pPr>
              <w:pStyle w:val="nTable"/>
              <w:spacing w:before="60" w:after="40"/>
              <w:rPr>
                <w:sz w:val="19"/>
              </w:rPr>
            </w:pPr>
            <w:r>
              <w:rPr>
                <w:sz w:val="19"/>
              </w:rPr>
              <w:t>24 Dec 1991</w:t>
            </w:r>
          </w:p>
        </w:tc>
      </w:tr>
      <w:tr>
        <w:tc>
          <w:tcPr>
            <w:tcW w:w="3119" w:type="dxa"/>
          </w:tcPr>
          <w:p>
            <w:pPr>
              <w:pStyle w:val="nTable"/>
              <w:spacing w:before="60" w:after="40"/>
              <w:rPr>
                <w:sz w:val="19"/>
              </w:rPr>
            </w:pPr>
            <w:r>
              <w:rPr>
                <w:i/>
                <w:sz w:val="19"/>
              </w:rPr>
              <w:t>Construction Industry Portable Paid Long Service Leave Amendment Regulations 1992</w:t>
            </w:r>
          </w:p>
        </w:tc>
        <w:tc>
          <w:tcPr>
            <w:tcW w:w="1276" w:type="dxa"/>
          </w:tcPr>
          <w:p>
            <w:pPr>
              <w:pStyle w:val="nTable"/>
              <w:spacing w:before="60" w:after="40"/>
              <w:rPr>
                <w:sz w:val="19"/>
              </w:rPr>
            </w:pPr>
            <w:r>
              <w:rPr>
                <w:sz w:val="19"/>
              </w:rPr>
              <w:t>28 Jul 1992 p. 3729</w:t>
            </w:r>
          </w:p>
        </w:tc>
        <w:tc>
          <w:tcPr>
            <w:tcW w:w="2693" w:type="dxa"/>
          </w:tcPr>
          <w:p>
            <w:pPr>
              <w:pStyle w:val="nTable"/>
              <w:spacing w:before="60" w:after="40"/>
              <w:rPr>
                <w:sz w:val="19"/>
              </w:rPr>
            </w:pPr>
            <w:r>
              <w:rPr>
                <w:sz w:val="19"/>
              </w:rPr>
              <w:t>28 Jul 1992</w:t>
            </w:r>
          </w:p>
        </w:tc>
      </w:tr>
      <w:tr>
        <w:tc>
          <w:tcPr>
            <w:tcW w:w="3119" w:type="dxa"/>
          </w:tcPr>
          <w:p>
            <w:pPr>
              <w:pStyle w:val="nTable"/>
              <w:spacing w:before="60" w:after="40"/>
              <w:rPr>
                <w:sz w:val="19"/>
              </w:rPr>
            </w:pPr>
            <w:r>
              <w:rPr>
                <w:i/>
                <w:sz w:val="19"/>
              </w:rPr>
              <w:t>Construction Industry Portable Paid Long Service Leave Amendment Regulations (No. 2) 1992</w:t>
            </w:r>
          </w:p>
        </w:tc>
        <w:tc>
          <w:tcPr>
            <w:tcW w:w="1276" w:type="dxa"/>
          </w:tcPr>
          <w:p>
            <w:pPr>
              <w:pStyle w:val="nTable"/>
              <w:spacing w:before="60" w:after="40"/>
              <w:rPr>
                <w:sz w:val="19"/>
              </w:rPr>
            </w:pPr>
            <w:r>
              <w:rPr>
                <w:sz w:val="19"/>
              </w:rPr>
              <w:t>18 Dec 1992 p. 6137</w:t>
            </w:r>
            <w:r>
              <w:rPr>
                <w:sz w:val="19"/>
              </w:rPr>
              <w:noBreakHyphen/>
              <w:t>8</w:t>
            </w:r>
          </w:p>
        </w:tc>
        <w:tc>
          <w:tcPr>
            <w:tcW w:w="2693" w:type="dxa"/>
          </w:tcPr>
          <w:p>
            <w:pPr>
              <w:pStyle w:val="nTable"/>
              <w:spacing w:before="60" w:after="40"/>
              <w:rPr>
                <w:sz w:val="19"/>
              </w:rPr>
            </w:pPr>
            <w:r>
              <w:rPr>
                <w:sz w:val="19"/>
              </w:rPr>
              <w:t>1 Jan 1993 (see r. 2)</w:t>
            </w:r>
          </w:p>
        </w:tc>
      </w:tr>
      <w:tr>
        <w:tc>
          <w:tcPr>
            <w:tcW w:w="3119" w:type="dxa"/>
          </w:tcPr>
          <w:p>
            <w:pPr>
              <w:pStyle w:val="nTable"/>
              <w:keepNext/>
              <w:spacing w:before="60" w:after="40"/>
              <w:rPr>
                <w:i/>
                <w:sz w:val="19"/>
              </w:rPr>
            </w:pPr>
            <w:r>
              <w:rPr>
                <w:i/>
                <w:sz w:val="19"/>
              </w:rPr>
              <w:t>Construction Industry Portable Paid Long Service Leave Amendment Regulations 1993</w:t>
            </w:r>
          </w:p>
        </w:tc>
        <w:tc>
          <w:tcPr>
            <w:tcW w:w="1276" w:type="dxa"/>
          </w:tcPr>
          <w:p>
            <w:pPr>
              <w:pStyle w:val="nTable"/>
              <w:spacing w:before="60" w:after="40"/>
              <w:rPr>
                <w:sz w:val="19"/>
              </w:rPr>
            </w:pPr>
            <w:r>
              <w:rPr>
                <w:sz w:val="19"/>
              </w:rPr>
              <w:t>12 Oct 1993 p. 5469</w:t>
            </w:r>
          </w:p>
        </w:tc>
        <w:tc>
          <w:tcPr>
            <w:tcW w:w="2693" w:type="dxa"/>
          </w:tcPr>
          <w:p>
            <w:pPr>
              <w:pStyle w:val="nTable"/>
              <w:spacing w:before="60" w:after="40"/>
              <w:rPr>
                <w:sz w:val="19"/>
              </w:rPr>
            </w:pPr>
            <w:r>
              <w:rPr>
                <w:sz w:val="19"/>
              </w:rPr>
              <w:t>12 Oct 1993</w:t>
            </w:r>
          </w:p>
        </w:tc>
      </w:tr>
      <w:tr>
        <w:tc>
          <w:tcPr>
            <w:tcW w:w="3119" w:type="dxa"/>
          </w:tcPr>
          <w:p>
            <w:pPr>
              <w:pStyle w:val="nTable"/>
              <w:spacing w:before="60" w:after="40"/>
              <w:rPr>
                <w:sz w:val="19"/>
              </w:rPr>
            </w:pPr>
            <w:r>
              <w:rPr>
                <w:i/>
                <w:sz w:val="19"/>
              </w:rPr>
              <w:t>Construction Industry Portable Paid Long Service Leave Amendment Regulations (No. 2) 1993</w:t>
            </w:r>
          </w:p>
        </w:tc>
        <w:tc>
          <w:tcPr>
            <w:tcW w:w="1276" w:type="dxa"/>
          </w:tcPr>
          <w:p>
            <w:pPr>
              <w:pStyle w:val="nTable"/>
              <w:spacing w:before="60" w:after="40"/>
              <w:rPr>
                <w:sz w:val="19"/>
              </w:rPr>
            </w:pPr>
            <w:r>
              <w:rPr>
                <w:sz w:val="19"/>
              </w:rPr>
              <w:t>31 Dec 1993 p. 6874</w:t>
            </w:r>
          </w:p>
        </w:tc>
        <w:tc>
          <w:tcPr>
            <w:tcW w:w="2693" w:type="dxa"/>
          </w:tcPr>
          <w:p>
            <w:pPr>
              <w:pStyle w:val="nTable"/>
              <w:spacing w:before="60" w:after="40"/>
              <w:rPr>
                <w:sz w:val="19"/>
              </w:rPr>
            </w:pPr>
            <w:r>
              <w:rPr>
                <w:sz w:val="19"/>
              </w:rPr>
              <w:t>1 Jan 1994 (see r. 2)</w:t>
            </w:r>
          </w:p>
        </w:tc>
      </w:tr>
      <w:tr>
        <w:trPr>
          <w:cantSplit/>
        </w:trPr>
        <w:tc>
          <w:tcPr>
            <w:tcW w:w="7088" w:type="dxa"/>
            <w:gridSpan w:val="3"/>
          </w:tcPr>
          <w:p>
            <w:pPr>
              <w:pStyle w:val="nTable"/>
              <w:spacing w:before="6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before="60"/>
              <w:rPr>
                <w:sz w:val="19"/>
              </w:rPr>
            </w:pPr>
            <w:r>
              <w:rPr>
                <w:i/>
                <w:sz w:val="19"/>
              </w:rPr>
              <w:t>Construction Industry Portable Paid Long Service Leave Amendment Regulations 1997</w:t>
            </w:r>
          </w:p>
        </w:tc>
        <w:tc>
          <w:tcPr>
            <w:tcW w:w="1276" w:type="dxa"/>
          </w:tcPr>
          <w:p>
            <w:pPr>
              <w:pStyle w:val="nTable"/>
              <w:spacing w:before="60"/>
              <w:rPr>
                <w:sz w:val="19"/>
              </w:rPr>
            </w:pPr>
            <w:r>
              <w:rPr>
                <w:sz w:val="19"/>
              </w:rPr>
              <w:t>28 Nov 1997 p. 6985</w:t>
            </w:r>
          </w:p>
        </w:tc>
        <w:tc>
          <w:tcPr>
            <w:tcW w:w="2693" w:type="dxa"/>
          </w:tcPr>
          <w:p>
            <w:pPr>
              <w:pStyle w:val="nTable"/>
              <w:spacing w:before="60"/>
              <w:rPr>
                <w:sz w:val="19"/>
              </w:rPr>
            </w:pPr>
            <w:r>
              <w:rPr>
                <w:sz w:val="19"/>
              </w:rPr>
              <w:t>1 Jan 1998 (see r. 2)</w:t>
            </w:r>
          </w:p>
        </w:tc>
      </w:tr>
      <w:tr>
        <w:tc>
          <w:tcPr>
            <w:tcW w:w="3119" w:type="dxa"/>
          </w:tcPr>
          <w:p>
            <w:pPr>
              <w:pStyle w:val="nTable"/>
              <w:spacing w:before="60"/>
              <w:rPr>
                <w:i/>
                <w:sz w:val="19"/>
              </w:rPr>
            </w:pPr>
            <w:r>
              <w:rPr>
                <w:i/>
                <w:sz w:val="19"/>
              </w:rPr>
              <w:t>Construction Industry Portable Paid Long Service Leave Amendment Regulations 1998</w:t>
            </w:r>
          </w:p>
        </w:tc>
        <w:tc>
          <w:tcPr>
            <w:tcW w:w="1276" w:type="dxa"/>
          </w:tcPr>
          <w:p>
            <w:pPr>
              <w:pStyle w:val="nTable"/>
              <w:spacing w:before="60"/>
              <w:rPr>
                <w:sz w:val="19"/>
              </w:rPr>
            </w:pPr>
            <w:r>
              <w:rPr>
                <w:sz w:val="19"/>
              </w:rPr>
              <w:t>20 Feb 1998 p. 929</w:t>
            </w:r>
          </w:p>
        </w:tc>
        <w:tc>
          <w:tcPr>
            <w:tcW w:w="2693" w:type="dxa"/>
          </w:tcPr>
          <w:p>
            <w:pPr>
              <w:pStyle w:val="nTable"/>
              <w:spacing w:before="60"/>
              <w:rPr>
                <w:sz w:val="19"/>
              </w:rPr>
            </w:pPr>
            <w:r>
              <w:rPr>
                <w:sz w:val="19"/>
              </w:rPr>
              <w:t>20 Feb 1998</w:t>
            </w:r>
          </w:p>
        </w:tc>
      </w:tr>
      <w:tr>
        <w:tc>
          <w:tcPr>
            <w:tcW w:w="3119" w:type="dxa"/>
          </w:tcPr>
          <w:p>
            <w:pPr>
              <w:pStyle w:val="nTable"/>
              <w:spacing w:before="60"/>
              <w:rPr>
                <w:i/>
                <w:sz w:val="19"/>
              </w:rPr>
            </w:pPr>
            <w:r>
              <w:rPr>
                <w:i/>
                <w:sz w:val="19"/>
              </w:rPr>
              <w:t>Construction Industry Portable Paid Long Service Leave Amendment Regulations (No. 2) 1998</w:t>
            </w:r>
          </w:p>
        </w:tc>
        <w:tc>
          <w:tcPr>
            <w:tcW w:w="1276" w:type="dxa"/>
          </w:tcPr>
          <w:p>
            <w:pPr>
              <w:pStyle w:val="nTable"/>
              <w:spacing w:before="60"/>
              <w:rPr>
                <w:sz w:val="19"/>
              </w:rPr>
            </w:pPr>
            <w:r>
              <w:rPr>
                <w:sz w:val="19"/>
              </w:rPr>
              <w:t>16 Oct 1998 p. 5730</w:t>
            </w:r>
          </w:p>
        </w:tc>
        <w:tc>
          <w:tcPr>
            <w:tcW w:w="2693" w:type="dxa"/>
          </w:tcPr>
          <w:p>
            <w:pPr>
              <w:pStyle w:val="nTable"/>
              <w:spacing w:before="60"/>
              <w:rPr>
                <w:sz w:val="19"/>
              </w:rPr>
            </w:pPr>
            <w:r>
              <w:rPr>
                <w:sz w:val="19"/>
              </w:rPr>
              <w:t>1 Jan 1999 (see r. 2)</w:t>
            </w:r>
          </w:p>
        </w:tc>
      </w:tr>
      <w:tr>
        <w:tc>
          <w:tcPr>
            <w:tcW w:w="3119" w:type="dxa"/>
          </w:tcPr>
          <w:p>
            <w:pPr>
              <w:pStyle w:val="nTable"/>
              <w:spacing w:before="60"/>
              <w:rPr>
                <w:i/>
                <w:sz w:val="19"/>
              </w:rPr>
            </w:pPr>
            <w:r>
              <w:rPr>
                <w:i/>
                <w:sz w:val="19"/>
              </w:rPr>
              <w:t>Construction Industry Portable Paid Long Service Leave Amendment Regulations 1999</w:t>
            </w:r>
          </w:p>
        </w:tc>
        <w:tc>
          <w:tcPr>
            <w:tcW w:w="1276" w:type="dxa"/>
          </w:tcPr>
          <w:p>
            <w:pPr>
              <w:pStyle w:val="nTable"/>
              <w:spacing w:before="60"/>
              <w:rPr>
                <w:sz w:val="19"/>
              </w:rPr>
            </w:pPr>
            <w:r>
              <w:rPr>
                <w:sz w:val="19"/>
              </w:rPr>
              <w:t>8 Jun 1999 p. 2470</w:t>
            </w:r>
          </w:p>
        </w:tc>
        <w:tc>
          <w:tcPr>
            <w:tcW w:w="2693" w:type="dxa"/>
          </w:tcPr>
          <w:p>
            <w:pPr>
              <w:pStyle w:val="nTable"/>
              <w:spacing w:before="60"/>
              <w:rPr>
                <w:sz w:val="19"/>
              </w:rPr>
            </w:pPr>
            <w:r>
              <w:rPr>
                <w:sz w:val="19"/>
              </w:rPr>
              <w:t>8 Jun 1999</w:t>
            </w:r>
          </w:p>
        </w:tc>
      </w:tr>
      <w:tr>
        <w:tc>
          <w:tcPr>
            <w:tcW w:w="3119" w:type="dxa"/>
          </w:tcPr>
          <w:p>
            <w:pPr>
              <w:pStyle w:val="nTable"/>
              <w:spacing w:before="60"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before="60" w:after="40"/>
              <w:rPr>
                <w:sz w:val="19"/>
              </w:rPr>
            </w:pPr>
            <w:r>
              <w:rPr>
                <w:sz w:val="19"/>
              </w:rPr>
              <w:t>18 Oct 2002 p. 5221</w:t>
            </w:r>
          </w:p>
        </w:tc>
        <w:tc>
          <w:tcPr>
            <w:tcW w:w="2693" w:type="dxa"/>
          </w:tcPr>
          <w:p>
            <w:pPr>
              <w:pStyle w:val="nTable"/>
              <w:spacing w:before="60" w:after="40"/>
              <w:rPr>
                <w:sz w:val="19"/>
              </w:rPr>
            </w:pPr>
            <w:r>
              <w:rPr>
                <w:sz w:val="19"/>
              </w:rPr>
              <w:t>1 Jan 2003 (see r. 2)</w:t>
            </w:r>
          </w:p>
        </w:tc>
      </w:tr>
      <w:tr>
        <w:tc>
          <w:tcPr>
            <w:tcW w:w="3119" w:type="dxa"/>
          </w:tcPr>
          <w:p>
            <w:pPr>
              <w:pStyle w:val="nTable"/>
              <w:spacing w:before="60" w:after="40"/>
              <w:rPr>
                <w:i/>
                <w:sz w:val="19"/>
              </w:rPr>
            </w:pPr>
            <w:r>
              <w:rPr>
                <w:i/>
                <w:sz w:val="19"/>
              </w:rPr>
              <w:t>Construction Industry Portable Paid Long Service Leave Amendment Regulations (No. 2) 2002</w:t>
            </w:r>
          </w:p>
        </w:tc>
        <w:tc>
          <w:tcPr>
            <w:tcW w:w="1276" w:type="dxa"/>
          </w:tcPr>
          <w:p>
            <w:pPr>
              <w:pStyle w:val="nTable"/>
              <w:spacing w:before="60" w:after="40"/>
              <w:rPr>
                <w:sz w:val="19"/>
              </w:rPr>
            </w:pPr>
            <w:r>
              <w:rPr>
                <w:sz w:val="19"/>
              </w:rPr>
              <w:t>5 Nov 2002</w:t>
            </w:r>
            <w:r>
              <w:rPr>
                <w:sz w:val="19"/>
              </w:rPr>
              <w:br/>
              <w:t>p. 5417-18</w:t>
            </w:r>
          </w:p>
        </w:tc>
        <w:tc>
          <w:tcPr>
            <w:tcW w:w="2693" w:type="dxa"/>
          </w:tcPr>
          <w:p>
            <w:pPr>
              <w:pStyle w:val="nTable"/>
              <w:spacing w:before="60" w:after="40"/>
              <w:rPr>
                <w:sz w:val="19"/>
              </w:rPr>
            </w:pPr>
            <w:r>
              <w:rPr>
                <w:sz w:val="19"/>
              </w:rPr>
              <w:t>5 Nov 2002</w:t>
            </w:r>
          </w:p>
        </w:tc>
      </w:tr>
      <w:tr>
        <w:trPr>
          <w:cantSplit/>
        </w:trPr>
        <w:tc>
          <w:tcPr>
            <w:tcW w:w="7088" w:type="dxa"/>
            <w:gridSpan w:val="3"/>
          </w:tcPr>
          <w:p>
            <w:pPr>
              <w:pStyle w:val="nTable"/>
              <w:spacing w:before="60"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before="60" w:after="40"/>
              <w:rPr>
                <w:i/>
                <w:sz w:val="19"/>
              </w:rPr>
            </w:pPr>
            <w:r>
              <w:rPr>
                <w:i/>
                <w:sz w:val="19"/>
              </w:rPr>
              <w:t>Construction Industry Portable Paid Long Service Leave Amendment Regulations 2004</w:t>
            </w:r>
          </w:p>
        </w:tc>
        <w:tc>
          <w:tcPr>
            <w:tcW w:w="1276" w:type="dxa"/>
          </w:tcPr>
          <w:p>
            <w:pPr>
              <w:pStyle w:val="nTable"/>
              <w:spacing w:before="60" w:after="40"/>
              <w:rPr>
                <w:sz w:val="19"/>
              </w:rPr>
            </w:pPr>
            <w:r>
              <w:rPr>
                <w:sz w:val="19"/>
              </w:rPr>
              <w:t>20 Feb 2004 p. 603</w:t>
            </w:r>
          </w:p>
        </w:tc>
        <w:tc>
          <w:tcPr>
            <w:tcW w:w="2693" w:type="dxa"/>
          </w:tcPr>
          <w:p>
            <w:pPr>
              <w:pStyle w:val="nTable"/>
              <w:spacing w:before="60" w:after="40"/>
              <w:rPr>
                <w:sz w:val="19"/>
              </w:rPr>
            </w:pPr>
            <w:r>
              <w:rPr>
                <w:sz w:val="19"/>
              </w:rPr>
              <w:t>20 Feb 2004</w:t>
            </w:r>
          </w:p>
        </w:tc>
      </w:tr>
      <w:tr>
        <w:tc>
          <w:tcPr>
            <w:tcW w:w="3119" w:type="dxa"/>
          </w:tcPr>
          <w:p>
            <w:pPr>
              <w:pStyle w:val="nTable"/>
              <w:spacing w:before="60" w:after="40"/>
              <w:rPr>
                <w:i/>
                <w:sz w:val="19"/>
              </w:rPr>
            </w:pPr>
            <w:r>
              <w:rPr>
                <w:i/>
                <w:sz w:val="19"/>
              </w:rPr>
              <w:t>Construction Industry Portable Paid Long Service Leave Amendment Regulations (No. 2) 2004</w:t>
            </w:r>
          </w:p>
        </w:tc>
        <w:tc>
          <w:tcPr>
            <w:tcW w:w="1276" w:type="dxa"/>
          </w:tcPr>
          <w:p>
            <w:pPr>
              <w:pStyle w:val="nTable"/>
              <w:spacing w:before="60" w:after="40"/>
              <w:rPr>
                <w:sz w:val="19"/>
              </w:rPr>
            </w:pPr>
            <w:r>
              <w:rPr>
                <w:sz w:val="19"/>
              </w:rPr>
              <w:t>12 Oct 2004 p. 4753</w:t>
            </w:r>
            <w:r>
              <w:rPr>
                <w:sz w:val="19"/>
              </w:rPr>
              <w:noBreakHyphen/>
              <w:t>4 (as amended in Gazette 14 Dec 2004 p. 6002)</w:t>
            </w:r>
          </w:p>
        </w:tc>
        <w:tc>
          <w:tcPr>
            <w:tcW w:w="2693" w:type="dxa"/>
          </w:tcPr>
          <w:p>
            <w:pPr>
              <w:pStyle w:val="nTable"/>
              <w:spacing w:before="60" w:after="40"/>
              <w:rPr>
                <w:sz w:val="19"/>
              </w:rPr>
            </w:pPr>
            <w:r>
              <w:rPr>
                <w:sz w:val="19"/>
              </w:rPr>
              <w:t>1 Jan 2005 (see r. 2)</w:t>
            </w:r>
          </w:p>
        </w:tc>
      </w:tr>
      <w:tr>
        <w:tc>
          <w:tcPr>
            <w:tcW w:w="3119" w:type="dxa"/>
            <w:tcBorders>
              <w:bottom w:val="single" w:sz="8" w:space="0" w:color="auto"/>
            </w:tcBorders>
          </w:tcPr>
          <w:p>
            <w:pPr>
              <w:pStyle w:val="nTable"/>
              <w:spacing w:before="60" w:after="40"/>
              <w:rPr>
                <w:i/>
                <w:sz w:val="19"/>
              </w:rPr>
            </w:pPr>
            <w:r>
              <w:rPr>
                <w:i/>
                <w:sz w:val="19"/>
              </w:rPr>
              <w:t>Construction Industry Portable Paid Long Service Leave Amendment Regulations 2005</w:t>
            </w:r>
            <w:bookmarkStart w:id="43" w:name="UpToHere"/>
            <w:bookmarkEnd w:id="43"/>
          </w:p>
        </w:tc>
        <w:tc>
          <w:tcPr>
            <w:tcW w:w="1276" w:type="dxa"/>
            <w:tcBorders>
              <w:bottom w:val="single" w:sz="8" w:space="0" w:color="auto"/>
            </w:tcBorders>
          </w:tcPr>
          <w:p>
            <w:pPr>
              <w:pStyle w:val="nTable"/>
              <w:spacing w:before="60" w:after="40"/>
              <w:rPr>
                <w:sz w:val="19"/>
              </w:rPr>
            </w:pPr>
            <w:r>
              <w:rPr>
                <w:sz w:val="19"/>
              </w:rPr>
              <w:t>8 Jul 2005 p. 3159</w:t>
            </w:r>
          </w:p>
        </w:tc>
        <w:tc>
          <w:tcPr>
            <w:tcW w:w="2693" w:type="dxa"/>
            <w:tcBorders>
              <w:bottom w:val="single" w:sz="8" w:space="0" w:color="auto"/>
            </w:tcBorders>
          </w:tcPr>
          <w:p>
            <w:pPr>
              <w:pStyle w:val="nTable"/>
              <w:spacing w:before="60" w:after="40"/>
              <w:rPr>
                <w:sz w:val="19"/>
              </w:rPr>
            </w:pPr>
            <w:r>
              <w:rPr>
                <w:sz w:val="19"/>
              </w:rPr>
              <w:t>8 Jul 2005</w:t>
            </w:r>
          </w:p>
        </w:tc>
      </w:tr>
    </w:tbl>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r>
        <w:rPr>
          <w:snapToGrid w:val="0"/>
          <w:vertAlign w:val="superscript"/>
        </w:rPr>
        <w:t xml:space="preserve"> </w:t>
      </w: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Construction Industry Portable Paid Long Service Leave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D452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0CE9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925E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471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16D3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74A5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8A6E4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3ED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22AF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830BE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D84BED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04242"/>
    <w:docVar w:name="WAFER_20151209104242" w:val="RemoveTrackChanges"/>
    <w:docVar w:name="WAFER_20151209104242_GUID" w:val="c99a7439-cfc6-4a78-8121-d9fff349a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2204</Words>
  <Characters>11816</Characters>
  <Application>Microsoft Office Word</Application>
  <DocSecurity>0</DocSecurity>
  <Lines>513</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1986 - 02-c0-03</dc:title>
  <dc:subject/>
  <dc:creator/>
  <cp:keywords/>
  <dc:description/>
  <cp:lastModifiedBy>svcMRProcess</cp:lastModifiedBy>
  <cp:revision>4</cp:revision>
  <cp:lastPrinted>2004-12-22T03:21:00Z</cp:lastPrinted>
  <dcterms:created xsi:type="dcterms:W3CDTF">2018-09-10T07:27:00Z</dcterms:created>
  <dcterms:modified xsi:type="dcterms:W3CDTF">2018-09-10T07:27:00Z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20050708</vt:lpwstr>
  </property>
  <property fmtid="{D5CDD505-2E9C-101B-9397-08002B2CF9AE}" pid="4" name="DocumentType">
    <vt:lpwstr>Reg</vt:lpwstr>
  </property>
  <property fmtid="{D5CDD505-2E9C-101B-9397-08002B2CF9AE}" pid="5" name="OwlsUID">
    <vt:i4>4365</vt:i4>
  </property>
  <property fmtid="{D5CDD505-2E9C-101B-9397-08002B2CF9AE}" pid="6" name="AsAtDate">
    <vt:lpwstr>08 Jul 2005</vt:lpwstr>
  </property>
  <property fmtid="{D5CDD505-2E9C-101B-9397-08002B2CF9AE}" pid="7" name="Suffix">
    <vt:lpwstr>02-c0-03</vt:lpwstr>
  </property>
</Properties>
</file>