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Amendment (Recognition of Aboriginal People)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Constitution Amendment (Recognition of Aboriginal People) Act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_Toc430594212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_Toc430594213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_Toc430594214 \h </w:instrText>
      </w:r>
      <w:r>
        <w:fldChar w:fldCharType="separate"/>
      </w:r>
      <w:r>
        <w:t>2</w:t>
      </w:r>
      <w:r>
        <w:fldChar w:fldCharType="end"/>
      </w:r>
    </w:p>
    <w:p>
      <w:pPr>
        <w:pStyle w:val="TOC8"/>
        <w:rPr>
          <w:rFonts w:asciiTheme="minorHAnsi" w:eastAsiaTheme="minorEastAsia" w:hAnsiTheme="minorHAnsi" w:cstheme="minorBidi"/>
          <w:szCs w:val="22"/>
        </w:rPr>
      </w:pPr>
      <w:r>
        <w:t>4.</w:t>
      </w:r>
      <w:r>
        <w:tab/>
        <w:t>Preamble amended</w:t>
      </w:r>
      <w:r>
        <w:tab/>
      </w:r>
      <w:r>
        <w:fldChar w:fldCharType="begin"/>
      </w:r>
      <w:r>
        <w:instrText xml:space="preserve"> PAGEREF _Toc430594215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42 deleted</w:t>
      </w:r>
      <w:r>
        <w:tab/>
      </w:r>
      <w:r>
        <w:fldChar w:fldCharType="begin"/>
      </w:r>
      <w:r>
        <w:instrText xml:space="preserve"> PAGEREF _Toc430594216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75 amended</w:t>
      </w:r>
      <w:r>
        <w:tab/>
      </w:r>
      <w:r>
        <w:fldChar w:fldCharType="begin"/>
      </w:r>
      <w:r>
        <w:instrText xml:space="preserve"> PAGEREF _Toc430594217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6797"/>
            <wp:effectExtent l="0" t="0" r="0" b="254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6797"/>
                    </a:xfrm>
                    <a:prstGeom prst="rect">
                      <a:avLst/>
                    </a:prstGeom>
                  </pic:spPr>
                </pic:pic>
              </a:graphicData>
            </a:graphic>
            <wp14:sizeRelH relativeFrom="margin">
              <wp14:pctWidth>0</wp14:pctWidth>
            </wp14:sizeRelH>
          </wp:anchor>
        </w:drawing>
      </w:r>
      <w:r>
        <w:t>Western Australia</w:t>
      </w:r>
    </w:p>
    <w:p>
      <w:pPr>
        <w:pStyle w:val="NameofActReg"/>
        <w:suppressLineNumbers/>
      </w:pPr>
      <w:r>
        <w:t>Constitution Amendment (Recognition of Aboriginal People) Act 2015</w:t>
      </w:r>
    </w:p>
    <w:p>
      <w:pPr>
        <w:pStyle w:val="ABillFor"/>
        <w:pBdr>
          <w:top w:val="single" w:sz="4" w:space="6" w:color="auto"/>
          <w:bottom w:val="single" w:sz="4" w:space="6" w:color="auto"/>
        </w:pBdr>
        <w:spacing w:before="0" w:after="240"/>
        <w:ind w:left="2551" w:right="2551"/>
      </w:pPr>
      <w:bookmarkStart w:id="3" w:name="BillCited"/>
      <w:bookmarkEnd w:id="3"/>
      <w:r>
        <w:t>No. 22 of 2015</w:t>
      </w:r>
    </w:p>
    <w:p>
      <w:pPr>
        <w:pStyle w:val="LongTitle"/>
        <w:suppressLineNumbers/>
      </w:pPr>
      <w:r>
        <w:rPr>
          <w:snapToGrid w:val="0"/>
        </w:rPr>
        <w:t xml:space="preserve">An Act to amend the </w:t>
      </w:r>
      <w:r>
        <w:rPr>
          <w:i/>
          <w:snapToGrid w:val="0"/>
        </w:rPr>
        <w:t>Constitution Act 1889</w:t>
      </w:r>
      <w:r>
        <w:t>.</w:t>
      </w:r>
    </w:p>
    <w:p>
      <w:pPr>
        <w:pStyle w:val="AssentNote"/>
      </w:pPr>
      <w:r>
        <w:t>[Assented to 17 September 2015]</w:t>
      </w:r>
    </w:p>
    <w:p>
      <w:pPr>
        <w:pStyle w:val="Enactment"/>
      </w:pPr>
      <w:r>
        <w:rPr>
          <w:snapToGrid w:val="0"/>
        </w:rP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30341158"/>
      <w:bookmarkStart w:id="5" w:name="_Toc430352856"/>
      <w:bookmarkStart w:id="6" w:name="_Toc430594212"/>
      <w:r>
        <w:rPr>
          <w:rStyle w:val="CharSectno"/>
        </w:rPr>
        <w:lastRenderedPageBreak/>
        <w:t>1</w:t>
      </w:r>
      <w:r>
        <w:t>.</w:t>
      </w:r>
      <w:r>
        <w:tab/>
      </w:r>
      <w:r>
        <w:rPr>
          <w:snapToGrid w:val="0"/>
        </w:rPr>
        <w:t>Short title</w:t>
      </w:r>
      <w:bookmarkEnd w:id="4"/>
      <w:bookmarkEnd w:id="5"/>
      <w:bookmarkEnd w:id="6"/>
    </w:p>
    <w:p>
      <w:pPr>
        <w:pStyle w:val="Subsection"/>
      </w:pPr>
      <w:r>
        <w:tab/>
      </w:r>
      <w:r>
        <w:tab/>
        <w:t>This</w:t>
      </w:r>
      <w:r>
        <w:rPr>
          <w:snapToGrid w:val="0"/>
        </w:rPr>
        <w:t xml:space="preserve"> is the</w:t>
      </w:r>
      <w:r>
        <w:rPr>
          <w:i/>
          <w:snapToGrid w:val="0"/>
        </w:rPr>
        <w:t xml:space="preserve"> Constitution Amendment (Recognition of Aboriginal People) Act 2015</w:t>
      </w:r>
      <w:r>
        <w:rPr>
          <w:snapToGrid w:val="0"/>
        </w:rPr>
        <w:t>.</w:t>
      </w:r>
    </w:p>
    <w:p>
      <w:pPr>
        <w:pStyle w:val="Heading5"/>
        <w:rPr>
          <w:snapToGrid w:val="0"/>
        </w:rPr>
      </w:pPr>
      <w:bookmarkStart w:id="7" w:name="_Toc430341159"/>
      <w:bookmarkStart w:id="8" w:name="_Toc430352857"/>
      <w:bookmarkStart w:id="9" w:name="_Toc430594213"/>
      <w:r>
        <w:rPr>
          <w:rStyle w:val="CharSectno"/>
        </w:rPr>
        <w:t>2</w:t>
      </w:r>
      <w:r>
        <w:rPr>
          <w:snapToGrid w:val="0"/>
        </w:rPr>
        <w:t>.</w:t>
      </w:r>
      <w:r>
        <w:rPr>
          <w:snapToGrid w:val="0"/>
        </w:rPr>
        <w:tab/>
      </w:r>
      <w:r>
        <w:t>Commencement</w:t>
      </w:r>
      <w:bookmarkEnd w:id="7"/>
      <w:bookmarkEnd w:id="8"/>
      <w:bookmarkEnd w:id="9"/>
    </w:p>
    <w:p>
      <w:pPr>
        <w:pStyle w:val="Subsection"/>
      </w:pPr>
      <w:r>
        <w:tab/>
      </w:r>
      <w:r>
        <w:tab/>
        <w:t xml:space="preserve">This Act </w:t>
      </w:r>
      <w:r>
        <w:rPr>
          <w:spacing w:val="-2"/>
        </w:rPr>
        <w:t>comes into operation on the day on which it receives the Royal Assent</w:t>
      </w:r>
      <w:r>
        <w:t>.</w:t>
      </w:r>
    </w:p>
    <w:p>
      <w:pPr>
        <w:pStyle w:val="Heading5"/>
        <w:rPr>
          <w:snapToGrid w:val="0"/>
        </w:rPr>
      </w:pPr>
      <w:bookmarkStart w:id="10" w:name="_Toc430341160"/>
      <w:bookmarkStart w:id="11" w:name="_Toc430352858"/>
      <w:bookmarkStart w:id="12" w:name="_Toc430594214"/>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Constitution Act 1889</w:t>
      </w:r>
      <w:r>
        <w:t>.</w:t>
      </w:r>
    </w:p>
    <w:p>
      <w:pPr>
        <w:pStyle w:val="Heading5"/>
      </w:pPr>
      <w:bookmarkStart w:id="13" w:name="_Toc430341161"/>
      <w:bookmarkStart w:id="14" w:name="_Toc430352859"/>
      <w:bookmarkStart w:id="15" w:name="_Toc430594215"/>
      <w:r>
        <w:rPr>
          <w:rStyle w:val="CharSectno"/>
        </w:rPr>
        <w:t>4</w:t>
      </w:r>
      <w:r>
        <w:t>.</w:t>
      </w:r>
      <w:r>
        <w:tab/>
        <w:t>Preamble amended</w:t>
      </w:r>
      <w:bookmarkEnd w:id="13"/>
      <w:bookmarkEnd w:id="14"/>
      <w:bookmarkEnd w:id="15"/>
    </w:p>
    <w:p>
      <w:pPr>
        <w:pStyle w:val="Subsection"/>
      </w:pPr>
      <w:r>
        <w:tab/>
        <w:t>(1)</w:t>
      </w:r>
      <w:r>
        <w:tab/>
        <w:t>In the Preamble delete “contained:” and insert:</w:t>
      </w:r>
    </w:p>
    <w:p>
      <w:pPr>
        <w:pStyle w:val="BlankOpen"/>
      </w:pPr>
    </w:p>
    <w:p>
      <w:pPr>
        <w:pStyle w:val="Subsection"/>
      </w:pPr>
      <w:r>
        <w:tab/>
      </w:r>
      <w:r>
        <w:tab/>
        <w:t>contained;</w:t>
      </w:r>
    </w:p>
    <w:p>
      <w:pPr>
        <w:pStyle w:val="BlankClose"/>
      </w:pPr>
    </w:p>
    <w:p>
      <w:pPr>
        <w:pStyle w:val="Subsection"/>
      </w:pPr>
      <w:r>
        <w:tab/>
        <w:t>(2)</w:t>
      </w:r>
      <w:r>
        <w:tab/>
        <w:t>At the end of the Preamble insert:</w:t>
      </w:r>
    </w:p>
    <w:p>
      <w:pPr>
        <w:pStyle w:val="BlankOpen"/>
      </w:pPr>
    </w:p>
    <w:p>
      <w:pPr>
        <w:pStyle w:val="zMiscellaneousBody"/>
        <w:ind w:left="851"/>
      </w:pPr>
      <w:r>
        <w:t>And whereas the Legislature of the Colony, as previously constituted, was replaced through this Act with a Parliament, to consist of the Queen, the Legislative Council and the Legislative Assembly with the members of both Houses chosen by the people, and, as constituted, continued as the Parliament of the Colony until Western Australia’s accession as an Original State of the Commonwealth of Australia in 1901 and thereafter has been the Parliament of the State;</w:t>
      </w:r>
    </w:p>
    <w:p>
      <w:pPr>
        <w:pStyle w:val="zMiscellaneousBody"/>
        <w:spacing w:before="120"/>
        <w:ind w:left="851"/>
      </w:pPr>
      <w:r>
        <w:t>And whereas the Parliament resolves to acknowledge the Aboriginal people as the First People of Western Australia and traditional custodians of the land, the said Parliament seeks to effect a reconciliation with the Aboriginal people of Western Australia:</w:t>
      </w:r>
    </w:p>
    <w:p>
      <w:pPr>
        <w:pStyle w:val="BlankClose"/>
      </w:pPr>
    </w:p>
    <w:p>
      <w:pPr>
        <w:pStyle w:val="Heading5"/>
      </w:pPr>
      <w:bookmarkStart w:id="16" w:name="_Toc430341162"/>
      <w:bookmarkStart w:id="17" w:name="_Toc430352860"/>
      <w:bookmarkStart w:id="18" w:name="_Toc430594216"/>
      <w:r>
        <w:rPr>
          <w:rStyle w:val="CharSectno"/>
        </w:rPr>
        <w:lastRenderedPageBreak/>
        <w:t>5</w:t>
      </w:r>
      <w:r>
        <w:t>.</w:t>
      </w:r>
      <w:r>
        <w:tab/>
        <w:t>Section 42 deleted</w:t>
      </w:r>
      <w:bookmarkEnd w:id="16"/>
      <w:bookmarkEnd w:id="17"/>
      <w:bookmarkEnd w:id="18"/>
    </w:p>
    <w:p>
      <w:pPr>
        <w:pStyle w:val="Subsection"/>
      </w:pPr>
      <w:r>
        <w:tab/>
      </w:r>
      <w:r>
        <w:tab/>
        <w:t>Delete section 42.</w:t>
      </w:r>
    </w:p>
    <w:p>
      <w:pPr>
        <w:pStyle w:val="Heading5"/>
      </w:pPr>
      <w:bookmarkStart w:id="19" w:name="_Toc430341163"/>
      <w:bookmarkStart w:id="20" w:name="_Toc430352861"/>
      <w:bookmarkStart w:id="21" w:name="_Toc430594217"/>
      <w:r>
        <w:rPr>
          <w:rStyle w:val="CharSectno"/>
        </w:rPr>
        <w:t>6</w:t>
      </w:r>
      <w:r>
        <w:t>.</w:t>
      </w:r>
      <w:r>
        <w:tab/>
        <w:t>Section 75 amended</w:t>
      </w:r>
      <w:bookmarkEnd w:id="19"/>
      <w:bookmarkEnd w:id="20"/>
      <w:bookmarkEnd w:id="21"/>
    </w:p>
    <w:p>
      <w:pPr>
        <w:pStyle w:val="Subsection"/>
      </w:pPr>
      <w:r>
        <w:tab/>
      </w:r>
      <w:r>
        <w:tab/>
        <w:t xml:space="preserve">In section 75 delete the definition of </w:t>
      </w:r>
      <w:r>
        <w:rPr>
          <w:b/>
          <w:i/>
        </w:rPr>
        <w:t>Aborigines Protection Board</w:t>
      </w:r>
      <w:r>
        <w:t>.</w:t>
      </w:r>
    </w:p>
    <w:p>
      <w:pPr>
        <w:pStyle w:val="CentredBaseLine"/>
        <w:jc w:val="center"/>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22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Amendment (Recognition of Aboriginal People)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Amendment (Recognition of Aboriginal People)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w:instrText>
          </w:r>
          <w:r>
            <w:rPr>
              <w:b/>
            </w:rPr>
            <w:fldChar w:fldCharType="end"/>
          </w:r>
          <w:r>
            <w:instrText>"</w:instrText>
          </w:r>
          <w:r>
            <w:rPr>
              <w:b/>
            </w:rPr>
            <w:fldChar w:fldCharType="separate"/>
          </w:r>
          <w:r>
            <w:rPr>
              <w:b/>
            </w:rPr>
            <w:t>1</w:t>
          </w:r>
          <w:r>
            <w:rPr>
              <w:b/>
            </w:rPr>
            <w:fldChar w:fldCharType="end"/>
          </w: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Amendment (Recognition of Aboriginal People)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Amendment (Recognition of Aboriginal People)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Amendment (Recognition of Aboriginal People)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Amendment (Recognition of Aboriginal People)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fldChar w:fldCharType="begin"/>
          </w:r>
          <w:r>
            <w:rPr>
              <w:b/>
              <w:i/>
            </w:rPr>
            <w:instrText xml:space="preserve"> styleref CharPartNo </w:instrText>
          </w:r>
          <w:r>
            <w:rPr>
              <w:b/>
              <w:i/>
            </w:rPr>
            <w:fldChar w:fldCharType="end"/>
          </w:r>
          <w:r>
            <w:rPr>
              <w:b/>
              <w:i/>
            </w:rPr>
            <w:t xml:space="preserve"> </w:t>
          </w:r>
          <w:r>
            <w:rPr>
              <w:b/>
              <w:i/>
            </w:rPr>
            <w:fldChar w:fldCharType="begin"/>
          </w:r>
          <w:r>
            <w:rPr>
              <w:b/>
              <w:i/>
            </w:rPr>
            <w:instrText xml:space="preserve"> IF </w:instrText>
          </w:r>
          <w:r>
            <w:rPr>
              <w:b/>
              <w:i/>
            </w:rPr>
            <w:fldChar w:fldCharType="begin"/>
          </w:r>
          <w:r>
            <w:rPr>
              <w:b/>
              <w:i/>
            </w:rPr>
            <w:instrText xml:space="preserve"> styleref CharPartNo </w:instrText>
          </w:r>
          <w:r>
            <w:rPr>
              <w:b/>
              <w:i/>
            </w:rPr>
            <w:fldChar w:fldCharType="end"/>
          </w:r>
          <w:r>
            <w:rPr>
              <w:b/>
              <w:i/>
            </w:rPr>
            <w:instrText xml:space="preserve"> = "" "" </w:instrText>
          </w:r>
          <w:r>
            <w:rPr>
              <w:b/>
              <w:i/>
            </w:rPr>
            <w:fldChar w:fldCharType="begin"/>
          </w:r>
          <w:r>
            <w:rPr>
              <w:b/>
              <w:i/>
            </w:rPr>
            <w:instrText xml:space="preserve"> styleref CharPartNo \n </w:instrText>
          </w:r>
          <w:r>
            <w:rPr>
              <w:b/>
              <w:i/>
            </w:rPr>
            <w:fldChar w:fldCharType="end"/>
          </w:r>
          <w:r>
            <w:rPr>
              <w:b/>
              <w:i/>
            </w:rPr>
            <w:instrText xml:space="preserve"> </w:instrText>
          </w:r>
          <w:r>
            <w:rPr>
              <w:b/>
              <w:i/>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3155056"/>
    <w:docVar w:name="WAFER_20150206084803" w:val="ResetPageSize"/>
    <w:docVar w:name="WAFER_20150206084803_GUID" w:val="90933798-717b-4460-8f54-8437d1b79cbf"/>
    <w:docVar w:name="WAFER_20150423155056" w:val="RemoveTocBookmarks,RemoveUnusedBookmarks,RemoveLanguageTags,UsedStyles,ResetPageSize"/>
    <w:docVar w:name="WAFER_20150423155056_GUID" w:val="fa87f262-3877-4954-8c78-117a0ed89b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0F82D-1A7E-45DA-97FD-6CED7DFF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368</Words>
  <Characters>1980</Characters>
  <Application>Microsoft Office Word</Application>
  <DocSecurity>0</DocSecurity>
  <Lines>82</Lines>
  <Paragraphs>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2296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Amendment (Recognition of Aboriginal People) Act 2015 - 00-00-01</dc:title>
  <dc:subject/>
  <dc:creator/>
  <cp:keywords/>
  <dc:description/>
  <cp:lastModifiedBy>svcMRProcess</cp:lastModifiedBy>
  <cp:revision>4</cp:revision>
  <cp:lastPrinted>2015-09-10T06:38:00Z</cp:lastPrinted>
  <dcterms:created xsi:type="dcterms:W3CDTF">2015-12-21T04:34:00Z</dcterms:created>
  <dcterms:modified xsi:type="dcterms:W3CDTF">2015-12-21T04:34:00Z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2406</vt:lpwstr>
  </property>
  <property fmtid="{D5CDD505-2E9C-101B-9397-08002B2CF9AE}" pid="3" name="ActNo">
    <vt:lpwstr>22 of 2015</vt:lpwstr>
  </property>
  <property fmtid="{D5CDD505-2E9C-101B-9397-08002B2CF9AE}" pid="4" name="DocumentType">
    <vt:lpwstr>Act</vt:lpwstr>
  </property>
  <property fmtid="{D5CDD505-2E9C-101B-9397-08002B2CF9AE}" pid="5" name="CommencementDate">
    <vt:lpwstr>20150917</vt:lpwstr>
  </property>
  <property fmtid="{D5CDD505-2E9C-101B-9397-08002B2CF9AE}" pid="6" name="AsAtDate">
    <vt:lpwstr>17 Sep 2015</vt:lpwstr>
  </property>
  <property fmtid="{D5CDD505-2E9C-101B-9397-08002B2CF9AE}" pid="7" name="Suffix">
    <vt:lpwstr>00-00-01</vt:lpwstr>
  </property>
  <property fmtid="{D5CDD505-2E9C-101B-9397-08002B2CF9AE}" pid="8" name="ActNoFooter">
    <vt:lpwstr>No. 22 of 2015</vt:lpwstr>
  </property>
</Properties>
</file>