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Law Amendment (Home Burglary and Other Offences)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Law Amendment (Home Burglary and Other Offences)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_Toc430938823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_Toc430938824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The Criminal Code</w:t>
      </w:r>
      <w:r>
        <w:t xml:space="preserve"> amended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_Toc430938827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Amendments relating to offences committed in the course of aggravated home burglary</w:t>
      </w:r>
    </w:p>
    <w:p>
      <w:pPr>
        <w:pStyle w:val="TOC8"/>
        <w:rPr>
          <w:rFonts w:asciiTheme="minorHAnsi" w:eastAsiaTheme="minorEastAsia" w:hAnsiTheme="minorHAnsi" w:cstheme="minorBidi"/>
          <w:szCs w:val="22"/>
        </w:rPr>
      </w:pPr>
      <w:r>
        <w:t>4.</w:t>
      </w:r>
      <w:r>
        <w:tab/>
        <w:t>Section 1 amended</w:t>
      </w:r>
      <w:r>
        <w:tab/>
      </w:r>
      <w:r>
        <w:fldChar w:fldCharType="begin"/>
      </w:r>
      <w:r>
        <w:instrText xml:space="preserve"> PAGEREF _Toc430938829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279 amended</w:t>
      </w:r>
      <w:r>
        <w:tab/>
      </w:r>
      <w:r>
        <w:fldChar w:fldCharType="begin"/>
      </w:r>
      <w:r>
        <w:instrText xml:space="preserve"> PAGEREF _Toc430938830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280 amended</w:t>
      </w:r>
      <w:r>
        <w:tab/>
      </w:r>
      <w:r>
        <w:fldChar w:fldCharType="begin"/>
      </w:r>
      <w:r>
        <w:instrText xml:space="preserve"> PAGEREF _Toc430938831 \h </w:instrText>
      </w:r>
      <w:r>
        <w:fldChar w:fldCharType="separate"/>
      </w:r>
      <w:r>
        <w:t>5</w:t>
      </w:r>
      <w:r>
        <w:fldChar w:fldCharType="end"/>
      </w:r>
    </w:p>
    <w:p>
      <w:pPr>
        <w:pStyle w:val="TOC8"/>
        <w:rPr>
          <w:rFonts w:asciiTheme="minorHAnsi" w:eastAsiaTheme="minorEastAsia" w:hAnsiTheme="minorHAnsi" w:cstheme="minorBidi"/>
          <w:szCs w:val="22"/>
        </w:rPr>
      </w:pPr>
      <w:r>
        <w:t>7.</w:t>
      </w:r>
      <w:r>
        <w:tab/>
        <w:t>Section 281 amended</w:t>
      </w:r>
      <w:r>
        <w:tab/>
      </w:r>
      <w:r>
        <w:fldChar w:fldCharType="begin"/>
      </w:r>
      <w:r>
        <w:instrText xml:space="preserve"> PAGEREF _Toc430938832 \h </w:instrText>
      </w:r>
      <w:r>
        <w:fldChar w:fldCharType="separate"/>
      </w:r>
      <w:r>
        <w:t>6</w:t>
      </w:r>
      <w:r>
        <w:fldChar w:fldCharType="end"/>
      </w:r>
    </w:p>
    <w:p>
      <w:pPr>
        <w:pStyle w:val="TOC8"/>
        <w:rPr>
          <w:rFonts w:asciiTheme="minorHAnsi" w:eastAsiaTheme="minorEastAsia" w:hAnsiTheme="minorHAnsi" w:cstheme="minorBidi"/>
          <w:szCs w:val="22"/>
        </w:rPr>
      </w:pPr>
      <w:r>
        <w:t>8.</w:t>
      </w:r>
      <w:r>
        <w:tab/>
        <w:t>Section 283 amended</w:t>
      </w:r>
      <w:r>
        <w:tab/>
      </w:r>
      <w:r>
        <w:fldChar w:fldCharType="begin"/>
      </w:r>
      <w:r>
        <w:instrText xml:space="preserve"> PAGEREF _Toc430938833 \h </w:instrText>
      </w:r>
      <w:r>
        <w:fldChar w:fldCharType="separate"/>
      </w:r>
      <w:r>
        <w:t>7</w:t>
      </w:r>
      <w:r>
        <w:fldChar w:fldCharType="end"/>
      </w:r>
    </w:p>
    <w:p>
      <w:pPr>
        <w:pStyle w:val="TOC8"/>
        <w:rPr>
          <w:rFonts w:asciiTheme="minorHAnsi" w:eastAsiaTheme="minorEastAsia" w:hAnsiTheme="minorHAnsi" w:cstheme="minorBidi"/>
          <w:szCs w:val="22"/>
        </w:rPr>
      </w:pPr>
      <w:r>
        <w:t>9.</w:t>
      </w:r>
      <w:r>
        <w:tab/>
        <w:t>Section 294 amended</w:t>
      </w:r>
      <w:r>
        <w:tab/>
      </w:r>
      <w:r>
        <w:fldChar w:fldCharType="begin"/>
      </w:r>
      <w:r>
        <w:instrText xml:space="preserve"> PAGEREF _Toc430938834 \h </w:instrText>
      </w:r>
      <w:r>
        <w:fldChar w:fldCharType="separate"/>
      </w:r>
      <w:r>
        <w:t>8</w:t>
      </w:r>
      <w:r>
        <w:fldChar w:fldCharType="end"/>
      </w:r>
    </w:p>
    <w:p>
      <w:pPr>
        <w:pStyle w:val="TOC8"/>
        <w:rPr>
          <w:rFonts w:asciiTheme="minorHAnsi" w:eastAsiaTheme="minorEastAsia" w:hAnsiTheme="minorHAnsi" w:cstheme="minorBidi"/>
          <w:szCs w:val="22"/>
        </w:rPr>
      </w:pPr>
      <w:r>
        <w:t>10.</w:t>
      </w:r>
      <w:r>
        <w:tab/>
        <w:t>Section 297 amended</w:t>
      </w:r>
      <w:r>
        <w:tab/>
      </w:r>
      <w:r>
        <w:fldChar w:fldCharType="begin"/>
      </w:r>
      <w:r>
        <w:instrText xml:space="preserve"> PAGEREF _Toc430938835 \h </w:instrText>
      </w:r>
      <w:r>
        <w:fldChar w:fldCharType="separate"/>
      </w:r>
      <w:r>
        <w:t>10</w:t>
      </w:r>
      <w:r>
        <w:fldChar w:fldCharType="end"/>
      </w:r>
    </w:p>
    <w:p>
      <w:pPr>
        <w:pStyle w:val="TOC8"/>
        <w:rPr>
          <w:rFonts w:asciiTheme="minorHAnsi" w:eastAsiaTheme="minorEastAsia" w:hAnsiTheme="minorHAnsi" w:cstheme="minorBidi"/>
          <w:szCs w:val="22"/>
        </w:rPr>
      </w:pPr>
      <w:r>
        <w:t>11.</w:t>
      </w:r>
      <w:r>
        <w:tab/>
        <w:t>Section 320 amended</w:t>
      </w:r>
      <w:r>
        <w:tab/>
      </w:r>
      <w:r>
        <w:fldChar w:fldCharType="begin"/>
      </w:r>
      <w:r>
        <w:instrText xml:space="preserve"> PAGEREF _Toc430938836 \h </w:instrText>
      </w:r>
      <w:r>
        <w:fldChar w:fldCharType="separate"/>
      </w:r>
      <w:r>
        <w:t>12</w:t>
      </w:r>
      <w:r>
        <w:fldChar w:fldCharType="end"/>
      </w:r>
    </w:p>
    <w:p>
      <w:pPr>
        <w:pStyle w:val="TOC8"/>
        <w:rPr>
          <w:rFonts w:asciiTheme="minorHAnsi" w:eastAsiaTheme="minorEastAsia" w:hAnsiTheme="minorHAnsi" w:cstheme="minorBidi"/>
          <w:szCs w:val="22"/>
        </w:rPr>
      </w:pPr>
      <w:r>
        <w:t>12.</w:t>
      </w:r>
      <w:r>
        <w:tab/>
        <w:t>Section 321 amended</w:t>
      </w:r>
      <w:r>
        <w:tab/>
      </w:r>
      <w:r>
        <w:fldChar w:fldCharType="begin"/>
      </w:r>
      <w:r>
        <w:instrText xml:space="preserve"> PAGEREF _Toc430938837 \h </w:instrText>
      </w:r>
      <w:r>
        <w:fldChar w:fldCharType="separate"/>
      </w:r>
      <w:r>
        <w:t>13</w:t>
      </w:r>
      <w:r>
        <w:fldChar w:fldCharType="end"/>
      </w:r>
    </w:p>
    <w:p>
      <w:pPr>
        <w:pStyle w:val="TOC8"/>
        <w:rPr>
          <w:rFonts w:asciiTheme="minorHAnsi" w:eastAsiaTheme="minorEastAsia" w:hAnsiTheme="minorHAnsi" w:cstheme="minorBidi"/>
          <w:szCs w:val="22"/>
        </w:rPr>
      </w:pPr>
      <w:r>
        <w:t>13.</w:t>
      </w:r>
      <w:r>
        <w:tab/>
        <w:t>Section 324 amended</w:t>
      </w:r>
      <w:r>
        <w:tab/>
      </w:r>
      <w:r>
        <w:fldChar w:fldCharType="begin"/>
      </w:r>
      <w:r>
        <w:instrText xml:space="preserve"> PAGEREF _Toc430938838 \h </w:instrText>
      </w:r>
      <w:r>
        <w:fldChar w:fldCharType="separate"/>
      </w:r>
      <w:r>
        <w:t>14</w:t>
      </w:r>
      <w:r>
        <w:fldChar w:fldCharType="end"/>
      </w:r>
    </w:p>
    <w:p>
      <w:pPr>
        <w:pStyle w:val="TOC8"/>
        <w:rPr>
          <w:rFonts w:asciiTheme="minorHAnsi" w:eastAsiaTheme="minorEastAsia" w:hAnsiTheme="minorHAnsi" w:cstheme="minorBidi"/>
          <w:szCs w:val="22"/>
        </w:rPr>
      </w:pPr>
      <w:r>
        <w:t>14.</w:t>
      </w:r>
      <w:r>
        <w:tab/>
        <w:t>Section 325 amended</w:t>
      </w:r>
      <w:r>
        <w:tab/>
      </w:r>
      <w:r>
        <w:fldChar w:fldCharType="begin"/>
      </w:r>
      <w:r>
        <w:instrText xml:space="preserve"> PAGEREF _Toc430938839 \h </w:instrText>
      </w:r>
      <w:r>
        <w:fldChar w:fldCharType="separate"/>
      </w:r>
      <w:r>
        <w:t>15</w:t>
      </w:r>
      <w:r>
        <w:fldChar w:fldCharType="end"/>
      </w:r>
    </w:p>
    <w:p>
      <w:pPr>
        <w:pStyle w:val="TOC8"/>
        <w:rPr>
          <w:rFonts w:asciiTheme="minorHAnsi" w:eastAsiaTheme="minorEastAsia" w:hAnsiTheme="minorHAnsi" w:cstheme="minorBidi"/>
          <w:szCs w:val="22"/>
        </w:rPr>
      </w:pPr>
      <w:r>
        <w:t>15.</w:t>
      </w:r>
      <w:r>
        <w:tab/>
        <w:t>Section 326 amended</w:t>
      </w:r>
      <w:r>
        <w:tab/>
      </w:r>
      <w:r>
        <w:fldChar w:fldCharType="begin"/>
      </w:r>
      <w:r>
        <w:instrText xml:space="preserve"> PAGEREF _Toc430938840 \h </w:instrText>
      </w:r>
      <w:r>
        <w:fldChar w:fldCharType="separate"/>
      </w:r>
      <w:r>
        <w:t>16</w:t>
      </w:r>
      <w:r>
        <w:fldChar w:fldCharType="end"/>
      </w:r>
    </w:p>
    <w:p>
      <w:pPr>
        <w:pStyle w:val="TOC8"/>
        <w:rPr>
          <w:rFonts w:asciiTheme="minorHAnsi" w:eastAsiaTheme="minorEastAsia" w:hAnsiTheme="minorHAnsi" w:cstheme="minorBidi"/>
          <w:szCs w:val="22"/>
        </w:rPr>
      </w:pPr>
      <w:r>
        <w:t>16.</w:t>
      </w:r>
      <w:r>
        <w:tab/>
        <w:t>Section 327 amended</w:t>
      </w:r>
      <w:r>
        <w:tab/>
      </w:r>
      <w:r>
        <w:fldChar w:fldCharType="begin"/>
      </w:r>
      <w:r>
        <w:instrText xml:space="preserve"> PAGEREF _Toc430938841 \h </w:instrText>
      </w:r>
      <w:r>
        <w:fldChar w:fldCharType="separate"/>
      </w:r>
      <w:r>
        <w:t>17</w:t>
      </w:r>
      <w:r>
        <w:fldChar w:fldCharType="end"/>
      </w:r>
    </w:p>
    <w:p>
      <w:pPr>
        <w:pStyle w:val="TOC8"/>
        <w:rPr>
          <w:rFonts w:asciiTheme="minorHAnsi" w:eastAsiaTheme="minorEastAsia" w:hAnsiTheme="minorHAnsi" w:cstheme="minorBidi"/>
          <w:szCs w:val="22"/>
        </w:rPr>
      </w:pPr>
      <w:r>
        <w:t>17.</w:t>
      </w:r>
      <w:r>
        <w:tab/>
        <w:t>Section 328 amended</w:t>
      </w:r>
      <w:r>
        <w:tab/>
      </w:r>
      <w:r>
        <w:fldChar w:fldCharType="begin"/>
      </w:r>
      <w:r>
        <w:instrText xml:space="preserve"> PAGEREF _Toc430938842 \h </w:instrText>
      </w:r>
      <w:r>
        <w:fldChar w:fldCharType="separate"/>
      </w:r>
      <w:r>
        <w:t>18</w:t>
      </w:r>
      <w:r>
        <w:fldChar w:fldCharType="end"/>
      </w:r>
    </w:p>
    <w:p>
      <w:pPr>
        <w:pStyle w:val="TOC8"/>
        <w:rPr>
          <w:rFonts w:asciiTheme="minorHAnsi" w:eastAsiaTheme="minorEastAsia" w:hAnsiTheme="minorHAnsi" w:cstheme="minorBidi"/>
          <w:szCs w:val="22"/>
        </w:rPr>
      </w:pPr>
      <w:r>
        <w:t>18.</w:t>
      </w:r>
      <w:r>
        <w:tab/>
        <w:t>Section 330 amended</w:t>
      </w:r>
      <w:r>
        <w:tab/>
      </w:r>
      <w:r>
        <w:fldChar w:fldCharType="begin"/>
      </w:r>
      <w:r>
        <w:instrText xml:space="preserve"> PAGEREF _Toc430938843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Amendments relating to home burglary repeat offenders</w:t>
      </w:r>
    </w:p>
    <w:p>
      <w:pPr>
        <w:pStyle w:val="TOC8"/>
        <w:rPr>
          <w:rFonts w:asciiTheme="minorHAnsi" w:eastAsiaTheme="minorEastAsia" w:hAnsiTheme="minorHAnsi" w:cstheme="minorBidi"/>
          <w:szCs w:val="22"/>
        </w:rPr>
      </w:pPr>
      <w:r>
        <w:t>19.</w:t>
      </w:r>
      <w:r>
        <w:tab/>
        <w:t>Section 400 amended</w:t>
      </w:r>
      <w:r>
        <w:tab/>
      </w:r>
      <w:r>
        <w:fldChar w:fldCharType="begin"/>
      </w:r>
      <w:r>
        <w:instrText xml:space="preserve"> PAGEREF _Toc430938845 \h </w:instrText>
      </w:r>
      <w:r>
        <w:fldChar w:fldCharType="separate"/>
      </w:r>
      <w:r>
        <w:t>20</w:t>
      </w:r>
      <w:r>
        <w:fldChar w:fldCharType="end"/>
      </w:r>
    </w:p>
    <w:p>
      <w:pPr>
        <w:pStyle w:val="TOC8"/>
        <w:rPr>
          <w:rFonts w:asciiTheme="minorHAnsi" w:eastAsiaTheme="minorEastAsia" w:hAnsiTheme="minorHAnsi" w:cstheme="minorBidi"/>
          <w:szCs w:val="22"/>
        </w:rPr>
      </w:pPr>
      <w:r>
        <w:t>20.</w:t>
      </w:r>
      <w:r>
        <w:tab/>
        <w:t>Sections 401A and 401B inserted</w:t>
      </w:r>
      <w:r>
        <w:tab/>
      </w:r>
      <w:r>
        <w:fldChar w:fldCharType="begin"/>
      </w:r>
      <w:r>
        <w:instrText xml:space="preserve"> PAGEREF _Toc430938846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401A</w:t>
      </w:r>
      <w:r>
        <w:rPr>
          <w:noProof/>
          <w:snapToGrid w:val="0"/>
        </w:rPr>
        <w:t>.</w:t>
      </w:r>
      <w:r>
        <w:rPr>
          <w:noProof/>
          <w:snapToGrid w:val="0"/>
        </w:rPr>
        <w:tab/>
        <w:t>Term used: relevant conviction</w:t>
      </w:r>
      <w:r>
        <w:rPr>
          <w:noProof/>
        </w:rPr>
        <w:tab/>
      </w:r>
      <w:r>
        <w:rPr>
          <w:noProof/>
        </w:rPr>
        <w:fldChar w:fldCharType="begin"/>
      </w:r>
      <w:r>
        <w:rPr>
          <w:noProof/>
        </w:rPr>
        <w:instrText xml:space="preserve"> PAGEREF _Toc430938847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401B</w:t>
      </w:r>
      <w:r>
        <w:rPr>
          <w:noProof/>
          <w:snapToGrid w:val="0"/>
        </w:rPr>
        <w:t>.</w:t>
      </w:r>
      <w:r>
        <w:rPr>
          <w:noProof/>
          <w:snapToGrid w:val="0"/>
        </w:rPr>
        <w:tab/>
        <w:t>Term used: repeat offender</w:t>
      </w:r>
      <w:r>
        <w:rPr>
          <w:noProof/>
        </w:rPr>
        <w:tab/>
      </w:r>
      <w:r>
        <w:rPr>
          <w:noProof/>
        </w:rPr>
        <w:fldChar w:fldCharType="begin"/>
      </w:r>
      <w:r>
        <w:rPr>
          <w:noProof/>
        </w:rPr>
        <w:instrText xml:space="preserve"> PAGEREF _Toc430938848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21.</w:t>
      </w:r>
      <w:r>
        <w:tab/>
        <w:t>Section 401 amended</w:t>
      </w:r>
      <w:r>
        <w:tab/>
      </w:r>
      <w:r>
        <w:fldChar w:fldCharType="begin"/>
      </w:r>
      <w:r>
        <w:instrText xml:space="preserve"> PAGEREF _Toc430938849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Other amendments</w:t>
      </w:r>
    </w:p>
    <w:p>
      <w:pPr>
        <w:pStyle w:val="TOC8"/>
        <w:rPr>
          <w:rFonts w:asciiTheme="minorHAnsi" w:eastAsiaTheme="minorEastAsia" w:hAnsiTheme="minorHAnsi" w:cstheme="minorBidi"/>
          <w:szCs w:val="22"/>
        </w:rPr>
      </w:pPr>
      <w:r>
        <w:t>22.</w:t>
      </w:r>
      <w:r>
        <w:tab/>
        <w:t>Section 740B inserted</w:t>
      </w:r>
      <w:r>
        <w:tab/>
      </w:r>
      <w:r>
        <w:fldChar w:fldCharType="begin"/>
      </w:r>
      <w:r>
        <w:instrText xml:space="preserve"> PAGEREF _Toc430938851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740B.</w:t>
      </w:r>
      <w:r>
        <w:rPr>
          <w:noProof/>
        </w:rPr>
        <w:tab/>
        <w:t>Review of certain amendments relating to home burglary</w:t>
      </w:r>
      <w:r>
        <w:rPr>
          <w:noProof/>
        </w:rPr>
        <w:tab/>
      </w:r>
      <w:r>
        <w:rPr>
          <w:noProof/>
        </w:rPr>
        <w:fldChar w:fldCharType="begin"/>
      </w:r>
      <w:r>
        <w:rPr>
          <w:noProof/>
        </w:rPr>
        <w:instrText xml:space="preserve"> PAGEREF _Toc430938852 \h </w:instrText>
      </w:r>
      <w:r>
        <w:rPr>
          <w:noProof/>
        </w:rPr>
      </w:r>
      <w:r>
        <w:rPr>
          <w:noProof/>
        </w:rPr>
        <w:fldChar w:fldCharType="separate"/>
      </w:r>
      <w:r>
        <w:rPr>
          <w:noProof/>
        </w:rPr>
        <w:t>29</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Sentencing Act 1995</w:t>
      </w:r>
      <w:r>
        <w:t xml:space="preserve"> amended</w:t>
      </w:r>
    </w:p>
    <w:p>
      <w:pPr>
        <w:pStyle w:val="TOC8"/>
        <w:rPr>
          <w:rFonts w:asciiTheme="minorHAnsi" w:eastAsiaTheme="minorEastAsia" w:hAnsiTheme="minorHAnsi" w:cstheme="minorBidi"/>
          <w:szCs w:val="22"/>
        </w:rPr>
      </w:pPr>
      <w:r>
        <w:t>23.</w:t>
      </w:r>
      <w:r>
        <w:tab/>
        <w:t>Act amended</w:t>
      </w:r>
      <w:r>
        <w:tab/>
      </w:r>
      <w:r>
        <w:fldChar w:fldCharType="begin"/>
      </w:r>
      <w:r>
        <w:instrText xml:space="preserve"> PAGEREF _Toc430938854 \h </w:instrText>
      </w:r>
      <w:r>
        <w:fldChar w:fldCharType="separate"/>
      </w:r>
      <w:r>
        <w:t>31</w:t>
      </w:r>
      <w:r>
        <w:fldChar w:fldCharType="end"/>
      </w:r>
    </w:p>
    <w:p>
      <w:pPr>
        <w:pStyle w:val="TOC8"/>
        <w:rPr>
          <w:rFonts w:asciiTheme="minorHAnsi" w:eastAsiaTheme="minorEastAsia" w:hAnsiTheme="minorHAnsi" w:cstheme="minorBidi"/>
          <w:szCs w:val="22"/>
        </w:rPr>
      </w:pPr>
      <w:r>
        <w:t>24.</w:t>
      </w:r>
      <w:r>
        <w:tab/>
        <w:t>Section 90 amended</w:t>
      </w:r>
      <w:r>
        <w:tab/>
      </w:r>
      <w:r>
        <w:fldChar w:fldCharType="begin"/>
      </w:r>
      <w:r>
        <w:instrText xml:space="preserve"> PAGEREF _Toc430938855 \h </w:instrText>
      </w:r>
      <w:r>
        <w:fldChar w:fldCharType="separate"/>
      </w:r>
      <w:r>
        <w:t>31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068"/>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068"/>
                    </a:xfrm>
                    <a:prstGeom prst="rect">
                      <a:avLst/>
                    </a:prstGeom>
                  </pic:spPr>
                </pic:pic>
              </a:graphicData>
            </a:graphic>
            <wp14:sizeRelH relativeFrom="margin">
              <wp14:pctWidth>0</wp14:pctWidth>
            </wp14:sizeRelH>
          </wp:anchor>
        </w:drawing>
      </w:r>
      <w:r>
        <w:t>Western Australia</w:t>
      </w:r>
    </w:p>
    <w:p>
      <w:pPr>
        <w:pStyle w:val="ParlHouse"/>
        <w:suppressLineNumbers/>
      </w:pPr>
    </w:p>
    <w:p>
      <w:pPr>
        <w:pStyle w:val="ParlHouse"/>
        <w:suppressLineNumbers/>
      </w:pPr>
    </w:p>
    <w:p>
      <w:pPr>
        <w:pStyle w:val="ParlHouse"/>
        <w:suppressLineNumbers/>
      </w:pPr>
    </w:p>
    <w:p>
      <w:pPr>
        <w:pStyle w:val="ParlHouse"/>
        <w:suppressLineNumbers/>
      </w:pPr>
    </w:p>
    <w:p>
      <w:pPr>
        <w:pStyle w:val="NameofActReg"/>
        <w:suppressLineNumbers/>
      </w:pPr>
      <w:r>
        <w:t>Criminal Law Amendment (Home Burglary and Other Offences) Act 2015</w:t>
      </w:r>
    </w:p>
    <w:p>
      <w:pPr>
        <w:pStyle w:val="ABillFor"/>
        <w:pBdr>
          <w:top w:val="single" w:sz="4" w:space="6" w:color="auto"/>
          <w:bottom w:val="single" w:sz="4" w:space="6" w:color="auto"/>
        </w:pBdr>
        <w:spacing w:before="0" w:after="240"/>
        <w:ind w:left="2551" w:right="2551"/>
      </w:pPr>
      <w:bookmarkStart w:id="3" w:name="BillCited"/>
      <w:bookmarkEnd w:id="3"/>
      <w:r>
        <w:t>No. 25 of 2015</w:t>
      </w:r>
    </w:p>
    <w:p>
      <w:pPr>
        <w:pStyle w:val="LongTitle"/>
        <w:suppressLineNumbers/>
      </w:pPr>
      <w:r>
        <w:rPr>
          <w:snapToGrid w:val="0"/>
        </w:rPr>
        <w:t xml:space="preserve">An Act to amend </w:t>
      </w:r>
      <w:r>
        <w:rPr>
          <w:i/>
          <w:snapToGrid w:val="0"/>
        </w:rPr>
        <w:t>The Criminal Code</w:t>
      </w:r>
      <w:r>
        <w:rPr>
          <w:snapToGrid w:val="0"/>
        </w:rPr>
        <w:t xml:space="preserve"> and the </w:t>
      </w:r>
      <w:r>
        <w:rPr>
          <w:i/>
          <w:snapToGrid w:val="0"/>
        </w:rPr>
        <w:t>Sentencing Act 1995</w:t>
      </w:r>
      <w:r>
        <w:t>.</w:t>
      </w:r>
    </w:p>
    <w:p>
      <w:pPr>
        <w:rPr>
          <w:snapToGrid w:val="0"/>
        </w:rPr>
      </w:pPr>
    </w:p>
    <w:p>
      <w:pPr>
        <w:jc w:val="right"/>
        <w:rPr>
          <w:snapToGrid w:val="0"/>
        </w:rPr>
      </w:pPr>
      <w:r>
        <w:rPr>
          <w:snapToGrid w:val="0"/>
        </w:rPr>
        <w:t>[</w:t>
      </w:r>
      <w:r>
        <w:rPr>
          <w:i/>
          <w:snapToGrid w:val="0"/>
        </w:rPr>
        <w:t>Assented to 24 September 2015</w:t>
      </w:r>
      <w:r>
        <w:rPr>
          <w:snapToGrid w:val="0"/>
        </w:rPr>
        <w:t>]</w:t>
      </w: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81082147"/>
      <w:bookmarkStart w:id="5" w:name="_Toc381082181"/>
      <w:bookmarkStart w:id="6" w:name="_Toc381175982"/>
      <w:bookmarkStart w:id="7" w:name="_Toc430938227"/>
      <w:bookmarkStart w:id="8" w:name="_Toc430938617"/>
      <w:bookmarkStart w:id="9" w:name="_Toc43093882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381175983"/>
      <w:bookmarkStart w:id="11" w:name="_Toc430938228"/>
      <w:bookmarkStart w:id="12" w:name="_Toc430938823"/>
      <w:r>
        <w:rPr>
          <w:rStyle w:val="CharSectno"/>
        </w:rPr>
        <w:t>1</w:t>
      </w:r>
      <w:r>
        <w:t>.</w:t>
      </w:r>
      <w:r>
        <w:tab/>
      </w:r>
      <w:r>
        <w:rPr>
          <w:snapToGrid w:val="0"/>
        </w:rPr>
        <w:t>Short title</w:t>
      </w:r>
      <w:bookmarkEnd w:id="10"/>
      <w:bookmarkEnd w:id="11"/>
      <w:bookmarkEnd w:id="12"/>
    </w:p>
    <w:p>
      <w:pPr>
        <w:pStyle w:val="Subsection"/>
        <w:rPr>
          <w:snapToGrid w:val="0"/>
        </w:rPr>
      </w:pPr>
      <w:r>
        <w:tab/>
      </w:r>
      <w:r>
        <w:tab/>
        <w:t>This</w:t>
      </w:r>
      <w:r>
        <w:rPr>
          <w:snapToGrid w:val="0"/>
        </w:rPr>
        <w:t xml:space="preserve"> is the</w:t>
      </w:r>
      <w:r>
        <w:rPr>
          <w:i/>
          <w:snapToGrid w:val="0"/>
        </w:rPr>
        <w:t xml:space="preserve"> Criminal Law Amendment (Home Burglary and Other Offences) Act 2015</w:t>
      </w:r>
      <w:r>
        <w:rPr>
          <w:snapToGrid w:val="0"/>
        </w:rPr>
        <w:t>.</w:t>
      </w:r>
    </w:p>
    <w:p>
      <w:pPr>
        <w:pStyle w:val="Heading5"/>
        <w:rPr>
          <w:snapToGrid w:val="0"/>
        </w:rPr>
      </w:pPr>
      <w:bookmarkStart w:id="13" w:name="_Toc381175984"/>
      <w:bookmarkStart w:id="14" w:name="_Toc430938229"/>
      <w:bookmarkStart w:id="15" w:name="_Toc430938824"/>
      <w:r>
        <w:rPr>
          <w:rStyle w:val="CharSectno"/>
        </w:rPr>
        <w:t>2</w:t>
      </w:r>
      <w:r>
        <w:rPr>
          <w:snapToGrid w:val="0"/>
        </w:rPr>
        <w:t>.</w:t>
      </w:r>
      <w:r>
        <w:rPr>
          <w:snapToGrid w:val="0"/>
        </w:rPr>
        <w:tab/>
      </w:r>
      <w:r>
        <w:t>Commencement</w:t>
      </w:r>
      <w:bookmarkEnd w:id="13"/>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6" w:name="_Toc381082150"/>
      <w:bookmarkStart w:id="17" w:name="_Toc381082184"/>
      <w:bookmarkStart w:id="18" w:name="_Toc381175985"/>
      <w:bookmarkStart w:id="19" w:name="_Toc430938230"/>
      <w:bookmarkStart w:id="20" w:name="_Toc430938620"/>
      <w:bookmarkStart w:id="21" w:name="_Toc430938825"/>
      <w:r>
        <w:rPr>
          <w:rStyle w:val="CharPartNo"/>
        </w:rPr>
        <w:t>Part 2</w:t>
      </w:r>
      <w:r>
        <w:t> — </w:t>
      </w:r>
      <w:r>
        <w:rPr>
          <w:rStyle w:val="CharPartText"/>
          <w:i/>
        </w:rPr>
        <w:t>The Criminal Code</w:t>
      </w:r>
      <w:r>
        <w:rPr>
          <w:rStyle w:val="CharPartText"/>
        </w:rPr>
        <w:t xml:space="preserve"> amended</w:t>
      </w:r>
      <w:bookmarkEnd w:id="16"/>
      <w:bookmarkEnd w:id="17"/>
      <w:bookmarkEnd w:id="18"/>
      <w:bookmarkEnd w:id="19"/>
      <w:bookmarkEnd w:id="20"/>
      <w:bookmarkEnd w:id="21"/>
    </w:p>
    <w:p>
      <w:pPr>
        <w:pStyle w:val="Heading3"/>
      </w:pPr>
      <w:bookmarkStart w:id="22" w:name="_Toc381082151"/>
      <w:bookmarkStart w:id="23" w:name="_Toc381082185"/>
      <w:bookmarkStart w:id="24" w:name="_Toc381175986"/>
      <w:bookmarkStart w:id="25" w:name="_Toc430938231"/>
      <w:bookmarkStart w:id="26" w:name="_Toc430938621"/>
      <w:bookmarkStart w:id="27" w:name="_Toc430938826"/>
      <w:r>
        <w:rPr>
          <w:rStyle w:val="CharDivNo"/>
        </w:rPr>
        <w:t>Division 1</w:t>
      </w:r>
      <w:r>
        <w:t> — </w:t>
      </w:r>
      <w:r>
        <w:rPr>
          <w:rStyle w:val="CharDivText"/>
        </w:rPr>
        <w:t>Preliminary</w:t>
      </w:r>
      <w:bookmarkEnd w:id="22"/>
      <w:bookmarkEnd w:id="23"/>
      <w:bookmarkEnd w:id="24"/>
      <w:bookmarkEnd w:id="25"/>
      <w:bookmarkEnd w:id="26"/>
      <w:bookmarkEnd w:id="27"/>
    </w:p>
    <w:p>
      <w:pPr>
        <w:pStyle w:val="Heading5"/>
        <w:rPr>
          <w:snapToGrid w:val="0"/>
        </w:rPr>
      </w:pPr>
      <w:bookmarkStart w:id="28" w:name="_Toc381175987"/>
      <w:bookmarkStart w:id="29" w:name="_Toc430938232"/>
      <w:bookmarkStart w:id="30" w:name="_Toc430938827"/>
      <w:r>
        <w:rPr>
          <w:rStyle w:val="CharSectno"/>
        </w:rPr>
        <w:t>3</w:t>
      </w:r>
      <w:r>
        <w:rPr>
          <w:snapToGrid w:val="0"/>
        </w:rPr>
        <w:t>.</w:t>
      </w:r>
      <w:r>
        <w:rPr>
          <w:snapToGrid w:val="0"/>
        </w:rPr>
        <w:tab/>
        <w:t>Act amended</w:t>
      </w:r>
      <w:bookmarkEnd w:id="28"/>
      <w:bookmarkEnd w:id="29"/>
      <w:bookmarkEnd w:id="30"/>
    </w:p>
    <w:p>
      <w:pPr>
        <w:pStyle w:val="Subsection"/>
      </w:pPr>
      <w:r>
        <w:tab/>
      </w:r>
      <w:r>
        <w:tab/>
        <w:t xml:space="preserve">This Part amends </w:t>
      </w:r>
      <w:r>
        <w:rPr>
          <w:i/>
        </w:rPr>
        <w:t>The Criminal Code</w:t>
      </w:r>
      <w:r>
        <w:t>.</w:t>
      </w:r>
    </w:p>
    <w:p>
      <w:pPr>
        <w:pStyle w:val="Heading3"/>
      </w:pPr>
      <w:bookmarkStart w:id="31" w:name="_Toc381082153"/>
      <w:bookmarkStart w:id="32" w:name="_Toc381082187"/>
      <w:bookmarkStart w:id="33" w:name="_Toc381175988"/>
      <w:bookmarkStart w:id="34" w:name="_Toc430938233"/>
      <w:bookmarkStart w:id="35" w:name="_Toc430938623"/>
      <w:bookmarkStart w:id="36" w:name="_Toc430938828"/>
      <w:r>
        <w:rPr>
          <w:rStyle w:val="CharDivNo"/>
        </w:rPr>
        <w:t>Division 2</w:t>
      </w:r>
      <w:r>
        <w:t> — </w:t>
      </w:r>
      <w:r>
        <w:rPr>
          <w:rStyle w:val="CharDivText"/>
        </w:rPr>
        <w:t>Amendments relating to offences committed in the course of aggravated home burglary</w:t>
      </w:r>
      <w:bookmarkEnd w:id="31"/>
      <w:bookmarkEnd w:id="32"/>
      <w:bookmarkEnd w:id="33"/>
      <w:bookmarkEnd w:id="34"/>
      <w:bookmarkEnd w:id="35"/>
      <w:bookmarkEnd w:id="36"/>
    </w:p>
    <w:p>
      <w:pPr>
        <w:pStyle w:val="Heading5"/>
      </w:pPr>
      <w:bookmarkStart w:id="37" w:name="_Toc381175989"/>
      <w:bookmarkStart w:id="38" w:name="_Toc430938234"/>
      <w:bookmarkStart w:id="39" w:name="_Toc430938829"/>
      <w:r>
        <w:rPr>
          <w:rStyle w:val="CharSectno"/>
        </w:rPr>
        <w:t>4</w:t>
      </w:r>
      <w:r>
        <w:t>.</w:t>
      </w:r>
      <w:r>
        <w:tab/>
        <w:t>Section 1 amended</w:t>
      </w:r>
      <w:bookmarkEnd w:id="37"/>
      <w:bookmarkEnd w:id="38"/>
      <w:bookmarkEnd w:id="39"/>
    </w:p>
    <w:p>
      <w:pPr>
        <w:pStyle w:val="Subsection"/>
      </w:pPr>
      <w:r>
        <w:tab/>
      </w:r>
      <w:r>
        <w:tab/>
        <w:t>In section 1(1) insert in alphabetical order:</w:t>
      </w:r>
    </w:p>
    <w:p>
      <w:pPr>
        <w:pStyle w:val="BlankOpen"/>
      </w:pPr>
    </w:p>
    <w:p>
      <w:pPr>
        <w:pStyle w:val="z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z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z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z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BlankClose"/>
      </w:pPr>
    </w:p>
    <w:p>
      <w:pPr>
        <w:pStyle w:val="Heading5"/>
      </w:pPr>
      <w:bookmarkStart w:id="40" w:name="_Toc381175990"/>
      <w:bookmarkStart w:id="41" w:name="_Toc430938235"/>
      <w:bookmarkStart w:id="42" w:name="_Toc430938830"/>
      <w:r>
        <w:rPr>
          <w:rStyle w:val="CharSectno"/>
        </w:rPr>
        <w:t>5</w:t>
      </w:r>
      <w:r>
        <w:t>.</w:t>
      </w:r>
      <w:r>
        <w:tab/>
        <w:t>Section 279 amended</w:t>
      </w:r>
      <w:bookmarkEnd w:id="40"/>
      <w:bookmarkEnd w:id="41"/>
      <w:bookmarkEnd w:id="42"/>
    </w:p>
    <w:p>
      <w:pPr>
        <w:pStyle w:val="Subsection"/>
        <w:keepNext/>
      </w:pPr>
      <w:r>
        <w:tab/>
        <w:t>(1)</w:t>
      </w:r>
      <w:r>
        <w:tab/>
        <w:t>In section 279(4) delete “case” and insert:</w:t>
      </w:r>
    </w:p>
    <w:p>
      <w:pPr>
        <w:pStyle w:val="BlankOpen"/>
      </w:pPr>
    </w:p>
    <w:p>
      <w:pPr>
        <w:pStyle w:val="Subsection"/>
      </w:pPr>
      <w:r>
        <w:tab/>
      </w:r>
      <w:r>
        <w:tab/>
        <w:t>case, subject to subsection (5A),</w:t>
      </w:r>
    </w:p>
    <w:p>
      <w:pPr>
        <w:pStyle w:val="BlankClose"/>
      </w:pPr>
    </w:p>
    <w:p>
      <w:pPr>
        <w:pStyle w:val="Subsection"/>
      </w:pPr>
      <w:r>
        <w:tab/>
        <w:t>(2)</w:t>
      </w:r>
      <w:r>
        <w:tab/>
        <w:t>After section 279(4) insert:</w:t>
      </w:r>
    </w:p>
    <w:p>
      <w:pPr>
        <w:pStyle w:val="BlankOpen"/>
      </w:pPr>
    </w:p>
    <w:p>
      <w:pPr>
        <w:pStyle w:val="z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BlankClose"/>
      </w:pPr>
    </w:p>
    <w:p>
      <w:pPr>
        <w:pStyle w:val="Subsection"/>
      </w:pPr>
      <w:r>
        <w:tab/>
        <w:t>(3)</w:t>
      </w:r>
      <w:r>
        <w:tab/>
        <w:t>After section 279(5) insert:</w:t>
      </w:r>
    </w:p>
    <w:p>
      <w:pPr>
        <w:pStyle w:val="BlankOpen"/>
      </w:pPr>
    </w:p>
    <w:p>
      <w:pPr>
        <w:pStyle w:val="z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zIndenta"/>
      </w:pPr>
      <w:r>
        <w:tab/>
        <w:t>(a)</w:t>
      </w:r>
      <w:r>
        <w:tab/>
        <w:t xml:space="preserve">must, notwithstanding the </w:t>
      </w:r>
      <w:r>
        <w:rPr>
          <w:i/>
        </w:rPr>
        <w:t>Young Offenders Act 1994</w:t>
      </w:r>
      <w:r>
        <w:t xml:space="preserve"> section 46(5a), impose either —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(6B)</w:t>
      </w:r>
      <w:r>
        <w:tab/>
        <w:t>Subsection (6A) does not prevent a court from —</w:t>
      </w:r>
    </w:p>
    <w:p>
      <w:pPr>
        <w:pStyle w:val="zIndenta"/>
      </w:pPr>
      <w:r>
        <w:tab/>
        <w:t>(a)</w:t>
      </w:r>
      <w:r>
        <w:tab/>
        <w:t xml:space="preserve">making a direction under the </w:t>
      </w:r>
      <w:r>
        <w:rPr>
          <w:i/>
        </w:rPr>
        <w:t>Young Offenders Act 1994</w:t>
      </w:r>
      <w:r>
        <w:t xml:space="preserve"> section 118(4); or</w:t>
      </w:r>
    </w:p>
    <w:p>
      <w:pPr>
        <w:pStyle w:val="zIndenta"/>
      </w:pPr>
      <w:r>
        <w:tab/>
        <w:t>(b)</w:t>
      </w:r>
      <w:r>
        <w:tab/>
        <w:t>making a special order under Part 7 Division 9 of that Act.</w:t>
      </w:r>
    </w:p>
    <w:p>
      <w:pPr>
        <w:pStyle w:val="BlankClose"/>
      </w:pPr>
    </w:p>
    <w:p>
      <w:pPr>
        <w:pStyle w:val="Heading5"/>
      </w:pPr>
      <w:bookmarkStart w:id="43" w:name="_Toc381175991"/>
      <w:bookmarkStart w:id="44" w:name="_Toc430938236"/>
      <w:bookmarkStart w:id="45" w:name="_Toc430938831"/>
      <w:r>
        <w:rPr>
          <w:rStyle w:val="CharSectno"/>
        </w:rPr>
        <w:t>6</w:t>
      </w:r>
      <w:r>
        <w:t>.</w:t>
      </w:r>
      <w:r>
        <w:tab/>
        <w:t>Section 280 amended</w:t>
      </w:r>
      <w:bookmarkEnd w:id="43"/>
      <w:bookmarkEnd w:id="44"/>
      <w:bookmarkEnd w:id="45"/>
    </w:p>
    <w:p>
      <w:pPr>
        <w:pStyle w:val="Subsection"/>
      </w:pPr>
      <w:r>
        <w:tab/>
        <w:t>(1)</w:t>
      </w:r>
      <w:r>
        <w:tab/>
        <w:t>In section 280 delete “I</w:t>
      </w:r>
      <w:r>
        <w:rPr>
          <w:spacing w:val="40"/>
        </w:rPr>
        <w:t>f</w:t>
      </w:r>
      <w:r>
        <w:t>” and insert:</w:t>
      </w:r>
    </w:p>
    <w:p>
      <w:pPr>
        <w:pStyle w:val="BlankOpen"/>
      </w:pPr>
    </w:p>
    <w:p>
      <w:pPr>
        <w:pStyle w:val="zSubsection"/>
      </w:pPr>
      <w:r>
        <w:tab/>
        <w:t>(1)</w:t>
      </w:r>
      <w:r>
        <w:tab/>
        <w:t>If</w:t>
      </w:r>
    </w:p>
    <w:p>
      <w:pPr>
        <w:pStyle w:val="BlankClose"/>
      </w:pPr>
    </w:p>
    <w:p>
      <w:pPr>
        <w:pStyle w:val="Subsection"/>
      </w:pPr>
      <w:r>
        <w:tab/>
        <w:t>(2)</w:t>
      </w:r>
      <w:r>
        <w:tab/>
        <w:t>At the end of section 280 insert:</w:t>
      </w:r>
    </w:p>
    <w:p>
      <w:pPr>
        <w:pStyle w:val="BlankOpen"/>
      </w:pPr>
    </w:p>
    <w:p>
      <w:pPr>
        <w:pStyle w:val="z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zSubsection"/>
      </w:pPr>
      <w:r>
        <w:tab/>
        <w:t>(3)</w:t>
      </w:r>
      <w:r>
        <w:tab/>
        <w:t>If the offence is committed by a juvenile offender in the course of conduct that constitutes an aggravated home burglary, the court sentencing the offender —</w:t>
      </w:r>
    </w:p>
    <w:p>
      <w:pPr>
        <w:pStyle w:val="zIndenta"/>
      </w:pPr>
      <w:r>
        <w:tab/>
        <w:t>(a)</w:t>
      </w:r>
      <w:r>
        <w:tab/>
        <w:t xml:space="preserve">if it does not impose a term of imprisonment for life 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(4)</w:t>
      </w:r>
      <w:r>
        <w:tab/>
        <w:t>Subsection (3) does not prevent a court from —</w:t>
      </w:r>
    </w:p>
    <w:p>
      <w:pPr>
        <w:pStyle w:val="zIndenta"/>
      </w:pPr>
      <w:r>
        <w:tab/>
        <w:t>(a)</w:t>
      </w:r>
      <w:r>
        <w:tab/>
        <w:t xml:space="preserve">making a direction under the </w:t>
      </w:r>
      <w:r>
        <w:rPr>
          <w:i/>
        </w:rPr>
        <w:t>Young Offenders Act 1994</w:t>
      </w:r>
      <w:r>
        <w:t xml:space="preserve"> section 118(4); or</w:t>
      </w:r>
    </w:p>
    <w:p>
      <w:pPr>
        <w:pStyle w:val="zIndenta"/>
      </w:pPr>
      <w:r>
        <w:tab/>
        <w:t>(b)</w:t>
      </w:r>
      <w:r>
        <w:tab/>
        <w:t>making a special order under Part 7 Division 9 of that Act.</w:t>
      </w:r>
    </w:p>
    <w:p>
      <w:pPr>
        <w:pStyle w:val="BlankClose"/>
      </w:pPr>
    </w:p>
    <w:p>
      <w:pPr>
        <w:pStyle w:val="Heading5"/>
      </w:pPr>
      <w:bookmarkStart w:id="46" w:name="_Toc381175992"/>
      <w:bookmarkStart w:id="47" w:name="_Toc430938237"/>
      <w:bookmarkStart w:id="48" w:name="_Toc430938832"/>
      <w:r>
        <w:rPr>
          <w:rStyle w:val="CharSectno"/>
        </w:rPr>
        <w:t>7</w:t>
      </w:r>
      <w:r>
        <w:t>.</w:t>
      </w:r>
      <w:r>
        <w:tab/>
        <w:t>Section 281 amended</w:t>
      </w:r>
      <w:bookmarkEnd w:id="46"/>
      <w:bookmarkEnd w:id="47"/>
      <w:bookmarkEnd w:id="48"/>
    </w:p>
    <w:p>
      <w:pPr>
        <w:pStyle w:val="Subsection"/>
      </w:pPr>
      <w:r>
        <w:tab/>
      </w:r>
      <w:r>
        <w:tab/>
        <w:t>After section 281(2) insert:</w:t>
      </w:r>
    </w:p>
    <w:p>
      <w:pPr>
        <w:pStyle w:val="BlankOpen"/>
      </w:pPr>
    </w:p>
    <w:p>
      <w:pPr>
        <w:pStyle w:val="z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zSubsection"/>
      </w:pPr>
      <w:r>
        <w:tab/>
        <w:t>(4)</w:t>
      </w:r>
      <w:r>
        <w:tab/>
        <w:t>If the offence is committed by a juvenile offender in the course of conduct that constitutes an aggravated home burglary, the court sentencing the offender —</w:t>
      </w:r>
    </w:p>
    <w:p>
      <w:pPr>
        <w:pStyle w:val="zIndenta"/>
      </w:pPr>
      <w:r>
        <w:tab/>
        <w:t>(a)</w:t>
      </w:r>
      <w:r>
        <w:tab/>
        <w:t xml:space="preserve">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(5)</w:t>
      </w:r>
      <w:r>
        <w:tab/>
        <w:t>Subsection (4) does not prevent a court from —</w:t>
      </w:r>
    </w:p>
    <w:p>
      <w:pPr>
        <w:pStyle w:val="zIndenta"/>
      </w:pPr>
      <w:r>
        <w:tab/>
        <w:t>(a)</w:t>
      </w:r>
      <w:r>
        <w:tab/>
        <w:t xml:space="preserve">making a direction under the </w:t>
      </w:r>
      <w:r>
        <w:rPr>
          <w:i/>
        </w:rPr>
        <w:t>Young Offenders Act 1994</w:t>
      </w:r>
      <w:r>
        <w:t xml:space="preserve"> section 118(4); or</w:t>
      </w:r>
    </w:p>
    <w:p>
      <w:pPr>
        <w:pStyle w:val="zIndenta"/>
      </w:pPr>
      <w:r>
        <w:tab/>
        <w:t>(b)</w:t>
      </w:r>
      <w:r>
        <w:tab/>
        <w:t>making a special order under Part 7 Division 9 of that Act.</w:t>
      </w:r>
    </w:p>
    <w:p>
      <w:pPr>
        <w:pStyle w:val="BlankClose"/>
      </w:pPr>
    </w:p>
    <w:p>
      <w:pPr>
        <w:pStyle w:val="Heading5"/>
      </w:pPr>
      <w:bookmarkStart w:id="49" w:name="_Toc381175993"/>
      <w:bookmarkStart w:id="50" w:name="_Toc430938238"/>
      <w:bookmarkStart w:id="51" w:name="_Toc430938833"/>
      <w:r>
        <w:rPr>
          <w:rStyle w:val="CharSectno"/>
        </w:rPr>
        <w:t>8</w:t>
      </w:r>
      <w:r>
        <w:t>.</w:t>
      </w:r>
      <w:r>
        <w:tab/>
        <w:t>Section 283 amended</w:t>
      </w:r>
      <w:bookmarkEnd w:id="49"/>
      <w:bookmarkEnd w:id="50"/>
      <w:bookmarkEnd w:id="51"/>
    </w:p>
    <w:p>
      <w:pPr>
        <w:pStyle w:val="Subsection"/>
      </w:pPr>
      <w:r>
        <w:tab/>
        <w:t>(1)</w:t>
      </w:r>
      <w:r>
        <w:tab/>
        <w:t>In section 283 delete “Any person” and insert:</w:t>
      </w:r>
    </w:p>
    <w:p>
      <w:pPr>
        <w:pStyle w:val="BlankOpen"/>
      </w:pPr>
    </w:p>
    <w:p>
      <w:pPr>
        <w:pStyle w:val="zSubsection"/>
      </w:pPr>
      <w:r>
        <w:tab/>
        <w:t>(1)</w:t>
      </w:r>
      <w:r>
        <w:tab/>
        <w:t>Any person</w:t>
      </w:r>
    </w:p>
    <w:p>
      <w:pPr>
        <w:pStyle w:val="BlankClose"/>
      </w:pPr>
    </w:p>
    <w:p>
      <w:pPr>
        <w:pStyle w:val="Subsection"/>
      </w:pPr>
      <w:r>
        <w:tab/>
        <w:t>(2)</w:t>
      </w:r>
      <w:r>
        <w:tab/>
        <w:t>In section 283:</w:t>
      </w:r>
    </w:p>
    <w:p>
      <w:pPr>
        <w:pStyle w:val="Indenta"/>
        <w:tabs>
          <w:tab w:val="left" w:pos="2835"/>
        </w:tabs>
      </w:pPr>
      <w:r>
        <w:tab/>
        <w:t>(a)</w:t>
      </w:r>
      <w:r>
        <w:tab/>
        <w:t>delete “(1) Attempts” and insert:</w:t>
      </w:r>
    </w:p>
    <w:p>
      <w:pPr>
        <w:pStyle w:val="BlankOpen"/>
      </w:pPr>
    </w:p>
    <w:p>
      <w:pPr>
        <w:pStyle w:val="zIndenta"/>
      </w:pPr>
      <w:r>
        <w:tab/>
        <w:t>(a)</w:t>
      </w:r>
      <w:r>
        <w:tab/>
        <w:t>attempts</w:t>
      </w:r>
    </w:p>
    <w:p>
      <w:pPr>
        <w:pStyle w:val="BlankClose"/>
      </w:pPr>
    </w:p>
    <w:p>
      <w:pPr>
        <w:pStyle w:val="Indenta"/>
      </w:pPr>
      <w:r>
        <w:tab/>
        <w:t>(b)</w:t>
      </w:r>
      <w:r>
        <w:tab/>
        <w:t>delete “(2) With” and insert:</w:t>
      </w:r>
    </w:p>
    <w:p>
      <w:pPr>
        <w:pStyle w:val="BlankOpen"/>
      </w:pPr>
    </w:p>
    <w:p>
      <w:pPr>
        <w:pStyle w:val="zIndenta"/>
      </w:pPr>
      <w:r>
        <w:tab/>
        <w:t>(b)</w:t>
      </w:r>
      <w:r>
        <w:tab/>
        <w:t>with</w:t>
      </w:r>
    </w:p>
    <w:p>
      <w:pPr>
        <w:pStyle w:val="BlankClose"/>
      </w:pPr>
    </w:p>
    <w:p>
      <w:pPr>
        <w:pStyle w:val="Subsection"/>
      </w:pPr>
      <w:r>
        <w:tab/>
        <w:t>(3)</w:t>
      </w:r>
      <w:r>
        <w:tab/>
        <w:t>At the end of section 283 insert:</w:t>
      </w:r>
    </w:p>
    <w:p>
      <w:pPr>
        <w:pStyle w:val="BlankOpen"/>
      </w:pPr>
    </w:p>
    <w:p>
      <w:pPr>
        <w:pStyle w:val="z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zSubsection"/>
        <w:keepNext/>
      </w:pPr>
      <w:r>
        <w:tab/>
        <w:t>(3)</w:t>
      </w:r>
      <w:r>
        <w:tab/>
        <w:t>If the offence is committed by a juvenile offender in the course of conduct that constitutes an aggravated home burglary, the court sentencing the offender —</w:t>
      </w:r>
    </w:p>
    <w:p>
      <w:pPr>
        <w:pStyle w:val="zIndenta"/>
      </w:pPr>
      <w:r>
        <w:tab/>
        <w:t>(a)</w:t>
      </w:r>
      <w:r>
        <w:tab/>
        <w:t xml:space="preserve">if it does not impose a term of imprisonment for life, 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(4)</w:t>
      </w:r>
      <w:r>
        <w:tab/>
        <w:t>Subsection (3) does not prevent a court from —</w:t>
      </w:r>
    </w:p>
    <w:p>
      <w:pPr>
        <w:pStyle w:val="zIndenta"/>
      </w:pPr>
      <w:r>
        <w:tab/>
        <w:t>(a)</w:t>
      </w:r>
      <w:r>
        <w:tab/>
        <w:t xml:space="preserve">making a direction under the </w:t>
      </w:r>
      <w:r>
        <w:rPr>
          <w:i/>
        </w:rPr>
        <w:t>Young Offenders Act 1994</w:t>
      </w:r>
      <w:r>
        <w:t xml:space="preserve"> section 118(4); or</w:t>
      </w:r>
    </w:p>
    <w:p>
      <w:pPr>
        <w:pStyle w:val="zIndenta"/>
      </w:pPr>
      <w:r>
        <w:tab/>
        <w:t>(b)</w:t>
      </w:r>
      <w:r>
        <w:tab/>
        <w:t>making a special order under Part 7 Division 9 of that Act.</w:t>
      </w:r>
    </w:p>
    <w:p>
      <w:pPr>
        <w:pStyle w:val="BlankClose"/>
      </w:pPr>
    </w:p>
    <w:p>
      <w:pPr>
        <w:pStyle w:val="Heading5"/>
      </w:pPr>
      <w:bookmarkStart w:id="52" w:name="_Toc381175994"/>
      <w:bookmarkStart w:id="53" w:name="_Toc430938239"/>
      <w:bookmarkStart w:id="54" w:name="_Toc430938834"/>
      <w:r>
        <w:rPr>
          <w:rStyle w:val="CharSectno"/>
        </w:rPr>
        <w:t>9</w:t>
      </w:r>
      <w:r>
        <w:t>.</w:t>
      </w:r>
      <w:r>
        <w:tab/>
        <w:t>Section 294 amended</w:t>
      </w:r>
      <w:bookmarkEnd w:id="52"/>
      <w:bookmarkEnd w:id="53"/>
      <w:bookmarkEnd w:id="54"/>
    </w:p>
    <w:p>
      <w:pPr>
        <w:pStyle w:val="Subsection"/>
      </w:pPr>
      <w:r>
        <w:tab/>
        <w:t>(1)</w:t>
      </w:r>
      <w:r>
        <w:tab/>
        <w:t>In section 294 delete “Any person who,” and insert:</w:t>
      </w:r>
    </w:p>
    <w:p>
      <w:pPr>
        <w:pStyle w:val="BlankOpen"/>
      </w:pPr>
    </w:p>
    <w:p>
      <w:pPr>
        <w:pStyle w:val="zSubsection"/>
      </w:pPr>
      <w:r>
        <w:tab/>
        <w:t>(1)</w:t>
      </w:r>
      <w:r>
        <w:tab/>
        <w:t>Any person who,</w:t>
      </w:r>
    </w:p>
    <w:p>
      <w:pPr>
        <w:pStyle w:val="BlankClose"/>
      </w:pPr>
    </w:p>
    <w:p>
      <w:pPr>
        <w:pStyle w:val="Subsection"/>
      </w:pPr>
      <w:r>
        <w:tab/>
        <w:t>(2)</w:t>
      </w:r>
      <w:r>
        <w:tab/>
        <w:t>In section 294:</w:t>
      </w:r>
    </w:p>
    <w:p>
      <w:pPr>
        <w:pStyle w:val="Indenta"/>
      </w:pPr>
      <w:r>
        <w:tab/>
        <w:t>(a)</w:t>
      </w:r>
      <w:r>
        <w:tab/>
        <w:t>delete “(1) unlawfully” and insert:</w:t>
      </w:r>
    </w:p>
    <w:p>
      <w:pPr>
        <w:pStyle w:val="BlankOpen"/>
      </w:pPr>
    </w:p>
    <w:p>
      <w:pPr>
        <w:pStyle w:val="zIndenta"/>
      </w:pPr>
      <w:r>
        <w:tab/>
        <w:t>(a)</w:t>
      </w:r>
      <w:r>
        <w:tab/>
        <w:t>unlawfully</w:t>
      </w:r>
    </w:p>
    <w:p>
      <w:pPr>
        <w:pStyle w:val="BlankClose"/>
      </w:pPr>
    </w:p>
    <w:p>
      <w:pPr>
        <w:pStyle w:val="Indenta"/>
        <w:keepNext/>
      </w:pPr>
      <w:r>
        <w:tab/>
        <w:t>(b)</w:t>
      </w:r>
      <w:r>
        <w:tab/>
        <w:t>delete “(2) unlawfully” and insert:</w:t>
      </w:r>
    </w:p>
    <w:p>
      <w:pPr>
        <w:pStyle w:val="BlankOpen"/>
      </w:pPr>
    </w:p>
    <w:p>
      <w:pPr>
        <w:pStyle w:val="zIndenta"/>
      </w:pPr>
      <w:r>
        <w:tab/>
        <w:t>(b)</w:t>
      </w:r>
      <w:r>
        <w:tab/>
        <w:t>unlawfully</w:t>
      </w:r>
    </w:p>
    <w:p>
      <w:pPr>
        <w:pStyle w:val="BlankClose"/>
      </w:pPr>
    </w:p>
    <w:p>
      <w:pPr>
        <w:pStyle w:val="Indenta"/>
      </w:pPr>
      <w:r>
        <w:tab/>
        <w:t>(c)</w:t>
      </w:r>
      <w:r>
        <w:tab/>
        <w:t>delete “(3) unlawfully” and insert:</w:t>
      </w:r>
    </w:p>
    <w:p>
      <w:pPr>
        <w:pStyle w:val="BlankOpen"/>
      </w:pPr>
    </w:p>
    <w:p>
      <w:pPr>
        <w:pStyle w:val="zIndenta"/>
      </w:pPr>
      <w:r>
        <w:tab/>
        <w:t>(c)</w:t>
      </w:r>
      <w:r>
        <w:tab/>
        <w:t>unlawfully</w:t>
      </w:r>
    </w:p>
    <w:p>
      <w:pPr>
        <w:pStyle w:val="BlankClose"/>
      </w:pPr>
    </w:p>
    <w:p>
      <w:pPr>
        <w:pStyle w:val="Indenta"/>
      </w:pPr>
      <w:r>
        <w:tab/>
        <w:t>(d)</w:t>
      </w:r>
      <w:r>
        <w:tab/>
        <w:t>delete “(4) sends” and insert:</w:t>
      </w:r>
    </w:p>
    <w:p>
      <w:pPr>
        <w:pStyle w:val="BlankOpen"/>
      </w:pPr>
    </w:p>
    <w:p>
      <w:pPr>
        <w:pStyle w:val="zIndenta"/>
      </w:pPr>
      <w:r>
        <w:tab/>
        <w:t>(d)</w:t>
      </w:r>
      <w:r>
        <w:tab/>
        <w:t>sends</w:t>
      </w:r>
    </w:p>
    <w:p>
      <w:pPr>
        <w:pStyle w:val="BlankClose"/>
      </w:pPr>
    </w:p>
    <w:p>
      <w:pPr>
        <w:pStyle w:val="Indenta"/>
      </w:pPr>
      <w:r>
        <w:tab/>
        <w:t>(e)</w:t>
      </w:r>
      <w:r>
        <w:tab/>
        <w:t>delete “(5) causes” and insert:</w:t>
      </w:r>
    </w:p>
    <w:p>
      <w:pPr>
        <w:pStyle w:val="BlankOpen"/>
      </w:pPr>
    </w:p>
    <w:p>
      <w:pPr>
        <w:pStyle w:val="zIndenta"/>
      </w:pPr>
      <w:r>
        <w:tab/>
        <w:t>(e)</w:t>
      </w:r>
      <w:r>
        <w:tab/>
        <w:t>causes</w:t>
      </w:r>
    </w:p>
    <w:p>
      <w:pPr>
        <w:pStyle w:val="BlankClose"/>
      </w:pPr>
    </w:p>
    <w:p>
      <w:pPr>
        <w:pStyle w:val="Indenta"/>
      </w:pPr>
      <w:r>
        <w:tab/>
        <w:t>(f)</w:t>
      </w:r>
      <w:r>
        <w:tab/>
        <w:t>delete “(6) puts” and insert:</w:t>
      </w:r>
    </w:p>
    <w:p>
      <w:pPr>
        <w:pStyle w:val="BlankOpen"/>
      </w:pPr>
    </w:p>
    <w:p>
      <w:pPr>
        <w:pStyle w:val="zIndenta"/>
      </w:pPr>
      <w:r>
        <w:tab/>
        <w:t>(f)</w:t>
      </w:r>
      <w:r>
        <w:tab/>
        <w:t>puts</w:t>
      </w:r>
    </w:p>
    <w:p>
      <w:pPr>
        <w:pStyle w:val="BlankClose"/>
      </w:pPr>
    </w:p>
    <w:p>
      <w:pPr>
        <w:pStyle w:val="Indenta"/>
      </w:pPr>
      <w:r>
        <w:tab/>
        <w:t>(g)</w:t>
      </w:r>
      <w:r>
        <w:tab/>
        <w:t>delete “(7) unlawfully” and insert:</w:t>
      </w:r>
    </w:p>
    <w:p>
      <w:pPr>
        <w:pStyle w:val="BlankOpen"/>
      </w:pPr>
    </w:p>
    <w:p>
      <w:pPr>
        <w:pStyle w:val="zIndenta"/>
      </w:pPr>
      <w:r>
        <w:tab/>
        <w:t>(g)</w:t>
      </w:r>
      <w:r>
        <w:tab/>
        <w:t>unlawfully</w:t>
      </w:r>
    </w:p>
    <w:p>
      <w:pPr>
        <w:pStyle w:val="BlankClose"/>
      </w:pPr>
    </w:p>
    <w:p>
      <w:pPr>
        <w:pStyle w:val="Indenta"/>
      </w:pPr>
      <w:r>
        <w:tab/>
        <w:t>(h)</w:t>
      </w:r>
      <w:r>
        <w:tab/>
        <w:t>delete “(8) does” and insert:</w:t>
      </w:r>
    </w:p>
    <w:p>
      <w:pPr>
        <w:pStyle w:val="BlankOpen"/>
      </w:pPr>
    </w:p>
    <w:p>
      <w:pPr>
        <w:pStyle w:val="zIndenta"/>
      </w:pPr>
      <w:r>
        <w:tab/>
        <w:t>(h)</w:t>
      </w:r>
      <w:r>
        <w:tab/>
        <w:t>does</w:t>
      </w:r>
    </w:p>
    <w:p>
      <w:pPr>
        <w:pStyle w:val="BlankClose"/>
      </w:pPr>
    </w:p>
    <w:p>
      <w:pPr>
        <w:pStyle w:val="Subsection"/>
      </w:pPr>
      <w:r>
        <w:tab/>
        <w:t>(3)</w:t>
      </w:r>
      <w:r>
        <w:tab/>
        <w:t>At the end of section 294 insert:</w:t>
      </w:r>
    </w:p>
    <w:p>
      <w:pPr>
        <w:pStyle w:val="BlankOpen"/>
      </w:pPr>
    </w:p>
    <w:p>
      <w:pPr>
        <w:pStyle w:val="z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zSubsection"/>
      </w:pPr>
      <w:r>
        <w:tab/>
        <w:t>(3)</w:t>
      </w:r>
      <w:r>
        <w:tab/>
        <w:t>If the offence is committed by a juvenile offender in the course of conduct that constitutes an aggravated home burglary, the court sentencing the offender —</w:t>
      </w:r>
    </w:p>
    <w:p>
      <w:pPr>
        <w:pStyle w:val="zIndenta"/>
      </w:pPr>
      <w:r>
        <w:tab/>
        <w:t>(a)</w:t>
      </w:r>
      <w:r>
        <w:tab/>
        <w:t xml:space="preserve">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(4)</w:t>
      </w:r>
      <w:r>
        <w:tab/>
        <w:t>Subsection (3) does not prevent a court from —</w:t>
      </w:r>
    </w:p>
    <w:p>
      <w:pPr>
        <w:pStyle w:val="zIndenta"/>
      </w:pPr>
      <w:r>
        <w:tab/>
        <w:t>(a)</w:t>
      </w:r>
      <w:r>
        <w:tab/>
        <w:t xml:space="preserve">making a direction under the </w:t>
      </w:r>
      <w:r>
        <w:rPr>
          <w:i/>
        </w:rPr>
        <w:t>Young Offenders Act 1994</w:t>
      </w:r>
      <w:r>
        <w:t xml:space="preserve"> section 118(4); or</w:t>
      </w:r>
    </w:p>
    <w:p>
      <w:pPr>
        <w:pStyle w:val="zIndenta"/>
      </w:pPr>
      <w:r>
        <w:tab/>
        <w:t>(b)</w:t>
      </w:r>
      <w:r>
        <w:tab/>
        <w:t>making a special order under Part 7 Division 9 of that Act.</w:t>
      </w:r>
    </w:p>
    <w:p>
      <w:pPr>
        <w:pStyle w:val="BlankClose"/>
      </w:pPr>
    </w:p>
    <w:p>
      <w:pPr>
        <w:pStyle w:val="Heading5"/>
      </w:pPr>
      <w:bookmarkStart w:id="55" w:name="_Toc381175995"/>
      <w:bookmarkStart w:id="56" w:name="_Toc430938240"/>
      <w:bookmarkStart w:id="57" w:name="_Toc430938835"/>
      <w:r>
        <w:rPr>
          <w:rStyle w:val="CharSectno"/>
        </w:rPr>
        <w:t>10</w:t>
      </w:r>
      <w:r>
        <w:t>.</w:t>
      </w:r>
      <w:r>
        <w:tab/>
        <w:t>Section 297 amended</w:t>
      </w:r>
      <w:bookmarkEnd w:id="55"/>
      <w:bookmarkEnd w:id="56"/>
      <w:bookmarkEnd w:id="57"/>
    </w:p>
    <w:p>
      <w:pPr>
        <w:pStyle w:val="Subsection"/>
      </w:pPr>
      <w:r>
        <w:tab/>
        <w:t>(1)</w:t>
      </w:r>
      <w:r>
        <w:tab/>
        <w:t>Delete section 297(5), (6) and (7) and insert:</w:t>
      </w:r>
    </w:p>
    <w:p>
      <w:pPr>
        <w:pStyle w:val="BlankOpen"/>
      </w:pPr>
    </w:p>
    <w:p>
      <w:pPr>
        <w:pStyle w:val="zSubsection"/>
      </w:pPr>
      <w:r>
        <w:tab/>
        <w:t>(5)</w:t>
      </w:r>
      <w:r>
        <w:tab/>
        <w:t xml:space="preserve">If the offence is committed </w:t>
      </w:r>
      <w:r>
        <w:rPr>
          <w:noProof/>
          <w:szCs w:val="22"/>
        </w:rPr>
        <w:t>by an adult offender</w:t>
      </w:r>
      <w:r>
        <w:t>, then the court sentencing the offender —</w:t>
      </w:r>
    </w:p>
    <w:p>
      <w:pPr>
        <w:pStyle w:val="zIndenta"/>
      </w:pPr>
      <w:r>
        <w:tab/>
        <w:t>(a)</w:t>
      </w:r>
      <w:r>
        <w:tab/>
        <w:t>if the offence is committed in the course of conduct that constitutes an aggravated home burglary, must, notwithstanding any other written law, impose a term of imprisonment of —</w:t>
      </w:r>
    </w:p>
    <w:p>
      <w:pPr>
        <w:pStyle w:val="zIndenti"/>
      </w:pPr>
      <w:r>
        <w:tab/>
        <w:t>(i)</w:t>
      </w:r>
      <w:r>
        <w:tab/>
        <w:t>at least 75% of the term specified in subsection (3), where the offence is committed in circumstances of aggravation; or</w:t>
      </w:r>
    </w:p>
    <w:p>
      <w:pPr>
        <w:pStyle w:val="zIndenti"/>
      </w:pPr>
      <w:r>
        <w:tab/>
        <w:t>(ii)</w:t>
      </w:r>
      <w:r>
        <w:tab/>
        <w:t>at least 75% of the term specified in subsection (1), in any other case;</w:t>
      </w:r>
    </w:p>
    <w:p>
      <w:pPr>
        <w:pStyle w:val="zIndenta"/>
      </w:pPr>
      <w:r>
        <w:tab/>
      </w:r>
      <w:r>
        <w:tab/>
        <w:t>and</w:t>
      </w:r>
    </w:p>
    <w:p>
      <w:pPr>
        <w:pStyle w:val="zIndenta"/>
      </w:pPr>
      <w:r>
        <w:tab/>
        <w:t>(b)</w:t>
      </w:r>
      <w:r>
        <w:tab/>
        <w:t>if the offence is committed in prescribed circumstances, must, notwithstanding any other written law, impose a term of imprisonment of at least 12 months, and must not suspend the term of imprisonment imposed.</w:t>
      </w:r>
    </w:p>
    <w:p>
      <w:pPr>
        <w:pStyle w:val="zSubsection"/>
      </w:pPr>
      <w:r>
        <w:tab/>
        <w:t>(6)</w:t>
      </w:r>
      <w:r>
        <w:tab/>
        <w:t xml:space="preserve">If the offence is committed </w:t>
      </w:r>
      <w:r>
        <w:rPr>
          <w:noProof/>
          <w:szCs w:val="22"/>
        </w:rPr>
        <w:t>by a juvenile offender</w:t>
      </w:r>
      <w:r>
        <w:t>, then the court sentencing the offender —</w:t>
      </w:r>
    </w:p>
    <w:p>
      <w:pPr>
        <w:pStyle w:val="z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w:t>
      </w:r>
      <w:r>
        <w:rPr>
          <w:iCs/>
        </w:rPr>
        <w:t>of at least</w:t>
      </w:r>
      <w:r>
        <w:t xml:space="preserve"> 3 years,</w:t>
      </w:r>
    </w:p>
    <w:p>
      <w:pPr>
        <w:pStyle w:val="zIndenta"/>
      </w:pPr>
      <w:r>
        <w:tab/>
      </w:r>
      <w:r>
        <w:tab/>
        <w:t>as the court thinks fit; and</w:t>
      </w:r>
    </w:p>
    <w:p>
      <w:pPr>
        <w:pStyle w:val="zIndenta"/>
      </w:pPr>
      <w:r>
        <w:tab/>
        <w:t>(b)</w:t>
      </w:r>
      <w:r>
        <w:tab/>
        <w:t xml:space="preserve">if the offence is committed in prescribed circumstances, must, notwithstanding the </w:t>
      </w:r>
      <w:r>
        <w:rPr>
          <w:i/>
        </w:rPr>
        <w:t>Young Offenders Act 1994</w:t>
      </w:r>
      <w:r>
        <w:t>, impose either —</w:t>
      </w:r>
    </w:p>
    <w:p>
      <w:pPr>
        <w:pStyle w:val="zIndenti"/>
      </w:pPr>
      <w:r>
        <w:tab/>
        <w:t>(i)</w:t>
      </w:r>
      <w:r>
        <w:tab/>
        <w:t xml:space="preserve">a term of imprisonment of at least 3 months, notwithstanding the </w:t>
      </w:r>
      <w:r>
        <w:rPr>
          <w:i/>
        </w:rPr>
        <w:t xml:space="preserve">Sentencing Act 1995 </w:t>
      </w:r>
      <w:r>
        <w:t>section 86; or</w:t>
      </w:r>
    </w:p>
    <w:p>
      <w:pPr>
        <w:pStyle w:val="zIndenti"/>
      </w:pPr>
      <w:r>
        <w:tab/>
        <w:t>(ii)</w:t>
      </w:r>
      <w:r>
        <w:tab/>
        <w:t xml:space="preserve">a term of detention under the </w:t>
      </w:r>
      <w:r>
        <w:rPr>
          <w:i/>
        </w:rPr>
        <w:t>Young Offenders Act 1994</w:t>
      </w:r>
      <w:r>
        <w:rPr>
          <w:iCs/>
        </w:rPr>
        <w:t xml:space="preserve"> of at least</w:t>
      </w:r>
      <w:r>
        <w:t xml:space="preserve"> 3 months,</w:t>
      </w:r>
    </w:p>
    <w:p>
      <w:pPr>
        <w:pStyle w:val="zIndenta"/>
      </w:pPr>
      <w:r>
        <w:tab/>
      </w:r>
      <w:r>
        <w:tab/>
        <w:t>as the court thinks fit,</w:t>
      </w:r>
    </w:p>
    <w:p>
      <w:pPr>
        <w:pStyle w:val="zSubsection"/>
      </w:pPr>
      <w:r>
        <w:tab/>
      </w:r>
      <w:r>
        <w:tab/>
        <w:t>and in either case must not suspend any term of imprisonment imposed and must record a conviction.</w:t>
      </w:r>
    </w:p>
    <w:p>
      <w:pPr>
        <w:pStyle w:val="zSubsection"/>
      </w:pPr>
      <w:r>
        <w:tab/>
        <w:t>(7)</w:t>
      </w:r>
      <w:r>
        <w:tab/>
        <w:t>Subsection (6) does not prevent a court from —</w:t>
      </w:r>
    </w:p>
    <w:p>
      <w:pPr>
        <w:pStyle w:val="zIndenta"/>
      </w:pPr>
      <w:r>
        <w:tab/>
        <w:t>(a)</w:t>
      </w:r>
      <w:r>
        <w:tab/>
        <w:t xml:space="preserve">making a direction under the </w:t>
      </w:r>
      <w:r>
        <w:rPr>
          <w:i/>
        </w:rPr>
        <w:t>Young Offenders Act 1994</w:t>
      </w:r>
      <w:r>
        <w:t xml:space="preserve"> section 118(4); or</w:t>
      </w:r>
    </w:p>
    <w:p>
      <w:pPr>
        <w:pStyle w:val="zIndenta"/>
      </w:pPr>
      <w:r>
        <w:tab/>
        <w:t>(b)</w:t>
      </w:r>
      <w:r>
        <w:tab/>
        <w:t>making a special order under Part 7 Division 9 of that Act.</w:t>
      </w:r>
    </w:p>
    <w:p>
      <w:pPr>
        <w:pStyle w:val="BlankClose"/>
      </w:pPr>
    </w:p>
    <w:p>
      <w:pPr>
        <w:pStyle w:val="Subsection"/>
        <w:spacing w:before="100"/>
      </w:pPr>
      <w:r>
        <w:tab/>
        <w:t>(2)</w:t>
      </w:r>
      <w:r>
        <w:tab/>
        <w:t>In section 297(8) delete “subsections (5) and (7)” and insert:</w:t>
      </w:r>
    </w:p>
    <w:p>
      <w:pPr>
        <w:pStyle w:val="BlankOpen"/>
      </w:pPr>
    </w:p>
    <w:p>
      <w:pPr>
        <w:pStyle w:val="Subsection"/>
        <w:spacing w:before="60"/>
      </w:pPr>
      <w:r>
        <w:tab/>
      </w:r>
      <w:r>
        <w:tab/>
        <w:t>subsections (5) and (6)</w:t>
      </w:r>
    </w:p>
    <w:p>
      <w:pPr>
        <w:pStyle w:val="BlankClose"/>
      </w:pPr>
    </w:p>
    <w:p>
      <w:pPr>
        <w:pStyle w:val="Heading5"/>
        <w:spacing w:before="120"/>
      </w:pPr>
      <w:bookmarkStart w:id="58" w:name="_Toc381175996"/>
      <w:bookmarkStart w:id="59" w:name="_Toc430938241"/>
      <w:bookmarkStart w:id="60" w:name="_Toc430938836"/>
      <w:r>
        <w:rPr>
          <w:rStyle w:val="CharSectno"/>
        </w:rPr>
        <w:t>11</w:t>
      </w:r>
      <w:r>
        <w:t>.</w:t>
      </w:r>
      <w:r>
        <w:tab/>
        <w:t>Section 320 amended</w:t>
      </w:r>
      <w:bookmarkEnd w:id="58"/>
      <w:bookmarkEnd w:id="59"/>
      <w:bookmarkEnd w:id="60"/>
    </w:p>
    <w:p>
      <w:pPr>
        <w:pStyle w:val="Subsection"/>
        <w:spacing w:before="100"/>
      </w:pPr>
      <w:r>
        <w:tab/>
      </w:r>
      <w:r>
        <w:tab/>
        <w:t>After section 320(6) insert:</w:t>
      </w:r>
    </w:p>
    <w:p>
      <w:pPr>
        <w:pStyle w:val="BlankOpen"/>
      </w:pPr>
    </w:p>
    <w:p>
      <w:pPr>
        <w:pStyle w:val="zSubsection"/>
        <w:spacing w:before="0"/>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zSubsection"/>
      </w:pPr>
      <w:r>
        <w:tab/>
        <w:t>(8)</w:t>
      </w:r>
      <w:r>
        <w:tab/>
        <w:t>If an offence under this section is committed by a juvenile offender in the course of conduct that constitutes an aggravated home burglary, the court sentencing the offender —</w:t>
      </w:r>
    </w:p>
    <w:p>
      <w:pPr>
        <w:pStyle w:val="zIndenta"/>
      </w:pPr>
      <w:r>
        <w:tab/>
        <w:t>(a)</w:t>
      </w:r>
      <w:r>
        <w:tab/>
        <w:t xml:space="preserve">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(9)</w:t>
      </w:r>
      <w:r>
        <w:tab/>
        <w:t xml:space="preserve">Subsection (8) does not prevent a court from making a direction under the </w:t>
      </w:r>
      <w:r>
        <w:rPr>
          <w:i/>
        </w:rPr>
        <w:t>Young Offenders Act 1994</w:t>
      </w:r>
      <w:r>
        <w:t xml:space="preserve"> section 118(4).</w:t>
      </w:r>
    </w:p>
    <w:p>
      <w:pPr>
        <w:pStyle w:val="BlankClose"/>
        <w:keepNext/>
        <w:widowControl w:val="0"/>
      </w:pPr>
    </w:p>
    <w:p>
      <w:pPr>
        <w:pStyle w:val="Heading5"/>
      </w:pPr>
      <w:bookmarkStart w:id="61" w:name="_Toc381175997"/>
      <w:bookmarkStart w:id="62" w:name="_Toc430938242"/>
      <w:bookmarkStart w:id="63" w:name="_Toc430938837"/>
      <w:r>
        <w:rPr>
          <w:rStyle w:val="CharSectno"/>
        </w:rPr>
        <w:t>12</w:t>
      </w:r>
      <w:r>
        <w:t>.</w:t>
      </w:r>
      <w:r>
        <w:tab/>
        <w:t>Section 321 amended</w:t>
      </w:r>
      <w:bookmarkEnd w:id="61"/>
      <w:bookmarkEnd w:id="62"/>
      <w:bookmarkEnd w:id="63"/>
    </w:p>
    <w:p>
      <w:pPr>
        <w:pStyle w:val="Subsection"/>
      </w:pPr>
      <w:r>
        <w:tab/>
      </w:r>
      <w:r>
        <w:tab/>
        <w:t>After section 321(13) insert:</w:t>
      </w:r>
    </w:p>
    <w:p>
      <w:pPr>
        <w:pStyle w:val="BlankOpen"/>
      </w:pPr>
    </w:p>
    <w:p>
      <w:pPr>
        <w:pStyle w:val="z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zSubsection"/>
      </w:pPr>
      <w:r>
        <w:tab/>
        <w:t>(15)</w:t>
      </w:r>
      <w:r>
        <w:tab/>
        <w:t>If an offence under this section is committed by a juvenile offender in the course of conduct that constitutes an aggravated home burglary, the court sentencing the offender —</w:t>
      </w:r>
    </w:p>
    <w:p>
      <w:pPr>
        <w:pStyle w:val="zIndenta"/>
      </w:pPr>
      <w:r>
        <w:tab/>
        <w:t>(a)</w:t>
      </w:r>
      <w:r>
        <w:tab/>
        <w:t xml:space="preserve">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(16)</w:t>
      </w:r>
      <w:r>
        <w:tab/>
        <w:t xml:space="preserve">Subsection (15) does not prevent a court from making a direction under the </w:t>
      </w:r>
      <w:r>
        <w:rPr>
          <w:i/>
        </w:rPr>
        <w:t>Young Offenders Act 1994</w:t>
      </w:r>
      <w:r>
        <w:t xml:space="preserve"> section 118(4).</w:t>
      </w:r>
    </w:p>
    <w:p>
      <w:pPr>
        <w:pStyle w:val="BlankClose"/>
      </w:pPr>
    </w:p>
    <w:p>
      <w:pPr>
        <w:pStyle w:val="Heading5"/>
      </w:pPr>
      <w:bookmarkStart w:id="64" w:name="_Toc381175998"/>
      <w:bookmarkStart w:id="65" w:name="_Toc430938243"/>
      <w:bookmarkStart w:id="66" w:name="_Toc430938838"/>
      <w:r>
        <w:rPr>
          <w:rStyle w:val="CharSectno"/>
        </w:rPr>
        <w:t>13</w:t>
      </w:r>
      <w:r>
        <w:t>.</w:t>
      </w:r>
      <w:r>
        <w:tab/>
        <w:t>Section 324 amended</w:t>
      </w:r>
      <w:bookmarkEnd w:id="64"/>
      <w:bookmarkEnd w:id="65"/>
      <w:bookmarkEnd w:id="66"/>
    </w:p>
    <w:p>
      <w:pPr>
        <w:pStyle w:val="Subsection"/>
      </w:pPr>
      <w:r>
        <w:tab/>
        <w:t>(1)</w:t>
      </w:r>
      <w:r>
        <w:tab/>
        <w:t>In section 324 delete “A person” and insert:</w:t>
      </w:r>
    </w:p>
    <w:p>
      <w:pPr>
        <w:pStyle w:val="BlankOpen"/>
      </w:pPr>
    </w:p>
    <w:p>
      <w:pPr>
        <w:pStyle w:val="zSubsection"/>
      </w:pPr>
      <w:r>
        <w:tab/>
        <w:t>(1)</w:t>
      </w:r>
      <w:r>
        <w:tab/>
        <w:t>A person</w:t>
      </w:r>
    </w:p>
    <w:p>
      <w:pPr>
        <w:pStyle w:val="BlankClose"/>
      </w:pPr>
    </w:p>
    <w:p>
      <w:pPr>
        <w:pStyle w:val="Subsection"/>
      </w:pPr>
      <w:r>
        <w:tab/>
        <w:t>(2)</w:t>
      </w:r>
      <w:r>
        <w:tab/>
        <w:t>At the end of section 324 insert:</w:t>
      </w:r>
    </w:p>
    <w:p>
      <w:pPr>
        <w:pStyle w:val="BlankOpen"/>
      </w:pPr>
    </w:p>
    <w:p>
      <w:pPr>
        <w:pStyle w:val="zSubsection"/>
      </w:pPr>
      <w:r>
        <w:tab/>
        <w:t>(2)</w:t>
      </w:r>
      <w:r>
        <w:tab/>
        <w:t>If the offence is committed in the course of conduct that constituted an aggravated home burglary it is not to be dealt with summarily.</w:t>
      </w:r>
    </w:p>
    <w:p>
      <w:pPr>
        <w:pStyle w:val="z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zSubsection"/>
      </w:pPr>
      <w:r>
        <w:tab/>
        <w:t>(4)</w:t>
      </w:r>
      <w:r>
        <w:tab/>
        <w:t>If the offence is committed by a juvenile offender in the course of conduct that constitutes an aggravated home burglary, the court sentencing the offender —</w:t>
      </w:r>
    </w:p>
    <w:p>
      <w:pPr>
        <w:pStyle w:val="zIndenta"/>
      </w:pPr>
      <w:r>
        <w:tab/>
        <w:t>(a)</w:t>
      </w:r>
      <w:r>
        <w:tab/>
        <w:t xml:space="preserve">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(5)</w:t>
      </w:r>
      <w:r>
        <w:tab/>
        <w:t>Subsection (4) does not prevent a court from —</w:t>
      </w:r>
    </w:p>
    <w:p>
      <w:pPr>
        <w:pStyle w:val="zIndenta"/>
      </w:pPr>
      <w:r>
        <w:tab/>
        <w:t>(a)</w:t>
      </w:r>
      <w:r>
        <w:tab/>
        <w:t xml:space="preserve">making a direction under the </w:t>
      </w:r>
      <w:r>
        <w:rPr>
          <w:i/>
        </w:rPr>
        <w:t>Young Offenders Act 1994</w:t>
      </w:r>
      <w:r>
        <w:t xml:space="preserve"> section 118(4); or</w:t>
      </w:r>
    </w:p>
    <w:p>
      <w:pPr>
        <w:pStyle w:val="zIndenta"/>
      </w:pPr>
      <w:r>
        <w:tab/>
        <w:t>(b)</w:t>
      </w:r>
      <w:r>
        <w:tab/>
        <w:t>making a special order under Part 7 Division 9 of that Act.</w:t>
      </w:r>
    </w:p>
    <w:p>
      <w:pPr>
        <w:pStyle w:val="BlankClose"/>
      </w:pPr>
    </w:p>
    <w:p>
      <w:pPr>
        <w:pStyle w:val="Heading5"/>
      </w:pPr>
      <w:bookmarkStart w:id="67" w:name="_Toc381175999"/>
      <w:bookmarkStart w:id="68" w:name="_Toc430938244"/>
      <w:bookmarkStart w:id="69" w:name="_Toc430938839"/>
      <w:r>
        <w:rPr>
          <w:rStyle w:val="CharSectno"/>
        </w:rPr>
        <w:t>14</w:t>
      </w:r>
      <w:r>
        <w:t>.</w:t>
      </w:r>
      <w:r>
        <w:tab/>
        <w:t>Section 325 amended</w:t>
      </w:r>
      <w:bookmarkEnd w:id="67"/>
      <w:bookmarkEnd w:id="68"/>
      <w:bookmarkEnd w:id="69"/>
    </w:p>
    <w:p>
      <w:pPr>
        <w:pStyle w:val="Subsection"/>
      </w:pPr>
      <w:r>
        <w:tab/>
        <w:t>(1)</w:t>
      </w:r>
      <w:r>
        <w:tab/>
        <w:t>In section 325 delete “A person” and insert:</w:t>
      </w:r>
    </w:p>
    <w:p>
      <w:pPr>
        <w:pStyle w:val="BlankOpen"/>
      </w:pPr>
    </w:p>
    <w:p>
      <w:pPr>
        <w:pStyle w:val="zSubsection"/>
        <w:spacing w:before="0"/>
      </w:pPr>
      <w:r>
        <w:tab/>
        <w:t>(1)</w:t>
      </w:r>
      <w:r>
        <w:tab/>
        <w:t>A person</w:t>
      </w:r>
    </w:p>
    <w:p>
      <w:pPr>
        <w:pStyle w:val="BlankClose"/>
      </w:pPr>
    </w:p>
    <w:p>
      <w:pPr>
        <w:pStyle w:val="Subsection"/>
      </w:pPr>
      <w:r>
        <w:tab/>
        <w:t>(2)</w:t>
      </w:r>
      <w:r>
        <w:tab/>
        <w:t>At the end of section 325 insert:</w:t>
      </w:r>
    </w:p>
    <w:p>
      <w:pPr>
        <w:pStyle w:val="BlankOpen"/>
      </w:pPr>
    </w:p>
    <w:p>
      <w:pPr>
        <w:pStyle w:val="zSubsection"/>
        <w:spacing w:before="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zSubsection"/>
      </w:pPr>
      <w:r>
        <w:tab/>
        <w:t>(3)</w:t>
      </w:r>
      <w:r>
        <w:tab/>
        <w:t>If the offence is committed by a juvenile offender in the course of conduct that constitutes an aggravated home burglary, the court sentencing the offender —</w:t>
      </w:r>
    </w:p>
    <w:p>
      <w:pPr>
        <w:pStyle w:val="zIndenta"/>
      </w:pPr>
      <w:r>
        <w:tab/>
        <w:t>(a)</w:t>
      </w:r>
      <w:r>
        <w:tab/>
        <w:t xml:space="preserve">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(4)</w:t>
      </w:r>
      <w:r>
        <w:tab/>
        <w:t>Subsection (3) does not prevent a court from —</w:t>
      </w:r>
    </w:p>
    <w:p>
      <w:pPr>
        <w:pStyle w:val="zIndenta"/>
      </w:pPr>
      <w:r>
        <w:tab/>
        <w:t>(a)</w:t>
      </w:r>
      <w:r>
        <w:tab/>
        <w:t xml:space="preserve">making a direction under the </w:t>
      </w:r>
      <w:r>
        <w:rPr>
          <w:i/>
        </w:rPr>
        <w:t>Young Offenders Act 1994</w:t>
      </w:r>
      <w:r>
        <w:t xml:space="preserve"> section 118(4); or</w:t>
      </w:r>
    </w:p>
    <w:p>
      <w:pPr>
        <w:pStyle w:val="zIndenta"/>
      </w:pPr>
      <w:r>
        <w:tab/>
        <w:t>(b)</w:t>
      </w:r>
      <w:r>
        <w:tab/>
        <w:t>making a special order under Part 7 Division 9 of that Act.</w:t>
      </w:r>
    </w:p>
    <w:p>
      <w:pPr>
        <w:pStyle w:val="BlankClose"/>
      </w:pPr>
    </w:p>
    <w:p>
      <w:pPr>
        <w:pStyle w:val="Heading5"/>
      </w:pPr>
      <w:bookmarkStart w:id="70" w:name="_Toc381176000"/>
      <w:bookmarkStart w:id="71" w:name="_Toc430938245"/>
      <w:bookmarkStart w:id="72" w:name="_Toc430938840"/>
      <w:r>
        <w:rPr>
          <w:rStyle w:val="CharSectno"/>
        </w:rPr>
        <w:t>15</w:t>
      </w:r>
      <w:r>
        <w:t>.</w:t>
      </w:r>
      <w:r>
        <w:tab/>
        <w:t>Section 326 amended</w:t>
      </w:r>
      <w:bookmarkEnd w:id="70"/>
      <w:bookmarkEnd w:id="71"/>
      <w:bookmarkEnd w:id="72"/>
    </w:p>
    <w:p>
      <w:pPr>
        <w:pStyle w:val="Subsection"/>
      </w:pPr>
      <w:r>
        <w:tab/>
        <w:t>(1)</w:t>
      </w:r>
      <w:r>
        <w:tab/>
        <w:t>In section 326 delete “A person” and insert:</w:t>
      </w:r>
    </w:p>
    <w:p>
      <w:pPr>
        <w:pStyle w:val="BlankOpen"/>
      </w:pPr>
    </w:p>
    <w:p>
      <w:pPr>
        <w:pStyle w:val="zSubsection"/>
        <w:spacing w:before="0"/>
      </w:pPr>
      <w:r>
        <w:tab/>
        <w:t>(1)</w:t>
      </w:r>
      <w:r>
        <w:tab/>
        <w:t>A person</w:t>
      </w:r>
    </w:p>
    <w:p>
      <w:pPr>
        <w:pStyle w:val="BlankClose"/>
      </w:pPr>
    </w:p>
    <w:p>
      <w:pPr>
        <w:pStyle w:val="Subsection"/>
      </w:pPr>
      <w:r>
        <w:tab/>
        <w:t>(2)</w:t>
      </w:r>
      <w:r>
        <w:tab/>
        <w:t>At the end of section 326 insert:</w:t>
      </w:r>
    </w:p>
    <w:p>
      <w:pPr>
        <w:pStyle w:val="BlankOpen"/>
      </w:pPr>
    </w:p>
    <w:p>
      <w:pPr>
        <w:pStyle w:val="zSubsection"/>
        <w:spacing w:before="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zSubsection"/>
      </w:pPr>
      <w:r>
        <w:tab/>
        <w:t>(3)</w:t>
      </w:r>
      <w:r>
        <w:tab/>
        <w:t>If the offence is committed by a juvenile offender in the course of conduct that constitutes an aggravated home burglary, the court sentencing the offender —</w:t>
      </w:r>
    </w:p>
    <w:p>
      <w:pPr>
        <w:pStyle w:val="zIndenta"/>
      </w:pPr>
      <w:r>
        <w:tab/>
        <w:t>(a)</w:t>
      </w:r>
      <w:r>
        <w:tab/>
        <w:t xml:space="preserve">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(4)</w:t>
      </w:r>
      <w:r>
        <w:tab/>
        <w:t>Subsection (3) does not prevent a court from —</w:t>
      </w:r>
    </w:p>
    <w:p>
      <w:pPr>
        <w:pStyle w:val="zIndenta"/>
      </w:pPr>
      <w:r>
        <w:tab/>
        <w:t>(a)</w:t>
      </w:r>
      <w:r>
        <w:tab/>
        <w:t xml:space="preserve">making a direction under the </w:t>
      </w:r>
      <w:r>
        <w:rPr>
          <w:i/>
        </w:rPr>
        <w:t>Young Offenders Act 1994</w:t>
      </w:r>
      <w:r>
        <w:t xml:space="preserve"> section 118(4); or</w:t>
      </w:r>
    </w:p>
    <w:p>
      <w:pPr>
        <w:pStyle w:val="zIndenta"/>
      </w:pPr>
      <w:r>
        <w:tab/>
        <w:t>(b)</w:t>
      </w:r>
      <w:r>
        <w:tab/>
        <w:t>making a special order under Part 7 Division 9 of that Act.</w:t>
      </w:r>
    </w:p>
    <w:p>
      <w:pPr>
        <w:pStyle w:val="BlankClose"/>
      </w:pPr>
    </w:p>
    <w:p>
      <w:pPr>
        <w:pStyle w:val="Heading5"/>
      </w:pPr>
      <w:bookmarkStart w:id="73" w:name="_Toc381176001"/>
      <w:bookmarkStart w:id="74" w:name="_Toc430938246"/>
      <w:bookmarkStart w:id="75" w:name="_Toc430938841"/>
      <w:r>
        <w:rPr>
          <w:rStyle w:val="CharSectno"/>
        </w:rPr>
        <w:t>16</w:t>
      </w:r>
      <w:r>
        <w:t>.</w:t>
      </w:r>
      <w:r>
        <w:tab/>
        <w:t>Section 327 amended</w:t>
      </w:r>
      <w:bookmarkEnd w:id="73"/>
      <w:bookmarkEnd w:id="74"/>
      <w:bookmarkEnd w:id="75"/>
    </w:p>
    <w:p>
      <w:pPr>
        <w:pStyle w:val="Subsection"/>
      </w:pPr>
      <w:r>
        <w:tab/>
        <w:t>(1)</w:t>
      </w:r>
      <w:r>
        <w:tab/>
        <w:t>In section 327 delete “A person” and insert:</w:t>
      </w:r>
    </w:p>
    <w:p>
      <w:pPr>
        <w:pStyle w:val="BlankOpen"/>
      </w:pPr>
    </w:p>
    <w:p>
      <w:pPr>
        <w:pStyle w:val="zSubsection"/>
        <w:spacing w:before="0"/>
      </w:pPr>
      <w:r>
        <w:tab/>
        <w:t>(1)</w:t>
      </w:r>
      <w:r>
        <w:tab/>
        <w:t>A person</w:t>
      </w:r>
    </w:p>
    <w:p>
      <w:pPr>
        <w:pStyle w:val="BlankClose"/>
      </w:pPr>
    </w:p>
    <w:p>
      <w:pPr>
        <w:pStyle w:val="Subsection"/>
      </w:pPr>
      <w:r>
        <w:tab/>
        <w:t>(2)</w:t>
      </w:r>
      <w:r>
        <w:tab/>
        <w:t>At the end of section 327 insert:</w:t>
      </w:r>
    </w:p>
    <w:p>
      <w:pPr>
        <w:pStyle w:val="BlankOpen"/>
      </w:pPr>
    </w:p>
    <w:p>
      <w:pPr>
        <w:pStyle w:val="zSubsection"/>
        <w:spacing w:before="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zSubsection"/>
      </w:pPr>
      <w:r>
        <w:tab/>
        <w:t>(3)</w:t>
      </w:r>
      <w:r>
        <w:tab/>
        <w:t>If the offence is committed by a juvenile offender in the course of conduct that constitutes an aggravated home burglary, the court sentencing the offender —</w:t>
      </w:r>
    </w:p>
    <w:p>
      <w:pPr>
        <w:pStyle w:val="zIndenta"/>
      </w:pPr>
      <w:r>
        <w:tab/>
        <w:t>(a)</w:t>
      </w:r>
      <w:r>
        <w:tab/>
        <w:t xml:space="preserve">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(4)</w:t>
      </w:r>
      <w:r>
        <w:tab/>
        <w:t xml:space="preserve">Subsection (3) does not prevent a court from making a direction under the </w:t>
      </w:r>
      <w:r>
        <w:rPr>
          <w:i/>
        </w:rPr>
        <w:t>Young Offenders Act 1994</w:t>
      </w:r>
      <w:r>
        <w:t xml:space="preserve"> section 118(4).</w:t>
      </w:r>
    </w:p>
    <w:p>
      <w:pPr>
        <w:pStyle w:val="BlankClose"/>
      </w:pPr>
    </w:p>
    <w:p>
      <w:pPr>
        <w:pStyle w:val="Heading5"/>
      </w:pPr>
      <w:bookmarkStart w:id="76" w:name="_Toc381176002"/>
      <w:bookmarkStart w:id="77" w:name="_Toc430938247"/>
      <w:bookmarkStart w:id="78" w:name="_Toc430938842"/>
      <w:r>
        <w:rPr>
          <w:rStyle w:val="CharSectno"/>
        </w:rPr>
        <w:t>17</w:t>
      </w:r>
      <w:r>
        <w:t>.</w:t>
      </w:r>
      <w:r>
        <w:tab/>
        <w:t>Section 328 amended</w:t>
      </w:r>
      <w:bookmarkEnd w:id="76"/>
      <w:bookmarkEnd w:id="77"/>
      <w:bookmarkEnd w:id="78"/>
    </w:p>
    <w:p>
      <w:pPr>
        <w:pStyle w:val="Subsection"/>
      </w:pPr>
      <w:r>
        <w:tab/>
        <w:t>(1)</w:t>
      </w:r>
      <w:r>
        <w:tab/>
        <w:t>In section 328 delete “A person” and insert:</w:t>
      </w:r>
    </w:p>
    <w:p>
      <w:pPr>
        <w:pStyle w:val="BlankOpen"/>
      </w:pPr>
    </w:p>
    <w:p>
      <w:pPr>
        <w:pStyle w:val="zSubsection"/>
      </w:pPr>
      <w:r>
        <w:tab/>
        <w:t>(1)</w:t>
      </w:r>
      <w:r>
        <w:tab/>
        <w:t>A person</w:t>
      </w:r>
    </w:p>
    <w:p>
      <w:pPr>
        <w:pStyle w:val="BlankClose"/>
      </w:pPr>
    </w:p>
    <w:p>
      <w:pPr>
        <w:pStyle w:val="Subsection"/>
      </w:pPr>
      <w:r>
        <w:tab/>
        <w:t>(2)</w:t>
      </w:r>
      <w:r>
        <w:tab/>
        <w:t>At the end of section 328 insert:</w:t>
      </w:r>
    </w:p>
    <w:p>
      <w:pPr>
        <w:pStyle w:val="BlankOpen"/>
      </w:pPr>
    </w:p>
    <w:p>
      <w:pPr>
        <w:pStyle w:val="z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zSubsection"/>
      </w:pPr>
      <w:r>
        <w:tab/>
        <w:t>(3)</w:t>
      </w:r>
      <w:r>
        <w:tab/>
        <w:t>If the offence is committed by a juvenile offender in the course of conduct that constitutes an aggravated home burglary, the court sentencing the offender —</w:t>
      </w:r>
    </w:p>
    <w:p>
      <w:pPr>
        <w:pStyle w:val="zIndenta"/>
      </w:pPr>
      <w:r>
        <w:tab/>
        <w:t>(a)</w:t>
      </w:r>
      <w:r>
        <w:tab/>
        <w:t xml:space="preserve">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(4)</w:t>
      </w:r>
      <w:r>
        <w:tab/>
        <w:t xml:space="preserve">Subsection (3) does not prevent a court from making a direction under the </w:t>
      </w:r>
      <w:r>
        <w:rPr>
          <w:i/>
        </w:rPr>
        <w:t>Young Offenders Act 1994</w:t>
      </w:r>
      <w:r>
        <w:t xml:space="preserve"> section 118(4).</w:t>
      </w:r>
    </w:p>
    <w:p>
      <w:pPr>
        <w:pStyle w:val="BlankClose"/>
      </w:pPr>
    </w:p>
    <w:p>
      <w:pPr>
        <w:pStyle w:val="Heading5"/>
      </w:pPr>
      <w:bookmarkStart w:id="79" w:name="_Toc381176003"/>
      <w:bookmarkStart w:id="80" w:name="_Toc430938248"/>
      <w:bookmarkStart w:id="81" w:name="_Toc430938843"/>
      <w:r>
        <w:rPr>
          <w:rStyle w:val="CharSectno"/>
        </w:rPr>
        <w:t>18</w:t>
      </w:r>
      <w:r>
        <w:t>.</w:t>
      </w:r>
      <w:r>
        <w:tab/>
        <w:t>Section 330 amended</w:t>
      </w:r>
      <w:bookmarkEnd w:id="79"/>
      <w:bookmarkEnd w:id="80"/>
      <w:bookmarkEnd w:id="81"/>
    </w:p>
    <w:p>
      <w:pPr>
        <w:pStyle w:val="Subsection"/>
      </w:pPr>
      <w:r>
        <w:tab/>
      </w:r>
      <w:r>
        <w:tab/>
        <w:t>After section 330(9) insert:</w:t>
      </w:r>
    </w:p>
    <w:p>
      <w:pPr>
        <w:pStyle w:val="BlankOpen"/>
      </w:pPr>
    </w:p>
    <w:p>
      <w:pPr>
        <w:pStyle w:val="z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zSubsection"/>
      </w:pPr>
      <w:r>
        <w:tab/>
        <w:t>(11)</w:t>
      </w:r>
      <w:r>
        <w:tab/>
        <w:t>If an offence under this section is committed by a juvenile offender in the course of conduct that constitutes an aggravated home burglary, the court sentencing the offender —</w:t>
      </w:r>
    </w:p>
    <w:p>
      <w:pPr>
        <w:pStyle w:val="zIndenta"/>
      </w:pPr>
      <w:r>
        <w:tab/>
        <w:t>(a)</w:t>
      </w:r>
      <w:r>
        <w:tab/>
        <w:t xml:space="preserve">must, notwithstanding the </w:t>
      </w:r>
      <w:r>
        <w:rPr>
          <w:i/>
        </w:rPr>
        <w:t>Young Offenders Act 1994</w:t>
      </w:r>
      <w:r>
        <w:t xml:space="preserve"> section 46(5a), impose either —</w:t>
      </w:r>
    </w:p>
    <w:p>
      <w:pPr>
        <w:pStyle w:val="zIndenti"/>
      </w:pPr>
      <w:r>
        <w:tab/>
        <w:t>(i)</w:t>
      </w:r>
      <w:r>
        <w:tab/>
        <w:t>a term of imprisonment of at least 3 years; or</w:t>
      </w:r>
    </w:p>
    <w:p>
      <w:pPr>
        <w:pStyle w:val="zIndenti"/>
      </w:pPr>
      <w:r>
        <w:tab/>
        <w:t>(ii)</w:t>
      </w:r>
      <w:r>
        <w:tab/>
        <w:t xml:space="preserve">a term of detention under the </w:t>
      </w:r>
      <w:r>
        <w:rPr>
          <w:i/>
        </w:rPr>
        <w:t>Young Offenders Act 1994</w:t>
      </w:r>
      <w:r>
        <w:t xml:space="preserve"> of at least 3 years,</w:t>
      </w:r>
    </w:p>
    <w:p>
      <w:pPr>
        <w:pStyle w:val="zIndenta"/>
      </w:pPr>
      <w:r>
        <w:tab/>
      </w:r>
      <w:r>
        <w:tab/>
        <w:t>as the court thinks fit; and</w:t>
      </w:r>
    </w:p>
    <w:p>
      <w:pPr>
        <w:pStyle w:val="zIndenta"/>
      </w:pPr>
      <w:r>
        <w:tab/>
        <w:t>(b)</w:t>
      </w:r>
      <w:r>
        <w:tab/>
        <w:t>must not suspend any term of imprisonment imposed; and</w:t>
      </w:r>
    </w:p>
    <w:p>
      <w:pPr>
        <w:pStyle w:val="zIndenta"/>
      </w:pPr>
      <w:r>
        <w:tab/>
        <w:t>(c)</w:t>
      </w:r>
      <w:r>
        <w:tab/>
        <w:t>must record a conviction against the offender.</w:t>
      </w:r>
    </w:p>
    <w:p>
      <w:pPr>
        <w:pStyle w:val="zSubsection"/>
      </w:pPr>
      <w:r>
        <w:tab/>
        <w:t>(12)</w:t>
      </w:r>
      <w:r>
        <w:tab/>
        <w:t xml:space="preserve">Subsection (11) does not prevent a court from making a direction under the </w:t>
      </w:r>
      <w:r>
        <w:rPr>
          <w:i/>
        </w:rPr>
        <w:t>Young Offenders Act 1994</w:t>
      </w:r>
      <w:r>
        <w:t xml:space="preserve"> section 118(4).</w:t>
      </w:r>
    </w:p>
    <w:p>
      <w:pPr>
        <w:pStyle w:val="BlankClose"/>
      </w:pPr>
    </w:p>
    <w:p>
      <w:pPr>
        <w:pStyle w:val="Heading3"/>
        <w:rPr>
          <w:rStyle w:val="CharDivText"/>
        </w:rPr>
      </w:pPr>
      <w:bookmarkStart w:id="82" w:name="_Toc381082169"/>
      <w:bookmarkStart w:id="83" w:name="_Toc381082203"/>
      <w:bookmarkStart w:id="84" w:name="_Toc381176004"/>
      <w:bookmarkStart w:id="85" w:name="_Toc430938249"/>
      <w:bookmarkStart w:id="86" w:name="_Toc430938639"/>
      <w:bookmarkStart w:id="87" w:name="_Toc430938844"/>
      <w:r>
        <w:rPr>
          <w:rStyle w:val="CharDivNo"/>
        </w:rPr>
        <w:t>Division 3</w:t>
      </w:r>
      <w:r>
        <w:t> — </w:t>
      </w:r>
      <w:r>
        <w:rPr>
          <w:rStyle w:val="CharDivText"/>
        </w:rPr>
        <w:t>Amendments relating to home burglary repeat offenders</w:t>
      </w:r>
      <w:bookmarkEnd w:id="82"/>
      <w:bookmarkEnd w:id="83"/>
      <w:bookmarkEnd w:id="84"/>
      <w:bookmarkEnd w:id="85"/>
      <w:bookmarkEnd w:id="86"/>
      <w:bookmarkEnd w:id="87"/>
    </w:p>
    <w:p>
      <w:pPr>
        <w:pStyle w:val="Heading5"/>
      </w:pPr>
      <w:bookmarkStart w:id="88" w:name="_Toc381176005"/>
      <w:bookmarkStart w:id="89" w:name="_Toc430938250"/>
      <w:bookmarkStart w:id="90" w:name="_Toc430938845"/>
      <w:r>
        <w:rPr>
          <w:rStyle w:val="CharSectno"/>
        </w:rPr>
        <w:t>19</w:t>
      </w:r>
      <w:r>
        <w:t>.</w:t>
      </w:r>
      <w:r>
        <w:tab/>
        <w:t>Section 400 amended</w:t>
      </w:r>
      <w:bookmarkEnd w:id="88"/>
      <w:bookmarkEnd w:id="89"/>
      <w:bookmarkEnd w:id="90"/>
    </w:p>
    <w:p>
      <w:pPr>
        <w:pStyle w:val="Subsection"/>
      </w:pPr>
      <w:r>
        <w:tab/>
        <w:t>(1)</w:t>
      </w:r>
      <w:r>
        <w:tab/>
        <w:t>In section 400(1) insert in alphabetical order:</w:t>
      </w:r>
    </w:p>
    <w:p>
      <w:pPr>
        <w:pStyle w:val="BlankOpen"/>
      </w:pPr>
    </w:p>
    <w:p>
      <w:pPr>
        <w:pStyle w:val="zDefstart"/>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BlankClose"/>
      </w:pPr>
    </w:p>
    <w:p>
      <w:pPr>
        <w:pStyle w:val="Subsection"/>
      </w:pPr>
      <w:r>
        <w:tab/>
        <w:t>(2)</w:t>
      </w:r>
      <w:r>
        <w:tab/>
        <w:t>Delete section 400(3) and (4).</w:t>
      </w:r>
    </w:p>
    <w:p>
      <w:pPr>
        <w:pStyle w:val="Heading5"/>
      </w:pPr>
      <w:bookmarkStart w:id="91" w:name="_Toc381176006"/>
      <w:bookmarkStart w:id="92" w:name="_Toc430938251"/>
      <w:bookmarkStart w:id="93" w:name="_Toc430938846"/>
      <w:r>
        <w:rPr>
          <w:rStyle w:val="CharSectno"/>
        </w:rPr>
        <w:t>20</w:t>
      </w:r>
      <w:r>
        <w:t>.</w:t>
      </w:r>
      <w:r>
        <w:tab/>
        <w:t>Sections 401A and 401B inserted</w:t>
      </w:r>
      <w:bookmarkEnd w:id="91"/>
      <w:bookmarkEnd w:id="92"/>
      <w:bookmarkEnd w:id="93"/>
    </w:p>
    <w:p>
      <w:pPr>
        <w:pStyle w:val="Subsection"/>
      </w:pPr>
      <w:r>
        <w:tab/>
      </w:r>
      <w:r>
        <w:tab/>
        <w:t>After section 400 insert:</w:t>
      </w:r>
    </w:p>
    <w:p>
      <w:pPr>
        <w:pStyle w:val="BlankOpen"/>
      </w:pPr>
    </w:p>
    <w:p>
      <w:pPr>
        <w:pStyle w:val="zHeading5"/>
        <w:rPr>
          <w:snapToGrid w:val="0"/>
        </w:rPr>
      </w:pPr>
      <w:bookmarkStart w:id="94" w:name="_Toc381176007"/>
      <w:bookmarkStart w:id="95" w:name="_Toc430938252"/>
      <w:bookmarkStart w:id="96" w:name="_Toc430938847"/>
      <w:r>
        <w:t>401A</w:t>
      </w:r>
      <w:r>
        <w:rPr>
          <w:snapToGrid w:val="0"/>
        </w:rPr>
        <w:t>.</w:t>
      </w:r>
      <w:r>
        <w:rPr>
          <w:snapToGrid w:val="0"/>
        </w:rPr>
        <w:tab/>
        <w:t>Term used: relevant conviction</w:t>
      </w:r>
      <w:bookmarkEnd w:id="94"/>
      <w:bookmarkEnd w:id="95"/>
      <w:bookmarkEnd w:id="96"/>
    </w:p>
    <w:p>
      <w:pPr>
        <w:pStyle w:val="zSubsection"/>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zIndenta"/>
      </w:pPr>
      <w:r>
        <w:tab/>
        <w:t>(a)</w:t>
      </w:r>
      <w:r>
        <w:tab/>
        <w:t>the home burglary was committed before the commencement day and either —</w:t>
      </w:r>
    </w:p>
    <w:p>
      <w:pPr>
        <w:pStyle w:val="zIndenti"/>
      </w:pPr>
      <w:r>
        <w:tab/>
        <w:t>(i)</w:t>
      </w:r>
      <w:r>
        <w:tab/>
        <w:t xml:space="preserve">it is the person’s first conviction for a home burglary (the person’s </w:t>
      </w:r>
      <w:r>
        <w:rPr>
          <w:rStyle w:val="CharDefText"/>
        </w:rPr>
        <w:t>first relevant conviction</w:t>
      </w:r>
      <w:r>
        <w:t>); or</w:t>
      </w:r>
    </w:p>
    <w:p>
      <w:pPr>
        <w:pStyle w:val="z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zIndenti"/>
      </w:pPr>
      <w:r>
        <w:tab/>
        <w:t>(iii)</w:t>
      </w:r>
      <w:r>
        <w:tab/>
        <w:t>it is a conviction for a home burglary committed after the date on which the person’s second relevant conviction was recorded;</w:t>
      </w:r>
    </w:p>
    <w:p>
      <w:pPr>
        <w:pStyle w:val="zIndenta"/>
      </w:pPr>
      <w:r>
        <w:tab/>
      </w:r>
      <w:r>
        <w:tab/>
        <w:t>or</w:t>
      </w:r>
    </w:p>
    <w:p>
      <w:pPr>
        <w:pStyle w:val="zIndenta"/>
      </w:pPr>
      <w:r>
        <w:tab/>
        <w:t>(b)</w:t>
      </w:r>
      <w:r>
        <w:tab/>
        <w:t>the home burglary was committed on or after the commencement day and —</w:t>
      </w:r>
    </w:p>
    <w:p>
      <w:pPr>
        <w:pStyle w:val="zIndenti"/>
      </w:pPr>
      <w:r>
        <w:tab/>
        <w:t>(i)</w:t>
      </w:r>
      <w:r>
        <w:tab/>
        <w:t>the person is an adult offender with respect to the home burglary; or</w:t>
      </w:r>
    </w:p>
    <w:p>
      <w:pPr>
        <w:pStyle w:val="zIndenti"/>
      </w:pPr>
      <w:r>
        <w:tab/>
        <w:t>(ii)</w:t>
      </w:r>
      <w:r>
        <w:tab/>
        <w:t>the person is a juvenile offender with respect to the home burglary and either —</w:t>
      </w:r>
    </w:p>
    <w:p>
      <w:pPr>
        <w:pStyle w:val="zIndentI0"/>
      </w:pPr>
      <w:r>
        <w:tab/>
        <w:t>(I)</w:t>
      </w:r>
      <w:r>
        <w:tab/>
        <w:t>it is the person’s first conviction for a home burglary; or</w:t>
      </w:r>
    </w:p>
    <w:p>
      <w:pPr>
        <w:pStyle w:val="zIndentI0"/>
      </w:pPr>
      <w:r>
        <w:tab/>
        <w:t>(II)</w:t>
      </w:r>
      <w:r>
        <w:tab/>
        <w:t>at the time of the home burglary, the person already had a conviction for a previous home burglary;</w:t>
      </w:r>
    </w:p>
    <w:p>
      <w:pPr>
        <w:pStyle w:val="zIndenti"/>
      </w:pPr>
      <w:r>
        <w:tab/>
      </w:r>
      <w:r>
        <w:tab/>
        <w:t>or</w:t>
      </w:r>
    </w:p>
    <w:p>
      <w:pPr>
        <w:pStyle w:val="zIndenti"/>
      </w:pPr>
      <w:r>
        <w:tab/>
        <w:t>(iii)</w:t>
      </w:r>
      <w:r>
        <w:tab/>
        <w:t>at the time of the home burglary the person had not reached 16 years of age, and either —</w:t>
      </w:r>
    </w:p>
    <w:p>
      <w:pPr>
        <w:pStyle w:val="zIndentI0"/>
      </w:pPr>
      <w:r>
        <w:tab/>
        <w:t>(I)</w:t>
      </w:r>
      <w:r>
        <w:tab/>
        <w:t xml:space="preserve">it is the person’s first conviction for a home burglary (the person’s </w:t>
      </w:r>
      <w:r>
        <w:rPr>
          <w:rStyle w:val="CharDefText"/>
        </w:rPr>
        <w:t>first relevant conviction</w:t>
      </w:r>
      <w:r>
        <w:t>); or</w:t>
      </w:r>
    </w:p>
    <w:p>
      <w:pPr>
        <w:pStyle w:val="z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zIndentI0"/>
      </w:pPr>
      <w:r>
        <w:tab/>
        <w:t>(III)</w:t>
      </w:r>
      <w:r>
        <w:tab/>
        <w:t>it is a conviction for a home burglary committed after the date on which the person’s second relevant conviction was recorded.</w:t>
      </w:r>
    </w:p>
    <w:p>
      <w:pPr>
        <w:pStyle w:val="zSubsection"/>
      </w:pPr>
      <w:r>
        <w:tab/>
        <w:t>(2)</w:t>
      </w:r>
      <w:r>
        <w:tab/>
        <w:t>In this section —</w:t>
      </w:r>
    </w:p>
    <w:p>
      <w:pPr>
        <w:pStyle w:val="zIndenta"/>
      </w:pPr>
      <w:r>
        <w:tab/>
        <w:t>(a)</w:t>
      </w:r>
      <w:r>
        <w:tab/>
        <w:t>a conviction includes a finding or admission of guilt that leads to a punishment being imposed on, or an order being made in respect of, the person, whether or not a conviction was recorded; and</w:t>
      </w:r>
    </w:p>
    <w:p>
      <w:pPr>
        <w:pStyle w:val="zIndenta"/>
      </w:pPr>
      <w:r>
        <w:tab/>
        <w:t>(b)</w:t>
      </w:r>
      <w:r>
        <w:tab/>
        <w:t>a conviction does not include a conviction that has been set aside or quashed.</w:t>
      </w:r>
    </w:p>
    <w:p>
      <w:pPr>
        <w:pStyle w:val="zSubsection"/>
      </w:pPr>
      <w:r>
        <w:tab/>
        <w:t>(3)</w:t>
      </w:r>
      <w:r>
        <w:tab/>
        <w:t>For the purposes of this section, convictions for 2 or more home burglaries committed on the same day on or after the commencement day are to be treated as a single conviction.</w:t>
      </w:r>
    </w:p>
    <w:p>
      <w:pPr>
        <w:pStyle w:val="zSubsection"/>
      </w:pPr>
      <w:r>
        <w:tab/>
        <w:t>(4)</w:t>
      </w:r>
      <w:r>
        <w:tab/>
        <w:t xml:space="preserve">Where — </w:t>
      </w:r>
    </w:p>
    <w:p>
      <w:pPr>
        <w:pStyle w:val="zIndenta"/>
      </w:pPr>
      <w:r>
        <w:tab/>
        <w:t>(a)</w:t>
      </w:r>
      <w:r>
        <w:tab/>
        <w:t xml:space="preserve">a person has 2 or more relevant convictions (the </w:t>
      </w:r>
      <w:r>
        <w:rPr>
          <w:rStyle w:val="CharDefText"/>
        </w:rPr>
        <w:t>prior relevant convictions</w:t>
      </w:r>
      <w:r>
        <w:t>); and</w:t>
      </w:r>
    </w:p>
    <w:p>
      <w:pPr>
        <w:pStyle w:val="z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zIndenta"/>
      </w:pPr>
      <w:r>
        <w:tab/>
        <w:t>(c)</w:t>
      </w:r>
      <w:r>
        <w:tab/>
        <w:t>the new conviction relates to a home burglary which was committed before the date on which the home burglary to which the latest of the prior relevant convictions relates was committed; and</w:t>
      </w:r>
    </w:p>
    <w:p>
      <w:pPr>
        <w:pStyle w:val="z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zSubsection"/>
        <w:spacing w:before="100"/>
      </w:pPr>
      <w:r>
        <w:tab/>
      </w:r>
      <w:r>
        <w:tab/>
        <w:t>the sentencing court may decide to impose a lesser sentence than would be required by section 401(4).</w:t>
      </w:r>
    </w:p>
    <w:p>
      <w:pPr>
        <w:pStyle w:val="zSubsection"/>
        <w:spacing w:before="100"/>
      </w:pPr>
      <w:r>
        <w:tab/>
        <w:t>(5)</w:t>
      </w:r>
      <w:r>
        <w:tab/>
        <w:t xml:space="preserve">In subsection (4) — </w:t>
      </w:r>
    </w:p>
    <w:p>
      <w:pPr>
        <w:pStyle w:val="zDefstart"/>
      </w:pPr>
      <w:r>
        <w:tab/>
      </w:r>
      <w:r>
        <w:rPr>
          <w:rStyle w:val="CharDefText"/>
        </w:rPr>
        <w:t>sentence completion date</w:t>
      </w:r>
      <w:r>
        <w:t xml:space="preserve"> for a conviction means — </w:t>
      </w:r>
    </w:p>
    <w:p>
      <w:pPr>
        <w:pStyle w:val="zDefpara"/>
      </w:pPr>
      <w:r>
        <w:tab/>
        <w:t>(a)</w:t>
      </w:r>
      <w:r>
        <w:tab/>
        <w:t>where no sentence or other punishment is imposed in respect of the conviction, the date of the conviction; and</w:t>
      </w:r>
    </w:p>
    <w:p>
      <w:pPr>
        <w:pStyle w:val="z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zDefpara"/>
      </w:pPr>
      <w:r>
        <w:tab/>
        <w:t>(c)</w:t>
      </w:r>
      <w:r>
        <w:tab/>
        <w:t>where a fine is imposed under the</w:t>
      </w:r>
      <w:r>
        <w:rPr>
          <w:i/>
        </w:rPr>
        <w:t xml:space="preserve"> Sentencing Act 1995</w:t>
      </w:r>
      <w:r>
        <w:t xml:space="preserve"> Part 8 in respect of the conviction, the earlier of — </w:t>
      </w:r>
    </w:p>
    <w:p>
      <w:pPr>
        <w:pStyle w:val="zDefsubpara"/>
      </w:pPr>
      <w:r>
        <w:tab/>
        <w:t>(i)</w:t>
      </w:r>
      <w:r>
        <w:tab/>
        <w:t>the date on which the fine is paid; or</w:t>
      </w:r>
    </w:p>
    <w:p>
      <w:pPr>
        <w:pStyle w:val="zDefsubpara"/>
      </w:pPr>
      <w:r>
        <w:tab/>
        <w:t>(ii)</w:t>
      </w:r>
      <w:r>
        <w:tab/>
        <w:t>the date on which the offender’s liability to pay the fine is discharged under section 58(6) or 59(1) of that Act;</w:t>
      </w:r>
    </w:p>
    <w:p>
      <w:pPr>
        <w:pStyle w:val="zDefpara"/>
      </w:pPr>
      <w:r>
        <w:tab/>
      </w:r>
      <w:r>
        <w:tab/>
        <w:t>and</w:t>
      </w:r>
    </w:p>
    <w:p>
      <w:pPr>
        <w:pStyle w:val="z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z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z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z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z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z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z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z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zSubsection"/>
      </w:pPr>
      <w:r>
        <w:tab/>
        <w:t>(6)</w:t>
      </w:r>
      <w:r>
        <w:tab/>
        <w:t>A court making the decision referred to in subsection (4) must give written reasons why the decision was made.</w:t>
      </w:r>
    </w:p>
    <w:p>
      <w:pPr>
        <w:pStyle w:val="zHeading5"/>
        <w:rPr>
          <w:snapToGrid w:val="0"/>
        </w:rPr>
      </w:pPr>
      <w:bookmarkStart w:id="97" w:name="_Toc381176008"/>
      <w:bookmarkStart w:id="98" w:name="_Toc430938253"/>
      <w:bookmarkStart w:id="99" w:name="_Toc430938848"/>
      <w:r>
        <w:t>401B</w:t>
      </w:r>
      <w:r>
        <w:rPr>
          <w:snapToGrid w:val="0"/>
        </w:rPr>
        <w:t>.</w:t>
      </w:r>
      <w:r>
        <w:rPr>
          <w:snapToGrid w:val="0"/>
        </w:rPr>
        <w:tab/>
        <w:t>Term used: repeat offender</w:t>
      </w:r>
      <w:bookmarkEnd w:id="97"/>
      <w:bookmarkEnd w:id="98"/>
      <w:bookmarkEnd w:id="99"/>
    </w:p>
    <w:p>
      <w:pPr>
        <w:pStyle w:val="z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zSubsection"/>
      </w:pPr>
      <w:r>
        <w:tab/>
        <w:t>(2)</w:t>
      </w:r>
      <w:r>
        <w:tab/>
        <w:t>For the purposes of subsection (1) —</w:t>
      </w:r>
    </w:p>
    <w:p>
      <w:pPr>
        <w:pStyle w:val="zIndenta"/>
      </w:pPr>
      <w:r>
        <w:tab/>
        <w:t>(a)</w:t>
      </w:r>
      <w:r>
        <w:tab/>
        <w:t>the person’s conviction for the current offence, if it is a relevant conviction, is to be counted; and</w:t>
      </w:r>
    </w:p>
    <w:p>
      <w:pPr>
        <w:pStyle w:val="zIndenta"/>
      </w:pPr>
      <w:r>
        <w:tab/>
        <w:t>(b)</w:t>
      </w:r>
      <w:r>
        <w:tab/>
        <w:t>each of the person’s relevant convictions is to be counted, regardless of whether the home burglary to which it relates was committed before or after the date of any previous relevant conviction; and</w:t>
      </w:r>
    </w:p>
    <w:p>
      <w:pPr>
        <w:pStyle w:val="zIndenta"/>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BlankClose"/>
      </w:pPr>
    </w:p>
    <w:p>
      <w:pPr>
        <w:pStyle w:val="Heading5"/>
      </w:pPr>
      <w:bookmarkStart w:id="100" w:name="_Toc381176009"/>
      <w:bookmarkStart w:id="101" w:name="_Toc430938254"/>
      <w:bookmarkStart w:id="102" w:name="_Toc430938849"/>
      <w:r>
        <w:rPr>
          <w:rStyle w:val="CharSectno"/>
        </w:rPr>
        <w:t>21</w:t>
      </w:r>
      <w:r>
        <w:t>.</w:t>
      </w:r>
      <w:r>
        <w:tab/>
        <w:t>Section 401 amended</w:t>
      </w:r>
      <w:bookmarkEnd w:id="100"/>
      <w:bookmarkEnd w:id="101"/>
      <w:bookmarkEnd w:id="102"/>
    </w:p>
    <w:p>
      <w:pPr>
        <w:pStyle w:val="Subsection"/>
      </w:pPr>
      <w:r>
        <w:tab/>
        <w:t>(1)</w:t>
      </w:r>
      <w:r>
        <w:tab/>
        <w:t>In section 401(1) delete paragraphs (a) and (b) and insert:</w:t>
      </w:r>
    </w:p>
    <w:p>
      <w:pPr>
        <w:pStyle w:val="BlankOpen"/>
      </w:pPr>
    </w:p>
    <w:p>
      <w:pPr>
        <w:pStyle w:val="zIndenta"/>
      </w:pPr>
      <w:r>
        <w:tab/>
        <w:t>(a)</w:t>
      </w:r>
      <w:r>
        <w:tab/>
        <w:t>if the offence is an aggravated home burglary, to imprisonment for 20 years; or</w:t>
      </w:r>
    </w:p>
    <w:p>
      <w:pPr>
        <w:pStyle w:val="zIndenta"/>
      </w:pPr>
      <w:r>
        <w:tab/>
        <w:t>(ba)</w:t>
      </w:r>
      <w:r>
        <w:tab/>
        <w:t>if the offence is not a home burglary but is committed in circumstances of aggravation, to imprisonment for 20 years; or</w:t>
      </w:r>
    </w:p>
    <w:p>
      <w:pPr>
        <w:pStyle w:val="zIndenta"/>
      </w:pPr>
      <w:r>
        <w:tab/>
        <w:t>(b)</w:t>
      </w:r>
      <w:r>
        <w:tab/>
        <w:t>if the offence is a home burglary not committed in circumstances of aggravation, to imprisonment for 18 years; or</w:t>
      </w:r>
    </w:p>
    <w:p>
      <w:pPr>
        <w:pStyle w:val="BlankClose"/>
      </w:pPr>
    </w:p>
    <w:p>
      <w:pPr>
        <w:pStyle w:val="Subsection"/>
      </w:pPr>
      <w:r>
        <w:tab/>
        <w:t>(2)</w:t>
      </w:r>
      <w:r>
        <w:tab/>
        <w:t>In section 401(1) in the summary conviction penalty after paragraph (a) insert:</w:t>
      </w:r>
    </w:p>
    <w:p>
      <w:pPr>
        <w:pStyle w:val="BlankOpen"/>
      </w:pPr>
    </w:p>
    <w:p>
      <w:pPr>
        <w:pStyle w:val="zPenpara"/>
        <w:spacing w:before="0"/>
      </w:pPr>
      <w:r>
        <w:tab/>
        <w:t>(ba)</w:t>
      </w:r>
      <w:r>
        <w:tab/>
        <w:t>in a case to which paragraph (ba) applies where the only circumstance of aggravation is that the offender is in company with another person or other persons — imprisonment for 3 years and a fine of $36 000; or</w:t>
      </w:r>
    </w:p>
    <w:p>
      <w:pPr>
        <w:pStyle w:val="BlankClose"/>
      </w:pPr>
    </w:p>
    <w:p>
      <w:pPr>
        <w:pStyle w:val="Subsection"/>
      </w:pPr>
      <w:r>
        <w:tab/>
        <w:t>(3)</w:t>
      </w:r>
      <w:r>
        <w:tab/>
        <w:t>In section 401(2) delete paragraphs (a) and (b) and insert:</w:t>
      </w:r>
    </w:p>
    <w:p>
      <w:pPr>
        <w:pStyle w:val="BlankOpen"/>
      </w:pPr>
    </w:p>
    <w:p>
      <w:pPr>
        <w:pStyle w:val="zIndenta"/>
        <w:spacing w:before="0"/>
      </w:pPr>
      <w:r>
        <w:tab/>
        <w:t>(a)</w:t>
      </w:r>
      <w:r>
        <w:tab/>
        <w:t>if the offence is an aggravated home burglary, to imprisonment for 20 years; or</w:t>
      </w:r>
    </w:p>
    <w:p>
      <w:pPr>
        <w:pStyle w:val="zIndenta"/>
      </w:pPr>
      <w:r>
        <w:tab/>
        <w:t>(ba)</w:t>
      </w:r>
      <w:r>
        <w:tab/>
        <w:t>if the offence is not a home burglary but is committed in circumstances of aggravation, to imprisonment for 20 years; or</w:t>
      </w:r>
    </w:p>
    <w:p>
      <w:pPr>
        <w:pStyle w:val="zIndenta"/>
      </w:pPr>
      <w:r>
        <w:tab/>
        <w:t>(b)</w:t>
      </w:r>
      <w:r>
        <w:tab/>
        <w:t>if the offence is a home burglary not committed in circumstances of aggravation, to imprisonment for 18 years; or</w:t>
      </w:r>
    </w:p>
    <w:p>
      <w:pPr>
        <w:pStyle w:val="BlankClose"/>
      </w:pPr>
    </w:p>
    <w:p>
      <w:pPr>
        <w:pStyle w:val="Subsection"/>
      </w:pPr>
      <w:r>
        <w:tab/>
        <w:t>(4)</w:t>
      </w:r>
      <w:r>
        <w:tab/>
        <w:t>In section 401(2) in the summary conviction penalty after paragraph (a) insert:</w:t>
      </w:r>
    </w:p>
    <w:p>
      <w:pPr>
        <w:pStyle w:val="BlankOpen"/>
      </w:pPr>
    </w:p>
    <w:p>
      <w:pPr>
        <w:pStyle w:val="zPenpara"/>
        <w:spacing w:before="0"/>
      </w:pPr>
      <w:r>
        <w:tab/>
        <w:t>(ba)</w:t>
      </w:r>
      <w:r>
        <w:tab/>
        <w:t>in a case to which paragraph (ba) applies where the only circumstance of aggravation is that the offender is in company with another person or other persons — imprisonment for 3 years and a fine of $36 000; or</w:t>
      </w:r>
    </w:p>
    <w:p>
      <w:pPr>
        <w:pStyle w:val="BlankClose"/>
      </w:pPr>
    </w:p>
    <w:p>
      <w:pPr>
        <w:pStyle w:val="Subsection"/>
      </w:pPr>
      <w:r>
        <w:tab/>
        <w:t>(5)</w:t>
      </w:r>
      <w:r>
        <w:tab/>
        <w:t>Delete section 401(4) and insert:</w:t>
      </w:r>
    </w:p>
    <w:p>
      <w:pPr>
        <w:pStyle w:val="BlankOpen"/>
        <w:rPr>
          <w:snapToGrid w:val="0"/>
        </w:rPr>
      </w:pPr>
    </w:p>
    <w:p>
      <w:pPr>
        <w:pStyle w:val="z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z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z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z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zIndentI0"/>
        <w:rPr>
          <w:snapToGrid w:val="0"/>
        </w:rPr>
      </w:pPr>
      <w:r>
        <w:rPr>
          <w:snapToGrid w:val="0"/>
        </w:rPr>
        <w:tab/>
        <w:t>(I)</w:t>
      </w:r>
      <w:r>
        <w:rPr>
          <w:snapToGrid w:val="0"/>
        </w:rPr>
        <w:tab/>
        <w:t>a term of imprisonment of at least 12 months; or</w:t>
      </w:r>
    </w:p>
    <w:p>
      <w:pPr>
        <w:pStyle w:val="z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zIndenti"/>
        <w:rPr>
          <w:snapToGrid w:val="0"/>
        </w:rPr>
      </w:pPr>
      <w:r>
        <w:rPr>
          <w:snapToGrid w:val="0"/>
        </w:rPr>
        <w:tab/>
      </w:r>
      <w:r>
        <w:rPr>
          <w:snapToGrid w:val="0"/>
        </w:rPr>
        <w:tab/>
        <w:t>as the court thinks fit;</w:t>
      </w:r>
    </w:p>
    <w:p>
      <w:pPr>
        <w:pStyle w:val="zIndenta"/>
        <w:rPr>
          <w:snapToGrid w:val="0"/>
        </w:rPr>
      </w:pPr>
      <w:r>
        <w:rPr>
          <w:snapToGrid w:val="0"/>
        </w:rPr>
        <w:tab/>
      </w:r>
      <w:r>
        <w:rPr>
          <w:snapToGrid w:val="0"/>
        </w:rPr>
        <w:tab/>
        <w:t>or</w:t>
      </w:r>
    </w:p>
    <w:p>
      <w:pPr>
        <w:pStyle w:val="z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z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z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zIndentI0"/>
        <w:rPr>
          <w:snapToGrid w:val="0"/>
        </w:rPr>
      </w:pPr>
      <w:r>
        <w:rPr>
          <w:snapToGrid w:val="0"/>
        </w:rPr>
        <w:tab/>
        <w:t>(I)</w:t>
      </w:r>
      <w:r>
        <w:rPr>
          <w:snapToGrid w:val="0"/>
        </w:rPr>
        <w:tab/>
        <w:t>a term of imprisonment of at least 12 months; or</w:t>
      </w:r>
    </w:p>
    <w:p>
      <w:pPr>
        <w:pStyle w:val="z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zIndenti"/>
        <w:rPr>
          <w:snapToGrid w:val="0"/>
        </w:rPr>
      </w:pPr>
      <w:r>
        <w:rPr>
          <w:snapToGrid w:val="0"/>
        </w:rPr>
        <w:tab/>
      </w:r>
      <w:r>
        <w:rPr>
          <w:snapToGrid w:val="0"/>
        </w:rPr>
        <w:tab/>
        <w:t>as the court thinks fit.</w:t>
      </w:r>
    </w:p>
    <w:p>
      <w:pPr>
        <w:pStyle w:val="BlankClose"/>
        <w:rPr>
          <w:snapToGrid w:val="0"/>
        </w:rPr>
      </w:pPr>
    </w:p>
    <w:p>
      <w:pPr>
        <w:pStyle w:val="Subsection"/>
        <w:keepNext/>
        <w:keepLines/>
      </w:pPr>
      <w:r>
        <w:tab/>
        <w:t>(6)</w:t>
      </w:r>
      <w:r>
        <w:tab/>
        <w:t>In section 401(5) delete “shall” and insert:</w:t>
      </w:r>
    </w:p>
    <w:p>
      <w:pPr>
        <w:pStyle w:val="BlankOpen"/>
      </w:pPr>
    </w:p>
    <w:p>
      <w:pPr>
        <w:pStyle w:val="Subsection"/>
        <w:spacing w:before="0"/>
      </w:pPr>
      <w:r>
        <w:tab/>
      </w:r>
      <w:r>
        <w:tab/>
        <w:t>must</w:t>
      </w:r>
    </w:p>
    <w:p>
      <w:pPr>
        <w:pStyle w:val="BlankClose"/>
      </w:pPr>
    </w:p>
    <w:p>
      <w:pPr>
        <w:pStyle w:val="Subsection"/>
      </w:pPr>
      <w:r>
        <w:tab/>
        <w:t>(7)</w:t>
      </w:r>
      <w:r>
        <w:tab/>
        <w:t>Delete section 401(6) and insert:</w:t>
      </w:r>
    </w:p>
    <w:p>
      <w:pPr>
        <w:pStyle w:val="BlankOpen"/>
      </w:pPr>
    </w:p>
    <w:p>
      <w:pPr>
        <w:pStyle w:val="zSubsection"/>
      </w:pPr>
      <w:r>
        <w:tab/>
        <w:t>(6)</w:t>
      </w:r>
      <w:r>
        <w:tab/>
        <w:t>Subsection (4) does not prevent a court from —</w:t>
      </w:r>
    </w:p>
    <w:p>
      <w:pPr>
        <w:pStyle w:val="zIndenta"/>
      </w:pPr>
      <w:r>
        <w:tab/>
        <w:t>(a)</w:t>
      </w:r>
      <w:r>
        <w:tab/>
        <w:t xml:space="preserve">making a direction under the </w:t>
      </w:r>
      <w:r>
        <w:rPr>
          <w:i/>
        </w:rPr>
        <w:t>Young Offenders Act 1994</w:t>
      </w:r>
      <w:r>
        <w:t xml:space="preserve"> section 118(4); or</w:t>
      </w:r>
    </w:p>
    <w:p>
      <w:pPr>
        <w:pStyle w:val="zIndenta"/>
      </w:pPr>
      <w:r>
        <w:tab/>
        <w:t>(b)</w:t>
      </w:r>
      <w:r>
        <w:tab/>
        <w:t>making a special order under Part 7 Division 9 of that Act.</w:t>
      </w:r>
    </w:p>
    <w:p>
      <w:pPr>
        <w:pStyle w:val="BlankClose"/>
      </w:pPr>
    </w:p>
    <w:p>
      <w:pPr>
        <w:pStyle w:val="Heading3"/>
        <w:spacing w:before="100"/>
      </w:pPr>
      <w:bookmarkStart w:id="103" w:name="_Toc381082175"/>
      <w:bookmarkStart w:id="104" w:name="_Toc381082209"/>
      <w:bookmarkStart w:id="105" w:name="_Toc381176010"/>
      <w:bookmarkStart w:id="106" w:name="_Toc430938255"/>
      <w:bookmarkStart w:id="107" w:name="_Toc430938645"/>
      <w:bookmarkStart w:id="108" w:name="_Toc430938850"/>
      <w:r>
        <w:rPr>
          <w:rStyle w:val="CharDivNo"/>
        </w:rPr>
        <w:t>Division 4</w:t>
      </w:r>
      <w:r>
        <w:t> — </w:t>
      </w:r>
      <w:r>
        <w:rPr>
          <w:rStyle w:val="CharDivText"/>
        </w:rPr>
        <w:t>Other amendments</w:t>
      </w:r>
      <w:bookmarkEnd w:id="103"/>
      <w:bookmarkEnd w:id="104"/>
      <w:bookmarkEnd w:id="105"/>
      <w:bookmarkEnd w:id="106"/>
      <w:bookmarkEnd w:id="107"/>
      <w:bookmarkEnd w:id="108"/>
    </w:p>
    <w:p>
      <w:pPr>
        <w:pStyle w:val="Heading5"/>
      </w:pPr>
      <w:bookmarkStart w:id="109" w:name="_Toc381176011"/>
      <w:bookmarkStart w:id="110" w:name="_Toc430938256"/>
      <w:bookmarkStart w:id="111" w:name="_Toc430938851"/>
      <w:r>
        <w:rPr>
          <w:rStyle w:val="CharSectno"/>
        </w:rPr>
        <w:t>22</w:t>
      </w:r>
      <w:r>
        <w:t>.</w:t>
      </w:r>
      <w:r>
        <w:tab/>
        <w:t>Section 740B inserted</w:t>
      </w:r>
      <w:bookmarkEnd w:id="109"/>
      <w:bookmarkEnd w:id="110"/>
      <w:bookmarkEnd w:id="111"/>
    </w:p>
    <w:p>
      <w:pPr>
        <w:pStyle w:val="Subsection"/>
      </w:pPr>
      <w:r>
        <w:tab/>
      </w:r>
      <w:r>
        <w:tab/>
        <w:t>After section 740A insert:</w:t>
      </w:r>
    </w:p>
    <w:p>
      <w:pPr>
        <w:pStyle w:val="BlankOpen"/>
      </w:pPr>
    </w:p>
    <w:p>
      <w:pPr>
        <w:pStyle w:val="zHeading5"/>
        <w:spacing w:before="0"/>
      </w:pPr>
      <w:bookmarkStart w:id="112" w:name="_Toc381176012"/>
      <w:bookmarkStart w:id="113" w:name="_Toc430938257"/>
      <w:bookmarkStart w:id="114" w:name="_Toc430938852"/>
      <w:r>
        <w:t>740B.</w:t>
      </w:r>
      <w:r>
        <w:tab/>
        <w:t>Review of certain amendments relating to home burglary</w:t>
      </w:r>
      <w:bookmarkEnd w:id="112"/>
      <w:bookmarkEnd w:id="113"/>
      <w:bookmarkEnd w:id="114"/>
      <w:r>
        <w:t xml:space="preserve"> </w:t>
      </w:r>
    </w:p>
    <w:p>
      <w:pPr>
        <w:pStyle w:val="zSubsection"/>
      </w:pPr>
      <w:r>
        <w:tab/>
        <w:t>(1)</w:t>
      </w:r>
      <w:r>
        <w:tab/>
        <w:t xml:space="preserve">In this section — </w:t>
      </w:r>
    </w:p>
    <w:p>
      <w:pPr>
        <w:pStyle w:val="z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zSubsection"/>
      </w:pPr>
      <w:r>
        <w:tab/>
        <w:t>(2)</w:t>
      </w:r>
      <w:r>
        <w:tab/>
        <w:t xml:space="preserve">As soon as practicable after the review date the Minister is to review the operation and effectiveness of — </w:t>
      </w:r>
    </w:p>
    <w:p>
      <w:pPr>
        <w:pStyle w:val="zIndenta"/>
      </w:pPr>
      <w:r>
        <w:tab/>
        <w:t>(a)</w:t>
      </w:r>
      <w:r>
        <w:tab/>
        <w:t xml:space="preserve">the amendments made to this Code by the </w:t>
      </w:r>
      <w:r>
        <w:rPr>
          <w:i/>
        </w:rPr>
        <w:t xml:space="preserve">Criminal Law Amendment (Home Burglary and Other Offences) Act 2015 </w:t>
      </w:r>
      <w:r>
        <w:t>Part 2 Divisions 2 and 3; and</w:t>
      </w:r>
    </w:p>
    <w:p>
      <w:pPr>
        <w:pStyle w:val="z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zSubsection"/>
      </w:pPr>
      <w:r>
        <w:tab/>
        <w:t>(3)</w:t>
      </w:r>
      <w:r>
        <w:tab/>
        <w:t>The Minister is to cause a report of the review to be laid before each House of Parliament as soon as practicable after it is done.</w:t>
      </w:r>
    </w:p>
    <w:p>
      <w:pPr>
        <w:pStyle w:val="BlankClose"/>
      </w:pPr>
    </w:p>
    <w:p>
      <w:pPr>
        <w:pStyle w:val="Heading2"/>
        <w:rPr>
          <w:rStyle w:val="CharPartText"/>
        </w:rPr>
      </w:pPr>
      <w:bookmarkStart w:id="115" w:name="_Toc381082178"/>
      <w:bookmarkStart w:id="116" w:name="_Toc381082212"/>
      <w:bookmarkStart w:id="117" w:name="_Toc381176013"/>
      <w:bookmarkStart w:id="118" w:name="_Toc430938258"/>
      <w:bookmarkStart w:id="119" w:name="_Toc430938648"/>
      <w:bookmarkStart w:id="120" w:name="_Toc430938853"/>
      <w:r>
        <w:rPr>
          <w:rStyle w:val="CharPartNo"/>
        </w:rPr>
        <w:t>Part 3</w:t>
      </w:r>
      <w:r>
        <w:rPr>
          <w:rStyle w:val="CharDivNo"/>
        </w:rPr>
        <w:t> </w:t>
      </w:r>
      <w:r>
        <w:t>—</w:t>
      </w:r>
      <w:r>
        <w:rPr>
          <w:rStyle w:val="CharDivText"/>
        </w:rPr>
        <w:t> </w:t>
      </w:r>
      <w:r>
        <w:rPr>
          <w:rStyle w:val="CharPartText"/>
          <w:i/>
        </w:rPr>
        <w:t>Sentencing Act 1995</w:t>
      </w:r>
      <w:r>
        <w:rPr>
          <w:rStyle w:val="CharPartText"/>
        </w:rPr>
        <w:t xml:space="preserve"> amended</w:t>
      </w:r>
      <w:bookmarkEnd w:id="115"/>
      <w:bookmarkEnd w:id="116"/>
      <w:bookmarkEnd w:id="117"/>
      <w:bookmarkEnd w:id="118"/>
      <w:bookmarkEnd w:id="119"/>
      <w:bookmarkEnd w:id="120"/>
    </w:p>
    <w:p>
      <w:pPr>
        <w:pStyle w:val="Heading5"/>
      </w:pPr>
      <w:bookmarkStart w:id="121" w:name="_Toc381176014"/>
      <w:bookmarkStart w:id="122" w:name="_Toc430938259"/>
      <w:bookmarkStart w:id="123" w:name="_Toc430938854"/>
      <w:r>
        <w:rPr>
          <w:rStyle w:val="CharSectno"/>
        </w:rPr>
        <w:t>23</w:t>
      </w:r>
      <w:r>
        <w:t>.</w:t>
      </w:r>
      <w:r>
        <w:tab/>
        <w:t>Act amended</w:t>
      </w:r>
      <w:bookmarkEnd w:id="121"/>
      <w:bookmarkEnd w:id="122"/>
      <w:bookmarkEnd w:id="123"/>
    </w:p>
    <w:p>
      <w:pPr>
        <w:pStyle w:val="Subsection"/>
      </w:pPr>
      <w:r>
        <w:tab/>
      </w:r>
      <w:r>
        <w:tab/>
        <w:t xml:space="preserve">This Part amends the </w:t>
      </w:r>
      <w:r>
        <w:rPr>
          <w:i/>
        </w:rPr>
        <w:t>Sentencing Act 1995</w:t>
      </w:r>
      <w:r>
        <w:t>.</w:t>
      </w:r>
    </w:p>
    <w:p>
      <w:pPr>
        <w:pStyle w:val="Heading5"/>
      </w:pPr>
      <w:bookmarkStart w:id="124" w:name="_Toc381176015"/>
      <w:bookmarkStart w:id="125" w:name="_Toc430938260"/>
      <w:bookmarkStart w:id="126" w:name="_Toc430938855"/>
      <w:r>
        <w:rPr>
          <w:rStyle w:val="CharSectno"/>
        </w:rPr>
        <w:t>24</w:t>
      </w:r>
      <w:r>
        <w:t>.</w:t>
      </w:r>
      <w:r>
        <w:tab/>
        <w:t>Section 90 amended</w:t>
      </w:r>
      <w:bookmarkEnd w:id="124"/>
      <w:bookmarkEnd w:id="125"/>
      <w:bookmarkEnd w:id="126"/>
    </w:p>
    <w:p>
      <w:pPr>
        <w:pStyle w:val="Subsection"/>
      </w:pPr>
      <w:r>
        <w:tab/>
      </w:r>
      <w:r>
        <w:tab/>
        <w:t>Delete section 90(1)(a) and insert:</w:t>
      </w:r>
    </w:p>
    <w:p>
      <w:pPr>
        <w:pStyle w:val="BlankOpen"/>
      </w:pPr>
    </w:p>
    <w:p>
      <w:pPr>
        <w:pStyle w:val="zIndenta"/>
      </w:pPr>
      <w:r>
        <w:tab/>
        <w:t>(a)</w:t>
      </w:r>
      <w:r>
        <w:tab/>
        <w:t xml:space="preserve">set a minimum period of — </w:t>
      </w:r>
    </w:p>
    <w:p>
      <w:pPr>
        <w:pStyle w:val="z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zIndenti"/>
      </w:pPr>
      <w:r>
        <w:tab/>
        <w:t>(ii)</w:t>
      </w:r>
      <w:r>
        <w:tab/>
        <w:t>at least 10 years, in any other case,</w:t>
      </w:r>
    </w:p>
    <w:p>
      <w:pPr>
        <w:pStyle w:val="zIndenta"/>
      </w:pPr>
      <w:r>
        <w:tab/>
      </w:r>
      <w:r>
        <w:tab/>
        <w:t>that the offender must serve before being eligible for release on parole; or</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25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25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Criminal Law Amendment (Home Burglary and Other Offences) Act 2015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Criminal Law Amendment (Home Burglary and Other Offences) Act 2015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bookmarkStart w:id="127" w:name="Compilation"/>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Criminal Law Amendment (Home Burglary and Other Offences)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Criminal Law Amendment (Home Burglary and Other Offences)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Criminal Law Amendment (Home Burglary and Other Offences) Act 2015</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Criminal Law Amendment (Home Burglary and Other Offences) Act 2015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BBA6B33"/>
    <w:multiLevelType w:val="multilevel"/>
    <w:tmpl w:val="8BBAE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3"/>
  </w:num>
  <w:num w:numId="3">
    <w:abstractNumId w:val="13"/>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5085532"/>
    <w:docVar w:name="WAFER_20131114124045" w:val="RemoveTocBookmarks,RemoveUnusedBookmarks,RemoveLanguageTags,UsedStyles,ResetPageSize"/>
    <w:docVar w:name="WAFER_20131114124045_GUID" w:val="6b9d5123-1fc9-4d75-944f-a083ad232b20"/>
    <w:docVar w:name="WAFER_20140203125205" w:val="RemoveTocBookmarks,RemoveUnusedBookmarks,RemoveLanguageTags,UsedStyles,ResetPageSize"/>
    <w:docVar w:name="WAFER_20140203125205_GUID" w:val="f7af86f9-554b-44c6-af88-677449624e6a"/>
    <w:docVar w:name="WAFER_20140225085507" w:val="RemoveTocBookmarks,RemoveUnusedBookmarks,RemoveLanguageTags,UsedStyles,ResetPageSize,RemoveBadVanishTags,ResetListTemplates"/>
    <w:docVar w:name="WAFER_20140225085507_GUID" w:val="f7e5b537-d991-41f9-a738-a0f08ea2280c"/>
    <w:docVar w:name="WAFER_20140225085532" w:val="RemoveTocBookmarks,RemoveUnusedBookmarks,RemoveLanguageTags,UsedStyles,ResetPageSize"/>
    <w:docVar w:name="WAFER_20140225085532_GUID" w:val="ebb6a990-3d81-4d4f-afeb-e3ff373404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05A03-0D3D-4411-B45E-142CF650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5698</Words>
  <Characters>27355</Characters>
  <Application>Microsoft Office Word</Application>
  <DocSecurity>0</DocSecurity>
  <Lines>1013</Lines>
  <Paragraphs>500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32553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Amendment (Home Burglary and Other Offences) Act 2015 - 00-00-01</dc:title>
  <dc:subject/>
  <dc:creator/>
  <cp:keywords/>
  <dc:description/>
  <cp:lastModifiedBy>svcMRProcess</cp:lastModifiedBy>
  <cp:revision>4</cp:revision>
  <cp:lastPrinted>2015-09-25T00:47:00Z</cp:lastPrinted>
  <dcterms:created xsi:type="dcterms:W3CDTF">2018-09-22T06:05:00Z</dcterms:created>
  <dcterms:modified xsi:type="dcterms:W3CDTF">2018-09-22T06:05:00Z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2261</vt:lpwstr>
  </property>
  <property fmtid="{D5CDD505-2E9C-101B-9397-08002B2CF9AE}" pid="3" name="ShortTitle">
    <vt:lpwstr>Criminal Law Amendment (Home Burglary and Other Offences) Act 2015</vt:lpwstr>
  </property>
  <property fmtid="{D5CDD505-2E9C-101B-9397-08002B2CF9AE}" pid="4" name="Citation">
    <vt:lpwstr>Criminal Law Amendment (Home Burglary and Other Offences) Act 2015</vt:lpwstr>
  </property>
  <property fmtid="{D5CDD505-2E9C-101B-9397-08002B2CF9AE}" pid="5" name="PrincipalAct">
    <vt:lpwstr/>
  </property>
  <property fmtid="{D5CDD505-2E9C-101B-9397-08002B2CF9AE}" pid="6" name="SLPBillNumber">
    <vt:lpwstr>61—1</vt:lpwstr>
  </property>
  <property fmtid="{D5CDD505-2E9C-101B-9397-08002B2CF9AE}" pid="7" name="ActNo">
    <vt:lpwstr>25 of 2015</vt:lpwstr>
  </property>
  <property fmtid="{D5CDD505-2E9C-101B-9397-08002B2CF9AE}" pid="8" name="Assent Date">
    <vt:lpwstr>24 September 2015</vt:lpwstr>
  </property>
  <property fmtid="{D5CDD505-2E9C-101B-9397-08002B2CF9AE}" pid="9" name="DocumentType">
    <vt:lpwstr>Act</vt:lpwstr>
  </property>
  <property fmtid="{D5CDD505-2E9C-101B-9397-08002B2CF9AE}" pid="10" name="AsAtDate">
    <vt:lpwstr>24 Sep 2015</vt:lpwstr>
  </property>
  <property fmtid="{D5CDD505-2E9C-101B-9397-08002B2CF9AE}" pid="11" name="Suffix">
    <vt:lpwstr>00-00-01</vt:lpwstr>
  </property>
  <property fmtid="{D5CDD505-2E9C-101B-9397-08002B2CF9AE}" pid="12" name="ActNoFooter">
    <vt:lpwstr>No. 25 of 2015</vt:lpwstr>
  </property>
  <property fmtid="{D5CDD505-2E9C-101B-9397-08002B2CF9AE}" pid="13" name="CommencementDate">
    <vt:lpwstr>20150924</vt:lpwstr>
  </property>
</Properties>
</file>