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Conservation and Land Management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_Toc524425310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_Toc524425311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_Toc524425312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Lawful authority</w:t>
      </w:r>
      <w:r>
        <w:tab/>
      </w:r>
      <w:r>
        <w:fldChar w:fldCharType="begin"/>
      </w:r>
      <w:r>
        <w:instrText xml:space="preserve"> PAGEREF _Toc524425313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Restricted areas</w:t>
      </w:r>
      <w:r>
        <w:tab/>
      </w:r>
      <w:r>
        <w:fldChar w:fldCharType="begin"/>
      </w:r>
      <w:r>
        <w:instrText xml:space="preserve"> PAGEREF _Toc524425314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Designated areas</w:t>
      </w:r>
      <w:r>
        <w:tab/>
      </w:r>
      <w:r>
        <w:fldChar w:fldCharType="begin"/>
      </w:r>
      <w:r>
        <w:instrText xml:space="preserve"> PAGEREF _Toc524425315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Protection of the environment</w:t>
      </w:r>
    </w:p>
    <w:p>
      <w:pPr>
        <w:pStyle w:val="TOC4"/>
        <w:tabs>
          <w:tab w:val="right" w:leader="dot" w:pos="7077"/>
        </w:tabs>
        <w:rPr>
          <w:rFonts w:asciiTheme="minorHAnsi" w:eastAsiaTheme="minorEastAsia" w:hAnsiTheme="minorHAnsi" w:cstheme="minorBidi"/>
          <w:b w:val="0"/>
          <w:szCs w:val="22"/>
        </w:rPr>
      </w:pPr>
      <w:r>
        <w:t>Division 1 — Protection of flora and fauna</w:t>
      </w:r>
    </w:p>
    <w:p>
      <w:pPr>
        <w:pStyle w:val="TOC8"/>
        <w:rPr>
          <w:rFonts w:asciiTheme="minorHAnsi" w:eastAsiaTheme="minorEastAsia" w:hAnsiTheme="minorHAnsi" w:cstheme="minorBidi"/>
          <w:szCs w:val="22"/>
        </w:rPr>
      </w:pPr>
      <w:r>
        <w:t>7.</w:t>
      </w:r>
      <w:r>
        <w:tab/>
        <w:t>Limitation on restriction</w:t>
      </w:r>
      <w:r>
        <w:tab/>
      </w:r>
      <w:r>
        <w:fldChar w:fldCharType="begin"/>
      </w:r>
      <w:r>
        <w:instrText xml:space="preserve"> PAGEREF _Toc524425318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Unlawful taking of flora and fauna other than fish</w:t>
      </w:r>
      <w:r>
        <w:tab/>
      </w:r>
      <w:r>
        <w:fldChar w:fldCharType="begin"/>
      </w:r>
      <w:r>
        <w:instrText xml:space="preserve"> PAGEREF _Toc524425319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Fishing in restricted areas</w:t>
      </w:r>
      <w:r>
        <w:tab/>
      </w:r>
      <w:r>
        <w:fldChar w:fldCharType="begin"/>
      </w:r>
      <w:r>
        <w:instrText xml:space="preserve"> PAGEREF _Toc524425320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Feeding of fauna</w:t>
      </w:r>
      <w:r>
        <w:tab/>
      </w:r>
      <w:r>
        <w:fldChar w:fldCharType="begin"/>
      </w:r>
      <w:r>
        <w:instrText xml:space="preserve"> PAGEREF _Toc524425321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Restrictions on approaching certain marine fauna</w:t>
      </w:r>
      <w:r>
        <w:tab/>
      </w:r>
      <w:r>
        <w:fldChar w:fldCharType="begin"/>
      </w:r>
      <w:r>
        <w:instrText xml:space="preserve"> PAGEREF _Toc524425322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Possession or use of firearms, spears, restricted devices etc.</w:t>
      </w:r>
      <w:r>
        <w:tab/>
      </w:r>
      <w:r>
        <w:fldChar w:fldCharType="begin"/>
      </w:r>
      <w:r>
        <w:instrText xml:space="preserve"> PAGEREF _Toc524425323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Cultivation etc. prohibited</w:t>
      </w:r>
      <w:r>
        <w:tab/>
      </w:r>
      <w:r>
        <w:fldChar w:fldCharType="begin"/>
      </w:r>
      <w:r>
        <w:instrText xml:space="preserve"> PAGEREF _Toc524425324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Removal of plants</w:t>
      </w:r>
      <w:r>
        <w:tab/>
      </w:r>
      <w:r>
        <w:fldChar w:fldCharType="begin"/>
      </w:r>
      <w:r>
        <w:instrText xml:space="preserve"> PAGEREF _Toc524425325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Animals on CALM land</w:t>
      </w:r>
    </w:p>
    <w:p>
      <w:pPr>
        <w:pStyle w:val="TOC8"/>
        <w:rPr>
          <w:rFonts w:asciiTheme="minorHAnsi" w:eastAsiaTheme="minorEastAsia" w:hAnsiTheme="minorHAnsi" w:cstheme="minorBidi"/>
          <w:szCs w:val="22"/>
        </w:rPr>
      </w:pPr>
      <w:r>
        <w:t>15</w:t>
      </w:r>
      <w:r>
        <w:rPr>
          <w:snapToGrid w:val="0"/>
        </w:rPr>
        <w:t>.</w:t>
      </w:r>
      <w:r>
        <w:rPr>
          <w:snapToGrid w:val="0"/>
        </w:rPr>
        <w:tab/>
        <w:t>Bringing animal on to CALM land</w:t>
      </w:r>
      <w:r>
        <w:tab/>
      </w:r>
      <w:r>
        <w:fldChar w:fldCharType="begin"/>
      </w:r>
      <w:r>
        <w:instrText xml:space="preserve"> PAGEREF _Toc524425327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Dogs on CALM land</w:t>
      </w:r>
      <w:r>
        <w:tab/>
      </w:r>
      <w:r>
        <w:fldChar w:fldCharType="begin"/>
      </w:r>
      <w:r>
        <w:instrText xml:space="preserve"> PAGEREF _Toc524425328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Horses on CALM land</w:t>
      </w:r>
      <w:r>
        <w:tab/>
      </w:r>
      <w:r>
        <w:fldChar w:fldCharType="begin"/>
      </w:r>
      <w:r>
        <w:instrText xml:space="preserve"> PAGEREF _Toc524425329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Unlawful taking of non</w:t>
      </w:r>
      <w:r>
        <w:rPr>
          <w:snapToGrid w:val="0"/>
        </w:rPr>
        <w:noBreakHyphen/>
        <w:t>indigenous animals</w:t>
      </w:r>
      <w:r>
        <w:tab/>
      </w:r>
      <w:r>
        <w:fldChar w:fldCharType="begin"/>
      </w:r>
      <w:r>
        <w:instrText xml:space="preserve"> PAGEREF _Toc524425330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Removal of animal by owner or person in charge</w:t>
      </w:r>
      <w:r>
        <w:tab/>
      </w:r>
      <w:r>
        <w:fldChar w:fldCharType="begin"/>
      </w:r>
      <w:r>
        <w:instrText xml:space="preserve"> PAGEREF _Toc524425331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Removal of animals by authorised officer</w:t>
      </w:r>
      <w:r>
        <w:tab/>
      </w:r>
      <w:r>
        <w:fldChar w:fldCharType="begin"/>
      </w:r>
      <w:r>
        <w:instrText xml:space="preserve"> PAGEREF _Toc524425332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Pollution and litter</w:t>
      </w:r>
    </w:p>
    <w:p>
      <w:pPr>
        <w:pStyle w:val="TOC8"/>
        <w:rPr>
          <w:rFonts w:asciiTheme="minorHAnsi" w:eastAsiaTheme="minorEastAsia" w:hAnsiTheme="minorHAnsi" w:cstheme="minorBidi"/>
          <w:szCs w:val="22"/>
        </w:rPr>
      </w:pPr>
      <w:r>
        <w:t>21</w:t>
      </w:r>
      <w:r>
        <w:rPr>
          <w:snapToGrid w:val="0"/>
        </w:rPr>
        <w:t>.</w:t>
      </w:r>
      <w:r>
        <w:rPr>
          <w:snapToGrid w:val="0"/>
        </w:rPr>
        <w:tab/>
        <w:t>Discharging or depositing waste</w:t>
      </w:r>
      <w:r>
        <w:tab/>
      </w:r>
      <w:r>
        <w:fldChar w:fldCharType="begin"/>
      </w:r>
      <w:r>
        <w:instrText xml:space="preserve"> PAGEREF _Toc524425334 \h </w:instrText>
      </w:r>
      <w:r>
        <w:fldChar w:fldCharType="separate"/>
      </w:r>
      <w:r>
        <w:t>15</w:t>
      </w:r>
      <w:r>
        <w:fldChar w:fldCharType="end"/>
      </w:r>
    </w:p>
    <w:p>
      <w:pPr>
        <w:pStyle w:val="TOC8"/>
        <w:rPr>
          <w:rFonts w:asciiTheme="minorHAnsi" w:eastAsiaTheme="minorEastAsia" w:hAnsiTheme="minorHAnsi" w:cstheme="minorBidi"/>
          <w:szCs w:val="22"/>
        </w:rPr>
      </w:pPr>
      <w:r>
        <w:t>22.</w:t>
      </w:r>
      <w:r>
        <w:tab/>
        <w:t>Painting or treating vessels</w:t>
      </w:r>
      <w:r>
        <w:tab/>
      </w:r>
      <w:r>
        <w:fldChar w:fldCharType="begin"/>
      </w:r>
      <w:r>
        <w:instrText xml:space="preserve"> PAGEREF _Toc524425335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Pollution of water supply</w:t>
      </w:r>
      <w:r>
        <w:tab/>
      </w:r>
      <w:r>
        <w:fldChar w:fldCharType="begin"/>
      </w:r>
      <w:r>
        <w:instrText xml:space="preserve"> PAGEREF _Toc524425336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Litter</w:t>
      </w:r>
      <w:r>
        <w:tab/>
      </w:r>
      <w:r>
        <w:fldChar w:fldCharType="begin"/>
      </w:r>
      <w:r>
        <w:instrText xml:space="preserve"> PAGEREF _Toc524425337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Building materials and other matter</w:t>
      </w:r>
      <w:r>
        <w:tab/>
      </w:r>
      <w:r>
        <w:fldChar w:fldCharType="begin"/>
      </w:r>
      <w:r>
        <w:instrText xml:space="preserve"> PAGEREF _Toc524425338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Glass in restricted areas</w:t>
      </w:r>
      <w:r>
        <w:tab/>
      </w:r>
      <w:r>
        <w:fldChar w:fldCharType="begin"/>
      </w:r>
      <w:r>
        <w:instrText xml:space="preserve"> PAGEREF _Toc524425339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Removal of litter etc.</w:t>
      </w:r>
      <w:r>
        <w:tab/>
      </w:r>
      <w:r>
        <w:fldChar w:fldCharType="begin"/>
      </w:r>
      <w:r>
        <w:instrText xml:space="preserve"> PAGEREF _Toc524425340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Cleaning, scaling etc. fish</w:t>
      </w:r>
      <w:r>
        <w:tab/>
      </w:r>
      <w:r>
        <w:fldChar w:fldCharType="begin"/>
      </w:r>
      <w:r>
        <w:instrText xml:space="preserve"> PAGEREF _Toc524425341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Fires and smoking in caves</w:t>
      </w:r>
      <w:r>
        <w:tab/>
      </w:r>
      <w:r>
        <w:fldChar w:fldCharType="begin"/>
      </w:r>
      <w:r>
        <w:instrText xml:space="preserve"> PAGEREF _Toc524425342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Disturbance of the landscape</w:t>
      </w:r>
    </w:p>
    <w:p>
      <w:pPr>
        <w:pStyle w:val="TOC8"/>
        <w:rPr>
          <w:rFonts w:asciiTheme="minorHAnsi" w:eastAsiaTheme="minorEastAsia" w:hAnsiTheme="minorHAnsi" w:cstheme="minorBidi"/>
          <w:szCs w:val="22"/>
        </w:rPr>
      </w:pPr>
      <w:r>
        <w:t>30</w:t>
      </w:r>
      <w:r>
        <w:rPr>
          <w:snapToGrid w:val="0"/>
        </w:rPr>
        <w:t>.</w:t>
      </w:r>
      <w:r>
        <w:rPr>
          <w:snapToGrid w:val="0"/>
        </w:rPr>
        <w:tab/>
        <w:t>Water</w:t>
      </w:r>
      <w:r>
        <w:tab/>
      </w:r>
      <w:r>
        <w:fldChar w:fldCharType="begin"/>
      </w:r>
      <w:r>
        <w:instrText xml:space="preserve"> PAGEREF _Toc524425344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Damage etc. to naturally occurring features</w:t>
      </w:r>
      <w:r>
        <w:tab/>
      </w:r>
      <w:r>
        <w:fldChar w:fldCharType="begin"/>
      </w:r>
      <w:r>
        <w:instrText xml:space="preserve"> PAGEREF _Toc524425345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Sandboarding</w:t>
      </w:r>
      <w:r>
        <w:tab/>
      </w:r>
      <w:r>
        <w:fldChar w:fldCharType="begin"/>
      </w:r>
      <w:r>
        <w:instrText xml:space="preserve"> PAGEREF _Toc524425346 \h </w:instrText>
      </w:r>
      <w:r>
        <w:fldChar w:fldCharType="separate"/>
      </w:r>
      <w:r>
        <w:t>21</w:t>
      </w:r>
      <w:r>
        <w:fldChar w:fldCharType="end"/>
      </w:r>
    </w:p>
    <w:p>
      <w:pPr>
        <w:pStyle w:val="TOC8"/>
        <w:rPr>
          <w:rFonts w:asciiTheme="minorHAnsi" w:eastAsiaTheme="minorEastAsia" w:hAnsiTheme="minorHAnsi" w:cstheme="minorBidi"/>
          <w:szCs w:val="22"/>
        </w:rPr>
      </w:pPr>
      <w:r>
        <w:t>33.</w:t>
      </w:r>
      <w:r>
        <w:tab/>
        <w:t>Abseiling</w:t>
      </w:r>
      <w:r>
        <w:tab/>
      </w:r>
      <w:r>
        <w:fldChar w:fldCharType="begin"/>
      </w:r>
      <w:r>
        <w:instrText xml:space="preserve"> PAGEREF _Toc524425347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Unauthorised buildings etc.</w:t>
      </w:r>
      <w:r>
        <w:tab/>
      </w:r>
      <w:r>
        <w:fldChar w:fldCharType="begin"/>
      </w:r>
      <w:r>
        <w:instrText xml:space="preserve"> PAGEREF _Toc524425348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Unauthorised clearing</w:t>
      </w:r>
      <w:r>
        <w:tab/>
      </w:r>
      <w:r>
        <w:fldChar w:fldCharType="begin"/>
      </w:r>
      <w:r>
        <w:instrText xml:space="preserve"> PAGEREF _Toc524425349 \h </w:instrText>
      </w:r>
      <w:r>
        <w:fldChar w:fldCharType="separate"/>
      </w:r>
      <w:r>
        <w:t>22</w:t>
      </w:r>
      <w:r>
        <w:fldChar w:fldCharType="end"/>
      </w:r>
    </w:p>
    <w:p>
      <w:pPr>
        <w:pStyle w:val="TOC8"/>
        <w:rPr>
          <w:rFonts w:asciiTheme="minorHAnsi" w:eastAsiaTheme="minorEastAsia" w:hAnsiTheme="minorHAnsi" w:cstheme="minorBidi"/>
          <w:szCs w:val="22"/>
        </w:rPr>
      </w:pPr>
      <w:r>
        <w:t>35A.</w:t>
      </w:r>
      <w:r>
        <w:tab/>
        <w:t>Quarrying, removing or disturbing soil etc.</w:t>
      </w:r>
      <w:r>
        <w:tab/>
      </w:r>
      <w:r>
        <w:fldChar w:fldCharType="begin"/>
      </w:r>
      <w:r>
        <w:instrText xml:space="preserve"> PAGEREF _Toc524425350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Dumping</w:t>
      </w:r>
      <w:r>
        <w:tab/>
      </w:r>
      <w:r>
        <w:fldChar w:fldCharType="begin"/>
      </w:r>
      <w:r>
        <w:instrText xml:space="preserve"> PAGEREF _Toc524425351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Damage to property</w:t>
      </w:r>
      <w:r>
        <w:tab/>
      </w:r>
      <w:r>
        <w:fldChar w:fldCharType="begin"/>
      </w:r>
      <w:r>
        <w:instrText xml:space="preserve"> PAGEREF _Toc524425352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Unauthorised signs</w:t>
      </w:r>
      <w:r>
        <w:tab/>
      </w:r>
      <w:r>
        <w:fldChar w:fldCharType="begin"/>
      </w:r>
      <w:r>
        <w:instrText xml:space="preserve"> PAGEREF _Toc524425353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Unlawful lighting of campfires etc.</w:t>
      </w:r>
      <w:r>
        <w:tab/>
      </w:r>
      <w:r>
        <w:fldChar w:fldCharType="begin"/>
      </w:r>
      <w:r>
        <w:instrText xml:space="preserve"> PAGEREF _Toc524425354 \h </w:instrText>
      </w:r>
      <w:r>
        <w:fldChar w:fldCharType="separate"/>
      </w:r>
      <w:r>
        <w:t>24</w:t>
      </w:r>
      <w:r>
        <w:fldChar w:fldCharType="end"/>
      </w:r>
    </w:p>
    <w:p>
      <w:pPr>
        <w:pStyle w:val="TOC8"/>
        <w:rPr>
          <w:rFonts w:asciiTheme="minorHAnsi" w:eastAsiaTheme="minorEastAsia" w:hAnsiTheme="minorHAnsi" w:cstheme="minorBidi"/>
          <w:szCs w:val="22"/>
        </w:rPr>
      </w:pPr>
      <w:r>
        <w:t>40.</w:t>
      </w:r>
      <w:r>
        <w:tab/>
        <w:t>Extinguishment of camp fires, barbeques and portable stoves</w:t>
      </w:r>
      <w:r>
        <w:tab/>
      </w:r>
      <w:r>
        <w:fldChar w:fldCharType="begin"/>
      </w:r>
      <w:r>
        <w:instrText xml:space="preserve"> PAGEREF _Toc524425355 \h </w:instrText>
      </w:r>
      <w:r>
        <w:fldChar w:fldCharType="separate"/>
      </w:r>
      <w:r>
        <w:t>25</w:t>
      </w:r>
      <w:r>
        <w:fldChar w:fldCharType="end"/>
      </w:r>
    </w:p>
    <w:p>
      <w:pPr>
        <w:pStyle w:val="TOC8"/>
        <w:rPr>
          <w:rFonts w:asciiTheme="minorHAnsi" w:eastAsiaTheme="minorEastAsia" w:hAnsiTheme="minorHAnsi" w:cstheme="minorBidi"/>
          <w:szCs w:val="22"/>
        </w:rPr>
      </w:pPr>
      <w:r>
        <w:t>40A.</w:t>
      </w:r>
      <w:r>
        <w:tab/>
        <w:t>Unlawful lighting of fires — only one conviction</w:t>
      </w:r>
      <w:r>
        <w:tab/>
      </w:r>
      <w:r>
        <w:fldChar w:fldCharType="begin"/>
      </w:r>
      <w:r>
        <w:instrText xml:space="preserve"> PAGEREF _Toc524425356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Access to CALM land</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41</w:t>
      </w:r>
      <w:r>
        <w:rPr>
          <w:snapToGrid w:val="0"/>
        </w:rPr>
        <w:t>.</w:t>
      </w:r>
      <w:r>
        <w:rPr>
          <w:snapToGrid w:val="0"/>
        </w:rPr>
        <w:tab/>
        <w:t>Access to certain classified areas</w:t>
      </w:r>
      <w:r>
        <w:tab/>
      </w:r>
      <w:r>
        <w:fldChar w:fldCharType="begin"/>
      </w:r>
      <w:r>
        <w:instrText xml:space="preserve"> PAGEREF _Toc524425359 \h </w:instrText>
      </w:r>
      <w:r>
        <w:fldChar w:fldCharType="separate"/>
      </w:r>
      <w:r>
        <w:t>27</w:t>
      </w:r>
      <w:r>
        <w:fldChar w:fldCharType="end"/>
      </w:r>
    </w:p>
    <w:p>
      <w:pPr>
        <w:pStyle w:val="TOC8"/>
        <w:rPr>
          <w:rFonts w:asciiTheme="minorHAnsi" w:eastAsiaTheme="minorEastAsia" w:hAnsiTheme="minorHAnsi" w:cstheme="minorBidi"/>
          <w:szCs w:val="22"/>
        </w:rPr>
      </w:pPr>
      <w:r>
        <w:t>42.</w:t>
      </w:r>
      <w:r>
        <w:tab/>
        <w:t>Access to limited access areas</w:t>
      </w:r>
      <w:r>
        <w:tab/>
      </w:r>
      <w:r>
        <w:fldChar w:fldCharType="begin"/>
      </w:r>
      <w:r>
        <w:instrText xml:space="preserve"> PAGEREF _Toc524425360 \h </w:instrText>
      </w:r>
      <w:r>
        <w:fldChar w:fldCharType="separate"/>
      </w:r>
      <w:r>
        <w:t>27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Access to wilderness areas (Act s. 62(1)(a))</w:t>
      </w:r>
      <w:r>
        <w:tab/>
      </w:r>
      <w:r>
        <w:fldChar w:fldCharType="begin"/>
      </w:r>
      <w:r>
        <w:instrText xml:space="preserve"> PAGEREF _Toc524425361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Direction to close area</w:t>
      </w:r>
      <w:r>
        <w:tab/>
      </w:r>
      <w:r>
        <w:fldChar w:fldCharType="begin"/>
      </w:r>
      <w:r>
        <w:instrText xml:space="preserve"> PAGEREF _Toc524425362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Closed area</w:t>
      </w:r>
      <w:r>
        <w:tab/>
      </w:r>
      <w:r>
        <w:fldChar w:fldCharType="begin"/>
      </w:r>
      <w:r>
        <w:instrText xml:space="preserve"> PAGEREF _Toc524425363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Offences relating to closed areas</w:t>
      </w:r>
      <w:r>
        <w:tab/>
      </w:r>
      <w:r>
        <w:fldChar w:fldCharType="begin"/>
      </w:r>
      <w:r>
        <w:instrText xml:space="preserve"> PAGEREF _Toc524425364 \h </w:instrText>
      </w:r>
      <w:r>
        <w:fldChar w:fldCharType="separate"/>
      </w:r>
      <w:r>
        <w:t>29</w:t>
      </w:r>
      <w:r>
        <w:fldChar w:fldCharType="end"/>
      </w:r>
    </w:p>
    <w:p>
      <w:pPr>
        <w:pStyle w:val="TOC8"/>
        <w:rPr>
          <w:rFonts w:asciiTheme="minorHAnsi" w:eastAsiaTheme="minorEastAsia" w:hAnsiTheme="minorHAnsi" w:cstheme="minorBidi"/>
          <w:szCs w:val="22"/>
        </w:rPr>
      </w:pPr>
      <w:r>
        <w:t>47.</w:t>
      </w:r>
      <w:r>
        <w:tab/>
        <w:t>Entering CALM land via gates etc.</w:t>
      </w:r>
      <w:r>
        <w:tab/>
      </w:r>
      <w:r>
        <w:fldChar w:fldCharType="begin"/>
      </w:r>
      <w:r>
        <w:instrText xml:space="preserve"> PAGEREF _Toc524425365 \h </w:instrText>
      </w:r>
      <w:r>
        <w:fldChar w:fldCharType="separate"/>
      </w:r>
      <w:r>
        <w:t>30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 xml:space="preserve">Areas set aside </w:t>
      </w:r>
      <w:r>
        <w:t>for purposes of CEO</w:t>
      </w:r>
      <w:r>
        <w:tab/>
      </w:r>
      <w:r>
        <w:fldChar w:fldCharType="begin"/>
      </w:r>
      <w:r>
        <w:instrText xml:space="preserve"> PAGEREF _Toc524425366 \h </w:instrText>
      </w:r>
      <w:r>
        <w:fldChar w:fldCharType="separate"/>
      </w:r>
      <w:r>
        <w:t>30</w:t>
      </w:r>
      <w:r>
        <w:fldChar w:fldCharType="end"/>
      </w:r>
    </w:p>
    <w:p>
      <w:pPr>
        <w:pStyle w:val="TOC8"/>
        <w:rPr>
          <w:rFonts w:asciiTheme="minorHAnsi" w:eastAsiaTheme="minorEastAsia" w:hAnsiTheme="minorHAnsi" w:cstheme="minorBidi"/>
          <w:szCs w:val="22"/>
        </w:rPr>
      </w:pPr>
      <w:r>
        <w:t>49A.</w:t>
      </w:r>
      <w:r>
        <w:tab/>
        <w:t>Access on foot</w:t>
      </w:r>
      <w:r>
        <w:tab/>
      </w:r>
      <w:r>
        <w:fldChar w:fldCharType="begin"/>
      </w:r>
      <w:r>
        <w:instrText xml:space="preserve"> PAGEREF _Toc524425367 \h </w:instrText>
      </w:r>
      <w:r>
        <w:fldChar w:fldCharType="separate"/>
      </w:r>
      <w:r>
        <w:t>31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Caves</w:t>
      </w:r>
      <w:r>
        <w:tab/>
      </w:r>
      <w:r>
        <w:fldChar w:fldCharType="begin"/>
      </w:r>
      <w:r>
        <w:instrText xml:space="preserve"> PAGEREF _Toc524425368 \h </w:instrText>
      </w:r>
      <w:r>
        <w:fldChar w:fldCharType="separate"/>
      </w:r>
      <w:r>
        <w:t>31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Cross country and other events</w:t>
      </w:r>
      <w:r>
        <w:tab/>
      </w:r>
      <w:r>
        <w:fldChar w:fldCharType="begin"/>
      </w:r>
      <w:r>
        <w:instrText xml:space="preserve"> PAGEREF _Toc524425369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Vehicles</w:t>
      </w:r>
    </w:p>
    <w:p>
      <w:pPr>
        <w:pStyle w:val="TOC8"/>
        <w:rPr>
          <w:rFonts w:asciiTheme="minorHAnsi" w:eastAsiaTheme="minorEastAsia" w:hAnsiTheme="minorHAnsi" w:cstheme="minorBidi"/>
          <w:szCs w:val="22"/>
        </w:rPr>
      </w:pPr>
      <w:r>
        <w:t>51</w:t>
      </w:r>
      <w:r>
        <w:rPr>
          <w:snapToGrid w:val="0"/>
        </w:rPr>
        <w:t>.</w:t>
      </w:r>
      <w:r>
        <w:rPr>
          <w:snapToGrid w:val="0"/>
        </w:rPr>
        <w:tab/>
        <w:t>Vehicles</w:t>
      </w:r>
      <w:r>
        <w:tab/>
      </w:r>
      <w:r>
        <w:fldChar w:fldCharType="begin"/>
      </w:r>
      <w:r>
        <w:instrText xml:space="preserve"> PAGEREF _Toc524425371 \h </w:instrText>
      </w:r>
      <w:r>
        <w:fldChar w:fldCharType="separate"/>
      </w:r>
      <w:r>
        <w:t>32</w:t>
      </w:r>
      <w:r>
        <w:fldChar w:fldCharType="end"/>
      </w:r>
    </w:p>
    <w:p>
      <w:pPr>
        <w:pStyle w:val="TOC8"/>
        <w:rPr>
          <w:rFonts w:asciiTheme="minorHAnsi" w:eastAsiaTheme="minorEastAsia" w:hAnsiTheme="minorHAnsi" w:cstheme="minorBidi"/>
          <w:szCs w:val="22"/>
        </w:rPr>
      </w:pPr>
      <w:r>
        <w:t>51A.</w:t>
      </w:r>
      <w:r>
        <w:tab/>
        <w:t>Bicycles</w:t>
      </w:r>
      <w:r>
        <w:tab/>
      </w:r>
      <w:r>
        <w:fldChar w:fldCharType="begin"/>
      </w:r>
      <w:r>
        <w:instrText xml:space="preserve"> PAGEREF _Toc524425372 \h </w:instrText>
      </w:r>
      <w:r>
        <w:fldChar w:fldCharType="separate"/>
      </w:r>
      <w:r>
        <w:t>33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w:t>
      </w:r>
      <w:r>
        <w:rPr>
          <w:snapToGrid w:val="0"/>
        </w:rPr>
        <w:noBreakHyphen/>
        <w:t>road vehicles</w:t>
      </w:r>
      <w:r>
        <w:tab/>
      </w:r>
      <w:r>
        <w:fldChar w:fldCharType="begin"/>
      </w:r>
      <w:r>
        <w:instrText xml:space="preserve"> PAGEREF _Toc524425373 \h </w:instrText>
      </w:r>
      <w:r>
        <w:fldChar w:fldCharType="separate"/>
      </w:r>
      <w:r>
        <w:t>33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Car rallies etc.</w:t>
      </w:r>
      <w:r>
        <w:tab/>
      </w:r>
      <w:r>
        <w:fldChar w:fldCharType="begin"/>
      </w:r>
      <w:r>
        <w:instrText xml:space="preserve"> PAGEREF _Toc524425374 \h </w:instrText>
      </w:r>
      <w:r>
        <w:fldChar w:fldCharType="separate"/>
      </w:r>
      <w:r>
        <w:t>34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Traffic laws apply</w:t>
      </w:r>
      <w:r>
        <w:tab/>
      </w:r>
      <w:r>
        <w:fldChar w:fldCharType="begin"/>
      </w:r>
      <w:r>
        <w:instrText xml:space="preserve"> PAGEREF _Toc524425375 \h </w:instrText>
      </w:r>
      <w:r>
        <w:fldChar w:fldCharType="separate"/>
      </w:r>
      <w:r>
        <w:t>34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to obey reasonable direction</w:t>
      </w:r>
      <w:r>
        <w:tab/>
      </w:r>
      <w:r>
        <w:fldChar w:fldCharType="begin"/>
      </w:r>
      <w:r>
        <w:instrText xml:space="preserve"> PAGEREF _Toc524425376 \h </w:instrText>
      </w:r>
      <w:r>
        <w:fldChar w:fldCharType="separate"/>
      </w:r>
      <w:r>
        <w:t>35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Signs to be obeyed</w:t>
      </w:r>
      <w:r>
        <w:tab/>
      </w:r>
      <w:r>
        <w:fldChar w:fldCharType="begin"/>
      </w:r>
      <w:r>
        <w:instrText xml:space="preserve"> PAGEREF _Toc524425377 \h </w:instrText>
      </w:r>
      <w:r>
        <w:fldChar w:fldCharType="separate"/>
      </w:r>
      <w:r>
        <w:t>35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other vehicles etc.</w:t>
      </w:r>
      <w:r>
        <w:tab/>
      </w:r>
      <w:r>
        <w:fldChar w:fldCharType="begin"/>
      </w:r>
      <w:r>
        <w:instrText xml:space="preserve"> PAGEREF _Toc524425378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Vessels</w:t>
      </w:r>
    </w:p>
    <w:p>
      <w:pPr>
        <w:pStyle w:val="TOC8"/>
        <w:rPr>
          <w:rFonts w:asciiTheme="minorHAnsi" w:eastAsiaTheme="minorEastAsia" w:hAnsiTheme="minorHAnsi" w:cstheme="minorBidi"/>
          <w:szCs w:val="22"/>
        </w:rPr>
      </w:pPr>
      <w:r>
        <w:t>58</w:t>
      </w:r>
      <w:r>
        <w:rPr>
          <w:snapToGrid w:val="0"/>
        </w:rPr>
        <w:t>.</w:t>
      </w:r>
      <w:r>
        <w:rPr>
          <w:snapToGrid w:val="0"/>
        </w:rPr>
        <w:tab/>
        <w:t>Races</w:t>
      </w:r>
      <w:r>
        <w:tab/>
      </w:r>
      <w:r>
        <w:fldChar w:fldCharType="begin"/>
      </w:r>
      <w:r>
        <w:instrText xml:space="preserve"> PAGEREF _Toc524425380 \h </w:instrText>
      </w:r>
      <w:r>
        <w:fldChar w:fldCharType="separate"/>
      </w:r>
      <w:r>
        <w:t>37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Moorings</w:t>
      </w:r>
      <w:r>
        <w:tab/>
      </w:r>
      <w:r>
        <w:fldChar w:fldCharType="begin"/>
      </w:r>
      <w:r>
        <w:instrText xml:space="preserve"> PAGEREF _Toc524425381 \h </w:instrText>
      </w:r>
      <w:r>
        <w:fldChar w:fldCharType="separate"/>
      </w:r>
      <w:r>
        <w:t>37</w:t>
      </w:r>
      <w:r>
        <w:fldChar w:fldCharType="end"/>
      </w:r>
    </w:p>
    <w:p>
      <w:pPr>
        <w:pStyle w:val="TOC8"/>
        <w:rPr>
          <w:rFonts w:asciiTheme="minorHAnsi" w:eastAsiaTheme="minorEastAsia" w:hAnsiTheme="minorHAnsi" w:cstheme="minorBidi"/>
          <w:szCs w:val="22"/>
        </w:rPr>
      </w:pPr>
      <w:r>
        <w:t>60A.</w:t>
      </w:r>
      <w:r>
        <w:tab/>
        <w:t>Public moorings</w:t>
      </w:r>
      <w:r>
        <w:tab/>
      </w:r>
      <w:r>
        <w:fldChar w:fldCharType="begin"/>
      </w:r>
      <w:r>
        <w:instrText xml:space="preserve"> PAGEREF _Toc524425382 \h </w:instrText>
      </w:r>
      <w:r>
        <w:fldChar w:fldCharType="separate"/>
      </w:r>
      <w:r>
        <w:t>38</w:t>
      </w:r>
      <w:r>
        <w:fldChar w:fldCharType="end"/>
      </w:r>
    </w:p>
    <w:p>
      <w:pPr>
        <w:pStyle w:val="TOC8"/>
        <w:rPr>
          <w:rFonts w:asciiTheme="minorHAnsi" w:eastAsiaTheme="minorEastAsia" w:hAnsiTheme="minorHAnsi" w:cstheme="minorBidi"/>
          <w:szCs w:val="22"/>
        </w:rPr>
      </w:pPr>
      <w:r>
        <w:t>60B.</w:t>
      </w:r>
      <w:r>
        <w:tab/>
        <w:t>Temporary mooring areas</w:t>
      </w:r>
      <w:r>
        <w:tab/>
      </w:r>
      <w:r>
        <w:fldChar w:fldCharType="begin"/>
      </w:r>
      <w:r>
        <w:instrText xml:space="preserve"> PAGEREF _Toc524425383 \h </w:instrText>
      </w:r>
      <w:r>
        <w:fldChar w:fldCharType="separate"/>
      </w:r>
      <w:r>
        <w:t>38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Anchoring vessels</w:t>
      </w:r>
      <w:r>
        <w:tab/>
      </w:r>
      <w:r>
        <w:fldChar w:fldCharType="begin"/>
      </w:r>
      <w:r>
        <w:instrText xml:space="preserve"> PAGEREF _Toc524425384 \h </w:instrText>
      </w:r>
      <w:r>
        <w:fldChar w:fldCharType="separate"/>
      </w:r>
      <w:r>
        <w:t>39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Operation of certain vessel in restricted area</w:t>
      </w:r>
      <w:r>
        <w:tab/>
      </w:r>
      <w:r>
        <w:fldChar w:fldCharType="begin"/>
      </w:r>
      <w:r>
        <w:instrText xml:space="preserve"> PAGEREF _Toc524425385 \h </w:instrText>
      </w:r>
      <w:r>
        <w:fldChar w:fldCharType="separate"/>
      </w:r>
      <w:r>
        <w:t>39</w:t>
      </w:r>
      <w:r>
        <w:fldChar w:fldCharType="end"/>
      </w:r>
    </w:p>
    <w:p>
      <w:pPr>
        <w:pStyle w:val="TOC8"/>
        <w:rPr>
          <w:rFonts w:asciiTheme="minorHAnsi" w:eastAsiaTheme="minorEastAsia" w:hAnsiTheme="minorHAnsi" w:cstheme="minorBidi"/>
          <w:szCs w:val="22"/>
        </w:rPr>
      </w:pPr>
      <w:r>
        <w:t>61A.</w:t>
      </w:r>
      <w:r>
        <w:tab/>
        <w:t>Operation of vessels in nature reserves</w:t>
      </w:r>
      <w:r>
        <w:tab/>
      </w:r>
      <w:r>
        <w:fldChar w:fldCharType="begin"/>
      </w:r>
      <w:r>
        <w:instrText xml:space="preserve"> PAGEREF _Toc524425386 \h </w:instrText>
      </w:r>
      <w:r>
        <w:fldChar w:fldCharType="separate"/>
      </w:r>
      <w:r>
        <w:t>39</w:t>
      </w:r>
      <w:r>
        <w:fldChar w:fldCharType="end"/>
      </w:r>
    </w:p>
    <w:p>
      <w:pPr>
        <w:pStyle w:val="TOC8"/>
        <w:rPr>
          <w:rFonts w:asciiTheme="minorHAnsi" w:eastAsiaTheme="minorEastAsia" w:hAnsiTheme="minorHAnsi" w:cstheme="minorBidi"/>
          <w:szCs w:val="22"/>
        </w:rPr>
      </w:pPr>
      <w:r>
        <w:t>61B.</w:t>
      </w:r>
      <w:r>
        <w:tab/>
        <w:t>CEO may limit speed of vessels</w:t>
      </w:r>
      <w:r>
        <w:tab/>
      </w:r>
      <w:r>
        <w:fldChar w:fldCharType="begin"/>
      </w:r>
      <w:r>
        <w:instrText xml:space="preserve"> PAGEREF _Toc524425387 \h </w:instrText>
      </w:r>
      <w:r>
        <w:fldChar w:fldCharType="separate"/>
      </w:r>
      <w:r>
        <w:t>40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Safe navigation of vessels</w:t>
      </w:r>
      <w:r>
        <w:tab/>
      </w:r>
      <w:r>
        <w:fldChar w:fldCharType="begin"/>
      </w:r>
      <w:r>
        <w:instrText xml:space="preserve"> PAGEREF _Toc524425388 \h </w:instrText>
      </w:r>
      <w:r>
        <w:fldChar w:fldCharType="separate"/>
      </w:r>
      <w:r>
        <w:t>40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Owner to obey reasonable direction</w:t>
      </w:r>
      <w:r>
        <w:tab/>
      </w:r>
      <w:r>
        <w:fldChar w:fldCharType="begin"/>
      </w:r>
      <w:r>
        <w:instrText xml:space="preserve"> PAGEREF _Toc524425389 \h </w:instrText>
      </w:r>
      <w:r>
        <w:fldChar w:fldCharType="separate"/>
      </w:r>
      <w:r>
        <w:t>41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Launching, beaching and retrieving</w:t>
      </w:r>
      <w:r>
        <w:tab/>
      </w:r>
      <w:r>
        <w:fldChar w:fldCharType="begin"/>
      </w:r>
      <w:r>
        <w:instrText xml:space="preserve"> PAGEREF _Toc524425390 \h </w:instrText>
      </w:r>
      <w:r>
        <w:fldChar w:fldCharType="separate"/>
      </w:r>
      <w:r>
        <w:t>41</w:t>
      </w:r>
      <w:r>
        <w:fldChar w:fldCharType="end"/>
      </w:r>
    </w:p>
    <w:p>
      <w:pPr>
        <w:pStyle w:val="TOC8"/>
        <w:rPr>
          <w:rFonts w:asciiTheme="minorHAnsi" w:eastAsiaTheme="minorEastAsia" w:hAnsiTheme="minorHAnsi" w:cstheme="minorBidi"/>
          <w:szCs w:val="22"/>
        </w:rPr>
      </w:pPr>
      <w:r>
        <w:t>65A.</w:t>
      </w:r>
      <w:r>
        <w:tab/>
        <w:t>Unlawful use of vessel storage facility</w:t>
      </w:r>
      <w:r>
        <w:tab/>
      </w:r>
      <w:r>
        <w:fldChar w:fldCharType="begin"/>
      </w:r>
      <w:r>
        <w:instrText xml:space="preserve"> PAGEREF _Toc524425391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Aircraft</w:t>
      </w:r>
    </w:p>
    <w:p>
      <w:pPr>
        <w:pStyle w:val="TOC8"/>
        <w:rPr>
          <w:rFonts w:asciiTheme="minorHAnsi" w:eastAsiaTheme="minorEastAsia" w:hAnsiTheme="minorHAnsi" w:cstheme="minorBidi"/>
          <w:szCs w:val="22"/>
        </w:rPr>
      </w:pPr>
      <w:r>
        <w:t>65</w:t>
      </w:r>
      <w:r>
        <w:rPr>
          <w:snapToGrid w:val="0"/>
        </w:rPr>
        <w:t>.</w:t>
      </w:r>
      <w:r>
        <w:rPr>
          <w:snapToGrid w:val="0"/>
        </w:rPr>
        <w:tab/>
        <w:t>Launching or landing of aircraft</w:t>
      </w:r>
      <w:r>
        <w:tab/>
      </w:r>
      <w:r>
        <w:fldChar w:fldCharType="begin"/>
      </w:r>
      <w:r>
        <w:instrText xml:space="preserve"> PAGEREF _Toc524425393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 — Camping</w:t>
      </w:r>
    </w:p>
    <w:p>
      <w:pPr>
        <w:pStyle w:val="TOC8"/>
        <w:rPr>
          <w:rFonts w:asciiTheme="minorHAnsi" w:eastAsiaTheme="minorEastAsia" w:hAnsiTheme="minorHAnsi" w:cstheme="minorBidi"/>
          <w:szCs w:val="22"/>
        </w:rPr>
      </w:pPr>
      <w:r>
        <w:t>66</w:t>
      </w:r>
      <w:r>
        <w:rPr>
          <w:snapToGrid w:val="0"/>
        </w:rPr>
        <w:t>.</w:t>
      </w:r>
      <w:r>
        <w:rPr>
          <w:snapToGrid w:val="0"/>
        </w:rPr>
        <w:tab/>
        <w:t>Camping controlled</w:t>
      </w:r>
      <w:r>
        <w:tab/>
      </w:r>
      <w:r>
        <w:fldChar w:fldCharType="begin"/>
      </w:r>
      <w:r>
        <w:instrText xml:space="preserve"> PAGEREF _Toc524425395 \h </w:instrText>
      </w:r>
      <w:r>
        <w:fldChar w:fldCharType="separate"/>
      </w:r>
      <w:r>
        <w:t>44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Direction to vacate camp</w:t>
      </w:r>
      <w:r>
        <w:tab/>
      </w:r>
      <w:r>
        <w:fldChar w:fldCharType="begin"/>
      </w:r>
      <w:r>
        <w:instrText xml:space="preserve"> PAGEREF _Toc524425396 \h </w:instrText>
      </w:r>
      <w:r>
        <w:fldChar w:fldCharType="separate"/>
      </w:r>
      <w:r>
        <w:t>44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Unauthorised persons not to enter camping unit</w:t>
      </w:r>
      <w:r>
        <w:tab/>
      </w:r>
      <w:r>
        <w:fldChar w:fldCharType="begin"/>
      </w:r>
      <w:r>
        <w:instrText xml:space="preserve"> PAGEREF _Toc524425397 \h </w:instrText>
      </w:r>
      <w:r>
        <w:fldChar w:fldCharType="separate"/>
      </w:r>
      <w:r>
        <w:t>45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Construction and positioning of camping units</w:t>
      </w:r>
      <w:r>
        <w:tab/>
      </w:r>
      <w:r>
        <w:fldChar w:fldCharType="begin"/>
      </w:r>
      <w:r>
        <w:instrText xml:space="preserve"> PAGEREF _Toc524425398 \h </w:instrText>
      </w:r>
      <w:r>
        <w:fldChar w:fldCharType="separate"/>
      </w:r>
      <w:r>
        <w:t>45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Power generating devices</w:t>
      </w:r>
      <w:r>
        <w:tab/>
      </w:r>
      <w:r>
        <w:fldChar w:fldCharType="begin"/>
      </w:r>
      <w:r>
        <w:instrText xml:space="preserve"> PAGEREF _Toc524425399 \h </w:instrText>
      </w:r>
      <w:r>
        <w:fldChar w:fldCharType="separate"/>
      </w:r>
      <w:r>
        <w:t>46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Firewood</w:t>
      </w:r>
      <w:r>
        <w:tab/>
      </w:r>
      <w:r>
        <w:fldChar w:fldCharType="begin"/>
      </w:r>
      <w:r>
        <w:instrText xml:space="preserve"> PAGEREF _Toc524425400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Offensive and dangerous behaviour</w:t>
      </w:r>
    </w:p>
    <w:p>
      <w:pPr>
        <w:pStyle w:val="TOC8"/>
        <w:rPr>
          <w:rFonts w:asciiTheme="minorHAnsi" w:eastAsiaTheme="minorEastAsia" w:hAnsiTheme="minorHAnsi" w:cstheme="minorBidi"/>
          <w:szCs w:val="22"/>
        </w:rPr>
      </w:pPr>
      <w:r>
        <w:t>72</w:t>
      </w:r>
      <w:r>
        <w:rPr>
          <w:snapToGrid w:val="0"/>
        </w:rPr>
        <w:t>.</w:t>
      </w:r>
      <w:r>
        <w:rPr>
          <w:snapToGrid w:val="0"/>
        </w:rPr>
        <w:tab/>
        <w:t>Authorised officer may direct person to stop activity</w:t>
      </w:r>
      <w:r>
        <w:tab/>
      </w:r>
      <w:r>
        <w:fldChar w:fldCharType="begin"/>
      </w:r>
      <w:r>
        <w:instrText xml:space="preserve"> PAGEREF _Toc524425402 \h </w:instrText>
      </w:r>
      <w:r>
        <w:fldChar w:fldCharType="separate"/>
      </w:r>
      <w:r>
        <w:t>48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Conduct generally</w:t>
      </w:r>
      <w:r>
        <w:tab/>
      </w:r>
      <w:r>
        <w:fldChar w:fldCharType="begin"/>
      </w:r>
      <w:r>
        <w:instrText xml:space="preserve"> PAGEREF _Toc524425403 \h </w:instrText>
      </w:r>
      <w:r>
        <w:fldChar w:fldCharType="separate"/>
      </w:r>
      <w:r>
        <w:t>48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Offensive noise</w:t>
      </w:r>
      <w:r>
        <w:tab/>
      </w:r>
      <w:r>
        <w:fldChar w:fldCharType="begin"/>
      </w:r>
      <w:r>
        <w:instrText xml:space="preserve"> PAGEREF _Toc524425404 \h </w:instrText>
      </w:r>
      <w:r>
        <w:fldChar w:fldCharType="separate"/>
      </w:r>
      <w:r>
        <w:t>49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Alcohol and drugs</w:t>
      </w:r>
      <w:r>
        <w:tab/>
      </w:r>
      <w:r>
        <w:fldChar w:fldCharType="begin"/>
      </w:r>
      <w:r>
        <w:instrText xml:space="preserve"> PAGEREF _Toc524425405 \h </w:instrText>
      </w:r>
      <w:r>
        <w:fldChar w:fldCharType="separate"/>
      </w:r>
      <w:r>
        <w:t>49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Removal of CALM property</w:t>
      </w:r>
      <w:r>
        <w:tab/>
      </w:r>
      <w:r>
        <w:fldChar w:fldCharType="begin"/>
      </w:r>
      <w:r>
        <w:instrText xml:space="preserve"> PAGEREF _Toc524425406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6 — Removal and forfeiture of unauthorised property on CALM land</w:t>
      </w:r>
    </w:p>
    <w:p>
      <w:pPr>
        <w:pStyle w:val="TOC8"/>
        <w:rPr>
          <w:rFonts w:asciiTheme="minorHAnsi" w:eastAsiaTheme="minorEastAsia" w:hAnsiTheme="minorHAnsi" w:cstheme="minorBidi"/>
          <w:szCs w:val="22"/>
        </w:rPr>
      </w:pPr>
      <w:r>
        <w:t>77.</w:t>
      </w:r>
      <w:r>
        <w:tab/>
        <w:t>Term used: property</w:t>
      </w:r>
      <w:r>
        <w:tab/>
      </w:r>
      <w:r>
        <w:fldChar w:fldCharType="begin"/>
      </w:r>
      <w:r>
        <w:instrText xml:space="preserve"> PAGEREF _Toc524425408 \h </w:instrText>
      </w:r>
      <w:r>
        <w:fldChar w:fldCharType="separate"/>
      </w:r>
      <w:r>
        <w:t>51</w:t>
      </w:r>
      <w:r>
        <w:fldChar w:fldCharType="end"/>
      </w:r>
    </w:p>
    <w:p>
      <w:pPr>
        <w:pStyle w:val="TOC8"/>
        <w:rPr>
          <w:rFonts w:asciiTheme="minorHAnsi" w:eastAsiaTheme="minorEastAsia" w:hAnsiTheme="minorHAnsi" w:cstheme="minorBidi"/>
          <w:szCs w:val="22"/>
        </w:rPr>
      </w:pPr>
      <w:r>
        <w:t>78.</w:t>
      </w:r>
      <w:r>
        <w:tab/>
        <w:t>Authorised officers may seize and remove unauthorised property</w:t>
      </w:r>
      <w:r>
        <w:tab/>
      </w:r>
      <w:r>
        <w:fldChar w:fldCharType="begin"/>
      </w:r>
      <w:r>
        <w:instrText xml:space="preserve"> PAGEREF _Toc524425409 \h </w:instrText>
      </w:r>
      <w:r>
        <w:fldChar w:fldCharType="separate"/>
      </w:r>
      <w:r>
        <w:t>51</w:t>
      </w:r>
      <w:r>
        <w:fldChar w:fldCharType="end"/>
      </w:r>
    </w:p>
    <w:p>
      <w:pPr>
        <w:pStyle w:val="TOC8"/>
        <w:rPr>
          <w:rFonts w:asciiTheme="minorHAnsi" w:eastAsiaTheme="minorEastAsia" w:hAnsiTheme="minorHAnsi" w:cstheme="minorBidi"/>
          <w:szCs w:val="22"/>
        </w:rPr>
      </w:pPr>
      <w:r>
        <w:t>79.</w:t>
      </w:r>
      <w:r>
        <w:tab/>
        <w:t>Seized property may be claimed</w:t>
      </w:r>
      <w:r>
        <w:tab/>
      </w:r>
      <w:r>
        <w:fldChar w:fldCharType="begin"/>
      </w:r>
      <w:r>
        <w:instrText xml:space="preserve"> PAGEREF _Toc524425410 \h </w:instrText>
      </w:r>
      <w:r>
        <w:fldChar w:fldCharType="separate"/>
      </w:r>
      <w:r>
        <w:t>52</w:t>
      </w:r>
      <w:r>
        <w:fldChar w:fldCharType="end"/>
      </w:r>
    </w:p>
    <w:p>
      <w:pPr>
        <w:pStyle w:val="TOC8"/>
        <w:rPr>
          <w:rFonts w:asciiTheme="minorHAnsi" w:eastAsiaTheme="minorEastAsia" w:hAnsiTheme="minorHAnsi" w:cstheme="minorBidi"/>
          <w:szCs w:val="22"/>
        </w:rPr>
      </w:pPr>
      <w:r>
        <w:t>80.</w:t>
      </w:r>
      <w:r>
        <w:tab/>
        <w:t>Unclaimed property may be forfeited</w:t>
      </w:r>
      <w:r>
        <w:tab/>
      </w:r>
      <w:r>
        <w:fldChar w:fldCharType="begin"/>
      </w:r>
      <w:r>
        <w:instrText xml:space="preserve"> PAGEREF _Toc524425411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6A — Management plans</w:t>
      </w:r>
    </w:p>
    <w:p>
      <w:pPr>
        <w:pStyle w:val="TOC8"/>
        <w:rPr>
          <w:rFonts w:asciiTheme="minorHAnsi" w:eastAsiaTheme="minorEastAsia" w:hAnsiTheme="minorHAnsi" w:cstheme="minorBidi"/>
          <w:szCs w:val="22"/>
        </w:rPr>
      </w:pPr>
      <w:r>
        <w:t>81.</w:t>
      </w:r>
      <w:r>
        <w:tab/>
        <w:t>Purposes of reserves (Act s. 55(1a))</w:t>
      </w:r>
      <w:r>
        <w:tab/>
      </w:r>
      <w:r>
        <w:fldChar w:fldCharType="begin"/>
      </w:r>
      <w:r>
        <w:instrText xml:space="preserve"> PAGEREF _Toc524425413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7 —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82</w:t>
      </w:r>
      <w:r>
        <w:rPr>
          <w:snapToGrid w:val="0"/>
        </w:rPr>
        <w:t>.</w:t>
      </w:r>
      <w:r>
        <w:rPr>
          <w:snapToGrid w:val="0"/>
        </w:rPr>
        <w:tab/>
        <w:t>Term used: licence</w:t>
      </w:r>
      <w:r>
        <w:tab/>
      </w:r>
      <w:r>
        <w:fldChar w:fldCharType="begin"/>
      </w:r>
      <w:r>
        <w:instrText xml:space="preserve"> PAGEREF _Toc524425416 \h </w:instrText>
      </w:r>
      <w:r>
        <w:fldChar w:fldCharType="separate"/>
      </w:r>
      <w:r>
        <w:t>55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 for licence</w:t>
      </w:r>
      <w:r>
        <w:tab/>
      </w:r>
      <w:r>
        <w:fldChar w:fldCharType="begin"/>
      </w:r>
      <w:r>
        <w:instrText xml:space="preserve"> PAGEREF _Toc524425417 \h </w:instrText>
      </w:r>
      <w:r>
        <w:fldChar w:fldCharType="separate"/>
      </w:r>
      <w:r>
        <w:t>55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Restriction on exercise of powers</w:t>
      </w:r>
      <w:r>
        <w:tab/>
      </w:r>
      <w:r>
        <w:fldChar w:fldCharType="begin"/>
      </w:r>
      <w:r>
        <w:instrText xml:space="preserve"> PAGEREF _Toc524425418 \h </w:instrText>
      </w:r>
      <w:r>
        <w:fldChar w:fldCharType="separate"/>
      </w:r>
      <w:r>
        <w:t>55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Refusal to renew licence</w:t>
      </w:r>
      <w:r>
        <w:tab/>
      </w:r>
      <w:r>
        <w:fldChar w:fldCharType="begin"/>
      </w:r>
      <w:r>
        <w:instrText xml:space="preserve"> PAGEREF _Toc524425419 \h </w:instrText>
      </w:r>
      <w:r>
        <w:fldChar w:fldCharType="separate"/>
      </w:r>
      <w:r>
        <w:t>57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 xml:space="preserve">Cancellation or suspension of licence by </w:t>
      </w:r>
      <w:r>
        <w:t>CEO</w:t>
      </w:r>
      <w:r>
        <w:tab/>
      </w:r>
      <w:r>
        <w:fldChar w:fldCharType="begin"/>
      </w:r>
      <w:r>
        <w:instrText xml:space="preserve"> PAGEREF _Toc524425420 \h </w:instrText>
      </w:r>
      <w:r>
        <w:fldChar w:fldCharType="separate"/>
      </w:r>
      <w:r>
        <w:t>57</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proposed cancellation or suspension</w:t>
      </w:r>
      <w:r>
        <w:tab/>
      </w:r>
      <w:r>
        <w:fldChar w:fldCharType="begin"/>
      </w:r>
      <w:r>
        <w:instrText xml:space="preserve"> PAGEREF _Toc524425421 \h </w:instrText>
      </w:r>
      <w:r>
        <w:fldChar w:fldCharType="separate"/>
      </w:r>
      <w:r>
        <w:t>58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Return of licence</w:t>
      </w:r>
      <w:r>
        <w:tab/>
      </w:r>
      <w:r>
        <w:fldChar w:fldCharType="begin"/>
      </w:r>
      <w:r>
        <w:instrText xml:space="preserve"> PAGEREF _Toc524425422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Scientific purposes licences</w:t>
      </w:r>
    </w:p>
    <w:p>
      <w:pPr>
        <w:pStyle w:val="TOC8"/>
        <w:rPr>
          <w:rFonts w:asciiTheme="minorHAnsi" w:eastAsiaTheme="minorEastAsia" w:hAnsiTheme="minorHAnsi" w:cstheme="minorBidi"/>
          <w:szCs w:val="22"/>
        </w:rPr>
      </w:pPr>
      <w:r>
        <w:t>89</w:t>
      </w:r>
      <w:r>
        <w:rPr>
          <w:snapToGrid w:val="0"/>
        </w:rPr>
        <w:t>.</w:t>
      </w:r>
      <w:r>
        <w:rPr>
          <w:snapToGrid w:val="0"/>
        </w:rPr>
        <w:tab/>
        <w:t>Scientific purposes licence</w:t>
      </w:r>
      <w:r>
        <w:tab/>
      </w:r>
      <w:r>
        <w:fldChar w:fldCharType="begin"/>
      </w:r>
      <w:r>
        <w:instrText xml:space="preserve"> PAGEREF _Toc524425424 \h </w:instrText>
      </w:r>
      <w:r>
        <w:fldChar w:fldCharType="separate"/>
      </w:r>
      <w:r>
        <w:t>59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for scientific purposes licence</w:t>
      </w:r>
      <w:r>
        <w:tab/>
      </w:r>
      <w:r>
        <w:fldChar w:fldCharType="begin"/>
      </w:r>
      <w:r>
        <w:instrText xml:space="preserve"> PAGEREF _Toc524425425 \h </w:instrText>
      </w:r>
      <w:r>
        <w:fldChar w:fldCharType="separate"/>
      </w:r>
      <w:r>
        <w:t>59</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Duration of scientific purposes licence</w:t>
      </w:r>
      <w:r>
        <w:tab/>
      </w:r>
      <w:r>
        <w:fldChar w:fldCharType="begin"/>
      </w:r>
      <w:r>
        <w:instrText xml:space="preserve"> PAGEREF _Toc524425426 \h </w:instrText>
      </w:r>
      <w:r>
        <w:fldChar w:fldCharType="separate"/>
      </w:r>
      <w:r>
        <w:t>60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Renewal of scientific purposes licence</w:t>
      </w:r>
      <w:r>
        <w:tab/>
      </w:r>
      <w:r>
        <w:fldChar w:fldCharType="begin"/>
      </w:r>
      <w:r>
        <w:instrText xml:space="preserve"> PAGEREF _Toc524425427 \h </w:instrText>
      </w:r>
      <w:r>
        <w:fldChar w:fldCharType="separate"/>
      </w:r>
      <w:r>
        <w:t>60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Conditions and restrictions</w:t>
      </w:r>
      <w:r>
        <w:tab/>
      </w:r>
      <w:r>
        <w:fldChar w:fldCharType="begin"/>
      </w:r>
      <w:r>
        <w:instrText xml:space="preserve"> PAGEREF _Toc524425428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Commercial operations licences</w:t>
      </w:r>
    </w:p>
    <w:p>
      <w:pPr>
        <w:pStyle w:val="TOC8"/>
        <w:rPr>
          <w:rFonts w:asciiTheme="minorHAnsi" w:eastAsiaTheme="minorEastAsia" w:hAnsiTheme="minorHAnsi" w:cstheme="minorBidi"/>
          <w:szCs w:val="22"/>
        </w:rPr>
      </w:pPr>
      <w:r>
        <w:t>94</w:t>
      </w:r>
      <w:r>
        <w:rPr>
          <w:snapToGrid w:val="0"/>
        </w:rPr>
        <w:t>.</w:t>
      </w:r>
      <w:r>
        <w:rPr>
          <w:snapToGrid w:val="0"/>
        </w:rPr>
        <w:tab/>
        <w:t>Commercial operations licence</w:t>
      </w:r>
      <w:r>
        <w:tab/>
      </w:r>
      <w:r>
        <w:fldChar w:fldCharType="begin"/>
      </w:r>
      <w:r>
        <w:instrText xml:space="preserve"> PAGEREF _Toc524425430 \h </w:instrText>
      </w:r>
      <w:r>
        <w:fldChar w:fldCharType="separate"/>
      </w:r>
      <w:r>
        <w:t>61</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Application for commercial operations licence</w:t>
      </w:r>
      <w:r>
        <w:tab/>
      </w:r>
      <w:r>
        <w:fldChar w:fldCharType="begin"/>
      </w:r>
      <w:r>
        <w:instrText xml:space="preserve"> PAGEREF _Toc524425431 \h </w:instrText>
      </w:r>
      <w:r>
        <w:fldChar w:fldCharType="separate"/>
      </w:r>
      <w:r>
        <w:t>61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commercial operations licence</w:t>
      </w:r>
      <w:r>
        <w:tab/>
      </w:r>
      <w:r>
        <w:fldChar w:fldCharType="begin"/>
      </w:r>
      <w:r>
        <w:instrText xml:space="preserve"> PAGEREF _Toc524425432 \h </w:instrText>
      </w:r>
      <w:r>
        <w:fldChar w:fldCharType="separate"/>
      </w:r>
      <w:r>
        <w:t>62</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Renewal of commercial operations licence</w:t>
      </w:r>
      <w:r>
        <w:tab/>
      </w:r>
      <w:r>
        <w:fldChar w:fldCharType="begin"/>
      </w:r>
      <w:r>
        <w:instrText xml:space="preserve"> PAGEREF _Toc524425433 \h </w:instrText>
      </w:r>
      <w:r>
        <w:fldChar w:fldCharType="separate"/>
      </w:r>
      <w:r>
        <w:t>62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Conditions</w:t>
      </w:r>
      <w:r>
        <w:tab/>
      </w:r>
      <w:r>
        <w:fldChar w:fldCharType="begin"/>
      </w:r>
      <w:r>
        <w:instrText xml:space="preserve"> PAGEREF _Toc524425434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 — Rental mooring licence</w:t>
      </w:r>
    </w:p>
    <w:p>
      <w:pPr>
        <w:pStyle w:val="TOC8"/>
        <w:rPr>
          <w:rFonts w:asciiTheme="minorHAnsi" w:eastAsiaTheme="minorEastAsia" w:hAnsiTheme="minorHAnsi" w:cstheme="minorBidi"/>
          <w:szCs w:val="22"/>
        </w:rPr>
      </w:pPr>
      <w:r>
        <w:t>98AA.</w:t>
      </w:r>
      <w:r>
        <w:tab/>
        <w:t>Terms used</w:t>
      </w:r>
      <w:r>
        <w:tab/>
      </w:r>
      <w:r>
        <w:fldChar w:fldCharType="begin"/>
      </w:r>
      <w:r>
        <w:instrText xml:space="preserve"> PAGEREF _Toc524425436 \h </w:instrText>
      </w:r>
      <w:r>
        <w:fldChar w:fldCharType="separate"/>
      </w:r>
      <w:r>
        <w:t>63</w:t>
      </w:r>
      <w:r>
        <w:fldChar w:fldCharType="end"/>
      </w:r>
    </w:p>
    <w:p>
      <w:pPr>
        <w:pStyle w:val="TOC8"/>
        <w:rPr>
          <w:rFonts w:asciiTheme="minorHAnsi" w:eastAsiaTheme="minorEastAsia" w:hAnsiTheme="minorHAnsi" w:cstheme="minorBidi"/>
          <w:szCs w:val="22"/>
        </w:rPr>
      </w:pPr>
      <w:r>
        <w:t>98AB.</w:t>
      </w:r>
      <w:r>
        <w:tab/>
        <w:t>CEO may designate rental mooring</w:t>
      </w:r>
      <w:r>
        <w:tab/>
      </w:r>
      <w:r>
        <w:fldChar w:fldCharType="begin"/>
      </w:r>
      <w:r>
        <w:instrText xml:space="preserve"> PAGEREF _Toc524425437 \h </w:instrText>
      </w:r>
      <w:r>
        <w:fldChar w:fldCharType="separate"/>
      </w:r>
      <w:r>
        <w:t>63</w:t>
      </w:r>
      <w:r>
        <w:fldChar w:fldCharType="end"/>
      </w:r>
    </w:p>
    <w:p>
      <w:pPr>
        <w:pStyle w:val="TOC8"/>
        <w:rPr>
          <w:rFonts w:asciiTheme="minorHAnsi" w:eastAsiaTheme="minorEastAsia" w:hAnsiTheme="minorHAnsi" w:cstheme="minorBidi"/>
          <w:szCs w:val="22"/>
        </w:rPr>
      </w:pPr>
      <w:r>
        <w:t>98AC.</w:t>
      </w:r>
      <w:r>
        <w:tab/>
        <w:t>Rental mooring licence</w:t>
      </w:r>
      <w:r>
        <w:tab/>
      </w:r>
      <w:r>
        <w:fldChar w:fldCharType="begin"/>
      </w:r>
      <w:r>
        <w:instrText xml:space="preserve"> PAGEREF _Toc524425438 \h </w:instrText>
      </w:r>
      <w:r>
        <w:fldChar w:fldCharType="separate"/>
      </w:r>
      <w:r>
        <w:t>64</w:t>
      </w:r>
      <w:r>
        <w:fldChar w:fldCharType="end"/>
      </w:r>
    </w:p>
    <w:p>
      <w:pPr>
        <w:pStyle w:val="TOC8"/>
        <w:rPr>
          <w:rFonts w:asciiTheme="minorHAnsi" w:eastAsiaTheme="minorEastAsia" w:hAnsiTheme="minorHAnsi" w:cstheme="minorBidi"/>
          <w:szCs w:val="22"/>
        </w:rPr>
      </w:pPr>
      <w:r>
        <w:t>98AD.</w:t>
      </w:r>
      <w:r>
        <w:tab/>
        <w:t>Application for rental mooring licence</w:t>
      </w:r>
      <w:r>
        <w:tab/>
      </w:r>
      <w:r>
        <w:fldChar w:fldCharType="begin"/>
      </w:r>
      <w:r>
        <w:instrText xml:space="preserve"> PAGEREF _Toc524425439 \h </w:instrText>
      </w:r>
      <w:r>
        <w:fldChar w:fldCharType="separate"/>
      </w:r>
      <w:r>
        <w:t>64</w:t>
      </w:r>
      <w:r>
        <w:fldChar w:fldCharType="end"/>
      </w:r>
    </w:p>
    <w:p>
      <w:pPr>
        <w:pStyle w:val="TOC8"/>
        <w:rPr>
          <w:rFonts w:asciiTheme="minorHAnsi" w:eastAsiaTheme="minorEastAsia" w:hAnsiTheme="minorHAnsi" w:cstheme="minorBidi"/>
          <w:szCs w:val="22"/>
        </w:rPr>
      </w:pPr>
      <w:r>
        <w:t>98AE.</w:t>
      </w:r>
      <w:r>
        <w:tab/>
        <w:t>Duration of rental mooring licence</w:t>
      </w:r>
      <w:r>
        <w:tab/>
      </w:r>
      <w:r>
        <w:fldChar w:fldCharType="begin"/>
      </w:r>
      <w:r>
        <w:instrText xml:space="preserve"> PAGEREF _Toc524425440 \h </w:instrText>
      </w:r>
      <w:r>
        <w:fldChar w:fldCharType="separate"/>
      </w:r>
      <w:r>
        <w:t>64</w:t>
      </w:r>
      <w:r>
        <w:fldChar w:fldCharType="end"/>
      </w:r>
    </w:p>
    <w:p>
      <w:pPr>
        <w:pStyle w:val="TOC8"/>
        <w:rPr>
          <w:rFonts w:asciiTheme="minorHAnsi" w:eastAsiaTheme="minorEastAsia" w:hAnsiTheme="minorHAnsi" w:cstheme="minorBidi"/>
          <w:szCs w:val="22"/>
        </w:rPr>
      </w:pPr>
      <w:r>
        <w:t>98AF.</w:t>
      </w:r>
      <w:r>
        <w:tab/>
        <w:t>Conditions</w:t>
      </w:r>
      <w:r>
        <w:tab/>
      </w:r>
      <w:r>
        <w:fldChar w:fldCharType="begin"/>
      </w:r>
      <w:r>
        <w:instrText xml:space="preserve"> PAGEREF _Toc524425441 \h </w:instrText>
      </w:r>
      <w:r>
        <w:fldChar w:fldCharType="separate"/>
      </w:r>
      <w:r>
        <w:t>64</w:t>
      </w:r>
      <w:r>
        <w:fldChar w:fldCharType="end"/>
      </w:r>
    </w:p>
    <w:p>
      <w:pPr>
        <w:pStyle w:val="TOC8"/>
        <w:rPr>
          <w:rFonts w:asciiTheme="minorHAnsi" w:eastAsiaTheme="minorEastAsia" w:hAnsiTheme="minorHAnsi" w:cstheme="minorBidi"/>
          <w:szCs w:val="22"/>
        </w:rPr>
      </w:pPr>
      <w:r>
        <w:t>98AG.</w:t>
      </w:r>
      <w:r>
        <w:tab/>
        <w:t>Cancellation of licence at request of licence holder</w:t>
      </w:r>
      <w:r>
        <w:tab/>
      </w:r>
      <w:r>
        <w:fldChar w:fldCharType="begin"/>
      </w:r>
      <w:r>
        <w:instrText xml:space="preserve"> PAGEREF _Toc524425442 \h </w:instrText>
      </w:r>
      <w:r>
        <w:fldChar w:fldCharType="separate"/>
      </w:r>
      <w:r>
        <w:t>65</w:t>
      </w:r>
      <w:r>
        <w:fldChar w:fldCharType="end"/>
      </w:r>
    </w:p>
    <w:p>
      <w:pPr>
        <w:pStyle w:val="TOC8"/>
        <w:rPr>
          <w:rFonts w:asciiTheme="minorHAnsi" w:eastAsiaTheme="minorEastAsia" w:hAnsiTheme="minorHAnsi" w:cstheme="minorBidi"/>
          <w:szCs w:val="22"/>
        </w:rPr>
      </w:pPr>
      <w:r>
        <w:t>98AH.</w:t>
      </w:r>
      <w:r>
        <w:tab/>
        <w:t>Damage to rental mooring</w:t>
      </w:r>
      <w:r>
        <w:tab/>
      </w:r>
      <w:r>
        <w:fldChar w:fldCharType="begin"/>
      </w:r>
      <w:r>
        <w:instrText xml:space="preserve"> PAGEREF _Toc524425443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5 — Private mooring licence</w:t>
      </w:r>
    </w:p>
    <w:p>
      <w:pPr>
        <w:pStyle w:val="TOC8"/>
        <w:rPr>
          <w:rFonts w:asciiTheme="minorHAnsi" w:eastAsiaTheme="minorEastAsia" w:hAnsiTheme="minorHAnsi" w:cstheme="minorBidi"/>
          <w:szCs w:val="22"/>
        </w:rPr>
      </w:pPr>
      <w:r>
        <w:t>98AI</w:t>
      </w:r>
      <w:r>
        <w:rPr>
          <w:snapToGrid w:val="0"/>
        </w:rPr>
        <w:t>.</w:t>
      </w:r>
      <w:r>
        <w:rPr>
          <w:snapToGrid w:val="0"/>
        </w:rPr>
        <w:tab/>
        <w:t>Terms used</w:t>
      </w:r>
      <w:r>
        <w:tab/>
      </w:r>
      <w:r>
        <w:fldChar w:fldCharType="begin"/>
      </w:r>
      <w:r>
        <w:instrText xml:space="preserve"> PAGEREF _Toc524425445 \h </w:instrText>
      </w:r>
      <w:r>
        <w:fldChar w:fldCharType="separate"/>
      </w:r>
      <w:r>
        <w:t>66</w:t>
      </w:r>
      <w:r>
        <w:fldChar w:fldCharType="end"/>
      </w:r>
    </w:p>
    <w:p>
      <w:pPr>
        <w:pStyle w:val="TOC8"/>
        <w:rPr>
          <w:rFonts w:asciiTheme="minorHAnsi" w:eastAsiaTheme="minorEastAsia" w:hAnsiTheme="minorHAnsi" w:cstheme="minorBidi"/>
          <w:szCs w:val="22"/>
        </w:rPr>
      </w:pPr>
      <w:r>
        <w:t>98AJ.</w:t>
      </w:r>
      <w:r>
        <w:tab/>
        <w:t>Mooring licence areas</w:t>
      </w:r>
      <w:r>
        <w:tab/>
      </w:r>
      <w:r>
        <w:fldChar w:fldCharType="begin"/>
      </w:r>
      <w:r>
        <w:instrText xml:space="preserve"> PAGEREF _Toc524425446 \h </w:instrText>
      </w:r>
      <w:r>
        <w:fldChar w:fldCharType="separate"/>
      </w:r>
      <w:r>
        <w:t>67</w:t>
      </w:r>
      <w:r>
        <w:fldChar w:fldCharType="end"/>
      </w:r>
    </w:p>
    <w:p>
      <w:pPr>
        <w:pStyle w:val="TOC8"/>
        <w:rPr>
          <w:rFonts w:asciiTheme="minorHAnsi" w:eastAsiaTheme="minorEastAsia" w:hAnsiTheme="minorHAnsi" w:cstheme="minorBidi"/>
          <w:szCs w:val="22"/>
        </w:rPr>
      </w:pPr>
      <w:r>
        <w:t>98AK.</w:t>
      </w:r>
      <w:r>
        <w:tab/>
        <w:t>Private mooring licence</w:t>
      </w:r>
      <w:r>
        <w:tab/>
      </w:r>
      <w:r>
        <w:fldChar w:fldCharType="begin"/>
      </w:r>
      <w:r>
        <w:instrText xml:space="preserve"> PAGEREF _Toc524425447 \h </w:instrText>
      </w:r>
      <w:r>
        <w:fldChar w:fldCharType="separate"/>
      </w:r>
      <w:r>
        <w:t>67</w:t>
      </w:r>
      <w:r>
        <w:fldChar w:fldCharType="end"/>
      </w:r>
    </w:p>
    <w:p>
      <w:pPr>
        <w:pStyle w:val="TOC8"/>
        <w:rPr>
          <w:rFonts w:asciiTheme="minorHAnsi" w:eastAsiaTheme="minorEastAsia" w:hAnsiTheme="minorHAnsi" w:cstheme="minorBidi"/>
          <w:szCs w:val="22"/>
        </w:rPr>
      </w:pPr>
      <w:r>
        <w:t>98AL.</w:t>
      </w:r>
      <w:r>
        <w:tab/>
        <w:t>Effect of private mooring licence</w:t>
      </w:r>
      <w:r>
        <w:tab/>
      </w:r>
      <w:r>
        <w:fldChar w:fldCharType="begin"/>
      </w:r>
      <w:r>
        <w:instrText xml:space="preserve"> PAGEREF _Toc524425448 \h </w:instrText>
      </w:r>
      <w:r>
        <w:fldChar w:fldCharType="separate"/>
      </w:r>
      <w:r>
        <w:t>67</w:t>
      </w:r>
      <w:r>
        <w:fldChar w:fldCharType="end"/>
      </w:r>
    </w:p>
    <w:p>
      <w:pPr>
        <w:pStyle w:val="TOC8"/>
        <w:rPr>
          <w:rFonts w:asciiTheme="minorHAnsi" w:eastAsiaTheme="minorEastAsia" w:hAnsiTheme="minorHAnsi" w:cstheme="minorBidi"/>
          <w:szCs w:val="22"/>
        </w:rPr>
      </w:pPr>
      <w:r>
        <w:t>98AM.</w:t>
      </w:r>
      <w:r>
        <w:tab/>
        <w:t>Application for private mooring licence</w:t>
      </w:r>
      <w:r>
        <w:tab/>
      </w:r>
      <w:r>
        <w:fldChar w:fldCharType="begin"/>
      </w:r>
      <w:r>
        <w:instrText xml:space="preserve"> PAGEREF _Toc524425449 \h </w:instrText>
      </w:r>
      <w:r>
        <w:fldChar w:fldCharType="separate"/>
      </w:r>
      <w:r>
        <w:t>68</w:t>
      </w:r>
      <w:r>
        <w:fldChar w:fldCharType="end"/>
      </w:r>
    </w:p>
    <w:p>
      <w:pPr>
        <w:pStyle w:val="TOC8"/>
        <w:rPr>
          <w:rFonts w:asciiTheme="minorHAnsi" w:eastAsiaTheme="minorEastAsia" w:hAnsiTheme="minorHAnsi" w:cstheme="minorBidi"/>
          <w:szCs w:val="22"/>
        </w:rPr>
      </w:pPr>
      <w:r>
        <w:t>98AN.</w:t>
      </w:r>
      <w:r>
        <w:tab/>
        <w:t>Grant of private mooring licence</w:t>
      </w:r>
      <w:r>
        <w:tab/>
      </w:r>
      <w:r>
        <w:fldChar w:fldCharType="begin"/>
      </w:r>
      <w:r>
        <w:instrText xml:space="preserve"> PAGEREF _Toc524425450 \h </w:instrText>
      </w:r>
      <w:r>
        <w:fldChar w:fldCharType="separate"/>
      </w:r>
      <w:r>
        <w:t>68</w:t>
      </w:r>
      <w:r>
        <w:fldChar w:fldCharType="end"/>
      </w:r>
    </w:p>
    <w:p>
      <w:pPr>
        <w:pStyle w:val="TOC8"/>
        <w:rPr>
          <w:rFonts w:asciiTheme="minorHAnsi" w:eastAsiaTheme="minorEastAsia" w:hAnsiTheme="minorHAnsi" w:cstheme="minorBidi"/>
          <w:szCs w:val="22"/>
        </w:rPr>
      </w:pPr>
      <w:r>
        <w:t>98AO.</w:t>
      </w:r>
      <w:r>
        <w:tab/>
        <w:t>Private mooring licence not transferable</w:t>
      </w:r>
      <w:r>
        <w:tab/>
      </w:r>
      <w:r>
        <w:fldChar w:fldCharType="begin"/>
      </w:r>
      <w:r>
        <w:instrText xml:space="preserve"> PAGEREF _Toc524425451 \h </w:instrText>
      </w:r>
      <w:r>
        <w:fldChar w:fldCharType="separate"/>
      </w:r>
      <w:r>
        <w:t>69</w:t>
      </w:r>
      <w:r>
        <w:fldChar w:fldCharType="end"/>
      </w:r>
    </w:p>
    <w:p>
      <w:pPr>
        <w:pStyle w:val="TOC8"/>
        <w:rPr>
          <w:rFonts w:asciiTheme="minorHAnsi" w:eastAsiaTheme="minorEastAsia" w:hAnsiTheme="minorHAnsi" w:cstheme="minorBidi"/>
          <w:szCs w:val="22"/>
        </w:rPr>
      </w:pPr>
      <w:r>
        <w:t>98AP.</w:t>
      </w:r>
      <w:r>
        <w:tab/>
        <w:t>Duration of private mooring licence</w:t>
      </w:r>
      <w:r>
        <w:tab/>
      </w:r>
      <w:r>
        <w:fldChar w:fldCharType="begin"/>
      </w:r>
      <w:r>
        <w:instrText xml:space="preserve"> PAGEREF _Toc524425452 \h </w:instrText>
      </w:r>
      <w:r>
        <w:fldChar w:fldCharType="separate"/>
      </w:r>
      <w:r>
        <w:t>69</w:t>
      </w:r>
      <w:r>
        <w:fldChar w:fldCharType="end"/>
      </w:r>
    </w:p>
    <w:p>
      <w:pPr>
        <w:pStyle w:val="TOC8"/>
        <w:rPr>
          <w:rFonts w:asciiTheme="minorHAnsi" w:eastAsiaTheme="minorEastAsia" w:hAnsiTheme="minorHAnsi" w:cstheme="minorBidi"/>
          <w:szCs w:val="22"/>
        </w:rPr>
      </w:pPr>
      <w:r>
        <w:t>98AQ.</w:t>
      </w:r>
      <w:r>
        <w:tab/>
        <w:t>Renewal of private mooring licence</w:t>
      </w:r>
      <w:r>
        <w:tab/>
      </w:r>
      <w:r>
        <w:fldChar w:fldCharType="begin"/>
      </w:r>
      <w:r>
        <w:instrText xml:space="preserve"> PAGEREF _Toc524425453 \h </w:instrText>
      </w:r>
      <w:r>
        <w:fldChar w:fldCharType="separate"/>
      </w:r>
      <w:r>
        <w:t>69</w:t>
      </w:r>
      <w:r>
        <w:fldChar w:fldCharType="end"/>
      </w:r>
    </w:p>
    <w:p>
      <w:pPr>
        <w:pStyle w:val="TOC8"/>
        <w:rPr>
          <w:rFonts w:asciiTheme="minorHAnsi" w:eastAsiaTheme="minorEastAsia" w:hAnsiTheme="minorHAnsi" w:cstheme="minorBidi"/>
          <w:szCs w:val="22"/>
        </w:rPr>
      </w:pPr>
      <w:r>
        <w:t>98AR.</w:t>
      </w:r>
      <w:r>
        <w:tab/>
        <w:t>Conditions</w:t>
      </w:r>
      <w:r>
        <w:tab/>
      </w:r>
      <w:r>
        <w:fldChar w:fldCharType="begin"/>
      </w:r>
      <w:r>
        <w:instrText xml:space="preserve"> PAGEREF _Toc524425454 \h </w:instrText>
      </w:r>
      <w:r>
        <w:fldChar w:fldCharType="separate"/>
      </w:r>
      <w:r>
        <w:t>69</w:t>
      </w:r>
      <w:r>
        <w:fldChar w:fldCharType="end"/>
      </w:r>
    </w:p>
    <w:p>
      <w:pPr>
        <w:pStyle w:val="TOC8"/>
        <w:rPr>
          <w:rFonts w:asciiTheme="minorHAnsi" w:eastAsiaTheme="minorEastAsia" w:hAnsiTheme="minorHAnsi" w:cstheme="minorBidi"/>
          <w:szCs w:val="22"/>
        </w:rPr>
      </w:pPr>
      <w:r>
        <w:t>98AS.</w:t>
      </w:r>
      <w:r>
        <w:tab/>
        <w:t>Form of licence</w:t>
      </w:r>
      <w:r>
        <w:tab/>
      </w:r>
      <w:r>
        <w:fldChar w:fldCharType="begin"/>
      </w:r>
      <w:r>
        <w:instrText xml:space="preserve"> PAGEREF _Toc524425455 \h </w:instrText>
      </w:r>
      <w:r>
        <w:fldChar w:fldCharType="separate"/>
      </w:r>
      <w:r>
        <w:t>70</w:t>
      </w:r>
      <w:r>
        <w:fldChar w:fldCharType="end"/>
      </w:r>
    </w:p>
    <w:p>
      <w:pPr>
        <w:pStyle w:val="TOC8"/>
        <w:rPr>
          <w:rFonts w:asciiTheme="minorHAnsi" w:eastAsiaTheme="minorEastAsia" w:hAnsiTheme="minorHAnsi" w:cstheme="minorBidi"/>
          <w:szCs w:val="22"/>
        </w:rPr>
      </w:pPr>
      <w:r>
        <w:t>98AT</w:t>
      </w:r>
      <w:r>
        <w:rPr>
          <w:snapToGrid w:val="0"/>
        </w:rPr>
        <w:t>.</w:t>
      </w:r>
      <w:r>
        <w:rPr>
          <w:snapToGrid w:val="0"/>
        </w:rPr>
        <w:tab/>
        <w:t>Private moorings to be maintained</w:t>
      </w:r>
      <w:r>
        <w:tab/>
      </w:r>
      <w:r>
        <w:fldChar w:fldCharType="begin"/>
      </w:r>
      <w:r>
        <w:instrText xml:space="preserve"> PAGEREF _Toc524425456 \h </w:instrText>
      </w:r>
      <w:r>
        <w:fldChar w:fldCharType="separate"/>
      </w:r>
      <w:r>
        <w:t>70</w:t>
      </w:r>
      <w:r>
        <w:fldChar w:fldCharType="end"/>
      </w:r>
    </w:p>
    <w:p>
      <w:pPr>
        <w:pStyle w:val="TOC8"/>
        <w:rPr>
          <w:rFonts w:asciiTheme="minorHAnsi" w:eastAsiaTheme="minorEastAsia" w:hAnsiTheme="minorHAnsi" w:cstheme="minorBidi"/>
          <w:szCs w:val="22"/>
        </w:rPr>
      </w:pPr>
      <w:r>
        <w:t>98AU</w:t>
      </w:r>
      <w:r>
        <w:rPr>
          <w:snapToGrid w:val="0"/>
        </w:rPr>
        <w:t>.</w:t>
      </w:r>
      <w:r>
        <w:rPr>
          <w:snapToGrid w:val="0"/>
        </w:rPr>
        <w:tab/>
        <w:t>Requirement to repair, relocate or remove private mooring</w:t>
      </w:r>
      <w:r>
        <w:tab/>
      </w:r>
      <w:r>
        <w:fldChar w:fldCharType="begin"/>
      </w:r>
      <w:r>
        <w:instrText xml:space="preserve"> PAGEREF _Toc524425457 \h </w:instrText>
      </w:r>
      <w:r>
        <w:fldChar w:fldCharType="separate"/>
      </w:r>
      <w:r>
        <w:t>71</w:t>
      </w:r>
      <w:r>
        <w:fldChar w:fldCharType="end"/>
      </w:r>
    </w:p>
    <w:p>
      <w:pPr>
        <w:pStyle w:val="TOC8"/>
        <w:rPr>
          <w:rFonts w:asciiTheme="minorHAnsi" w:eastAsiaTheme="minorEastAsia" w:hAnsiTheme="minorHAnsi" w:cstheme="minorBidi"/>
          <w:szCs w:val="22"/>
        </w:rPr>
      </w:pPr>
      <w:r>
        <w:t>98AV</w:t>
      </w:r>
      <w:r>
        <w:rPr>
          <w:snapToGrid w:val="0"/>
        </w:rPr>
        <w:t>.</w:t>
      </w:r>
      <w:r>
        <w:rPr>
          <w:snapToGrid w:val="0"/>
        </w:rPr>
        <w:tab/>
        <w:t>Cancellation of private mooring licence</w:t>
      </w:r>
      <w:r>
        <w:tab/>
      </w:r>
      <w:r>
        <w:fldChar w:fldCharType="begin"/>
      </w:r>
      <w:r>
        <w:instrText xml:space="preserve"> PAGEREF _Toc524425458 \h </w:instrText>
      </w:r>
      <w:r>
        <w:fldChar w:fldCharType="separate"/>
      </w:r>
      <w:r>
        <w:t>72</w:t>
      </w:r>
      <w:r>
        <w:fldChar w:fldCharType="end"/>
      </w:r>
    </w:p>
    <w:p>
      <w:pPr>
        <w:pStyle w:val="TOC8"/>
        <w:rPr>
          <w:rFonts w:asciiTheme="minorHAnsi" w:eastAsiaTheme="minorEastAsia" w:hAnsiTheme="minorHAnsi" w:cstheme="minorBidi"/>
          <w:szCs w:val="22"/>
        </w:rPr>
      </w:pPr>
      <w:r>
        <w:t>98AW</w:t>
      </w:r>
      <w:r>
        <w:rPr>
          <w:snapToGrid w:val="0"/>
        </w:rPr>
        <w:t>.</w:t>
      </w:r>
      <w:r>
        <w:rPr>
          <w:snapToGrid w:val="0"/>
        </w:rPr>
        <w:tab/>
        <w:t>Giving notice of change of registered particulars</w:t>
      </w:r>
      <w:r>
        <w:tab/>
      </w:r>
      <w:r>
        <w:fldChar w:fldCharType="begin"/>
      </w:r>
      <w:r>
        <w:instrText xml:space="preserve"> PAGEREF _Toc524425459 \h </w:instrText>
      </w:r>
      <w:r>
        <w:fldChar w:fldCharType="separate"/>
      </w:r>
      <w:r>
        <w:t>72</w:t>
      </w:r>
      <w:r>
        <w:fldChar w:fldCharType="end"/>
      </w:r>
    </w:p>
    <w:p>
      <w:pPr>
        <w:pStyle w:val="TOC8"/>
        <w:rPr>
          <w:rFonts w:asciiTheme="minorHAnsi" w:eastAsiaTheme="minorEastAsia" w:hAnsiTheme="minorHAnsi" w:cstheme="minorBidi"/>
          <w:szCs w:val="22"/>
        </w:rPr>
      </w:pPr>
      <w:r>
        <w:t>98AX</w:t>
      </w:r>
      <w:r>
        <w:rPr>
          <w:snapToGrid w:val="0"/>
        </w:rPr>
        <w:t>.</w:t>
      </w:r>
      <w:r>
        <w:rPr>
          <w:snapToGrid w:val="0"/>
        </w:rPr>
        <w:tab/>
        <w:t>Surrender of private mooring licence</w:t>
      </w:r>
      <w:r>
        <w:tab/>
      </w:r>
      <w:r>
        <w:fldChar w:fldCharType="begin"/>
      </w:r>
      <w:r>
        <w:instrText xml:space="preserve"> PAGEREF _Toc524425460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8A — Apiary permits and licences</w:t>
      </w:r>
    </w:p>
    <w:p>
      <w:pPr>
        <w:pStyle w:val="TOC8"/>
        <w:rPr>
          <w:rFonts w:asciiTheme="minorHAnsi" w:eastAsiaTheme="minorEastAsia" w:hAnsiTheme="minorHAnsi" w:cstheme="minorBidi"/>
          <w:szCs w:val="22"/>
        </w:rPr>
      </w:pPr>
      <w:r>
        <w:t>98A.</w:t>
      </w:r>
      <w:r>
        <w:tab/>
        <w:t>Terms used</w:t>
      </w:r>
      <w:r>
        <w:tab/>
      </w:r>
      <w:r>
        <w:fldChar w:fldCharType="begin"/>
      </w:r>
      <w:r>
        <w:instrText xml:space="preserve"> PAGEREF _Toc524425462 \h </w:instrText>
      </w:r>
      <w:r>
        <w:fldChar w:fldCharType="separate"/>
      </w:r>
      <w:r>
        <w:t>74</w:t>
      </w:r>
      <w:r>
        <w:fldChar w:fldCharType="end"/>
      </w:r>
    </w:p>
    <w:p>
      <w:pPr>
        <w:pStyle w:val="TOC8"/>
        <w:rPr>
          <w:rFonts w:asciiTheme="minorHAnsi" w:eastAsiaTheme="minorEastAsia" w:hAnsiTheme="minorHAnsi" w:cstheme="minorBidi"/>
          <w:szCs w:val="22"/>
        </w:rPr>
      </w:pPr>
      <w:r>
        <w:t>98B.</w:t>
      </w:r>
      <w:r>
        <w:tab/>
        <w:t>Application of Part 8A</w:t>
      </w:r>
      <w:r>
        <w:tab/>
      </w:r>
      <w:r>
        <w:fldChar w:fldCharType="begin"/>
      </w:r>
      <w:r>
        <w:instrText xml:space="preserve"> PAGEREF _Toc524425463 \h </w:instrText>
      </w:r>
      <w:r>
        <w:fldChar w:fldCharType="separate"/>
      </w:r>
      <w:r>
        <w:t>74</w:t>
      </w:r>
      <w:r>
        <w:fldChar w:fldCharType="end"/>
      </w:r>
    </w:p>
    <w:p>
      <w:pPr>
        <w:pStyle w:val="TOC8"/>
        <w:rPr>
          <w:rFonts w:asciiTheme="minorHAnsi" w:eastAsiaTheme="minorEastAsia" w:hAnsiTheme="minorHAnsi" w:cstheme="minorBidi"/>
          <w:szCs w:val="22"/>
        </w:rPr>
      </w:pPr>
      <w:r>
        <w:t>98C.</w:t>
      </w:r>
      <w:r>
        <w:tab/>
        <w:t>Applications</w:t>
      </w:r>
      <w:r>
        <w:tab/>
      </w:r>
      <w:r>
        <w:fldChar w:fldCharType="begin"/>
      </w:r>
      <w:r>
        <w:instrText xml:space="preserve"> PAGEREF _Toc524425464 \h </w:instrText>
      </w:r>
      <w:r>
        <w:fldChar w:fldCharType="separate"/>
      </w:r>
      <w:r>
        <w:t>75</w:t>
      </w:r>
      <w:r>
        <w:fldChar w:fldCharType="end"/>
      </w:r>
    </w:p>
    <w:p>
      <w:pPr>
        <w:pStyle w:val="TOC8"/>
        <w:rPr>
          <w:rFonts w:asciiTheme="minorHAnsi" w:eastAsiaTheme="minorEastAsia" w:hAnsiTheme="minorHAnsi" w:cstheme="minorBidi"/>
          <w:szCs w:val="22"/>
        </w:rPr>
      </w:pPr>
      <w:r>
        <w:t>98D.</w:t>
      </w:r>
      <w:r>
        <w:tab/>
        <w:t>Maximum area of apiary site</w:t>
      </w:r>
      <w:r>
        <w:tab/>
      </w:r>
      <w:r>
        <w:fldChar w:fldCharType="begin"/>
      </w:r>
      <w:r>
        <w:instrText xml:space="preserve"> PAGEREF _Toc524425465 \h </w:instrText>
      </w:r>
      <w:r>
        <w:fldChar w:fldCharType="separate"/>
      </w:r>
      <w:r>
        <w:t>75</w:t>
      </w:r>
      <w:r>
        <w:fldChar w:fldCharType="end"/>
      </w:r>
    </w:p>
    <w:p>
      <w:pPr>
        <w:pStyle w:val="TOC8"/>
        <w:rPr>
          <w:rFonts w:asciiTheme="minorHAnsi" w:eastAsiaTheme="minorEastAsia" w:hAnsiTheme="minorHAnsi" w:cstheme="minorBidi"/>
          <w:szCs w:val="22"/>
        </w:rPr>
      </w:pPr>
      <w:r>
        <w:t>98E.</w:t>
      </w:r>
      <w:r>
        <w:tab/>
        <w:t>Form of apiary authority</w:t>
      </w:r>
      <w:r>
        <w:tab/>
      </w:r>
      <w:r>
        <w:fldChar w:fldCharType="begin"/>
      </w:r>
      <w:r>
        <w:instrText xml:space="preserve"> PAGEREF _Toc524425466 \h </w:instrText>
      </w:r>
      <w:r>
        <w:fldChar w:fldCharType="separate"/>
      </w:r>
      <w:r>
        <w:t>75</w:t>
      </w:r>
      <w:r>
        <w:fldChar w:fldCharType="end"/>
      </w:r>
    </w:p>
    <w:p>
      <w:pPr>
        <w:pStyle w:val="TOC8"/>
        <w:rPr>
          <w:rFonts w:asciiTheme="minorHAnsi" w:eastAsiaTheme="minorEastAsia" w:hAnsiTheme="minorHAnsi" w:cstheme="minorBidi"/>
          <w:szCs w:val="22"/>
        </w:rPr>
      </w:pPr>
      <w:r>
        <w:t>98F.</w:t>
      </w:r>
      <w:r>
        <w:tab/>
        <w:t>Duration of apiary authority</w:t>
      </w:r>
      <w:r>
        <w:tab/>
      </w:r>
      <w:r>
        <w:fldChar w:fldCharType="begin"/>
      </w:r>
      <w:r>
        <w:instrText xml:space="preserve"> PAGEREF _Toc524425467 \h </w:instrText>
      </w:r>
      <w:r>
        <w:fldChar w:fldCharType="separate"/>
      </w:r>
      <w:r>
        <w:t>76</w:t>
      </w:r>
      <w:r>
        <w:fldChar w:fldCharType="end"/>
      </w:r>
    </w:p>
    <w:p>
      <w:pPr>
        <w:pStyle w:val="TOC8"/>
        <w:rPr>
          <w:rFonts w:asciiTheme="minorHAnsi" w:eastAsiaTheme="minorEastAsia" w:hAnsiTheme="minorHAnsi" w:cstheme="minorBidi"/>
          <w:szCs w:val="22"/>
        </w:rPr>
      </w:pPr>
      <w:r>
        <w:t>98G.</w:t>
      </w:r>
      <w:r>
        <w:tab/>
        <w:t>Conditions</w:t>
      </w:r>
      <w:r>
        <w:tab/>
      </w:r>
      <w:r>
        <w:fldChar w:fldCharType="begin"/>
      </w:r>
      <w:r>
        <w:instrText xml:space="preserve"> PAGEREF _Toc524425468 \h </w:instrText>
      </w:r>
      <w:r>
        <w:fldChar w:fldCharType="separate"/>
      </w:r>
      <w:r>
        <w:t>76</w:t>
      </w:r>
      <w:r>
        <w:fldChar w:fldCharType="end"/>
      </w:r>
    </w:p>
    <w:p>
      <w:pPr>
        <w:pStyle w:val="TOC8"/>
        <w:rPr>
          <w:rFonts w:asciiTheme="minorHAnsi" w:eastAsiaTheme="minorEastAsia" w:hAnsiTheme="minorHAnsi" w:cstheme="minorBidi"/>
          <w:szCs w:val="22"/>
        </w:rPr>
      </w:pPr>
      <w:r>
        <w:t>98H.</w:t>
      </w:r>
      <w:r>
        <w:tab/>
        <w:t>Application of regulations to apiary sites that are not on CALM land</w:t>
      </w:r>
      <w:r>
        <w:tab/>
      </w:r>
      <w:r>
        <w:fldChar w:fldCharType="begin"/>
      </w:r>
      <w:r>
        <w:instrText xml:space="preserve"> PAGEREF _Toc524425469 \h </w:instrText>
      </w:r>
      <w:r>
        <w:fldChar w:fldCharType="separate"/>
      </w:r>
      <w:r>
        <w:t>77</w:t>
      </w:r>
      <w:r>
        <w:fldChar w:fldCharType="end"/>
      </w:r>
    </w:p>
    <w:p>
      <w:pPr>
        <w:pStyle w:val="TOC8"/>
        <w:rPr>
          <w:rFonts w:asciiTheme="minorHAnsi" w:eastAsiaTheme="minorEastAsia" w:hAnsiTheme="minorHAnsi" w:cstheme="minorBidi"/>
          <w:szCs w:val="22"/>
        </w:rPr>
      </w:pPr>
      <w:r>
        <w:t>98I.</w:t>
      </w:r>
      <w:r>
        <w:tab/>
        <w:t>Other operations not affected by apiary</w:t>
      </w:r>
      <w:r>
        <w:tab/>
      </w:r>
      <w:r>
        <w:fldChar w:fldCharType="begin"/>
      </w:r>
      <w:r>
        <w:instrText xml:space="preserve"> PAGEREF _Toc524425470 \h </w:instrText>
      </w:r>
      <w:r>
        <w:fldChar w:fldCharType="separate"/>
      </w:r>
      <w:r>
        <w:t>78</w:t>
      </w:r>
      <w:r>
        <w:fldChar w:fldCharType="end"/>
      </w:r>
    </w:p>
    <w:p>
      <w:pPr>
        <w:pStyle w:val="TOC8"/>
        <w:rPr>
          <w:rFonts w:asciiTheme="minorHAnsi" w:eastAsiaTheme="minorEastAsia" w:hAnsiTheme="minorHAnsi" w:cstheme="minorBidi"/>
          <w:szCs w:val="22"/>
        </w:rPr>
      </w:pPr>
      <w:r>
        <w:t>98J.</w:t>
      </w:r>
      <w:r>
        <w:tab/>
        <w:t>False or misleading information</w:t>
      </w:r>
      <w:r>
        <w:tab/>
      </w:r>
      <w:r>
        <w:fldChar w:fldCharType="begin"/>
      </w:r>
      <w:r>
        <w:instrText xml:space="preserve"> PAGEREF _Toc524425471 \h </w:instrText>
      </w:r>
      <w:r>
        <w:fldChar w:fldCharType="separate"/>
      </w:r>
      <w:r>
        <w:t>79</w:t>
      </w:r>
      <w:r>
        <w:fldChar w:fldCharType="end"/>
      </w:r>
    </w:p>
    <w:p>
      <w:pPr>
        <w:pStyle w:val="TOC8"/>
        <w:rPr>
          <w:rFonts w:asciiTheme="minorHAnsi" w:eastAsiaTheme="minorEastAsia" w:hAnsiTheme="minorHAnsi" w:cstheme="minorBidi"/>
          <w:szCs w:val="22"/>
        </w:rPr>
      </w:pPr>
      <w:r>
        <w:t>98K.</w:t>
      </w:r>
      <w:r>
        <w:tab/>
        <w:t>Rent for apiary sites</w:t>
      </w:r>
      <w:r>
        <w:tab/>
      </w:r>
      <w:r>
        <w:fldChar w:fldCharType="begin"/>
      </w:r>
      <w:r>
        <w:instrText xml:space="preserve"> PAGEREF _Toc524425472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8 — Fees</w:t>
      </w:r>
    </w:p>
    <w:p>
      <w:pPr>
        <w:pStyle w:val="TOC8"/>
        <w:rPr>
          <w:rFonts w:asciiTheme="minorHAnsi" w:eastAsiaTheme="minorEastAsia" w:hAnsiTheme="minorHAnsi" w:cstheme="minorBidi"/>
          <w:szCs w:val="22"/>
        </w:rPr>
      </w:pPr>
      <w:r>
        <w:t>99</w:t>
      </w:r>
      <w:r>
        <w:rPr>
          <w:snapToGrid w:val="0"/>
        </w:rPr>
        <w:t>.</w:t>
      </w:r>
      <w:r>
        <w:rPr>
          <w:snapToGrid w:val="0"/>
        </w:rPr>
        <w:tab/>
        <w:t>Entrance fees</w:t>
      </w:r>
      <w:r>
        <w:t xml:space="preserve"> for motor vehicles</w:t>
      </w:r>
      <w:r>
        <w:tab/>
      </w:r>
      <w:r>
        <w:fldChar w:fldCharType="begin"/>
      </w:r>
      <w:r>
        <w:instrText xml:space="preserve"> PAGEREF _Toc524425474 \h </w:instrText>
      </w:r>
      <w:r>
        <w:fldChar w:fldCharType="separate"/>
      </w:r>
      <w:r>
        <w:t>80</w:t>
      </w:r>
      <w:r>
        <w:fldChar w:fldCharType="end"/>
      </w:r>
    </w:p>
    <w:p>
      <w:pPr>
        <w:pStyle w:val="TOC8"/>
        <w:rPr>
          <w:rFonts w:asciiTheme="minorHAnsi" w:eastAsiaTheme="minorEastAsia" w:hAnsiTheme="minorHAnsi" w:cstheme="minorBidi"/>
          <w:szCs w:val="22"/>
        </w:rPr>
      </w:pPr>
      <w:r>
        <w:t>99A.</w:t>
      </w:r>
      <w:r>
        <w:tab/>
        <w:t>Landing fees for aircraft</w:t>
      </w:r>
      <w:r>
        <w:tab/>
      </w:r>
      <w:r>
        <w:fldChar w:fldCharType="begin"/>
      </w:r>
      <w:r>
        <w:instrText xml:space="preserve"> PAGEREF _Toc524425475 \h </w:instrText>
      </w:r>
      <w:r>
        <w:fldChar w:fldCharType="separate"/>
      </w:r>
      <w:r>
        <w:t>81</w:t>
      </w:r>
      <w:r>
        <w:fldChar w:fldCharType="end"/>
      </w:r>
    </w:p>
    <w:p>
      <w:pPr>
        <w:pStyle w:val="TOC8"/>
        <w:rPr>
          <w:rFonts w:asciiTheme="minorHAnsi" w:eastAsiaTheme="minorEastAsia" w:hAnsiTheme="minorHAnsi" w:cstheme="minorBidi"/>
          <w:szCs w:val="22"/>
        </w:rPr>
      </w:pPr>
      <w:r>
        <w:t>99B.</w:t>
      </w:r>
      <w:r>
        <w:tab/>
        <w:t>Aircraft landing areas</w:t>
      </w:r>
      <w:r>
        <w:tab/>
      </w:r>
      <w:r>
        <w:fldChar w:fldCharType="begin"/>
      </w:r>
      <w:r>
        <w:instrText xml:space="preserve"> PAGEREF _Toc524425476 \h </w:instrText>
      </w:r>
      <w:r>
        <w:fldChar w:fldCharType="separate"/>
      </w:r>
      <w:r>
        <w:t>82</w:t>
      </w:r>
      <w:r>
        <w:fldChar w:fldCharType="end"/>
      </w:r>
    </w:p>
    <w:p>
      <w:pPr>
        <w:pStyle w:val="TOC8"/>
        <w:rPr>
          <w:rFonts w:asciiTheme="minorHAnsi" w:eastAsiaTheme="minorEastAsia" w:hAnsiTheme="minorHAnsi" w:cstheme="minorBidi"/>
          <w:szCs w:val="22"/>
        </w:rPr>
      </w:pPr>
      <w:r>
        <w:t>99C.</w:t>
      </w:r>
      <w:r>
        <w:tab/>
        <w:t>Entrance fees for Monkey Mia Conservation Park</w:t>
      </w:r>
      <w:r>
        <w:tab/>
      </w:r>
      <w:r>
        <w:fldChar w:fldCharType="begin"/>
      </w:r>
      <w:r>
        <w:instrText xml:space="preserve"> PAGEREF _Toc524425477 \h </w:instrText>
      </w:r>
      <w:r>
        <w:fldChar w:fldCharType="separate"/>
      </w:r>
      <w:r>
        <w:t>82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Entrance fees for Tree Top Walk</w:t>
      </w:r>
      <w:r>
        <w:tab/>
      </w:r>
      <w:r>
        <w:fldChar w:fldCharType="begin"/>
      </w:r>
      <w:r>
        <w:instrText xml:space="preserve"> PAGEREF _Toc524425478 \h </w:instrText>
      </w:r>
      <w:r>
        <w:fldChar w:fldCharType="separate"/>
      </w:r>
      <w:r>
        <w:t>83</w:t>
      </w:r>
      <w:r>
        <w:fldChar w:fldCharType="end"/>
      </w:r>
    </w:p>
    <w:p>
      <w:pPr>
        <w:pStyle w:val="TOC8"/>
        <w:rPr>
          <w:rFonts w:asciiTheme="minorHAnsi" w:eastAsiaTheme="minorEastAsia" w:hAnsiTheme="minorHAnsi" w:cstheme="minorBidi"/>
          <w:szCs w:val="22"/>
        </w:rPr>
      </w:pPr>
      <w:r>
        <w:t>100A.</w:t>
      </w:r>
      <w:r>
        <w:tab/>
        <w:t>Entrance fees for Crystal Cave and Calgardup and Giants Caves</w:t>
      </w:r>
      <w:r>
        <w:tab/>
      </w:r>
      <w:r>
        <w:fldChar w:fldCharType="begin"/>
      </w:r>
      <w:r>
        <w:instrText xml:space="preserve"> PAGEREF _Toc524425479 \h </w:instrText>
      </w:r>
      <w:r>
        <w:fldChar w:fldCharType="separate"/>
      </w:r>
      <w:r>
        <w:t>84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Fees for Geikie Gorge National Park Boat Trip</w:t>
      </w:r>
      <w:r>
        <w:tab/>
      </w:r>
      <w:r>
        <w:fldChar w:fldCharType="begin"/>
      </w:r>
      <w:r>
        <w:instrText xml:space="preserve"> PAGEREF _Toc524425480 \h </w:instrText>
      </w:r>
      <w:r>
        <w:fldChar w:fldCharType="separate"/>
      </w:r>
      <w:r>
        <w:t>84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Fees for entry on horseback</w:t>
      </w:r>
      <w:r>
        <w:tab/>
      </w:r>
      <w:r>
        <w:fldChar w:fldCharType="begin"/>
      </w:r>
      <w:r>
        <w:instrText xml:space="preserve"> PAGEREF _Toc524425481 \h </w:instrText>
      </w:r>
      <w:r>
        <w:fldChar w:fldCharType="separate"/>
      </w:r>
      <w:r>
        <w:t>84</w:t>
      </w:r>
      <w:r>
        <w:fldChar w:fldCharType="end"/>
      </w:r>
    </w:p>
    <w:p>
      <w:pPr>
        <w:pStyle w:val="TOC8"/>
        <w:rPr>
          <w:rFonts w:asciiTheme="minorHAnsi" w:eastAsiaTheme="minorEastAsia" w:hAnsiTheme="minorHAnsi" w:cstheme="minorBidi"/>
          <w:szCs w:val="22"/>
        </w:rPr>
      </w:pPr>
      <w:r>
        <w:t>102A.</w:t>
      </w:r>
      <w:r>
        <w:tab/>
        <w:t>Abseiling fee</w:t>
      </w:r>
      <w:r>
        <w:tab/>
      </w:r>
      <w:r>
        <w:fldChar w:fldCharType="begin"/>
      </w:r>
      <w:r>
        <w:instrText xml:space="preserve"> PAGEREF _Toc524425482 \h </w:instrText>
      </w:r>
      <w:r>
        <w:fldChar w:fldCharType="separate"/>
      </w:r>
      <w:r>
        <w:t>85</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Camping fees</w:t>
      </w:r>
      <w:r>
        <w:tab/>
      </w:r>
      <w:r>
        <w:fldChar w:fldCharType="begin"/>
      </w:r>
      <w:r>
        <w:instrText xml:space="preserve"> PAGEREF _Toc524425483 \h </w:instrText>
      </w:r>
      <w:r>
        <w:fldChar w:fldCharType="separate"/>
      </w:r>
      <w:r>
        <w:t>85</w:t>
      </w:r>
      <w:r>
        <w:fldChar w:fldCharType="end"/>
      </w:r>
    </w:p>
    <w:p>
      <w:pPr>
        <w:pStyle w:val="TOC8"/>
        <w:rPr>
          <w:rFonts w:asciiTheme="minorHAnsi" w:eastAsiaTheme="minorEastAsia" w:hAnsiTheme="minorHAnsi" w:cstheme="minorBidi"/>
          <w:szCs w:val="22"/>
        </w:rPr>
      </w:pPr>
      <w:r>
        <w:t>103A.</w:t>
      </w:r>
      <w:r>
        <w:tab/>
        <w:t>Companion of Companion Card holder</w:t>
      </w:r>
      <w:r>
        <w:tab/>
      </w:r>
      <w:r>
        <w:fldChar w:fldCharType="begin"/>
      </w:r>
      <w:r>
        <w:instrText xml:space="preserve"> PAGEREF _Toc524425484 \h </w:instrText>
      </w:r>
      <w:r>
        <w:fldChar w:fldCharType="separate"/>
      </w:r>
      <w:r>
        <w:t>86</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Fees may be waived or reduced</w:t>
      </w:r>
      <w:r>
        <w:tab/>
      </w:r>
      <w:r>
        <w:fldChar w:fldCharType="begin"/>
      </w:r>
      <w:r>
        <w:instrText xml:space="preserve"> PAGEREF _Toc524425485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Miscellaneous</w:t>
      </w:r>
    </w:p>
    <w:p>
      <w:pPr>
        <w:pStyle w:val="TOC8"/>
        <w:rPr>
          <w:rFonts w:asciiTheme="minorHAnsi" w:eastAsiaTheme="minorEastAsia" w:hAnsiTheme="minorHAnsi" w:cstheme="minorBidi"/>
          <w:szCs w:val="22"/>
        </w:rPr>
      </w:pPr>
      <w:r>
        <w:t>105</w:t>
      </w:r>
      <w:r>
        <w:rPr>
          <w:snapToGrid w:val="0"/>
        </w:rPr>
        <w:t>.</w:t>
      </w:r>
      <w:r>
        <w:rPr>
          <w:snapToGrid w:val="0"/>
        </w:rPr>
        <w:tab/>
        <w:t>Organised events and meetings</w:t>
      </w:r>
      <w:r>
        <w:tab/>
      </w:r>
      <w:r>
        <w:fldChar w:fldCharType="begin"/>
      </w:r>
      <w:r>
        <w:instrText xml:space="preserve"> PAGEREF _Toc524425487 \h </w:instrText>
      </w:r>
      <w:r>
        <w:fldChar w:fldCharType="separate"/>
      </w:r>
      <w:r>
        <w:t>87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commercial operations</w:t>
      </w:r>
      <w:r>
        <w:tab/>
      </w:r>
      <w:r>
        <w:fldChar w:fldCharType="begin"/>
      </w:r>
      <w:r>
        <w:instrText xml:space="preserve"> PAGEREF _Toc524425488 \h </w:instrText>
      </w:r>
      <w:r>
        <w:fldChar w:fldCharType="separate"/>
      </w:r>
      <w:r>
        <w:t>87</w:t>
      </w:r>
      <w:r>
        <w:fldChar w:fldCharType="end"/>
      </w:r>
    </w:p>
    <w:p>
      <w:pPr>
        <w:pStyle w:val="TOC8"/>
        <w:rPr>
          <w:rFonts w:asciiTheme="minorHAnsi" w:eastAsiaTheme="minorEastAsia" w:hAnsiTheme="minorHAnsi" w:cstheme="minorBidi"/>
          <w:szCs w:val="22"/>
        </w:rPr>
      </w:pPr>
      <w:r>
        <w:t>107.</w:t>
      </w:r>
      <w:r>
        <w:tab/>
        <w:t>Distribution of printed matter and advertising material</w:t>
      </w:r>
      <w:r>
        <w:tab/>
      </w:r>
      <w:r>
        <w:fldChar w:fldCharType="begin"/>
      </w:r>
      <w:r>
        <w:instrText xml:space="preserve"> PAGEREF _Toc524425489 \h </w:instrText>
      </w:r>
      <w:r>
        <w:fldChar w:fldCharType="separate"/>
      </w:r>
      <w:r>
        <w:t>87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Photography for commercial purposes</w:t>
      </w:r>
      <w:r>
        <w:tab/>
      </w:r>
      <w:r>
        <w:fldChar w:fldCharType="begin"/>
      </w:r>
      <w:r>
        <w:instrText xml:space="preserve"> PAGEREF _Toc524425490 \h </w:instrText>
      </w:r>
      <w:r>
        <w:fldChar w:fldCharType="separate"/>
      </w:r>
      <w:r>
        <w:t>88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Production of licences etc.</w:t>
      </w:r>
      <w:r>
        <w:tab/>
      </w:r>
      <w:r>
        <w:fldChar w:fldCharType="begin"/>
      </w:r>
      <w:r>
        <w:instrText xml:space="preserve"> PAGEREF _Toc524425491 \h </w:instrText>
      </w:r>
      <w:r>
        <w:fldChar w:fldCharType="separate"/>
      </w:r>
      <w:r>
        <w:t>88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False or misleading information</w:t>
      </w:r>
      <w:r>
        <w:tab/>
      </w:r>
      <w:r>
        <w:fldChar w:fldCharType="begin"/>
      </w:r>
      <w:r>
        <w:instrText xml:space="preserve"> PAGEREF _Toc524425492 \h </w:instrText>
      </w:r>
      <w:r>
        <w:fldChar w:fldCharType="separate"/>
      </w:r>
      <w:r>
        <w:t>89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 presumption</w:t>
      </w:r>
      <w:r>
        <w:tab/>
      </w:r>
      <w:r>
        <w:fldChar w:fldCharType="begin"/>
      </w:r>
      <w:r>
        <w:instrText xml:space="preserve"> PAGEREF _Toc524425493 \h </w:instrText>
      </w:r>
      <w:r>
        <w:fldChar w:fldCharType="separate"/>
      </w:r>
      <w:r>
        <w:t>89</w:t>
      </w:r>
      <w:r>
        <w:fldChar w:fldCharType="end"/>
      </w:r>
    </w:p>
    <w:p>
      <w:pPr>
        <w:pStyle w:val="TOC8"/>
        <w:rPr>
          <w:rFonts w:asciiTheme="minorHAnsi" w:eastAsiaTheme="minorEastAsia" w:hAnsiTheme="minorHAnsi" w:cstheme="minorBidi"/>
          <w:szCs w:val="22"/>
        </w:rPr>
      </w:pPr>
      <w:r>
        <w:t>111A.</w:t>
      </w:r>
      <w:r>
        <w:tab/>
        <w:t>Reasons for decisions</w:t>
      </w:r>
      <w:r>
        <w:tab/>
      </w:r>
      <w:r>
        <w:fldChar w:fldCharType="begin"/>
      </w:r>
      <w:r>
        <w:instrText xml:space="preserve"> PAGEREF _Toc524425494 \h </w:instrText>
      </w:r>
      <w:r>
        <w:fldChar w:fldCharType="separate"/>
      </w:r>
      <w:r>
        <w:t>89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Infringement notices</w:t>
      </w:r>
      <w:r>
        <w:tab/>
      </w:r>
      <w:r>
        <w:fldChar w:fldCharType="begin"/>
      </w:r>
      <w:r>
        <w:instrText xml:space="preserve"> PAGEREF _Toc524425495 \h </w:instrText>
      </w:r>
      <w:r>
        <w:fldChar w:fldCharType="separate"/>
      </w:r>
      <w:r>
        <w:t>89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Evidence</w:t>
      </w:r>
      <w:r>
        <w:tab/>
      </w:r>
      <w:r>
        <w:fldChar w:fldCharType="begin"/>
      </w:r>
      <w:r>
        <w:instrText xml:space="preserve"> PAGEREF _Toc524425496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10 — Exclusion of operation of section 103A(3)</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_Toc524425498 \h </w:instrText>
      </w:r>
      <w:r>
        <w:fldChar w:fldCharType="separate"/>
      </w:r>
      <w:r>
        <w:t>91</w:t>
      </w:r>
      <w:r>
        <w:fldChar w:fldCharType="end"/>
      </w:r>
    </w:p>
    <w:p>
      <w:pPr>
        <w:pStyle w:val="TOC8"/>
        <w:rPr>
          <w:rFonts w:asciiTheme="minorHAnsi" w:eastAsiaTheme="minorEastAsia" w:hAnsiTheme="minorHAnsi" w:cstheme="minorBidi"/>
          <w:szCs w:val="22"/>
        </w:rPr>
      </w:pPr>
      <w:r>
        <w:t>115.</w:t>
      </w:r>
      <w:r>
        <w:tab/>
        <w:t>Exclusion of operation of section 103A(3) of the Act: animals</w:t>
      </w:r>
      <w:r>
        <w:tab/>
      </w:r>
      <w:r>
        <w:fldChar w:fldCharType="begin"/>
      </w:r>
      <w:r>
        <w:instrText xml:space="preserve"> PAGEREF _Toc524425499 \h </w:instrText>
      </w:r>
      <w:r>
        <w:fldChar w:fldCharType="separate"/>
      </w:r>
      <w:r>
        <w:t>92</w:t>
      </w:r>
      <w:r>
        <w:fldChar w:fldCharType="end"/>
      </w:r>
    </w:p>
    <w:p>
      <w:pPr>
        <w:pStyle w:val="TOC8"/>
        <w:rPr>
          <w:rFonts w:asciiTheme="minorHAnsi" w:eastAsiaTheme="minorEastAsia" w:hAnsiTheme="minorHAnsi" w:cstheme="minorBidi"/>
          <w:szCs w:val="22"/>
        </w:rPr>
      </w:pPr>
      <w:r>
        <w:t>116.</w:t>
      </w:r>
      <w:r>
        <w:tab/>
        <w:t>Exclusion of operation of section 103A(3) of the Act: vehicles</w:t>
      </w:r>
      <w:r>
        <w:tab/>
      </w:r>
      <w:r>
        <w:fldChar w:fldCharType="begin"/>
      </w:r>
      <w:r>
        <w:instrText xml:space="preserve"> PAGEREF _Toc524425500 \h </w:instrText>
      </w:r>
      <w:r>
        <w:fldChar w:fldCharType="separate"/>
      </w:r>
      <w:r>
        <w:t>93</w:t>
      </w:r>
      <w:r>
        <w:fldChar w:fldCharType="end"/>
      </w:r>
    </w:p>
    <w:p>
      <w:pPr>
        <w:pStyle w:val="TOC8"/>
        <w:rPr>
          <w:rFonts w:asciiTheme="minorHAnsi" w:eastAsiaTheme="minorEastAsia" w:hAnsiTheme="minorHAnsi" w:cstheme="minorBidi"/>
          <w:szCs w:val="22"/>
        </w:rPr>
      </w:pPr>
      <w:r>
        <w:t>117.</w:t>
      </w:r>
      <w:r>
        <w:tab/>
        <w:t>Exclusion of operation of section 103A(3) of the Act: vessel</w:t>
      </w:r>
      <w:r>
        <w:tab/>
      </w:r>
      <w:r>
        <w:fldChar w:fldCharType="begin"/>
      </w:r>
      <w:r>
        <w:instrText xml:space="preserve"> PAGEREF _Toc524425501 \h </w:instrText>
      </w:r>
      <w:r>
        <w:fldChar w:fldCharType="separate"/>
      </w:r>
      <w:r>
        <w:t>93</w:t>
      </w:r>
      <w:r>
        <w:fldChar w:fldCharType="end"/>
      </w:r>
    </w:p>
    <w:p>
      <w:pPr>
        <w:pStyle w:val="TOC8"/>
        <w:rPr>
          <w:rFonts w:asciiTheme="minorHAnsi" w:eastAsiaTheme="minorEastAsia" w:hAnsiTheme="minorHAnsi" w:cstheme="minorBidi"/>
          <w:szCs w:val="22"/>
        </w:rPr>
      </w:pPr>
      <w:r>
        <w:t>118.</w:t>
      </w:r>
      <w:r>
        <w:tab/>
        <w:t>Exclusion of operation of section 103A(3) of the Act: fire</w:t>
      </w:r>
      <w:r>
        <w:tab/>
      </w:r>
      <w:r>
        <w:fldChar w:fldCharType="begin"/>
      </w:r>
      <w:r>
        <w:instrText xml:space="preserve"> PAGEREF _Toc524425502 \h </w:instrText>
      </w:r>
      <w:r>
        <w:fldChar w:fldCharType="separate"/>
      </w:r>
      <w:r>
        <w:t>93</w:t>
      </w:r>
      <w:r>
        <w:fldChar w:fldCharType="end"/>
      </w:r>
    </w:p>
    <w:p>
      <w:pPr>
        <w:pStyle w:val="TOC8"/>
        <w:rPr>
          <w:rFonts w:asciiTheme="minorHAnsi" w:eastAsiaTheme="minorEastAsia" w:hAnsiTheme="minorHAnsi" w:cstheme="minorBidi"/>
          <w:szCs w:val="22"/>
        </w:rPr>
      </w:pPr>
      <w:r>
        <w:t>119.</w:t>
      </w:r>
      <w:r>
        <w:tab/>
        <w:t>Exclusion of operation of section 103A(3) of the Act: camping</w:t>
      </w:r>
      <w:r>
        <w:tab/>
      </w:r>
      <w:r>
        <w:fldChar w:fldCharType="begin"/>
      </w:r>
      <w:r>
        <w:instrText xml:space="preserve"> PAGEREF _Toc524425503 \h </w:instrText>
      </w:r>
      <w:r>
        <w:fldChar w:fldCharType="separate"/>
      </w:r>
      <w:r>
        <w:t>95</w:t>
      </w:r>
      <w:r>
        <w:fldChar w:fldCharType="end"/>
      </w:r>
    </w:p>
    <w:p>
      <w:pPr>
        <w:pStyle w:val="TOC8"/>
        <w:rPr>
          <w:rFonts w:asciiTheme="minorHAnsi" w:eastAsiaTheme="minorEastAsia" w:hAnsiTheme="minorHAnsi" w:cstheme="minorBidi"/>
          <w:szCs w:val="22"/>
        </w:rPr>
      </w:pPr>
      <w:r>
        <w:t>120.</w:t>
      </w:r>
      <w:r>
        <w:tab/>
        <w:t>Exclusion of operation of section 103A(3) of the Act: entering land</w:t>
      </w:r>
      <w:r>
        <w:tab/>
      </w:r>
      <w:r>
        <w:fldChar w:fldCharType="begin"/>
      </w:r>
      <w:r>
        <w:instrText xml:space="preserve"> PAGEREF _Toc524425504 \h </w:instrText>
      </w:r>
      <w:r>
        <w:fldChar w:fldCharType="separate"/>
      </w:r>
      <w:r>
        <w:t>96</w:t>
      </w:r>
      <w:r>
        <w:fldChar w:fldCharType="end"/>
      </w:r>
    </w:p>
    <w:p>
      <w:pPr>
        <w:pStyle w:val="TOC8"/>
        <w:rPr>
          <w:rFonts w:asciiTheme="minorHAnsi" w:eastAsiaTheme="minorEastAsia" w:hAnsiTheme="minorHAnsi" w:cstheme="minorBidi"/>
          <w:szCs w:val="22"/>
        </w:rPr>
      </w:pPr>
      <w:r>
        <w:t>121.</w:t>
      </w:r>
      <w:r>
        <w:tab/>
        <w:t>Exclusion of operation of section 103A(3) of the Act: protected thing</w:t>
      </w:r>
      <w:r>
        <w:tab/>
      </w:r>
      <w:r>
        <w:fldChar w:fldCharType="begin"/>
      </w:r>
      <w:r>
        <w:instrText xml:space="preserve"> PAGEREF _Toc524425505 \h </w:instrText>
      </w:r>
      <w:r>
        <w:fldChar w:fldCharType="separate"/>
      </w:r>
      <w:r>
        <w:t>96</w:t>
      </w:r>
      <w:r>
        <w:fldChar w:fldCharType="end"/>
      </w:r>
    </w:p>
    <w:p>
      <w:pPr>
        <w:pStyle w:val="TOC8"/>
        <w:rPr>
          <w:rFonts w:asciiTheme="minorHAnsi" w:eastAsiaTheme="minorEastAsia" w:hAnsiTheme="minorHAnsi" w:cstheme="minorBidi"/>
          <w:szCs w:val="22"/>
        </w:rPr>
      </w:pPr>
      <w:r>
        <w:t>122.</w:t>
      </w:r>
      <w:r>
        <w:tab/>
        <w:t>Permission of CEO</w:t>
      </w:r>
      <w:r>
        <w:tab/>
      </w:r>
      <w:r>
        <w:fldChar w:fldCharType="begin"/>
      </w:r>
      <w:r>
        <w:instrText xml:space="preserve"> PAGEREF _Toc524425506 \h </w:instrText>
      </w:r>
      <w:r>
        <w:fldChar w:fldCharType="separate"/>
      </w:r>
      <w:r>
        <w:t>99</w:t>
      </w:r>
      <w:r>
        <w:fldChar w:fldCharType="end"/>
      </w:r>
    </w:p>
    <w:p>
      <w:pPr>
        <w:pStyle w:val="TOC8"/>
        <w:rPr>
          <w:rFonts w:asciiTheme="minorHAnsi" w:eastAsiaTheme="minorEastAsia" w:hAnsiTheme="minorHAnsi" w:cstheme="minorBidi"/>
          <w:szCs w:val="22"/>
        </w:rPr>
      </w:pPr>
      <w:r>
        <w:t>123.</w:t>
      </w:r>
      <w:r>
        <w:tab/>
        <w:t>Variation and revocation of permission</w:t>
      </w:r>
      <w:r>
        <w:tab/>
      </w:r>
      <w:r>
        <w:fldChar w:fldCharType="begin"/>
      </w:r>
      <w:r>
        <w:instrText xml:space="preserve"> PAGEREF _Toc524425507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Daily entrance fees where an entrance fee is charged</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Fees for passes providing extended entrance to CALM land</w:t>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Daily entrance fees for Tree Top Walk</w:t>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Fees for Geikie Gorge National Park Boat Trip</w:t>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Horse riding</w:t>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Camping site fees</w:t>
      </w:r>
    </w:p>
    <w:p>
      <w:pPr>
        <w:pStyle w:val="TOC4"/>
        <w:tabs>
          <w:tab w:val="right" w:leader="dot" w:pos="7077"/>
        </w:tabs>
        <w:rPr>
          <w:rFonts w:asciiTheme="minorHAnsi" w:eastAsiaTheme="minorEastAsia" w:hAnsiTheme="minorHAnsi" w:cstheme="minorBidi"/>
          <w:b w:val="0"/>
          <w:szCs w:val="22"/>
        </w:rPr>
      </w:pPr>
      <w:r>
        <w:t>Division 7 — Cave entrance fees</w:t>
      </w:r>
    </w:p>
    <w:p>
      <w:pPr>
        <w:pStyle w:val="TOC4"/>
        <w:tabs>
          <w:tab w:val="right" w:leader="dot" w:pos="7077"/>
        </w:tabs>
        <w:rPr>
          <w:rFonts w:asciiTheme="minorHAnsi" w:eastAsiaTheme="minorEastAsia" w:hAnsiTheme="minorHAnsi" w:cstheme="minorBidi"/>
          <w:b w:val="0"/>
          <w:szCs w:val="22"/>
        </w:rPr>
      </w:pPr>
      <w:r>
        <w:t>Division 8 — Licence and permit fees</w:t>
      </w:r>
    </w:p>
    <w:p>
      <w:pPr>
        <w:pStyle w:val="TOC4"/>
        <w:tabs>
          <w:tab w:val="right" w:leader="dot" w:pos="7077"/>
        </w:tabs>
        <w:rPr>
          <w:rFonts w:asciiTheme="minorHAnsi" w:eastAsiaTheme="minorEastAsia" w:hAnsiTheme="minorHAnsi" w:cstheme="minorBidi"/>
          <w:b w:val="0"/>
          <w:szCs w:val="22"/>
        </w:rPr>
      </w:pPr>
      <w:r>
        <w:t>Division 9 — Fees for abseiling</w:t>
      </w:r>
    </w:p>
    <w:p>
      <w:pPr>
        <w:pStyle w:val="TOC4"/>
        <w:tabs>
          <w:tab w:val="right" w:leader="dot" w:pos="7077"/>
        </w:tabs>
        <w:rPr>
          <w:rFonts w:asciiTheme="minorHAnsi" w:eastAsiaTheme="minorEastAsia" w:hAnsiTheme="minorHAnsi" w:cstheme="minorBidi"/>
          <w:b w:val="0"/>
          <w:szCs w:val="22"/>
        </w:rPr>
      </w:pPr>
      <w:r>
        <w:t>Division 10 — Entrance fees for Monkey Mia Conservation Park</w:t>
      </w:r>
    </w:p>
    <w:p>
      <w:pPr>
        <w:pStyle w:val="TOC4"/>
        <w:tabs>
          <w:tab w:val="right" w:leader="dot" w:pos="7077"/>
        </w:tabs>
        <w:rPr>
          <w:rFonts w:asciiTheme="minorHAnsi" w:eastAsiaTheme="minorEastAsia" w:hAnsiTheme="minorHAnsi" w:cstheme="minorBidi"/>
          <w:b w:val="0"/>
          <w:szCs w:val="22"/>
        </w:rPr>
      </w:pPr>
      <w:r>
        <w:t>Division 11</w:t>
      </w:r>
      <w:r>
        <w:rPr>
          <w:b w:val="0"/>
        </w:rPr>
        <w:t> — </w:t>
      </w:r>
      <w:r>
        <w:t>Apiary permit and licence fees</w:t>
      </w:r>
    </w:p>
    <w:p>
      <w:pPr>
        <w:pStyle w:val="TOC4"/>
        <w:tabs>
          <w:tab w:val="right" w:leader="dot" w:pos="7077"/>
        </w:tabs>
        <w:rPr>
          <w:rFonts w:asciiTheme="minorHAnsi" w:eastAsiaTheme="minorEastAsia" w:hAnsiTheme="minorHAnsi" w:cstheme="minorBidi"/>
          <w:b w:val="0"/>
          <w:szCs w:val="22"/>
        </w:rPr>
      </w:pPr>
      <w:r>
        <w:t>Division 12</w:t>
      </w:r>
      <w:r>
        <w:rPr>
          <w:b w:val="0"/>
        </w:rPr>
        <w:t> — </w:t>
      </w:r>
      <w:r>
        <w:t>Landing fees for aircraft</w:t>
      </w:r>
    </w:p>
    <w:p>
      <w:pPr>
        <w:pStyle w:val="TOC2"/>
        <w:tabs>
          <w:tab w:val="right" w:leader="dot" w:pos="7077"/>
        </w:tabs>
        <w:rPr>
          <w:rFonts w:asciiTheme="minorHAnsi" w:eastAsiaTheme="minorEastAsia" w:hAnsiTheme="minorHAnsi" w:cstheme="minorBidi"/>
          <w:b w:val="0"/>
          <w:sz w:val="22"/>
          <w:szCs w:val="22"/>
        </w:rPr>
      </w:pPr>
      <w:r>
        <w:t>Schedule 2 — Offences to which modified penalties apply</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4"/>
        <w:tabs>
          <w:tab w:val="right" w:leader="dot" w:pos="7077"/>
        </w:tabs>
        <w:rPr>
          <w:rFonts w:asciiTheme="minorHAnsi" w:eastAsiaTheme="minorEastAsia" w:hAnsiTheme="minorHAnsi" w:cstheme="minorBidi"/>
          <w:b w:val="0"/>
          <w:szCs w:val="22"/>
        </w:rPr>
      </w:pPr>
      <w:r>
        <w:t xml:space="preserve">Division 3 — Offences under </w:t>
      </w:r>
      <w:r>
        <w:rPr>
          <w:i/>
        </w:rPr>
        <w:t>Forest Management Regulations 1993</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_Toc524425527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pPr>
      <w:r>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3" w:name="_Toc524425309"/>
      <w:r>
        <w:rPr>
          <w:rStyle w:val="CharPartNo"/>
        </w:rPr>
        <w:t>Part 1</w:t>
      </w:r>
      <w:r>
        <w:rPr>
          <w:rStyle w:val="CharDivNo"/>
        </w:rPr>
        <w:t xml:space="preserve"> </w:t>
      </w:r>
      <w:r>
        <w:t>—</w:t>
      </w:r>
      <w:r>
        <w:rPr>
          <w:rStyle w:val="CharDivText"/>
        </w:rPr>
        <w:t xml:space="preserve"> </w:t>
      </w:r>
      <w:r>
        <w:rPr>
          <w:rStyle w:val="CharPartText"/>
        </w:rPr>
        <w:t>Preliminary</w:t>
      </w:r>
      <w:bookmarkEnd w:id="3"/>
      <w:r>
        <w:rPr>
          <w:rStyle w:val="CharPartText"/>
        </w:rPr>
        <w:t xml:space="preserve"> </w:t>
      </w:r>
    </w:p>
    <w:p>
      <w:pPr>
        <w:pStyle w:val="Heading5"/>
      </w:pPr>
      <w:bookmarkStart w:id="4" w:name="_Toc524425310"/>
      <w:r>
        <w:rPr>
          <w:rStyle w:val="CharSectno"/>
        </w:rPr>
        <w:t>1</w:t>
      </w:r>
      <w:r>
        <w:t>.</w:t>
      </w:r>
      <w:r>
        <w:tab/>
        <w:t>Citation</w:t>
      </w:r>
      <w:bookmarkEnd w:id="4"/>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5" w:name="_Toc524425311"/>
      <w:r>
        <w:rPr>
          <w:rStyle w:val="CharSectno"/>
        </w:rPr>
        <w:t>2</w:t>
      </w:r>
      <w:r>
        <w:rPr>
          <w:snapToGrid w:val="0"/>
        </w:rPr>
        <w:t>.</w:t>
      </w:r>
      <w:r>
        <w:rPr>
          <w:snapToGrid w:val="0"/>
        </w:rPr>
        <w:tab/>
        <w:t>Terms used</w:t>
      </w:r>
      <w:bookmarkEnd w:id="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spacing w:before="70"/>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spacing w:before="70"/>
      </w:pPr>
      <w:r>
        <w:tab/>
      </w:r>
      <w:r>
        <w:rPr>
          <w:rStyle w:val="CharDefText"/>
        </w:rPr>
        <w:t>take</w:t>
      </w:r>
      <w:r>
        <w:t xml:space="preserve"> includes — </w:t>
      </w:r>
    </w:p>
    <w:p>
      <w:pPr>
        <w:pStyle w:val="Defpara"/>
        <w:spacing w:before="60"/>
      </w:pPr>
      <w:r>
        <w:tab/>
        <w:t>(a)</w:t>
      </w:r>
      <w:r>
        <w:tab/>
        <w:t>to injure, destroy or otherwise interfere with, or cause or permit the doing of any of those things; and</w:t>
      </w:r>
    </w:p>
    <w:p>
      <w:pPr>
        <w:pStyle w:val="Defpara"/>
        <w:spacing w:before="60"/>
      </w:pPr>
      <w:r>
        <w:tab/>
        <w:t>(b)</w:t>
      </w:r>
      <w:r>
        <w:tab/>
        <w:t>to hunt any fauna even though no fauna is actually taken; and</w:t>
      </w:r>
    </w:p>
    <w:p>
      <w:pPr>
        <w:pStyle w:val="Defpara"/>
        <w:spacing w:before="60"/>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spacing w:before="70"/>
      </w:pPr>
      <w:r>
        <w:tab/>
      </w:r>
      <w:r>
        <w:rPr>
          <w:rStyle w:val="CharDefText"/>
        </w:rPr>
        <w:t>tree</w:t>
      </w:r>
      <w:r>
        <w:rPr>
          <w:b/>
        </w:rPr>
        <w:t xml:space="preserve"> </w:t>
      </w:r>
      <w:r>
        <w:t>includes a tree that is dead provided the tree is still standing;</w:t>
      </w:r>
    </w:p>
    <w:p>
      <w:pPr>
        <w:pStyle w:val="Defstart"/>
        <w:spacing w:before="70"/>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Defstart"/>
        <w:spacing w:before="70"/>
      </w:pPr>
      <w:r>
        <w:tab/>
      </w:r>
      <w:r>
        <w:rPr>
          <w:rStyle w:val="CharDefText"/>
        </w:rPr>
        <w:t>vessel</w:t>
      </w:r>
      <w:r>
        <w:t xml:space="preserve"> means any thing used, or capable of being used, to move people or things by water and it does not matter —</w:t>
      </w:r>
    </w:p>
    <w:p>
      <w:pPr>
        <w:pStyle w:val="Defpara"/>
        <w:spacing w:before="60"/>
      </w:pPr>
      <w:r>
        <w:tab/>
        <w:t>(a)</w:t>
      </w:r>
      <w:r>
        <w:tab/>
        <w:t>that such a thing is ordinarily stationary; or</w:t>
      </w:r>
    </w:p>
    <w:p>
      <w:pPr>
        <w:pStyle w:val="Defpara"/>
        <w:spacing w:before="60"/>
      </w:pPr>
      <w:r>
        <w:tab/>
        <w:t>(b)</w:t>
      </w:r>
      <w:r>
        <w:tab/>
        <w:t>how any such thing is moved or propelled.</w:t>
      </w:r>
    </w:p>
    <w:p>
      <w:pPr>
        <w:pStyle w:val="Footnotesection"/>
        <w:spacing w:before="100"/>
      </w:pPr>
      <w:r>
        <w:tab/>
        <w:t>[Regulation 2 amended in Gazette 29 Sep 2006 p. 4304</w:t>
      </w:r>
      <w:r>
        <w:noBreakHyphen/>
        <w:t>5 and 4334; 3 Dec 2010 p. 6045</w:t>
      </w:r>
      <w:r>
        <w:noBreakHyphen/>
        <w:t>6; 8 Jan 2015 p. 135</w:t>
      </w:r>
      <w:r>
        <w:noBreakHyphen/>
        <w:t>6; 24 Mar 2015 p. 1033</w:t>
      </w:r>
      <w:r>
        <w:noBreakHyphen/>
        <w:t>4.]</w:t>
      </w:r>
    </w:p>
    <w:p>
      <w:pPr>
        <w:pStyle w:val="Heading5"/>
        <w:rPr>
          <w:snapToGrid w:val="0"/>
        </w:rPr>
      </w:pPr>
      <w:bookmarkStart w:id="6" w:name="_Toc524425312"/>
      <w:r>
        <w:rPr>
          <w:rStyle w:val="CharSectno"/>
        </w:rPr>
        <w:t>3</w:t>
      </w:r>
      <w:r>
        <w:rPr>
          <w:snapToGrid w:val="0"/>
        </w:rPr>
        <w:t>.</w:t>
      </w:r>
      <w:r>
        <w:rPr>
          <w:snapToGrid w:val="0"/>
        </w:rPr>
        <w:tab/>
        <w:t>Application</w:t>
      </w:r>
      <w:bookmarkEnd w:id="6"/>
      <w:r>
        <w:rPr>
          <w:snapToGrid w:val="0"/>
        </w:rPr>
        <w:t xml:space="preserve"> </w:t>
      </w:r>
    </w:p>
    <w:p>
      <w:pPr>
        <w:pStyle w:val="Subsection"/>
        <w:rPr>
          <w:snapToGrid w:val="0"/>
        </w:rPr>
      </w:pPr>
      <w:r>
        <w:tab/>
        <w:t>(1)</w:t>
      </w:r>
      <w:r>
        <w:tab/>
        <w:t>Unless</w:t>
      </w:r>
      <w:r>
        <w:rPr>
          <w:snapToGrid w:val="0"/>
        </w:rPr>
        <w:t xml:space="preserve"> otherwise stated, these regulations apply to — </w:t>
      </w:r>
    </w:p>
    <w:p>
      <w:pPr>
        <w:pStyle w:val="Indenta"/>
        <w:spacing w:before="60"/>
        <w:rPr>
          <w:snapToGrid w:val="0"/>
        </w:rPr>
      </w:pPr>
      <w:r>
        <w:rPr>
          <w:snapToGrid w:val="0"/>
        </w:rPr>
        <w:tab/>
        <w:t>(a)</w:t>
      </w:r>
      <w:r>
        <w:rPr>
          <w:snapToGrid w:val="0"/>
        </w:rPr>
        <w:tab/>
        <w:t>land, and land and waters, specified in section 5 of the Act; and</w:t>
      </w:r>
    </w:p>
    <w:p>
      <w:pPr>
        <w:pStyle w:val="Indenta"/>
        <w:spacing w:before="60"/>
      </w:pPr>
      <w:r>
        <w:tab/>
        <w:t>(b)</w:t>
      </w:r>
      <w:r>
        <w:tab/>
        <w:t>subject to section 130(2) of the Act, section 8A land; and</w:t>
      </w:r>
    </w:p>
    <w:p>
      <w:pPr>
        <w:pStyle w:val="Indenta"/>
        <w:spacing w:before="60"/>
      </w:pPr>
      <w:r>
        <w:tab/>
        <w:t>(c)</w:t>
      </w:r>
      <w:r>
        <w:tab/>
        <w:t>subject to subregulation (2), section 8C land; and</w:t>
      </w:r>
    </w:p>
    <w:p>
      <w:pPr>
        <w:pStyle w:val="Indenta"/>
        <w:spacing w:before="60"/>
        <w:rPr>
          <w:snapToGrid w:val="0"/>
        </w:rPr>
      </w:pPr>
      <w:r>
        <w:rPr>
          <w:snapToGrid w:val="0"/>
        </w:rPr>
        <w:tab/>
        <w:t>(d)</w:t>
      </w:r>
      <w:r>
        <w:rPr>
          <w:snapToGrid w:val="0"/>
        </w:rPr>
        <w:tab/>
        <w:t xml:space="preserve">land to which section 131 of the Act applies. </w:t>
      </w:r>
    </w:p>
    <w:p>
      <w:pPr>
        <w:pStyle w:val="Subsection"/>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spacing w:before="100"/>
      </w:pPr>
      <w:r>
        <w:tab/>
        <w:t>[Regulation 3 amended in Gazette 29 Sep 2006 p. 4305; 7 Dec 2012 p. 5965.]</w:t>
      </w:r>
    </w:p>
    <w:p>
      <w:pPr>
        <w:pStyle w:val="Heading5"/>
        <w:rPr>
          <w:snapToGrid w:val="0"/>
        </w:rPr>
      </w:pPr>
      <w:bookmarkStart w:id="7" w:name="_Toc524425313"/>
      <w:r>
        <w:rPr>
          <w:rStyle w:val="CharSectno"/>
        </w:rPr>
        <w:t>4</w:t>
      </w:r>
      <w:r>
        <w:rPr>
          <w:snapToGrid w:val="0"/>
        </w:rPr>
        <w:t>.</w:t>
      </w:r>
      <w:r>
        <w:rPr>
          <w:snapToGrid w:val="0"/>
        </w:rPr>
        <w:tab/>
        <w:t>Lawful authority</w:t>
      </w:r>
      <w:bookmarkEnd w:id="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pPr>
      <w:r>
        <w:tab/>
        <w:t>(2A)</w:t>
      </w:r>
      <w:r>
        <w:tab/>
        <w:t>The CEO is to specify in a notice under subregulation (1) the person or persons or group, body or association of persons to whom the authorisation applies.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spacing w:before="60"/>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spacing w:before="60"/>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spacing w:before="60"/>
      </w:pPr>
      <w:r>
        <w:tab/>
        <w:t>(c)</w:t>
      </w:r>
      <w:r>
        <w:tab/>
        <w:t xml:space="preserve">in contravention of a direction or authority under the </w:t>
      </w:r>
      <w:r>
        <w:rPr>
          <w:i/>
        </w:rPr>
        <w:t>Biosecurity and Agriculture Management Act 2007</w:t>
      </w:r>
      <w:r>
        <w:t>; or</w:t>
      </w:r>
    </w:p>
    <w:p>
      <w:pPr>
        <w:pStyle w:val="Indenta"/>
        <w:spacing w:before="60"/>
      </w:pPr>
      <w:r>
        <w:rPr>
          <w:snapToGrid w:val="0"/>
        </w:rPr>
        <w:tab/>
        <w:t>(d)</w:t>
      </w:r>
      <w:r>
        <w:rPr>
          <w:snapToGrid w:val="0"/>
        </w:rPr>
        <w:tab/>
      </w:r>
      <w:r>
        <w:t xml:space="preserve">in contravention of a direction or authority under the </w:t>
      </w:r>
      <w:r>
        <w:rPr>
          <w:i/>
        </w:rPr>
        <w:t>Fish Resources Management Act 1994</w:t>
      </w:r>
      <w:r>
        <w:t>; or</w:t>
      </w:r>
    </w:p>
    <w:p>
      <w:pPr>
        <w:pStyle w:val="Indenta"/>
        <w:spacing w:before="60"/>
      </w:pPr>
      <w:r>
        <w:tab/>
        <w:t>(e)</w:t>
      </w:r>
      <w:r>
        <w:tab/>
        <w:t>in contravention of a direction, or the terms and conditions of an authority (however described), under another written law; or</w:t>
      </w:r>
    </w:p>
    <w:p>
      <w:pPr>
        <w:pStyle w:val="Indenta"/>
        <w:keepNext/>
        <w:spacing w:before="60"/>
      </w:pPr>
      <w:r>
        <w:tab/>
        <w:t>(f)</w:t>
      </w:r>
      <w:r>
        <w:tab/>
        <w:t>where the person doing the act has entered the land upon which the act is done without lawful authority.</w:t>
      </w:r>
    </w:p>
    <w:p>
      <w:pPr>
        <w:pStyle w:val="Footnotesection"/>
        <w:spacing w:before="100"/>
      </w:pPr>
      <w:r>
        <w:tab/>
        <w:t>[Regulation 4 amended in Gazette 29 Sep 2006 p. 4305 and 4334; 5 Feb 2013 p. 834; 19 Sep 2014 p. 3330.]</w:t>
      </w:r>
    </w:p>
    <w:p>
      <w:pPr>
        <w:pStyle w:val="Heading5"/>
        <w:rPr>
          <w:snapToGrid w:val="0"/>
        </w:rPr>
      </w:pPr>
      <w:bookmarkStart w:id="8" w:name="_Toc524425314"/>
      <w:r>
        <w:rPr>
          <w:rStyle w:val="CharSectno"/>
        </w:rPr>
        <w:t>5</w:t>
      </w:r>
      <w:r>
        <w:rPr>
          <w:snapToGrid w:val="0"/>
        </w:rPr>
        <w:t>.</w:t>
      </w:r>
      <w:r>
        <w:rPr>
          <w:snapToGrid w:val="0"/>
        </w:rPr>
        <w:tab/>
        <w:t>Restricted areas</w:t>
      </w:r>
      <w:bookmarkEnd w:id="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in Gazette 29 Sep 2006 p. 4305</w:t>
      </w:r>
      <w:r>
        <w:noBreakHyphen/>
        <w:t>6 and 4334; 10 Nov 2015 p. 4605.]</w:t>
      </w:r>
    </w:p>
    <w:p>
      <w:pPr>
        <w:pStyle w:val="Heading5"/>
        <w:rPr>
          <w:snapToGrid w:val="0"/>
        </w:rPr>
      </w:pPr>
      <w:bookmarkStart w:id="9" w:name="_Toc524425315"/>
      <w:r>
        <w:rPr>
          <w:rStyle w:val="CharSectno"/>
        </w:rPr>
        <w:t>6</w:t>
      </w:r>
      <w:r>
        <w:rPr>
          <w:snapToGrid w:val="0"/>
        </w:rPr>
        <w:t>.</w:t>
      </w:r>
      <w:r>
        <w:rPr>
          <w:snapToGrid w:val="0"/>
        </w:rPr>
        <w:tab/>
        <w:t>Designated areas</w:t>
      </w:r>
      <w:bookmarkEnd w:id="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 24 Mar 2015 p. 1034.]</w:t>
      </w:r>
    </w:p>
    <w:p>
      <w:pPr>
        <w:pStyle w:val="Heading2"/>
      </w:pPr>
      <w:bookmarkStart w:id="10" w:name="_Toc524425316"/>
      <w:r>
        <w:rPr>
          <w:rStyle w:val="CharPartNo"/>
        </w:rPr>
        <w:t>Part 2</w:t>
      </w:r>
      <w:r>
        <w:t xml:space="preserve"> — </w:t>
      </w:r>
      <w:r>
        <w:rPr>
          <w:rStyle w:val="CharPartText"/>
        </w:rPr>
        <w:t>Protection of the environment</w:t>
      </w:r>
      <w:bookmarkEnd w:id="10"/>
    </w:p>
    <w:p>
      <w:pPr>
        <w:pStyle w:val="Heading3"/>
        <w:spacing w:before="220"/>
      </w:pPr>
      <w:bookmarkStart w:id="11" w:name="_Toc524425317"/>
      <w:r>
        <w:rPr>
          <w:rStyle w:val="CharDivNo"/>
        </w:rPr>
        <w:t>Division 1</w:t>
      </w:r>
      <w:r>
        <w:t xml:space="preserve"> — </w:t>
      </w:r>
      <w:r>
        <w:rPr>
          <w:rStyle w:val="CharDivText"/>
        </w:rPr>
        <w:t>Protection of flora and fauna</w:t>
      </w:r>
      <w:bookmarkEnd w:id="11"/>
    </w:p>
    <w:p>
      <w:pPr>
        <w:pStyle w:val="Heading5"/>
      </w:pPr>
      <w:bookmarkStart w:id="12" w:name="_Toc524425318"/>
      <w:r>
        <w:rPr>
          <w:rStyle w:val="CharSectno"/>
        </w:rPr>
        <w:t>7</w:t>
      </w:r>
      <w:r>
        <w:t>.</w:t>
      </w:r>
      <w:r>
        <w:tab/>
        <w:t>Limitation on restriction</w:t>
      </w:r>
      <w:bookmarkEnd w:id="12"/>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13" w:name="_Toc524425319"/>
      <w:r>
        <w:rPr>
          <w:rStyle w:val="CharSectno"/>
        </w:rPr>
        <w:t>8</w:t>
      </w:r>
      <w:r>
        <w:rPr>
          <w:snapToGrid w:val="0"/>
        </w:rPr>
        <w:t>.</w:t>
      </w:r>
      <w:r>
        <w:rPr>
          <w:snapToGrid w:val="0"/>
        </w:rPr>
        <w:tab/>
        <w:t>Unlawful taking of flora and fauna other than fish</w:t>
      </w:r>
      <w:bookmarkEnd w:id="13"/>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in Gazette 3 Dec 2010 p. 6052.]</w:t>
      </w:r>
    </w:p>
    <w:p>
      <w:pPr>
        <w:pStyle w:val="Heading5"/>
        <w:rPr>
          <w:snapToGrid w:val="0"/>
        </w:rPr>
      </w:pPr>
      <w:bookmarkStart w:id="14" w:name="_Toc524425320"/>
      <w:r>
        <w:rPr>
          <w:rStyle w:val="CharSectno"/>
        </w:rPr>
        <w:t>9</w:t>
      </w:r>
      <w:r>
        <w:rPr>
          <w:snapToGrid w:val="0"/>
        </w:rPr>
        <w:t>.</w:t>
      </w:r>
      <w:r>
        <w:rPr>
          <w:snapToGrid w:val="0"/>
        </w:rPr>
        <w:tab/>
        <w:t>Fishing in restricted areas</w:t>
      </w:r>
      <w:bookmarkEnd w:id="14"/>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in Gazette 3 Dec 2010 p. 6052.]</w:t>
      </w:r>
    </w:p>
    <w:p>
      <w:pPr>
        <w:pStyle w:val="Heading5"/>
        <w:spacing w:before="200"/>
        <w:rPr>
          <w:snapToGrid w:val="0"/>
        </w:rPr>
      </w:pPr>
      <w:bookmarkStart w:id="15" w:name="_Toc524425321"/>
      <w:r>
        <w:rPr>
          <w:rStyle w:val="CharSectno"/>
        </w:rPr>
        <w:t>10</w:t>
      </w:r>
      <w:r>
        <w:rPr>
          <w:snapToGrid w:val="0"/>
        </w:rPr>
        <w:t>.</w:t>
      </w:r>
      <w:r>
        <w:rPr>
          <w:snapToGrid w:val="0"/>
        </w:rPr>
        <w:tab/>
        <w:t>Feeding of fauna</w:t>
      </w:r>
      <w:bookmarkEnd w:id="15"/>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in Gazette 3 Dec 2010 p. 6052; 19 Sep 2014 p. 3335.]</w:t>
      </w:r>
    </w:p>
    <w:p>
      <w:pPr>
        <w:pStyle w:val="Heading5"/>
        <w:spacing w:before="200"/>
        <w:rPr>
          <w:snapToGrid w:val="0"/>
        </w:rPr>
      </w:pPr>
      <w:bookmarkStart w:id="16" w:name="_Toc524425322"/>
      <w:r>
        <w:rPr>
          <w:rStyle w:val="CharSectno"/>
        </w:rPr>
        <w:t>11</w:t>
      </w:r>
      <w:r>
        <w:rPr>
          <w:snapToGrid w:val="0"/>
        </w:rPr>
        <w:t>.</w:t>
      </w:r>
      <w:r>
        <w:rPr>
          <w:snapToGrid w:val="0"/>
        </w:rPr>
        <w:tab/>
        <w:t>Restrictions on approaching certain marine fauna</w:t>
      </w:r>
      <w:bookmarkEnd w:id="16"/>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in Gazette 3 Dec 2010 p. 6052.]</w:t>
      </w:r>
    </w:p>
    <w:p>
      <w:pPr>
        <w:pStyle w:val="Heading5"/>
        <w:spacing w:before="200"/>
        <w:rPr>
          <w:snapToGrid w:val="0"/>
        </w:rPr>
      </w:pPr>
      <w:bookmarkStart w:id="17" w:name="_Toc524425323"/>
      <w:r>
        <w:rPr>
          <w:rStyle w:val="CharSectno"/>
        </w:rPr>
        <w:t>12</w:t>
      </w:r>
      <w:r>
        <w:rPr>
          <w:snapToGrid w:val="0"/>
        </w:rPr>
        <w:t>.</w:t>
      </w:r>
      <w:r>
        <w:rPr>
          <w:snapToGrid w:val="0"/>
        </w:rPr>
        <w:tab/>
        <w:t>Possession or use of firearms, spears, restricted devices etc.</w:t>
      </w:r>
      <w:bookmarkEnd w:id="17"/>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in Gazette 29 Sep 2006 p. 4306</w:t>
      </w:r>
      <w:r>
        <w:noBreakHyphen/>
        <w:t>7; 27 Feb 2007 p. 625; 3 Dec 2010 p. 6052; 19 Sep 2014 p. 3335.]</w:t>
      </w:r>
    </w:p>
    <w:p>
      <w:pPr>
        <w:pStyle w:val="Heading5"/>
        <w:spacing w:before="200"/>
        <w:rPr>
          <w:snapToGrid w:val="0"/>
        </w:rPr>
      </w:pPr>
      <w:bookmarkStart w:id="18" w:name="_Toc524425324"/>
      <w:r>
        <w:rPr>
          <w:rStyle w:val="CharSectno"/>
        </w:rPr>
        <w:t>13</w:t>
      </w:r>
      <w:r>
        <w:rPr>
          <w:snapToGrid w:val="0"/>
        </w:rPr>
        <w:t>.</w:t>
      </w:r>
      <w:r>
        <w:rPr>
          <w:snapToGrid w:val="0"/>
        </w:rPr>
        <w:tab/>
        <w:t>Cultivation etc. prohibited</w:t>
      </w:r>
      <w:bookmarkEnd w:id="18"/>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in Gazette 3 Dec 2010 p. 6052; 19 Sep 2014 p. 3335.]</w:t>
      </w:r>
    </w:p>
    <w:p>
      <w:pPr>
        <w:pStyle w:val="Heading5"/>
        <w:spacing w:before="200"/>
        <w:rPr>
          <w:snapToGrid w:val="0"/>
        </w:rPr>
      </w:pPr>
      <w:bookmarkStart w:id="19" w:name="_Toc524425325"/>
      <w:r>
        <w:rPr>
          <w:rStyle w:val="CharSectno"/>
        </w:rPr>
        <w:t>14</w:t>
      </w:r>
      <w:r>
        <w:rPr>
          <w:snapToGrid w:val="0"/>
        </w:rPr>
        <w:t>.</w:t>
      </w:r>
      <w:r>
        <w:rPr>
          <w:snapToGrid w:val="0"/>
        </w:rPr>
        <w:tab/>
        <w:t>Removal of plants</w:t>
      </w:r>
      <w:bookmarkEnd w:id="19"/>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in Gazette 3 Dec 2010 p. 6052.]</w:t>
      </w:r>
    </w:p>
    <w:p>
      <w:pPr>
        <w:pStyle w:val="Heading3"/>
        <w:keepLines/>
        <w:spacing w:before="220"/>
      </w:pPr>
      <w:bookmarkStart w:id="20" w:name="_Toc524425326"/>
      <w:r>
        <w:rPr>
          <w:rStyle w:val="CharDivNo"/>
        </w:rPr>
        <w:t>Division 2</w:t>
      </w:r>
      <w:r>
        <w:rPr>
          <w:snapToGrid w:val="0"/>
        </w:rPr>
        <w:t xml:space="preserve"> — </w:t>
      </w:r>
      <w:r>
        <w:rPr>
          <w:rStyle w:val="CharDivText"/>
        </w:rPr>
        <w:t>Animals on CALM land</w:t>
      </w:r>
      <w:bookmarkEnd w:id="20"/>
    </w:p>
    <w:p>
      <w:pPr>
        <w:pStyle w:val="Footnoteheading"/>
        <w:keepNext/>
        <w:keepLines/>
        <w:spacing w:before="80"/>
      </w:pPr>
      <w:r>
        <w:tab/>
        <w:t>[Heading amended in Gazette 29 Sep 2006 p. 4307.]</w:t>
      </w:r>
    </w:p>
    <w:p>
      <w:pPr>
        <w:pStyle w:val="Heading5"/>
        <w:keepNext w:val="0"/>
        <w:spacing w:before="190"/>
        <w:rPr>
          <w:snapToGrid w:val="0"/>
        </w:rPr>
      </w:pPr>
      <w:bookmarkStart w:id="21" w:name="_Toc524425327"/>
      <w:r>
        <w:rPr>
          <w:rStyle w:val="CharSectno"/>
        </w:rPr>
        <w:t>15</w:t>
      </w:r>
      <w:r>
        <w:rPr>
          <w:snapToGrid w:val="0"/>
        </w:rPr>
        <w:t>.</w:t>
      </w:r>
      <w:r>
        <w:rPr>
          <w:snapToGrid w:val="0"/>
        </w:rPr>
        <w:tab/>
        <w:t>Bringing animal on to CALM land</w:t>
      </w:r>
      <w:bookmarkEnd w:id="21"/>
      <w:r>
        <w:rPr>
          <w:snapToGrid w:val="0"/>
        </w:rPr>
        <w:t xml:space="preserve"> </w:t>
      </w:r>
    </w:p>
    <w:p>
      <w:pPr>
        <w:pStyle w:val="Subsection"/>
        <w:spacing w:before="120"/>
        <w:rPr>
          <w:snapToGrid w:val="0"/>
        </w:rPr>
      </w:pPr>
      <w:r>
        <w:rPr>
          <w:snapToGrid w:val="0"/>
        </w:rPr>
        <w:tab/>
      </w:r>
      <w:r>
        <w:rPr>
          <w:snapToGrid w:val="0"/>
        </w:rPr>
        <w:tab/>
        <w:t>Without limiting section 106(a), and subject to regulations 16 and 17, a person must not, without lawful authority — </w:t>
      </w:r>
    </w:p>
    <w:p>
      <w:pPr>
        <w:pStyle w:val="Indenta"/>
        <w:spacing w:before="60"/>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15 amended in Gazette 3 Dec 2010 p. 6052; 19 Sep 2014 p. 3335.]</w:t>
      </w:r>
    </w:p>
    <w:p>
      <w:pPr>
        <w:pStyle w:val="Heading5"/>
        <w:spacing w:before="180"/>
        <w:rPr>
          <w:snapToGrid w:val="0"/>
        </w:rPr>
      </w:pPr>
      <w:bookmarkStart w:id="22" w:name="_Toc524425328"/>
      <w:r>
        <w:rPr>
          <w:rStyle w:val="CharSectno"/>
        </w:rPr>
        <w:t>16</w:t>
      </w:r>
      <w:r>
        <w:rPr>
          <w:snapToGrid w:val="0"/>
        </w:rPr>
        <w:t>.</w:t>
      </w:r>
      <w:r>
        <w:rPr>
          <w:snapToGrid w:val="0"/>
        </w:rPr>
        <w:tab/>
        <w:t>Dogs on CALM land</w:t>
      </w:r>
      <w:bookmarkEnd w:id="22"/>
      <w:r>
        <w:rPr>
          <w:snapToGrid w:val="0"/>
        </w:rPr>
        <w:t xml:space="preserve"> </w:t>
      </w:r>
    </w:p>
    <w:p>
      <w:pPr>
        <w:pStyle w:val="Subsection"/>
        <w:spacing w:before="110"/>
        <w:rPr>
          <w:snapToGrid w:val="0"/>
        </w:rPr>
      </w:pPr>
      <w:r>
        <w:rPr>
          <w:snapToGrid w:val="0"/>
        </w:rPr>
        <w:tab/>
        <w:t>(1)</w:t>
      </w:r>
      <w:r>
        <w:rPr>
          <w:snapToGrid w:val="0"/>
        </w:rPr>
        <w:tab/>
        <w:t>A person may bring a dog on to a dog area.</w:t>
      </w:r>
    </w:p>
    <w:p>
      <w:pPr>
        <w:pStyle w:val="Subsection"/>
        <w:spacing w:before="110"/>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spacing w:before="60"/>
      </w:pPr>
      <w:r>
        <w:tab/>
        <w:t>Penalty: a fine of $2 000.</w:t>
      </w:r>
    </w:p>
    <w:p>
      <w:pPr>
        <w:pStyle w:val="Footnotesection"/>
        <w:spacing w:before="80"/>
      </w:pPr>
      <w:r>
        <w:tab/>
        <w:t>[Regulation 16 amended in Gazette 3 Dec 2010 p. 6046; 19 Sep 2014 p. 3335.]</w:t>
      </w:r>
    </w:p>
    <w:p>
      <w:pPr>
        <w:pStyle w:val="Heading5"/>
        <w:spacing w:before="180"/>
        <w:rPr>
          <w:snapToGrid w:val="0"/>
        </w:rPr>
      </w:pPr>
      <w:bookmarkStart w:id="23" w:name="_Toc524425329"/>
      <w:r>
        <w:rPr>
          <w:rStyle w:val="CharSectno"/>
        </w:rPr>
        <w:t>17</w:t>
      </w:r>
      <w:r>
        <w:rPr>
          <w:snapToGrid w:val="0"/>
        </w:rPr>
        <w:t>.</w:t>
      </w:r>
      <w:r>
        <w:rPr>
          <w:snapToGrid w:val="0"/>
        </w:rPr>
        <w:tab/>
        <w:t>Horses on CALM land</w:t>
      </w:r>
      <w:bookmarkEnd w:id="23"/>
      <w:r>
        <w:rPr>
          <w:snapToGrid w:val="0"/>
        </w:rPr>
        <w:t xml:space="preserve"> </w:t>
      </w:r>
    </w:p>
    <w:p>
      <w:pPr>
        <w:pStyle w:val="Subsection"/>
        <w:spacing w:before="110"/>
        <w:rPr>
          <w:snapToGrid w:val="0"/>
        </w:rPr>
      </w:pPr>
      <w:r>
        <w:rPr>
          <w:snapToGrid w:val="0"/>
        </w:rPr>
        <w:tab/>
        <w:t>(1)</w:t>
      </w:r>
      <w:r>
        <w:rPr>
          <w:snapToGrid w:val="0"/>
        </w:rPr>
        <w:tab/>
        <w:t>A person may bring a horse on to a horse area.</w:t>
      </w:r>
    </w:p>
    <w:p>
      <w:pPr>
        <w:pStyle w:val="Subsection"/>
        <w:spacing w:before="110"/>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spacing w:before="70"/>
      </w:pPr>
      <w:r>
        <w:tab/>
        <w:t>Penalty: a fine of $2 000.</w:t>
      </w:r>
    </w:p>
    <w:p>
      <w:pPr>
        <w:pStyle w:val="Footnotesection"/>
        <w:spacing w:before="80"/>
      </w:pPr>
      <w:r>
        <w:tab/>
        <w:t>[Regulation 17 amended in Gazette 3 Dec 2010 p. 6046; 19 Sep 2014 p. 3335.]</w:t>
      </w:r>
    </w:p>
    <w:p>
      <w:pPr>
        <w:pStyle w:val="Heading5"/>
        <w:spacing w:before="180"/>
        <w:rPr>
          <w:snapToGrid w:val="0"/>
        </w:rPr>
      </w:pPr>
      <w:bookmarkStart w:id="24" w:name="_Toc524425330"/>
      <w:r>
        <w:rPr>
          <w:rStyle w:val="CharSectno"/>
        </w:rPr>
        <w:t>18</w:t>
      </w:r>
      <w:r>
        <w:rPr>
          <w:snapToGrid w:val="0"/>
        </w:rPr>
        <w:t>.</w:t>
      </w:r>
      <w:r>
        <w:rPr>
          <w:snapToGrid w:val="0"/>
        </w:rPr>
        <w:tab/>
        <w:t>Unlawful taking of non</w:t>
      </w:r>
      <w:r>
        <w:rPr>
          <w:snapToGrid w:val="0"/>
        </w:rPr>
        <w:noBreakHyphen/>
        <w:t>indigenous animals</w:t>
      </w:r>
      <w:bookmarkEnd w:id="24"/>
      <w:r>
        <w:rPr>
          <w:snapToGrid w:val="0"/>
        </w:rPr>
        <w:t xml:space="preserve"> </w:t>
      </w:r>
    </w:p>
    <w:p>
      <w:pPr>
        <w:pStyle w:val="Subsection"/>
        <w:spacing w:before="11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18 amended in Gazette 3 Dec 2010 p. 6052</w:t>
      </w:r>
      <w:r>
        <w:noBreakHyphen/>
        <w:t>3; 19 Sep 2014 p. 3335.]</w:t>
      </w:r>
    </w:p>
    <w:p>
      <w:pPr>
        <w:pStyle w:val="Heading5"/>
        <w:spacing w:before="180"/>
        <w:rPr>
          <w:snapToGrid w:val="0"/>
        </w:rPr>
      </w:pPr>
      <w:bookmarkStart w:id="25" w:name="_Toc524425331"/>
      <w:r>
        <w:rPr>
          <w:rStyle w:val="CharSectno"/>
        </w:rPr>
        <w:t>19</w:t>
      </w:r>
      <w:r>
        <w:rPr>
          <w:snapToGrid w:val="0"/>
        </w:rPr>
        <w:t>.</w:t>
      </w:r>
      <w:r>
        <w:rPr>
          <w:snapToGrid w:val="0"/>
        </w:rPr>
        <w:tab/>
        <w:t>Removal of animal by owner or person in charge</w:t>
      </w:r>
      <w:bookmarkEnd w:id="25"/>
      <w:r>
        <w:rPr>
          <w:snapToGrid w:val="0"/>
        </w:rPr>
        <w:t xml:space="preserve"> </w:t>
      </w:r>
    </w:p>
    <w:p>
      <w:pPr>
        <w:pStyle w:val="Subsection"/>
        <w:spacing w:before="110"/>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19 amended in Gazette 3 Dec 2010 p. 6052</w:t>
      </w:r>
      <w:r>
        <w:noBreakHyphen/>
        <w:t>3; 19 Sep 2014 p. 3335.]</w:t>
      </w:r>
    </w:p>
    <w:p>
      <w:pPr>
        <w:pStyle w:val="Heading5"/>
        <w:keepNext w:val="0"/>
        <w:keepLines w:val="0"/>
        <w:rPr>
          <w:snapToGrid w:val="0"/>
        </w:rPr>
      </w:pPr>
      <w:bookmarkStart w:id="26" w:name="_Toc524425332"/>
      <w:r>
        <w:rPr>
          <w:rStyle w:val="CharSectno"/>
        </w:rPr>
        <w:t>20</w:t>
      </w:r>
      <w:r>
        <w:rPr>
          <w:snapToGrid w:val="0"/>
        </w:rPr>
        <w:t>.</w:t>
      </w:r>
      <w:r>
        <w:rPr>
          <w:snapToGrid w:val="0"/>
        </w:rPr>
        <w:tab/>
        <w:t>Removal of animals by authorised officer</w:t>
      </w:r>
      <w:bookmarkEnd w:id="26"/>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in Gazette 29 Sep 2006 p. 4307.]</w:t>
      </w:r>
    </w:p>
    <w:p>
      <w:pPr>
        <w:pStyle w:val="Heading3"/>
      </w:pPr>
      <w:bookmarkStart w:id="27" w:name="_Toc524425333"/>
      <w:r>
        <w:rPr>
          <w:rStyle w:val="CharDivNo"/>
        </w:rPr>
        <w:t>Division 3</w:t>
      </w:r>
      <w:r>
        <w:rPr>
          <w:snapToGrid w:val="0"/>
        </w:rPr>
        <w:t xml:space="preserve"> — </w:t>
      </w:r>
      <w:r>
        <w:rPr>
          <w:rStyle w:val="CharDivText"/>
        </w:rPr>
        <w:t>Pollution and litter</w:t>
      </w:r>
      <w:bookmarkEnd w:id="27"/>
      <w:r>
        <w:rPr>
          <w:rStyle w:val="CharDivText"/>
        </w:rPr>
        <w:t xml:space="preserve"> </w:t>
      </w:r>
    </w:p>
    <w:p>
      <w:pPr>
        <w:pStyle w:val="Heading5"/>
        <w:rPr>
          <w:snapToGrid w:val="0"/>
        </w:rPr>
      </w:pPr>
      <w:bookmarkStart w:id="28" w:name="_Toc524425334"/>
      <w:r>
        <w:rPr>
          <w:rStyle w:val="CharSectno"/>
        </w:rPr>
        <w:t>21</w:t>
      </w:r>
      <w:r>
        <w:rPr>
          <w:snapToGrid w:val="0"/>
        </w:rPr>
        <w:t>.</w:t>
      </w:r>
      <w:r>
        <w:rPr>
          <w:snapToGrid w:val="0"/>
        </w:rPr>
        <w:tab/>
        <w:t>Discharging or depositing waste</w:t>
      </w:r>
      <w:bookmarkEnd w:id="28"/>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in Gazette 3 Dec 2010 p. 6052</w:t>
      </w:r>
      <w:r>
        <w:noBreakHyphen/>
        <w:t>3.]</w:t>
      </w:r>
    </w:p>
    <w:p>
      <w:pPr>
        <w:pStyle w:val="Heading5"/>
      </w:pPr>
      <w:bookmarkStart w:id="29" w:name="_Toc524425335"/>
      <w:r>
        <w:rPr>
          <w:rStyle w:val="CharSectno"/>
        </w:rPr>
        <w:t>22</w:t>
      </w:r>
      <w:r>
        <w:t>.</w:t>
      </w:r>
      <w:r>
        <w:tab/>
        <w:t>Painting or treating vessels</w:t>
      </w:r>
      <w:bookmarkEnd w:id="29"/>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in Gazette 3 Dec 2010 p. 6052</w:t>
      </w:r>
      <w:r>
        <w:noBreakHyphen/>
        <w:t>3.]</w:t>
      </w:r>
    </w:p>
    <w:p>
      <w:pPr>
        <w:pStyle w:val="Heading5"/>
        <w:rPr>
          <w:snapToGrid w:val="0"/>
        </w:rPr>
      </w:pPr>
      <w:bookmarkStart w:id="30" w:name="_Toc524425336"/>
      <w:r>
        <w:rPr>
          <w:rStyle w:val="CharSectno"/>
        </w:rPr>
        <w:t>23</w:t>
      </w:r>
      <w:r>
        <w:rPr>
          <w:snapToGrid w:val="0"/>
        </w:rPr>
        <w:t>.</w:t>
      </w:r>
      <w:r>
        <w:rPr>
          <w:snapToGrid w:val="0"/>
        </w:rPr>
        <w:tab/>
        <w:t>Pollution of water supply</w:t>
      </w:r>
      <w:bookmarkEnd w:id="30"/>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pPr>
      <w:r>
        <w:tab/>
        <w:t>(1a)</w:t>
      </w:r>
      <w:r>
        <w:tab/>
        <w:t>Subregulation (1) does not apply to swimming or bathing in a water course or water body that is not used for storing water for human consumption.</w:t>
      </w:r>
    </w:p>
    <w:p>
      <w:pPr>
        <w:pStyle w:val="Subsection"/>
        <w:spacing w:before="15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in Gazette 29 Sep 2006 p. 4308; 3 Dec 2010 p. 6052</w:t>
      </w:r>
      <w:r>
        <w:noBreakHyphen/>
        <w:t>3; 19 Sep 2014 p. 3335.]</w:t>
      </w:r>
    </w:p>
    <w:p>
      <w:pPr>
        <w:pStyle w:val="Heading5"/>
        <w:rPr>
          <w:snapToGrid w:val="0"/>
        </w:rPr>
      </w:pPr>
      <w:bookmarkStart w:id="31" w:name="_Toc524425337"/>
      <w:r>
        <w:rPr>
          <w:rStyle w:val="CharSectno"/>
        </w:rPr>
        <w:t>24</w:t>
      </w:r>
      <w:r>
        <w:rPr>
          <w:snapToGrid w:val="0"/>
        </w:rPr>
        <w:t>.</w:t>
      </w:r>
      <w:r>
        <w:rPr>
          <w:snapToGrid w:val="0"/>
        </w:rPr>
        <w:tab/>
        <w:t>Litter</w:t>
      </w:r>
      <w:bookmarkEnd w:id="31"/>
      <w:r>
        <w:rPr>
          <w:snapToGrid w:val="0"/>
        </w:rPr>
        <w:t xml:space="preserve"> </w:t>
      </w:r>
    </w:p>
    <w:p>
      <w:pPr>
        <w:pStyle w:val="Subsection"/>
        <w:spacing w:before="15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5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100"/>
      </w:pPr>
      <w:r>
        <w:tab/>
        <w:t>[Regulation 24 amended in Gazette 29 Sep 2006 p. 4334; 3 Dec 2010 p. 6052</w:t>
      </w:r>
      <w:r>
        <w:noBreakHyphen/>
        <w:t>3; 19 Sep 2014 p. 3335.]</w:t>
      </w:r>
    </w:p>
    <w:p>
      <w:pPr>
        <w:pStyle w:val="Heading5"/>
        <w:rPr>
          <w:snapToGrid w:val="0"/>
        </w:rPr>
      </w:pPr>
      <w:bookmarkStart w:id="32" w:name="_Toc524425338"/>
      <w:r>
        <w:rPr>
          <w:rStyle w:val="CharSectno"/>
        </w:rPr>
        <w:t>25</w:t>
      </w:r>
      <w:r>
        <w:rPr>
          <w:snapToGrid w:val="0"/>
        </w:rPr>
        <w:t>.</w:t>
      </w:r>
      <w:r>
        <w:rPr>
          <w:snapToGrid w:val="0"/>
        </w:rPr>
        <w:tab/>
        <w:t>Building materials and other matter</w:t>
      </w:r>
      <w:bookmarkEnd w:id="32"/>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25 amended in Gazette 3 Dec 2010 p. 6052</w:t>
      </w:r>
      <w:r>
        <w:noBreakHyphen/>
        <w:t>3.]</w:t>
      </w:r>
    </w:p>
    <w:p>
      <w:pPr>
        <w:pStyle w:val="Heading5"/>
        <w:rPr>
          <w:snapToGrid w:val="0"/>
        </w:rPr>
      </w:pPr>
      <w:bookmarkStart w:id="33" w:name="_Toc524425339"/>
      <w:r>
        <w:rPr>
          <w:rStyle w:val="CharSectno"/>
        </w:rPr>
        <w:t>26</w:t>
      </w:r>
      <w:r>
        <w:rPr>
          <w:snapToGrid w:val="0"/>
        </w:rPr>
        <w:t>.</w:t>
      </w:r>
      <w:r>
        <w:rPr>
          <w:snapToGrid w:val="0"/>
        </w:rPr>
        <w:tab/>
        <w:t>Glass in restricted areas</w:t>
      </w:r>
      <w:bookmarkEnd w:id="33"/>
      <w:r>
        <w:rPr>
          <w:snapToGrid w:val="0"/>
        </w:rPr>
        <w:t xml:space="preserve"> </w:t>
      </w:r>
    </w:p>
    <w:p>
      <w:pPr>
        <w:pStyle w:val="Subsection"/>
        <w:spacing w:before="150"/>
        <w:rPr>
          <w:snapToGrid w:val="0"/>
        </w:rPr>
      </w:pPr>
      <w:r>
        <w:rPr>
          <w:snapToGrid w:val="0"/>
        </w:rPr>
        <w:tab/>
      </w:r>
      <w:r>
        <w:rPr>
          <w:snapToGrid w:val="0"/>
        </w:rPr>
        <w:tab/>
        <w:t>A person must not — </w:t>
      </w:r>
    </w:p>
    <w:p>
      <w:pPr>
        <w:pStyle w:val="Indenta"/>
        <w:spacing w:before="60"/>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spacing w:before="60"/>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26 amended in Gazette 3 Dec 2010 p. 6052</w:t>
      </w:r>
      <w:r>
        <w:noBreakHyphen/>
        <w:t>3; 19 Sep 2014 p. 3335.]</w:t>
      </w:r>
    </w:p>
    <w:p>
      <w:pPr>
        <w:pStyle w:val="Heading5"/>
        <w:spacing w:before="200"/>
        <w:rPr>
          <w:snapToGrid w:val="0"/>
        </w:rPr>
      </w:pPr>
      <w:bookmarkStart w:id="34" w:name="_Toc524425340"/>
      <w:r>
        <w:rPr>
          <w:rStyle w:val="CharSectno"/>
        </w:rPr>
        <w:t>27</w:t>
      </w:r>
      <w:r>
        <w:rPr>
          <w:snapToGrid w:val="0"/>
        </w:rPr>
        <w:t>.</w:t>
      </w:r>
      <w:r>
        <w:rPr>
          <w:snapToGrid w:val="0"/>
        </w:rPr>
        <w:tab/>
        <w:t>Removal of litter etc.</w:t>
      </w:r>
      <w:bookmarkEnd w:id="34"/>
      <w:r>
        <w:rPr>
          <w:snapToGrid w:val="0"/>
        </w:rPr>
        <w:t xml:space="preserve"> </w:t>
      </w:r>
    </w:p>
    <w:p>
      <w:pPr>
        <w:pStyle w:val="Subsection"/>
        <w:spacing w:before="140"/>
        <w:rPr>
          <w:snapToGrid w:val="0"/>
        </w:rPr>
      </w:pPr>
      <w:r>
        <w:rPr>
          <w:snapToGrid w:val="0"/>
        </w:rPr>
        <w:tab/>
        <w:t>(1)</w:t>
      </w:r>
      <w:r>
        <w:rPr>
          <w:snapToGrid w:val="0"/>
        </w:rPr>
        <w:tab/>
        <w:t>An authorised officer who finds a person contravening regulation 24, 25 or 26 may direct that person then and there — </w:t>
      </w:r>
    </w:p>
    <w:p>
      <w:pPr>
        <w:pStyle w:val="Indenta"/>
        <w:spacing w:before="60"/>
        <w:rPr>
          <w:snapToGrid w:val="0"/>
        </w:rPr>
      </w:pPr>
      <w:r>
        <w:rPr>
          <w:snapToGrid w:val="0"/>
        </w:rPr>
        <w:tab/>
        <w:t>(a)</w:t>
      </w:r>
      <w:r>
        <w:rPr>
          <w:snapToGrid w:val="0"/>
        </w:rPr>
        <w:tab/>
        <w:t>to remove the thing the subject of the offence from the land; or</w:t>
      </w:r>
    </w:p>
    <w:p>
      <w:pPr>
        <w:pStyle w:val="Indenta"/>
        <w:spacing w:before="60"/>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spacing w:before="140"/>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in Gazette 3 Dec 2010 p. 6052</w:t>
      </w:r>
      <w:r>
        <w:noBreakHyphen/>
        <w:t>3.]</w:t>
      </w:r>
    </w:p>
    <w:p>
      <w:pPr>
        <w:pStyle w:val="Heading5"/>
        <w:spacing w:before="200"/>
        <w:rPr>
          <w:snapToGrid w:val="0"/>
        </w:rPr>
      </w:pPr>
      <w:bookmarkStart w:id="35" w:name="_Toc524425341"/>
      <w:r>
        <w:rPr>
          <w:rStyle w:val="CharSectno"/>
        </w:rPr>
        <w:t>28</w:t>
      </w:r>
      <w:r>
        <w:rPr>
          <w:snapToGrid w:val="0"/>
        </w:rPr>
        <w:t>.</w:t>
      </w:r>
      <w:r>
        <w:rPr>
          <w:snapToGrid w:val="0"/>
        </w:rPr>
        <w:tab/>
        <w:t>Cleaning, scaling etc. fish</w:t>
      </w:r>
      <w:bookmarkEnd w:id="35"/>
      <w:r>
        <w:rPr>
          <w:snapToGrid w:val="0"/>
        </w:rPr>
        <w:t xml:space="preserve"> </w:t>
      </w:r>
    </w:p>
    <w:p>
      <w:pPr>
        <w:pStyle w:val="Subsection"/>
        <w:spacing w:before="140"/>
        <w:rPr>
          <w:snapToGrid w:val="0"/>
        </w:rPr>
      </w:pPr>
      <w:r>
        <w:rPr>
          <w:snapToGrid w:val="0"/>
        </w:rPr>
        <w:tab/>
      </w:r>
      <w:r>
        <w:rPr>
          <w:snapToGrid w:val="0"/>
        </w:rPr>
        <w:tab/>
        <w:t>A person must not, without lawful authority, in a restricted area — </w:t>
      </w:r>
    </w:p>
    <w:p>
      <w:pPr>
        <w:pStyle w:val="Indenta"/>
        <w:spacing w:before="60"/>
        <w:rPr>
          <w:snapToGrid w:val="0"/>
        </w:rPr>
      </w:pPr>
      <w:r>
        <w:rPr>
          <w:snapToGrid w:val="0"/>
        </w:rPr>
        <w:tab/>
        <w:t>(a)</w:t>
      </w:r>
      <w:r>
        <w:rPr>
          <w:snapToGrid w:val="0"/>
        </w:rPr>
        <w:tab/>
        <w:t>clean, scale, gut or fillet fish if that activity is prohibited in that area under regulation 5; or</w:t>
      </w:r>
    </w:p>
    <w:p>
      <w:pPr>
        <w:pStyle w:val="Indenta"/>
        <w:spacing w:before="60"/>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28 amended in Gazette 3 Dec 2010 p. 6052</w:t>
      </w:r>
      <w:r>
        <w:noBreakHyphen/>
        <w:t>3; 19 Sep 2014 p. 3335.]</w:t>
      </w:r>
    </w:p>
    <w:p>
      <w:pPr>
        <w:pStyle w:val="Heading5"/>
        <w:spacing w:before="200"/>
        <w:rPr>
          <w:snapToGrid w:val="0"/>
        </w:rPr>
      </w:pPr>
      <w:bookmarkStart w:id="36" w:name="_Toc524425342"/>
      <w:r>
        <w:rPr>
          <w:rStyle w:val="CharSectno"/>
        </w:rPr>
        <w:t>29</w:t>
      </w:r>
      <w:r>
        <w:rPr>
          <w:snapToGrid w:val="0"/>
        </w:rPr>
        <w:t>.</w:t>
      </w:r>
      <w:r>
        <w:rPr>
          <w:snapToGrid w:val="0"/>
        </w:rPr>
        <w:tab/>
        <w:t>Fires and smoking in caves</w:t>
      </w:r>
      <w:bookmarkEnd w:id="36"/>
      <w:r>
        <w:rPr>
          <w:snapToGrid w:val="0"/>
        </w:rPr>
        <w:t xml:space="preserve"> </w:t>
      </w:r>
    </w:p>
    <w:p>
      <w:pPr>
        <w:pStyle w:val="Subsection"/>
        <w:spacing w:before="140"/>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29 amended in Gazette 3 Dec 2010 p. 6052</w:t>
      </w:r>
      <w:r>
        <w:noBreakHyphen/>
        <w:t>3.]</w:t>
      </w:r>
    </w:p>
    <w:p>
      <w:pPr>
        <w:pStyle w:val="Heading3"/>
      </w:pPr>
      <w:bookmarkStart w:id="37" w:name="_Toc524425343"/>
      <w:r>
        <w:rPr>
          <w:rStyle w:val="CharDivNo"/>
        </w:rPr>
        <w:t>Division 4</w:t>
      </w:r>
      <w:r>
        <w:rPr>
          <w:snapToGrid w:val="0"/>
        </w:rPr>
        <w:t xml:space="preserve"> — </w:t>
      </w:r>
      <w:r>
        <w:rPr>
          <w:rStyle w:val="CharDivText"/>
        </w:rPr>
        <w:t>Disturbance of the landscape</w:t>
      </w:r>
      <w:bookmarkEnd w:id="37"/>
      <w:r>
        <w:rPr>
          <w:rStyle w:val="CharDivText"/>
        </w:rPr>
        <w:t xml:space="preserve"> </w:t>
      </w:r>
    </w:p>
    <w:p>
      <w:pPr>
        <w:pStyle w:val="Heading5"/>
        <w:rPr>
          <w:snapToGrid w:val="0"/>
        </w:rPr>
      </w:pPr>
      <w:bookmarkStart w:id="38" w:name="_Toc524425344"/>
      <w:r>
        <w:rPr>
          <w:rStyle w:val="CharSectno"/>
        </w:rPr>
        <w:t>30</w:t>
      </w:r>
      <w:r>
        <w:rPr>
          <w:snapToGrid w:val="0"/>
        </w:rPr>
        <w:t>.</w:t>
      </w:r>
      <w:r>
        <w:rPr>
          <w:snapToGrid w:val="0"/>
        </w:rPr>
        <w:tab/>
        <w:t>Water</w:t>
      </w:r>
      <w:bookmarkEnd w:id="38"/>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 3 Dec 2010 p. 6052</w:t>
      </w:r>
      <w:r>
        <w:noBreakHyphen/>
        <w:t>3.]</w:t>
      </w:r>
    </w:p>
    <w:p>
      <w:pPr>
        <w:pStyle w:val="Heading5"/>
        <w:rPr>
          <w:snapToGrid w:val="0"/>
        </w:rPr>
      </w:pPr>
      <w:bookmarkStart w:id="39" w:name="_Toc524425345"/>
      <w:r>
        <w:rPr>
          <w:rStyle w:val="CharSectno"/>
        </w:rPr>
        <w:t>31</w:t>
      </w:r>
      <w:r>
        <w:rPr>
          <w:snapToGrid w:val="0"/>
        </w:rPr>
        <w:t>.</w:t>
      </w:r>
      <w:r>
        <w:rPr>
          <w:snapToGrid w:val="0"/>
        </w:rPr>
        <w:tab/>
        <w:t>Damage etc. to naturally occurring features</w:t>
      </w:r>
      <w:bookmarkEnd w:id="39"/>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speleotherm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in Gazette 3 Dec 2010 p. 6052</w:t>
      </w:r>
      <w:r>
        <w:noBreakHyphen/>
        <w:t>3.]</w:t>
      </w:r>
    </w:p>
    <w:p>
      <w:pPr>
        <w:pStyle w:val="Heading5"/>
        <w:rPr>
          <w:snapToGrid w:val="0"/>
        </w:rPr>
      </w:pPr>
      <w:bookmarkStart w:id="40" w:name="_Toc524425346"/>
      <w:r>
        <w:rPr>
          <w:rStyle w:val="CharSectno"/>
        </w:rPr>
        <w:t>32</w:t>
      </w:r>
      <w:r>
        <w:rPr>
          <w:snapToGrid w:val="0"/>
        </w:rPr>
        <w:t>.</w:t>
      </w:r>
      <w:r>
        <w:rPr>
          <w:snapToGrid w:val="0"/>
        </w:rPr>
        <w:tab/>
        <w:t>Sandboarding</w:t>
      </w:r>
      <w:bookmarkEnd w:id="40"/>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in Gazette 3 Dec 2010 p. 6052</w:t>
      </w:r>
      <w:r>
        <w:noBreakHyphen/>
        <w:t>3; 19 Sep 2014 p. 3335.]</w:t>
      </w:r>
    </w:p>
    <w:p>
      <w:pPr>
        <w:pStyle w:val="Heading5"/>
      </w:pPr>
      <w:bookmarkStart w:id="41" w:name="_Toc524425347"/>
      <w:r>
        <w:rPr>
          <w:rStyle w:val="CharSectno"/>
        </w:rPr>
        <w:t>33</w:t>
      </w:r>
      <w:r>
        <w:t>.</w:t>
      </w:r>
      <w:r>
        <w:tab/>
        <w:t>Abseiling</w:t>
      </w:r>
      <w:bookmarkEnd w:id="41"/>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in Gazette 3 Dec 2010 p. 6047; amended in Gazette 19 Sep 2014 p. 3335.]</w:t>
      </w:r>
    </w:p>
    <w:p>
      <w:pPr>
        <w:pStyle w:val="Heading5"/>
        <w:rPr>
          <w:snapToGrid w:val="0"/>
        </w:rPr>
      </w:pPr>
      <w:bookmarkStart w:id="42" w:name="_Toc524425348"/>
      <w:r>
        <w:rPr>
          <w:rStyle w:val="CharSectno"/>
        </w:rPr>
        <w:t>34</w:t>
      </w:r>
      <w:r>
        <w:rPr>
          <w:snapToGrid w:val="0"/>
        </w:rPr>
        <w:t>.</w:t>
      </w:r>
      <w:r>
        <w:rPr>
          <w:snapToGrid w:val="0"/>
        </w:rPr>
        <w:tab/>
        <w:t>Unauthorised buildings etc.</w:t>
      </w:r>
      <w:bookmarkEnd w:id="42"/>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in Gazette 29 Sep 2006 p. 4308</w:t>
      </w:r>
      <w:r>
        <w:noBreakHyphen/>
        <w:t>9; 3 Dec 2010 p. 6047 and 6052</w:t>
      </w:r>
      <w:r>
        <w:noBreakHyphen/>
        <w:t>3.]</w:t>
      </w:r>
    </w:p>
    <w:p>
      <w:pPr>
        <w:pStyle w:val="Heading5"/>
        <w:rPr>
          <w:snapToGrid w:val="0"/>
        </w:rPr>
      </w:pPr>
      <w:bookmarkStart w:id="43" w:name="_Toc524425349"/>
      <w:r>
        <w:rPr>
          <w:rStyle w:val="CharSectno"/>
        </w:rPr>
        <w:t>35</w:t>
      </w:r>
      <w:r>
        <w:rPr>
          <w:snapToGrid w:val="0"/>
        </w:rPr>
        <w:t>.</w:t>
      </w:r>
      <w:r>
        <w:rPr>
          <w:snapToGrid w:val="0"/>
        </w:rPr>
        <w:tab/>
        <w:t>Unauthorised clearing</w:t>
      </w:r>
      <w:bookmarkEnd w:id="43"/>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in Gazette 3 Dec 2010 p. 6052</w:t>
      </w:r>
      <w:r>
        <w:noBreakHyphen/>
        <w:t>3.]</w:t>
      </w:r>
    </w:p>
    <w:p>
      <w:pPr>
        <w:pStyle w:val="Heading5"/>
      </w:pPr>
      <w:bookmarkStart w:id="44" w:name="_Toc524425350"/>
      <w:r>
        <w:rPr>
          <w:rStyle w:val="CharSectno"/>
        </w:rPr>
        <w:t>35A</w:t>
      </w:r>
      <w:r>
        <w:t>.</w:t>
      </w:r>
      <w:r>
        <w:tab/>
        <w:t>Quarrying, removing or disturbing soil etc.</w:t>
      </w:r>
      <w:bookmarkEnd w:id="44"/>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 amended in Gazette 3 Dec 2010 p. 6052</w:t>
      </w:r>
      <w:r>
        <w:noBreakHyphen/>
        <w:t>3.]</w:t>
      </w:r>
    </w:p>
    <w:p>
      <w:pPr>
        <w:pStyle w:val="Heading5"/>
        <w:rPr>
          <w:snapToGrid w:val="0"/>
        </w:rPr>
      </w:pPr>
      <w:bookmarkStart w:id="45" w:name="_Toc524425351"/>
      <w:r>
        <w:rPr>
          <w:rStyle w:val="CharSectno"/>
        </w:rPr>
        <w:t>36</w:t>
      </w:r>
      <w:r>
        <w:rPr>
          <w:snapToGrid w:val="0"/>
        </w:rPr>
        <w:t>.</w:t>
      </w:r>
      <w:r>
        <w:rPr>
          <w:snapToGrid w:val="0"/>
        </w:rPr>
        <w:tab/>
        <w:t>Dumping</w:t>
      </w:r>
      <w:bookmarkEnd w:id="45"/>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36 amended in Gazette 3 Dec 2010 p. 6052</w:t>
      </w:r>
      <w:r>
        <w:noBreakHyphen/>
        <w:t>3.]</w:t>
      </w:r>
    </w:p>
    <w:p>
      <w:pPr>
        <w:pStyle w:val="Heading5"/>
        <w:rPr>
          <w:snapToGrid w:val="0"/>
        </w:rPr>
      </w:pPr>
      <w:bookmarkStart w:id="46" w:name="_Toc524425352"/>
      <w:r>
        <w:rPr>
          <w:rStyle w:val="CharSectno"/>
        </w:rPr>
        <w:t>37</w:t>
      </w:r>
      <w:r>
        <w:rPr>
          <w:snapToGrid w:val="0"/>
        </w:rPr>
        <w:t>.</w:t>
      </w:r>
      <w:r>
        <w:rPr>
          <w:snapToGrid w:val="0"/>
        </w:rPr>
        <w:tab/>
        <w:t>Damage to property</w:t>
      </w:r>
      <w:bookmarkEnd w:id="46"/>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 3 Dec 2010 p. 6052</w:t>
      </w:r>
      <w:r>
        <w:noBreakHyphen/>
        <w:t>3.]</w:t>
      </w:r>
    </w:p>
    <w:p>
      <w:pPr>
        <w:pStyle w:val="Heading5"/>
        <w:rPr>
          <w:snapToGrid w:val="0"/>
        </w:rPr>
      </w:pPr>
      <w:bookmarkStart w:id="47" w:name="_Toc524425353"/>
      <w:r>
        <w:rPr>
          <w:rStyle w:val="CharSectno"/>
        </w:rPr>
        <w:t>38</w:t>
      </w:r>
      <w:r>
        <w:rPr>
          <w:snapToGrid w:val="0"/>
        </w:rPr>
        <w:t>.</w:t>
      </w:r>
      <w:r>
        <w:rPr>
          <w:snapToGrid w:val="0"/>
        </w:rPr>
        <w:tab/>
        <w:t>Unauthorised signs</w:t>
      </w:r>
      <w:bookmarkEnd w:id="47"/>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in Gazette 3 Dec 2010 p. 6052</w:t>
      </w:r>
      <w:r>
        <w:noBreakHyphen/>
        <w:t>3.]</w:t>
      </w:r>
    </w:p>
    <w:p>
      <w:pPr>
        <w:pStyle w:val="Heading5"/>
        <w:rPr>
          <w:snapToGrid w:val="0"/>
        </w:rPr>
      </w:pPr>
      <w:bookmarkStart w:id="48" w:name="_Toc524425354"/>
      <w:r>
        <w:rPr>
          <w:rStyle w:val="CharSectno"/>
        </w:rPr>
        <w:t>39</w:t>
      </w:r>
      <w:r>
        <w:rPr>
          <w:snapToGrid w:val="0"/>
        </w:rPr>
        <w:t>.</w:t>
      </w:r>
      <w:r>
        <w:rPr>
          <w:snapToGrid w:val="0"/>
        </w:rPr>
        <w:tab/>
        <w:t>Unlawful lighting of campfires etc.</w:t>
      </w:r>
      <w:bookmarkEnd w:id="48"/>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 3 Dec 2010 p. 6052</w:t>
      </w:r>
      <w:r>
        <w:noBreakHyphen/>
        <w:t>3; 19 Sep 2014 p. 3330</w:t>
      </w:r>
      <w:r>
        <w:noBreakHyphen/>
        <w:t>1.]</w:t>
      </w:r>
    </w:p>
    <w:p>
      <w:pPr>
        <w:pStyle w:val="Heading5"/>
      </w:pPr>
      <w:bookmarkStart w:id="49" w:name="_Toc524425355"/>
      <w:r>
        <w:rPr>
          <w:rStyle w:val="CharSectno"/>
        </w:rPr>
        <w:t>40</w:t>
      </w:r>
      <w:r>
        <w:t>.</w:t>
      </w:r>
      <w:r>
        <w:tab/>
        <w:t>Extinguishment of camp fires, barbeques and portable stoves</w:t>
      </w:r>
      <w:bookmarkEnd w:id="49"/>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in Gazette 3 Dec 2010 p. 6047</w:t>
      </w:r>
      <w:r>
        <w:noBreakHyphen/>
        <w:t>8.]</w:t>
      </w:r>
    </w:p>
    <w:p>
      <w:pPr>
        <w:pStyle w:val="Heading5"/>
      </w:pPr>
      <w:bookmarkStart w:id="50" w:name="_Toc524425356"/>
      <w:r>
        <w:rPr>
          <w:rStyle w:val="CharSectno"/>
        </w:rPr>
        <w:t>40A</w:t>
      </w:r>
      <w:r>
        <w:t>.</w:t>
      </w:r>
      <w:r>
        <w:tab/>
        <w:t>Unlawful lighting of fires — only one conviction</w:t>
      </w:r>
      <w:bookmarkEnd w:id="50"/>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51" w:name="_Toc524425357"/>
      <w:r>
        <w:rPr>
          <w:rStyle w:val="CharPartNo"/>
        </w:rPr>
        <w:t>Part 3</w:t>
      </w:r>
      <w:r>
        <w:t xml:space="preserve"> — </w:t>
      </w:r>
      <w:r>
        <w:rPr>
          <w:rStyle w:val="CharPartText"/>
        </w:rPr>
        <w:t>Access to CALM land</w:t>
      </w:r>
      <w:bookmarkEnd w:id="51"/>
    </w:p>
    <w:p>
      <w:pPr>
        <w:pStyle w:val="Heading3"/>
      </w:pPr>
      <w:bookmarkStart w:id="52" w:name="_Toc524425358"/>
      <w:r>
        <w:rPr>
          <w:rStyle w:val="CharDivNo"/>
        </w:rPr>
        <w:t>Division 1</w:t>
      </w:r>
      <w:r>
        <w:rPr>
          <w:snapToGrid w:val="0"/>
        </w:rPr>
        <w:t xml:space="preserve"> — </w:t>
      </w:r>
      <w:r>
        <w:rPr>
          <w:rStyle w:val="CharDivText"/>
        </w:rPr>
        <w:t>General</w:t>
      </w:r>
      <w:bookmarkEnd w:id="52"/>
    </w:p>
    <w:p>
      <w:pPr>
        <w:pStyle w:val="Heading5"/>
        <w:spacing w:before="180"/>
        <w:rPr>
          <w:snapToGrid w:val="0"/>
        </w:rPr>
      </w:pPr>
      <w:bookmarkStart w:id="53" w:name="_Toc524425359"/>
      <w:r>
        <w:rPr>
          <w:rStyle w:val="CharSectno"/>
        </w:rPr>
        <w:t>41</w:t>
      </w:r>
      <w:r>
        <w:rPr>
          <w:snapToGrid w:val="0"/>
        </w:rPr>
        <w:t>.</w:t>
      </w:r>
      <w:r>
        <w:rPr>
          <w:snapToGrid w:val="0"/>
        </w:rPr>
        <w:tab/>
        <w:t>Access to certain classified areas</w:t>
      </w:r>
      <w:bookmarkEnd w:id="53"/>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in Gazette 3 Dec 2010 p. 6052</w:t>
      </w:r>
      <w:r>
        <w:noBreakHyphen/>
        <w:t>3; 7 Dec 2012 p. 5965-6.]</w:t>
      </w:r>
    </w:p>
    <w:p>
      <w:pPr>
        <w:pStyle w:val="Heading5"/>
        <w:spacing w:before="180"/>
      </w:pPr>
      <w:bookmarkStart w:id="54" w:name="_Toc524425360"/>
      <w:r>
        <w:rPr>
          <w:rStyle w:val="CharSectno"/>
        </w:rPr>
        <w:t>42</w:t>
      </w:r>
      <w:r>
        <w:t>.</w:t>
      </w:r>
      <w:r>
        <w:tab/>
        <w:t>Access to limited access areas</w:t>
      </w:r>
      <w:bookmarkEnd w:id="54"/>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in Gazette 7 Dec 2012 p. 5966.]</w:t>
      </w:r>
    </w:p>
    <w:p>
      <w:pPr>
        <w:pStyle w:val="Heading5"/>
        <w:spacing w:before="180"/>
        <w:rPr>
          <w:snapToGrid w:val="0"/>
        </w:rPr>
      </w:pPr>
      <w:bookmarkStart w:id="55" w:name="_Toc524425361"/>
      <w:r>
        <w:rPr>
          <w:rStyle w:val="CharSectno"/>
        </w:rPr>
        <w:t>43</w:t>
      </w:r>
      <w:r>
        <w:rPr>
          <w:snapToGrid w:val="0"/>
        </w:rPr>
        <w:t>.</w:t>
      </w:r>
      <w:r>
        <w:rPr>
          <w:snapToGrid w:val="0"/>
        </w:rPr>
        <w:tab/>
        <w:t>Access to wilderness areas (Act s. 62(1)(a))</w:t>
      </w:r>
      <w:bookmarkEnd w:id="55"/>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in Gazette 3 Dec 2010 p. 6052</w:t>
      </w:r>
      <w:r>
        <w:noBreakHyphen/>
        <w:t>3; 19 Sep 2014 p. 3335.]</w:t>
      </w:r>
    </w:p>
    <w:p>
      <w:pPr>
        <w:pStyle w:val="Heading5"/>
        <w:rPr>
          <w:snapToGrid w:val="0"/>
        </w:rPr>
      </w:pPr>
      <w:bookmarkStart w:id="56" w:name="_Toc524425362"/>
      <w:r>
        <w:rPr>
          <w:rStyle w:val="CharSectno"/>
        </w:rPr>
        <w:t>44</w:t>
      </w:r>
      <w:r>
        <w:rPr>
          <w:snapToGrid w:val="0"/>
        </w:rPr>
        <w:t>.</w:t>
      </w:r>
      <w:r>
        <w:rPr>
          <w:snapToGrid w:val="0"/>
        </w:rPr>
        <w:tab/>
        <w:t>Direction to close area</w:t>
      </w:r>
      <w:bookmarkEnd w:id="56"/>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57" w:name="_Toc524425363"/>
      <w:r>
        <w:rPr>
          <w:rStyle w:val="CharSectno"/>
        </w:rPr>
        <w:t>45</w:t>
      </w:r>
      <w:r>
        <w:rPr>
          <w:snapToGrid w:val="0"/>
        </w:rPr>
        <w:t>.</w:t>
      </w:r>
      <w:r>
        <w:rPr>
          <w:snapToGrid w:val="0"/>
        </w:rPr>
        <w:tab/>
        <w:t>Closed area</w:t>
      </w:r>
      <w:bookmarkEnd w:id="57"/>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spacing w:before="100"/>
      </w:pPr>
      <w:r>
        <w:tab/>
        <w:t>[Regulation 45 amended in Gazette 29 Sep 2006 p. 4311.]</w:t>
      </w:r>
    </w:p>
    <w:p>
      <w:pPr>
        <w:pStyle w:val="Heading5"/>
        <w:rPr>
          <w:snapToGrid w:val="0"/>
        </w:rPr>
      </w:pPr>
      <w:bookmarkStart w:id="58" w:name="_Toc524425364"/>
      <w:r>
        <w:rPr>
          <w:rStyle w:val="CharSectno"/>
        </w:rPr>
        <w:t>46</w:t>
      </w:r>
      <w:r>
        <w:rPr>
          <w:snapToGrid w:val="0"/>
        </w:rPr>
        <w:t>.</w:t>
      </w:r>
      <w:r>
        <w:rPr>
          <w:snapToGrid w:val="0"/>
        </w:rPr>
        <w:tab/>
        <w:t>Offences relating to closed areas</w:t>
      </w:r>
      <w:bookmarkEnd w:id="58"/>
      <w:r>
        <w:rPr>
          <w:snapToGrid w:val="0"/>
        </w:rPr>
        <w:t xml:space="preserve"> </w:t>
      </w:r>
    </w:p>
    <w:p>
      <w:pPr>
        <w:pStyle w:val="Subsection"/>
        <w:spacing w:before="140"/>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30"/>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spacing w:before="130"/>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spacing w:before="100"/>
      </w:pPr>
      <w:r>
        <w:tab/>
        <w:t>[Regulation 46 amended in Gazette 3 Dec 2010 p. 6052</w:t>
      </w:r>
      <w:r>
        <w:noBreakHyphen/>
        <w:t>3; 19 Sep 2014 p. 3335.]</w:t>
      </w:r>
    </w:p>
    <w:p>
      <w:pPr>
        <w:pStyle w:val="Heading5"/>
      </w:pPr>
      <w:bookmarkStart w:id="59" w:name="_Toc524425365"/>
      <w:r>
        <w:rPr>
          <w:rStyle w:val="CharSectno"/>
        </w:rPr>
        <w:t>47</w:t>
      </w:r>
      <w:r>
        <w:t>.</w:t>
      </w:r>
      <w:r>
        <w:tab/>
        <w:t>Entering CALM land via gates etc.</w:t>
      </w:r>
      <w:bookmarkEnd w:id="59"/>
    </w:p>
    <w:p>
      <w:pPr>
        <w:pStyle w:val="Subsection"/>
        <w:spacing w:before="130"/>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in Gazette 29 Sep 2006 p. 4311</w:t>
      </w:r>
      <w:r>
        <w:noBreakHyphen/>
        <w:t>12; amended in Gazette 3 Dec 2010 p. 6052</w:t>
      </w:r>
      <w:r>
        <w:noBreakHyphen/>
        <w:t>3.]</w:t>
      </w:r>
    </w:p>
    <w:p>
      <w:pPr>
        <w:pStyle w:val="Heading5"/>
        <w:rPr>
          <w:snapToGrid w:val="0"/>
        </w:rPr>
      </w:pPr>
      <w:bookmarkStart w:id="60" w:name="_Toc524425366"/>
      <w:r>
        <w:rPr>
          <w:rStyle w:val="CharSectno"/>
        </w:rPr>
        <w:t>48</w:t>
      </w:r>
      <w:r>
        <w:rPr>
          <w:snapToGrid w:val="0"/>
        </w:rPr>
        <w:t>.</w:t>
      </w:r>
      <w:r>
        <w:rPr>
          <w:snapToGrid w:val="0"/>
        </w:rPr>
        <w:tab/>
        <w:t xml:space="preserve">Areas set aside </w:t>
      </w:r>
      <w:r>
        <w:t>for purposes of CEO</w:t>
      </w:r>
      <w:bookmarkEnd w:id="60"/>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in Gazette 29 Sep 2006 p. 4312; 3 Dec 2010 p. 6052</w:t>
      </w:r>
      <w:r>
        <w:noBreakHyphen/>
        <w:t>3.]</w:t>
      </w:r>
    </w:p>
    <w:p>
      <w:pPr>
        <w:pStyle w:val="Heading5"/>
      </w:pPr>
      <w:bookmarkStart w:id="61" w:name="_Toc524425367"/>
      <w:r>
        <w:rPr>
          <w:rStyle w:val="CharSectno"/>
        </w:rPr>
        <w:t>49A</w:t>
      </w:r>
      <w:r>
        <w:t>.</w:t>
      </w:r>
      <w:r>
        <w:tab/>
        <w:t>Access on foot</w:t>
      </w:r>
      <w:bookmarkEnd w:id="61"/>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in Gazette 10 Nov 2015 p. 4606.]</w:t>
      </w:r>
    </w:p>
    <w:p>
      <w:pPr>
        <w:pStyle w:val="Heading5"/>
        <w:rPr>
          <w:snapToGrid w:val="0"/>
        </w:rPr>
      </w:pPr>
      <w:bookmarkStart w:id="62" w:name="_Toc524425368"/>
      <w:r>
        <w:rPr>
          <w:rStyle w:val="CharSectno"/>
        </w:rPr>
        <w:t>49</w:t>
      </w:r>
      <w:r>
        <w:rPr>
          <w:snapToGrid w:val="0"/>
        </w:rPr>
        <w:t>.</w:t>
      </w:r>
      <w:r>
        <w:rPr>
          <w:snapToGrid w:val="0"/>
        </w:rPr>
        <w:tab/>
        <w:t>Caves</w:t>
      </w:r>
      <w:bookmarkEnd w:id="62"/>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 3 Dec 2010 p. 6052</w:t>
      </w:r>
      <w:r>
        <w:noBreakHyphen/>
        <w:t>3.]</w:t>
      </w:r>
    </w:p>
    <w:p>
      <w:pPr>
        <w:pStyle w:val="Heading5"/>
        <w:rPr>
          <w:snapToGrid w:val="0"/>
        </w:rPr>
      </w:pPr>
      <w:bookmarkStart w:id="63" w:name="_Toc524425369"/>
      <w:r>
        <w:rPr>
          <w:rStyle w:val="CharSectno"/>
        </w:rPr>
        <w:t>50</w:t>
      </w:r>
      <w:r>
        <w:rPr>
          <w:snapToGrid w:val="0"/>
        </w:rPr>
        <w:t>.</w:t>
      </w:r>
      <w:r>
        <w:rPr>
          <w:snapToGrid w:val="0"/>
        </w:rPr>
        <w:tab/>
        <w:t>Cross country and other events</w:t>
      </w:r>
      <w:bookmarkEnd w:id="63"/>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in Gazette 3 Dec 2010 p. 6052</w:t>
      </w:r>
      <w:r>
        <w:noBreakHyphen/>
        <w:t>3.]</w:t>
      </w:r>
    </w:p>
    <w:p>
      <w:pPr>
        <w:pStyle w:val="Heading3"/>
        <w:spacing w:before="200"/>
      </w:pPr>
      <w:bookmarkStart w:id="64" w:name="_Toc524425370"/>
      <w:r>
        <w:rPr>
          <w:rStyle w:val="CharDivNo"/>
        </w:rPr>
        <w:t>Division 2</w:t>
      </w:r>
      <w:r>
        <w:rPr>
          <w:snapToGrid w:val="0"/>
        </w:rPr>
        <w:t xml:space="preserve"> — </w:t>
      </w:r>
      <w:r>
        <w:rPr>
          <w:rStyle w:val="CharDivText"/>
        </w:rPr>
        <w:t>Vehicles</w:t>
      </w:r>
      <w:bookmarkEnd w:id="64"/>
    </w:p>
    <w:p>
      <w:pPr>
        <w:pStyle w:val="Heading5"/>
        <w:spacing w:before="180"/>
        <w:rPr>
          <w:snapToGrid w:val="0"/>
        </w:rPr>
      </w:pPr>
      <w:bookmarkStart w:id="65" w:name="_Toc524425371"/>
      <w:r>
        <w:rPr>
          <w:rStyle w:val="CharSectno"/>
        </w:rPr>
        <w:t>51</w:t>
      </w:r>
      <w:r>
        <w:rPr>
          <w:snapToGrid w:val="0"/>
        </w:rPr>
        <w:t>.</w:t>
      </w:r>
      <w:r>
        <w:rPr>
          <w:snapToGrid w:val="0"/>
        </w:rPr>
        <w:tab/>
        <w:t>Vehicles</w:t>
      </w:r>
      <w:bookmarkEnd w:id="65"/>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in Gazette 29 Sep 2006 p. 4313; 3 Dec 2010 p. 6052</w:t>
      </w:r>
      <w:r>
        <w:noBreakHyphen/>
        <w:t>3; 19 Sep 2014 p. 3335.]</w:t>
      </w:r>
    </w:p>
    <w:p>
      <w:pPr>
        <w:pStyle w:val="Heading5"/>
        <w:spacing w:before="200"/>
      </w:pPr>
      <w:bookmarkStart w:id="66" w:name="_Toc524425372"/>
      <w:r>
        <w:rPr>
          <w:rStyle w:val="CharSectno"/>
        </w:rPr>
        <w:t>51A</w:t>
      </w:r>
      <w:r>
        <w:t>.</w:t>
      </w:r>
      <w:r>
        <w:tab/>
        <w:t>Bicycles</w:t>
      </w:r>
      <w:bookmarkEnd w:id="66"/>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spacing w:before="100"/>
      </w:pPr>
      <w:r>
        <w:tab/>
        <w:t>[Regulation 51A inserted in Gazette 29 Sep 2006 p. 4313</w:t>
      </w:r>
      <w:r>
        <w:noBreakHyphen/>
        <w:t>14; amended in Gazette 3 Dec 2010 p. 6052</w:t>
      </w:r>
      <w:r>
        <w:noBreakHyphen/>
        <w:t>3.]</w:t>
      </w:r>
    </w:p>
    <w:p>
      <w:pPr>
        <w:pStyle w:val="Heading5"/>
        <w:spacing w:before="200"/>
        <w:rPr>
          <w:snapToGrid w:val="0"/>
        </w:rPr>
      </w:pPr>
      <w:bookmarkStart w:id="67" w:name="_Toc524425373"/>
      <w:r>
        <w:rPr>
          <w:rStyle w:val="CharSectno"/>
        </w:rPr>
        <w:t>52</w:t>
      </w:r>
      <w:r>
        <w:rPr>
          <w:snapToGrid w:val="0"/>
        </w:rPr>
        <w:t>.</w:t>
      </w:r>
      <w:r>
        <w:rPr>
          <w:snapToGrid w:val="0"/>
        </w:rPr>
        <w:tab/>
        <w:t>Off</w:t>
      </w:r>
      <w:r>
        <w:rPr>
          <w:snapToGrid w:val="0"/>
        </w:rPr>
        <w:noBreakHyphen/>
        <w:t>road vehicles</w:t>
      </w:r>
      <w:bookmarkEnd w:id="67"/>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spacing w:before="80"/>
      </w:pPr>
      <w:r>
        <w:tab/>
        <w:t>[Regulation 52 amended in Gazette 29 Sep 2006 p. 4314; 3 Dec 2010 p. 6052</w:t>
      </w:r>
      <w:r>
        <w:noBreakHyphen/>
        <w:t>3; 19 Sep 2014 p. 3335.]</w:t>
      </w:r>
    </w:p>
    <w:p>
      <w:pPr>
        <w:pStyle w:val="Heading5"/>
        <w:spacing w:before="200"/>
        <w:rPr>
          <w:snapToGrid w:val="0"/>
        </w:rPr>
      </w:pPr>
      <w:bookmarkStart w:id="68" w:name="_Toc524425374"/>
      <w:r>
        <w:rPr>
          <w:rStyle w:val="CharSectno"/>
        </w:rPr>
        <w:t>53</w:t>
      </w:r>
      <w:r>
        <w:rPr>
          <w:snapToGrid w:val="0"/>
        </w:rPr>
        <w:t>.</w:t>
      </w:r>
      <w:r>
        <w:rPr>
          <w:snapToGrid w:val="0"/>
        </w:rPr>
        <w:tab/>
        <w:t>Car rallies etc.</w:t>
      </w:r>
      <w:bookmarkEnd w:id="68"/>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53 amended in Gazette 3 Dec 2010 p. 6052</w:t>
      </w:r>
      <w:r>
        <w:noBreakHyphen/>
        <w:t>3.]</w:t>
      </w:r>
    </w:p>
    <w:p>
      <w:pPr>
        <w:pStyle w:val="Heading5"/>
        <w:rPr>
          <w:snapToGrid w:val="0"/>
        </w:rPr>
      </w:pPr>
      <w:bookmarkStart w:id="69" w:name="_Toc524425375"/>
      <w:r>
        <w:rPr>
          <w:rStyle w:val="CharSectno"/>
        </w:rPr>
        <w:t>54</w:t>
      </w:r>
      <w:r>
        <w:rPr>
          <w:snapToGrid w:val="0"/>
        </w:rPr>
        <w:t>.</w:t>
      </w:r>
      <w:r>
        <w:rPr>
          <w:snapToGrid w:val="0"/>
        </w:rPr>
        <w:tab/>
        <w:t>Traffic laws apply</w:t>
      </w:r>
      <w:bookmarkEnd w:id="69"/>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in Gazette 29 Sep 2006 p. 4314; 3 Dec 2010 p. 6052</w:t>
      </w:r>
      <w:r>
        <w:noBreakHyphen/>
        <w:t>3; 19 Sep 2014 p. 3335; 8 Jan 2015 p. 136.]</w:t>
      </w:r>
    </w:p>
    <w:p>
      <w:pPr>
        <w:pStyle w:val="Heading5"/>
        <w:keepNext w:val="0"/>
        <w:keepLines w:val="0"/>
        <w:spacing w:before="200"/>
        <w:rPr>
          <w:snapToGrid w:val="0"/>
        </w:rPr>
      </w:pPr>
      <w:bookmarkStart w:id="70" w:name="_Toc524425376"/>
      <w:r>
        <w:rPr>
          <w:rStyle w:val="CharSectno"/>
        </w:rPr>
        <w:t>55</w:t>
      </w:r>
      <w:r>
        <w:rPr>
          <w:snapToGrid w:val="0"/>
        </w:rPr>
        <w:t>.</w:t>
      </w:r>
      <w:r>
        <w:rPr>
          <w:snapToGrid w:val="0"/>
        </w:rPr>
        <w:tab/>
        <w:t>Driver to obey reasonable direction</w:t>
      </w:r>
      <w:bookmarkEnd w:id="70"/>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in Gazette 3 Dec 2010 p. 6052</w:t>
      </w:r>
      <w:r>
        <w:noBreakHyphen/>
        <w:t>3; 19 Sep 2014 p. 3336.]</w:t>
      </w:r>
    </w:p>
    <w:p>
      <w:pPr>
        <w:pStyle w:val="Heading5"/>
        <w:rPr>
          <w:snapToGrid w:val="0"/>
        </w:rPr>
      </w:pPr>
      <w:bookmarkStart w:id="71" w:name="_Toc524425377"/>
      <w:r>
        <w:rPr>
          <w:rStyle w:val="CharSectno"/>
        </w:rPr>
        <w:t>56</w:t>
      </w:r>
      <w:r>
        <w:rPr>
          <w:snapToGrid w:val="0"/>
        </w:rPr>
        <w:t>.</w:t>
      </w:r>
      <w:r>
        <w:rPr>
          <w:snapToGrid w:val="0"/>
        </w:rPr>
        <w:tab/>
        <w:t>Signs to be obeyed</w:t>
      </w:r>
      <w:bookmarkEnd w:id="71"/>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spacing w:before="60"/>
        <w:rPr>
          <w:snapToGrid w:val="0"/>
        </w:rPr>
      </w:pPr>
      <w:r>
        <w:rPr>
          <w:snapToGrid w:val="0"/>
        </w:rPr>
        <w:tab/>
        <w:t>(d)</w:t>
      </w:r>
      <w:r>
        <w:rPr>
          <w:snapToGrid w:val="0"/>
        </w:rPr>
        <w:tab/>
        <w:t>for the parking of vehicles only within specified parking bays;</w:t>
      </w:r>
    </w:p>
    <w:p>
      <w:pPr>
        <w:pStyle w:val="Indenta"/>
        <w:spacing w:before="60"/>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spacing w:before="56"/>
        <w:rPr>
          <w:snapToGrid w:val="0"/>
        </w:rPr>
      </w:pPr>
      <w:r>
        <w:rPr>
          <w:snapToGrid w:val="0"/>
        </w:rPr>
        <w:tab/>
        <w:t>(a)</w:t>
      </w:r>
      <w:r>
        <w:rPr>
          <w:snapToGrid w:val="0"/>
        </w:rPr>
        <w:tab/>
        <w:t>the specified charge has been paid into a ticket vending machine; and</w:t>
      </w:r>
    </w:p>
    <w:p>
      <w:pPr>
        <w:pStyle w:val="Indenta"/>
        <w:spacing w:before="56"/>
        <w:rPr>
          <w:snapToGrid w:val="0"/>
        </w:rPr>
      </w:pPr>
      <w:r>
        <w:rPr>
          <w:snapToGrid w:val="0"/>
        </w:rPr>
        <w:tab/>
        <w:t>(b)</w:t>
      </w:r>
      <w:r>
        <w:rPr>
          <w:snapToGrid w:val="0"/>
        </w:rPr>
        <w:tab/>
        <w:t>there is displayed in the vehicle at that time a parking ticket issued from a ticket vending machine that shows — </w:t>
      </w:r>
    </w:p>
    <w:p>
      <w:pPr>
        <w:pStyle w:val="Indenti"/>
        <w:spacing w:before="56"/>
        <w:rPr>
          <w:snapToGrid w:val="0"/>
        </w:rPr>
      </w:pPr>
      <w:r>
        <w:rPr>
          <w:snapToGrid w:val="0"/>
        </w:rPr>
        <w:tab/>
        <w:t>(i)</w:t>
      </w:r>
      <w:r>
        <w:rPr>
          <w:snapToGrid w:val="0"/>
        </w:rPr>
        <w:tab/>
        <w:t>the amount paid; and</w:t>
      </w:r>
    </w:p>
    <w:p>
      <w:pPr>
        <w:pStyle w:val="Indenti"/>
        <w:spacing w:before="56"/>
        <w:rPr>
          <w:snapToGrid w:val="0"/>
        </w:rPr>
      </w:pPr>
      <w:r>
        <w:rPr>
          <w:snapToGrid w:val="0"/>
        </w:rPr>
        <w:tab/>
        <w:t>(ii)</w:t>
      </w:r>
      <w:r>
        <w:rPr>
          <w:snapToGrid w:val="0"/>
        </w:rPr>
        <w:tab/>
        <w:t>the date; and</w:t>
      </w:r>
    </w:p>
    <w:p>
      <w:pPr>
        <w:pStyle w:val="Indenti"/>
        <w:spacing w:before="56"/>
        <w:rPr>
          <w:snapToGrid w:val="0"/>
        </w:rPr>
      </w:pPr>
      <w:r>
        <w:rPr>
          <w:snapToGrid w:val="0"/>
        </w:rPr>
        <w:tab/>
        <w:t>(iii)</w:t>
      </w:r>
      <w:r>
        <w:rPr>
          <w:snapToGrid w:val="0"/>
        </w:rPr>
        <w:tab/>
        <w:t>an expiry time for permitted parking that is after that time;</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spacing w:before="60"/>
        <w:rPr>
          <w:snapToGrid w:val="0"/>
        </w:rPr>
      </w:pPr>
      <w:r>
        <w:rPr>
          <w:snapToGrid w:val="0"/>
        </w:rPr>
        <w:tab/>
        <w:t xml:space="preserve">Penalty: </w:t>
      </w:r>
      <w:r>
        <w:t>a fine of</w:t>
      </w:r>
      <w:r>
        <w:rPr>
          <w:snapToGrid w:val="0"/>
        </w:rPr>
        <w:t xml:space="preserve"> $500.</w:t>
      </w:r>
    </w:p>
    <w:p>
      <w:pPr>
        <w:pStyle w:val="Subsection"/>
        <w:spacing w:before="110"/>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spacing w:before="110"/>
        <w:rPr>
          <w:snapToGrid w:val="0"/>
        </w:rPr>
      </w:pPr>
      <w:r>
        <w:rPr>
          <w:snapToGrid w:val="0"/>
        </w:rPr>
        <w:tab/>
        <w:t>(6)</w:t>
      </w:r>
      <w:r>
        <w:rPr>
          <w:snapToGrid w:val="0"/>
        </w:rPr>
        <w:tab/>
        <w:t>In this regulation — </w:t>
      </w:r>
    </w:p>
    <w:p>
      <w:pPr>
        <w:pStyle w:val="Defstart"/>
        <w:spacing w:before="60"/>
      </w:pPr>
      <w:r>
        <w:tab/>
      </w:r>
      <w:r>
        <w:rPr>
          <w:rStyle w:val="CharDefText"/>
        </w:rPr>
        <w:t>specified</w:t>
      </w:r>
      <w:r>
        <w:rPr>
          <w:b/>
        </w:rPr>
        <w:t xml:space="preserve"> </w:t>
      </w:r>
      <w:r>
        <w:t xml:space="preserve">means specified by a sign; </w:t>
      </w:r>
    </w:p>
    <w:p>
      <w:pPr>
        <w:pStyle w:val="Defstart"/>
        <w:spacing w:before="60"/>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spacing w:before="60"/>
      </w:pPr>
      <w:r>
        <w:tab/>
        <w:t>[Regulation 56 amended in Gazette 29 Sep 2006 p. 4315; 3 Dec 2010 p. 6048 and 6052</w:t>
      </w:r>
      <w:r>
        <w:noBreakHyphen/>
        <w:t>3; 27 Sep 2013 p. 4525; 14 Jul 2015 p. 2787.]</w:t>
      </w:r>
    </w:p>
    <w:p>
      <w:pPr>
        <w:pStyle w:val="Heading5"/>
        <w:spacing w:before="180"/>
        <w:rPr>
          <w:snapToGrid w:val="0"/>
        </w:rPr>
      </w:pPr>
      <w:bookmarkStart w:id="72" w:name="_Toc524425378"/>
      <w:r>
        <w:rPr>
          <w:rStyle w:val="CharSectno"/>
        </w:rPr>
        <w:t>57</w:t>
      </w:r>
      <w:r>
        <w:rPr>
          <w:snapToGrid w:val="0"/>
        </w:rPr>
        <w:t>.</w:t>
      </w:r>
      <w:r>
        <w:rPr>
          <w:snapToGrid w:val="0"/>
        </w:rPr>
        <w:tab/>
        <w:t>Obstructing other vehicles etc.</w:t>
      </w:r>
      <w:bookmarkEnd w:id="72"/>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in Gazette 3 Dec 2010 p. 6052</w:t>
      </w:r>
      <w:r>
        <w:noBreakHyphen/>
        <w:t>3.]</w:t>
      </w:r>
    </w:p>
    <w:p>
      <w:pPr>
        <w:pStyle w:val="Heading3"/>
      </w:pPr>
      <w:bookmarkStart w:id="73" w:name="_Toc524425379"/>
      <w:r>
        <w:rPr>
          <w:rStyle w:val="CharDivNo"/>
        </w:rPr>
        <w:t>Division 3</w:t>
      </w:r>
      <w:r>
        <w:rPr>
          <w:snapToGrid w:val="0"/>
        </w:rPr>
        <w:t xml:space="preserve"> — </w:t>
      </w:r>
      <w:r>
        <w:rPr>
          <w:rStyle w:val="CharDivText"/>
        </w:rPr>
        <w:t>Vessels</w:t>
      </w:r>
      <w:bookmarkEnd w:id="73"/>
    </w:p>
    <w:p>
      <w:pPr>
        <w:pStyle w:val="Heading5"/>
        <w:rPr>
          <w:snapToGrid w:val="0"/>
        </w:rPr>
      </w:pPr>
      <w:bookmarkStart w:id="74" w:name="_Toc524425380"/>
      <w:r>
        <w:rPr>
          <w:rStyle w:val="CharSectno"/>
        </w:rPr>
        <w:t>58</w:t>
      </w:r>
      <w:r>
        <w:rPr>
          <w:snapToGrid w:val="0"/>
        </w:rPr>
        <w:t>.</w:t>
      </w:r>
      <w:r>
        <w:rPr>
          <w:snapToGrid w:val="0"/>
        </w:rPr>
        <w:tab/>
        <w:t>Races</w:t>
      </w:r>
      <w:bookmarkEnd w:id="74"/>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58 amended in Gazette 3 Dec 2010 p. 6052</w:t>
      </w:r>
      <w:r>
        <w:noBreakHyphen/>
        <w:t>3.]</w:t>
      </w:r>
    </w:p>
    <w:p>
      <w:pPr>
        <w:pStyle w:val="Heading5"/>
        <w:rPr>
          <w:snapToGrid w:val="0"/>
        </w:rPr>
      </w:pPr>
      <w:bookmarkStart w:id="75" w:name="_Toc524425381"/>
      <w:r>
        <w:rPr>
          <w:rStyle w:val="CharSectno"/>
        </w:rPr>
        <w:t>59</w:t>
      </w:r>
      <w:r>
        <w:rPr>
          <w:snapToGrid w:val="0"/>
        </w:rPr>
        <w:t>.</w:t>
      </w:r>
      <w:r>
        <w:rPr>
          <w:snapToGrid w:val="0"/>
        </w:rPr>
        <w:tab/>
        <w:t>Moorings</w:t>
      </w:r>
      <w:bookmarkEnd w:id="75"/>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 3 Dec 2010 p. 6052</w:t>
      </w:r>
      <w:r>
        <w:noBreakHyphen/>
        <w:t>3; 24 Mar 2015 p. 1034</w:t>
      </w:r>
      <w:r>
        <w:noBreakHyphen/>
        <w:t>5.]</w:t>
      </w:r>
    </w:p>
    <w:p>
      <w:pPr>
        <w:pStyle w:val="Heading5"/>
      </w:pPr>
      <w:bookmarkStart w:id="76" w:name="_Toc524425382"/>
      <w:r>
        <w:rPr>
          <w:rStyle w:val="CharSectno"/>
        </w:rPr>
        <w:t>60A</w:t>
      </w:r>
      <w:r>
        <w:t>.</w:t>
      </w:r>
      <w:r>
        <w:tab/>
        <w:t>Public moorings</w:t>
      </w:r>
      <w:bookmarkEnd w:id="76"/>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in Gazette 24 Mar 2015 p. 1035.]</w:t>
      </w:r>
    </w:p>
    <w:p>
      <w:pPr>
        <w:pStyle w:val="Heading5"/>
      </w:pPr>
      <w:bookmarkStart w:id="77" w:name="_Toc524425383"/>
      <w:r>
        <w:rPr>
          <w:rStyle w:val="CharSectno"/>
        </w:rPr>
        <w:t>60B</w:t>
      </w:r>
      <w:r>
        <w:t>.</w:t>
      </w:r>
      <w:r>
        <w:tab/>
        <w:t>Temporary mooring areas</w:t>
      </w:r>
      <w:bookmarkEnd w:id="77"/>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in Gazette 24 Mar 2015 p. 1035.]</w:t>
      </w:r>
    </w:p>
    <w:p>
      <w:pPr>
        <w:pStyle w:val="Heading5"/>
      </w:pPr>
      <w:bookmarkStart w:id="78" w:name="_Toc524425384"/>
      <w:r>
        <w:rPr>
          <w:rStyle w:val="CharSectno"/>
        </w:rPr>
        <w:t>60</w:t>
      </w:r>
      <w:r>
        <w:rPr>
          <w:snapToGrid w:val="0"/>
        </w:rPr>
        <w:t>.</w:t>
      </w:r>
      <w:r>
        <w:rPr>
          <w:snapToGrid w:val="0"/>
        </w:rPr>
        <w:tab/>
        <w:t>Anchoring vessels</w:t>
      </w:r>
      <w:bookmarkEnd w:id="78"/>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in Gazette 3 Dec 2010 p. 6052</w:t>
      </w:r>
      <w:r>
        <w:noBreakHyphen/>
        <w:t>3; 24 Mar 2015 p. 1035</w:t>
      </w:r>
      <w:r>
        <w:noBreakHyphen/>
        <w:t>6.]</w:t>
      </w:r>
    </w:p>
    <w:p>
      <w:pPr>
        <w:pStyle w:val="Heading5"/>
        <w:rPr>
          <w:snapToGrid w:val="0"/>
        </w:rPr>
      </w:pPr>
      <w:bookmarkStart w:id="79" w:name="_Toc524425385"/>
      <w:r>
        <w:rPr>
          <w:rStyle w:val="CharSectno"/>
        </w:rPr>
        <w:t>61</w:t>
      </w:r>
      <w:r>
        <w:rPr>
          <w:snapToGrid w:val="0"/>
        </w:rPr>
        <w:t>.</w:t>
      </w:r>
      <w:r>
        <w:rPr>
          <w:snapToGrid w:val="0"/>
        </w:rPr>
        <w:tab/>
        <w:t>Operation of certain vessel in restricted area</w:t>
      </w:r>
      <w:bookmarkEnd w:id="79"/>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61 amended in Gazette 3 Dec 2010 p. 6052</w:t>
      </w:r>
      <w:r>
        <w:noBreakHyphen/>
        <w:t>3; 19 Sep 2014 p. 3336.]</w:t>
      </w:r>
    </w:p>
    <w:p>
      <w:pPr>
        <w:pStyle w:val="Heading5"/>
      </w:pPr>
      <w:bookmarkStart w:id="80" w:name="_Toc524425386"/>
      <w:r>
        <w:rPr>
          <w:rStyle w:val="CharSectno"/>
        </w:rPr>
        <w:t>61A</w:t>
      </w:r>
      <w:r>
        <w:t>.</w:t>
      </w:r>
      <w:r>
        <w:tab/>
        <w:t>Operation of vessels in nature reserves</w:t>
      </w:r>
      <w:bookmarkEnd w:id="80"/>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spacing w:before="100"/>
      </w:pPr>
      <w:r>
        <w:tab/>
        <w:t>[Regulation 61A inserted in Gazette 29 Sep 2006 p. 4315; amended in Gazette 3 Dec 2010 p. 6052</w:t>
      </w:r>
      <w:r>
        <w:noBreakHyphen/>
        <w:t>3.]</w:t>
      </w:r>
    </w:p>
    <w:p>
      <w:pPr>
        <w:pStyle w:val="Heading5"/>
      </w:pPr>
      <w:bookmarkStart w:id="81" w:name="_Toc524425387"/>
      <w:r>
        <w:rPr>
          <w:rStyle w:val="CharSectno"/>
        </w:rPr>
        <w:t>61B</w:t>
      </w:r>
      <w:r>
        <w:t>.</w:t>
      </w:r>
      <w:r>
        <w:tab/>
        <w:t>CEO may limit speed of vessels</w:t>
      </w:r>
      <w:bookmarkEnd w:id="81"/>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in Gazette 24 Mar 2015 p. 1036.]</w:t>
      </w:r>
    </w:p>
    <w:p>
      <w:pPr>
        <w:pStyle w:val="Heading5"/>
        <w:rPr>
          <w:snapToGrid w:val="0"/>
        </w:rPr>
      </w:pPr>
      <w:bookmarkStart w:id="82" w:name="_Toc524425388"/>
      <w:r>
        <w:rPr>
          <w:rStyle w:val="CharSectno"/>
        </w:rPr>
        <w:t>62</w:t>
      </w:r>
      <w:r>
        <w:rPr>
          <w:snapToGrid w:val="0"/>
        </w:rPr>
        <w:t>.</w:t>
      </w:r>
      <w:r>
        <w:rPr>
          <w:snapToGrid w:val="0"/>
        </w:rPr>
        <w:tab/>
        <w:t>Safe navigation of vessels</w:t>
      </w:r>
      <w:bookmarkEnd w:id="82"/>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spacing w:before="60"/>
        <w:rPr>
          <w:snapToGrid w:val="0"/>
        </w:rPr>
      </w:pPr>
      <w:r>
        <w:rPr>
          <w:snapToGrid w:val="0"/>
        </w:rPr>
        <w:tab/>
        <w:t>(a)</w:t>
      </w:r>
      <w:r>
        <w:rPr>
          <w:snapToGrid w:val="0"/>
        </w:rPr>
        <w:tab/>
        <w:t>endanger the safety of that or any other vessel or any person; or</w:t>
      </w:r>
    </w:p>
    <w:p>
      <w:pPr>
        <w:pStyle w:val="Indenta"/>
        <w:spacing w:before="60"/>
        <w:rPr>
          <w:snapToGrid w:val="0"/>
        </w:rPr>
      </w:pPr>
      <w:r>
        <w:rPr>
          <w:snapToGrid w:val="0"/>
        </w:rPr>
        <w:tab/>
        <w:t>(b)</w:t>
      </w:r>
      <w:r>
        <w:rPr>
          <w:snapToGrid w:val="0"/>
        </w:rPr>
        <w:tab/>
        <w:t>cause damage to any person or to any other vessel; or</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damage vegetation, coral, shoals, sandbanks, mudflats or the bed or banks of any body of water; or</w:t>
      </w:r>
    </w:p>
    <w:p>
      <w:pPr>
        <w:pStyle w:val="Indenta"/>
        <w:spacing w:before="60"/>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spacing w:before="70"/>
        <w:rPr>
          <w:snapToGrid w:val="0"/>
        </w:rPr>
      </w:pPr>
      <w:r>
        <w:tab/>
        <w:t>(a)</w:t>
      </w:r>
      <w:r>
        <w:tab/>
      </w:r>
      <w:r>
        <w:rPr>
          <w:snapToGrid w:val="0"/>
        </w:rPr>
        <w:t>cause nuisance to any person or to any other vessel; or</w:t>
      </w:r>
    </w:p>
    <w:p>
      <w:pPr>
        <w:pStyle w:val="Indenta"/>
        <w:spacing w:before="70"/>
        <w:rPr>
          <w:snapToGrid w:val="0"/>
        </w:rPr>
      </w:pPr>
      <w:r>
        <w:rPr>
          <w:snapToGrid w:val="0"/>
        </w:rPr>
        <w:tab/>
        <w:t>(b)</w:t>
      </w:r>
      <w:r>
        <w:rPr>
          <w:snapToGrid w:val="0"/>
        </w:rPr>
        <w:tab/>
        <w:t>obstruct, impede or otherwise interfere with any other vessel; or</w:t>
      </w:r>
    </w:p>
    <w:p>
      <w:pPr>
        <w:pStyle w:val="Indenta"/>
        <w:spacing w:before="70"/>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62 amended in Gazette 29 Sep 2006 p. 4315</w:t>
      </w:r>
      <w:r>
        <w:noBreakHyphen/>
        <w:t>16; 3 Dec 2010 p. 6052</w:t>
      </w:r>
      <w:r>
        <w:noBreakHyphen/>
        <w:t>3; 19 Sep 2014 p. 3336.]</w:t>
      </w:r>
    </w:p>
    <w:p>
      <w:pPr>
        <w:pStyle w:val="Heading5"/>
        <w:rPr>
          <w:snapToGrid w:val="0"/>
        </w:rPr>
      </w:pPr>
      <w:bookmarkStart w:id="83" w:name="_Toc524425389"/>
      <w:r>
        <w:rPr>
          <w:rStyle w:val="CharSectno"/>
        </w:rPr>
        <w:t>63</w:t>
      </w:r>
      <w:r>
        <w:rPr>
          <w:snapToGrid w:val="0"/>
        </w:rPr>
        <w:t>.</w:t>
      </w:r>
      <w:r>
        <w:rPr>
          <w:snapToGrid w:val="0"/>
        </w:rPr>
        <w:tab/>
        <w:t>Owner to obey reasonable direction</w:t>
      </w:r>
      <w:bookmarkEnd w:id="83"/>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spacing w:before="100"/>
      </w:pPr>
      <w:r>
        <w:tab/>
        <w:t>[Regulation 63 amended in Gazette 3 Dec 2010 p. 6052</w:t>
      </w:r>
      <w:r>
        <w:noBreakHyphen/>
        <w:t>3; 24 Mar 2015 p. 1036.]</w:t>
      </w:r>
    </w:p>
    <w:p>
      <w:pPr>
        <w:pStyle w:val="Heading5"/>
        <w:rPr>
          <w:snapToGrid w:val="0"/>
        </w:rPr>
      </w:pPr>
      <w:bookmarkStart w:id="84" w:name="_Toc524425390"/>
      <w:r>
        <w:rPr>
          <w:rStyle w:val="CharSectno"/>
        </w:rPr>
        <w:t>64</w:t>
      </w:r>
      <w:r>
        <w:rPr>
          <w:snapToGrid w:val="0"/>
        </w:rPr>
        <w:t>.</w:t>
      </w:r>
      <w:r>
        <w:rPr>
          <w:snapToGrid w:val="0"/>
        </w:rPr>
        <w:tab/>
        <w:t>Launching, beaching and retrieving</w:t>
      </w:r>
      <w:bookmarkEnd w:id="84"/>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launch or beach a vessel; or</w:t>
      </w:r>
    </w:p>
    <w:p>
      <w:pPr>
        <w:pStyle w:val="Indenta"/>
        <w:spacing w:before="60"/>
        <w:rPr>
          <w:snapToGrid w:val="0"/>
        </w:rPr>
      </w:pPr>
      <w:r>
        <w:rPr>
          <w:snapToGrid w:val="0"/>
        </w:rPr>
        <w:tab/>
        <w:t>(b)</w:t>
      </w:r>
      <w:r>
        <w:rPr>
          <w:snapToGrid w:val="0"/>
        </w:rPr>
        <w:tab/>
        <w:t>anchor a vessel by placing the anchor on a beach; or</w:t>
      </w:r>
    </w:p>
    <w:p>
      <w:pPr>
        <w:pStyle w:val="Indenta"/>
        <w:spacing w:before="60"/>
        <w:rPr>
          <w:snapToGrid w:val="0"/>
        </w:rPr>
      </w:pPr>
      <w:r>
        <w:rPr>
          <w:snapToGrid w:val="0"/>
        </w:rPr>
        <w:tab/>
        <w:t>(c)</w:t>
      </w:r>
      <w:r>
        <w:rPr>
          <w:snapToGrid w:val="0"/>
        </w:rPr>
        <w:tab/>
        <w:t>access, operate or retrieve a vessel,</w:t>
      </w:r>
    </w:p>
    <w:p>
      <w:pPr>
        <w:pStyle w:val="Subsection"/>
        <w:spacing w:before="120"/>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spacing w:before="60"/>
        <w:rPr>
          <w:snapToGrid w:val="0"/>
        </w:rPr>
      </w:pPr>
      <w:r>
        <w:rPr>
          <w:snapToGrid w:val="0"/>
        </w:rPr>
        <w:tab/>
        <w:t>(a)</w:t>
      </w:r>
      <w:r>
        <w:rPr>
          <w:snapToGrid w:val="0"/>
        </w:rPr>
        <w:tab/>
        <w:t>launching or beaching a vessel; or</w:t>
      </w:r>
    </w:p>
    <w:p>
      <w:pPr>
        <w:pStyle w:val="Indenta"/>
        <w:spacing w:before="60"/>
        <w:rPr>
          <w:snapToGrid w:val="0"/>
        </w:rPr>
      </w:pPr>
      <w:r>
        <w:rPr>
          <w:snapToGrid w:val="0"/>
        </w:rPr>
        <w:tab/>
        <w:t>(b)</w:t>
      </w:r>
      <w:r>
        <w:rPr>
          <w:snapToGrid w:val="0"/>
        </w:rPr>
        <w:tab/>
        <w:t>anchoring a vessel by placing the anchor on a beach; or</w:t>
      </w:r>
    </w:p>
    <w:p>
      <w:pPr>
        <w:pStyle w:val="Indenta"/>
        <w:spacing w:before="60"/>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spacing w:before="14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4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40"/>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spacing w:before="100"/>
        <w:ind w:left="890" w:hanging="890"/>
      </w:pPr>
      <w:r>
        <w:tab/>
        <w:t>[Regulation 64 amended in Gazette 29 Sep 2006 p. 4316; 3 Dec 2010 p. 6052</w:t>
      </w:r>
      <w:r>
        <w:noBreakHyphen/>
        <w:t>3.]</w:t>
      </w:r>
    </w:p>
    <w:p>
      <w:pPr>
        <w:pStyle w:val="Heading5"/>
      </w:pPr>
      <w:bookmarkStart w:id="85" w:name="_Toc524425391"/>
      <w:r>
        <w:rPr>
          <w:rStyle w:val="CharSectno"/>
        </w:rPr>
        <w:t>65A</w:t>
      </w:r>
      <w:r>
        <w:t>.</w:t>
      </w:r>
      <w:r>
        <w:tab/>
        <w:t>Unlawful use of vessel storage facility</w:t>
      </w:r>
      <w:bookmarkEnd w:id="85"/>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spacing w:before="100"/>
        <w:rPr>
          <w:b/>
          <w:i w:val="0"/>
        </w:rPr>
      </w:pPr>
      <w:r>
        <w:tab/>
        <w:t>[Regulation 65A inserted in Gazette 3 Dec 2010 p. 6048.]</w:t>
      </w:r>
    </w:p>
    <w:p>
      <w:pPr>
        <w:pStyle w:val="Heading3"/>
        <w:spacing w:before="280"/>
      </w:pPr>
      <w:bookmarkStart w:id="86" w:name="_Toc524425392"/>
      <w:r>
        <w:rPr>
          <w:rStyle w:val="CharDivNo"/>
        </w:rPr>
        <w:t>Division 4</w:t>
      </w:r>
      <w:r>
        <w:rPr>
          <w:snapToGrid w:val="0"/>
        </w:rPr>
        <w:t xml:space="preserve"> — </w:t>
      </w:r>
      <w:r>
        <w:rPr>
          <w:rStyle w:val="CharDivText"/>
        </w:rPr>
        <w:t>Aircraft</w:t>
      </w:r>
      <w:bookmarkEnd w:id="86"/>
    </w:p>
    <w:p>
      <w:pPr>
        <w:pStyle w:val="Heading5"/>
        <w:rPr>
          <w:snapToGrid w:val="0"/>
        </w:rPr>
      </w:pPr>
      <w:bookmarkStart w:id="87" w:name="_Toc524425393"/>
      <w:r>
        <w:rPr>
          <w:rStyle w:val="CharSectno"/>
        </w:rPr>
        <w:t>65</w:t>
      </w:r>
      <w:r>
        <w:rPr>
          <w:snapToGrid w:val="0"/>
        </w:rPr>
        <w:t>.</w:t>
      </w:r>
      <w:r>
        <w:rPr>
          <w:snapToGrid w:val="0"/>
        </w:rPr>
        <w:tab/>
        <w:t>Launching or landing of aircraft</w:t>
      </w:r>
      <w:bookmarkEnd w:id="87"/>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in Gazette 4 Oct 2002 p. 5065; 3 Dec 2010 p. 6048 and 6052</w:t>
      </w:r>
      <w:r>
        <w:noBreakHyphen/>
        <w:t>3.]</w:t>
      </w:r>
    </w:p>
    <w:p>
      <w:pPr>
        <w:pStyle w:val="Heading2"/>
      </w:pPr>
      <w:bookmarkStart w:id="88" w:name="_Toc524425394"/>
      <w:r>
        <w:rPr>
          <w:rStyle w:val="CharPartNo"/>
        </w:rPr>
        <w:t>Part 4</w:t>
      </w:r>
      <w:r>
        <w:rPr>
          <w:rStyle w:val="CharDivNo"/>
        </w:rPr>
        <w:t xml:space="preserve"> </w:t>
      </w:r>
      <w:r>
        <w:t>—</w:t>
      </w:r>
      <w:r>
        <w:rPr>
          <w:rStyle w:val="CharDivText"/>
        </w:rPr>
        <w:t xml:space="preserve"> </w:t>
      </w:r>
      <w:r>
        <w:rPr>
          <w:rStyle w:val="CharPartText"/>
        </w:rPr>
        <w:t>Camping</w:t>
      </w:r>
      <w:bookmarkEnd w:id="88"/>
      <w:r>
        <w:rPr>
          <w:rStyle w:val="CharPartText"/>
        </w:rPr>
        <w:t xml:space="preserve"> </w:t>
      </w:r>
    </w:p>
    <w:p>
      <w:pPr>
        <w:pStyle w:val="Heading5"/>
        <w:spacing w:before="240"/>
        <w:rPr>
          <w:snapToGrid w:val="0"/>
        </w:rPr>
      </w:pPr>
      <w:bookmarkStart w:id="89" w:name="_Toc524425395"/>
      <w:r>
        <w:rPr>
          <w:rStyle w:val="CharSectno"/>
        </w:rPr>
        <w:t>66</w:t>
      </w:r>
      <w:r>
        <w:rPr>
          <w:snapToGrid w:val="0"/>
        </w:rPr>
        <w:t>.</w:t>
      </w:r>
      <w:r>
        <w:rPr>
          <w:snapToGrid w:val="0"/>
        </w:rPr>
        <w:tab/>
        <w:t>Camping controlled</w:t>
      </w:r>
      <w:bookmarkEnd w:id="89"/>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in Gazette 3 Dec 2010 p. 6052</w:t>
      </w:r>
      <w:r>
        <w:noBreakHyphen/>
        <w:t>3; 19 Sep 2014 p. 3336.]</w:t>
      </w:r>
    </w:p>
    <w:p>
      <w:pPr>
        <w:pStyle w:val="Heading5"/>
        <w:spacing w:before="240"/>
        <w:rPr>
          <w:snapToGrid w:val="0"/>
        </w:rPr>
      </w:pPr>
      <w:bookmarkStart w:id="90" w:name="_Toc524425396"/>
      <w:r>
        <w:rPr>
          <w:rStyle w:val="CharSectno"/>
        </w:rPr>
        <w:t>67</w:t>
      </w:r>
      <w:r>
        <w:rPr>
          <w:snapToGrid w:val="0"/>
        </w:rPr>
        <w:t>.</w:t>
      </w:r>
      <w:r>
        <w:rPr>
          <w:snapToGrid w:val="0"/>
        </w:rPr>
        <w:tab/>
        <w:t>Direction to vacate camp</w:t>
      </w:r>
      <w:bookmarkEnd w:id="90"/>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keepLines w:val="0"/>
        <w:ind w:left="890" w:hanging="890"/>
      </w:pPr>
      <w:r>
        <w:tab/>
        <w:t>[Regulation 67 amended in Gazette 29 Sep 2006 p. 4316</w:t>
      </w:r>
      <w:r>
        <w:noBreakHyphen/>
        <w:t>17; 3 Dec 2010 p. 6052</w:t>
      </w:r>
      <w:r>
        <w:noBreakHyphen/>
        <w:t>3; 19 Sep 2014 p. 3331.]</w:t>
      </w:r>
    </w:p>
    <w:p>
      <w:pPr>
        <w:pStyle w:val="Heading5"/>
        <w:rPr>
          <w:snapToGrid w:val="0"/>
        </w:rPr>
      </w:pPr>
      <w:bookmarkStart w:id="91" w:name="_Toc524425397"/>
      <w:r>
        <w:rPr>
          <w:rStyle w:val="CharSectno"/>
        </w:rPr>
        <w:t>68</w:t>
      </w:r>
      <w:r>
        <w:rPr>
          <w:snapToGrid w:val="0"/>
        </w:rPr>
        <w:t>.</w:t>
      </w:r>
      <w:r>
        <w:rPr>
          <w:snapToGrid w:val="0"/>
        </w:rPr>
        <w:tab/>
        <w:t>Unauthorised persons not to enter camping unit</w:t>
      </w:r>
      <w:bookmarkEnd w:id="91"/>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in Gazette 29 Sep 2006 p. 4317; 3 Dec 2010 p. 6052</w:t>
      </w:r>
      <w:r>
        <w:noBreakHyphen/>
        <w:t>3.]</w:t>
      </w:r>
    </w:p>
    <w:p>
      <w:pPr>
        <w:pStyle w:val="Heading5"/>
        <w:rPr>
          <w:snapToGrid w:val="0"/>
        </w:rPr>
      </w:pPr>
      <w:bookmarkStart w:id="92" w:name="_Toc524425398"/>
      <w:r>
        <w:rPr>
          <w:rStyle w:val="CharSectno"/>
        </w:rPr>
        <w:t>69</w:t>
      </w:r>
      <w:r>
        <w:rPr>
          <w:snapToGrid w:val="0"/>
        </w:rPr>
        <w:t>.</w:t>
      </w:r>
      <w:r>
        <w:rPr>
          <w:snapToGrid w:val="0"/>
        </w:rPr>
        <w:tab/>
        <w:t>Construction and positioning of camping units</w:t>
      </w:r>
      <w:bookmarkEnd w:id="92"/>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in Gazette 29 Sep 2006 p. 4317; 3 Dec 2010 p. 6052</w:t>
      </w:r>
      <w:r>
        <w:noBreakHyphen/>
        <w:t>3.]</w:t>
      </w:r>
    </w:p>
    <w:p>
      <w:pPr>
        <w:pStyle w:val="Heading5"/>
        <w:rPr>
          <w:snapToGrid w:val="0"/>
        </w:rPr>
      </w:pPr>
      <w:bookmarkStart w:id="93" w:name="_Toc524425399"/>
      <w:r>
        <w:rPr>
          <w:rStyle w:val="CharSectno"/>
        </w:rPr>
        <w:t>70</w:t>
      </w:r>
      <w:r>
        <w:rPr>
          <w:snapToGrid w:val="0"/>
        </w:rPr>
        <w:t>.</w:t>
      </w:r>
      <w:r>
        <w:rPr>
          <w:snapToGrid w:val="0"/>
        </w:rPr>
        <w:tab/>
        <w:t>Power generating devices</w:t>
      </w:r>
      <w:bookmarkEnd w:id="93"/>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in Gazette 3 Dec 2010 p. 6052</w:t>
      </w:r>
      <w:r>
        <w:noBreakHyphen/>
        <w:t>3.]</w:t>
      </w:r>
    </w:p>
    <w:p>
      <w:pPr>
        <w:pStyle w:val="Heading5"/>
        <w:rPr>
          <w:snapToGrid w:val="0"/>
        </w:rPr>
      </w:pPr>
      <w:bookmarkStart w:id="94" w:name="_Toc524425400"/>
      <w:r>
        <w:rPr>
          <w:rStyle w:val="CharSectno"/>
        </w:rPr>
        <w:t>71</w:t>
      </w:r>
      <w:r>
        <w:rPr>
          <w:snapToGrid w:val="0"/>
        </w:rPr>
        <w:t>.</w:t>
      </w:r>
      <w:r>
        <w:rPr>
          <w:snapToGrid w:val="0"/>
        </w:rPr>
        <w:tab/>
        <w:t>Firewood</w:t>
      </w:r>
      <w:bookmarkEnd w:id="94"/>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 3 Dec 2010 p. 6052</w:t>
      </w:r>
      <w:r>
        <w:noBreakHyphen/>
        <w:t>3; 19 Sep 2014 p. 3336.]</w:t>
      </w:r>
    </w:p>
    <w:p>
      <w:pPr>
        <w:pStyle w:val="Heading2"/>
      </w:pPr>
      <w:bookmarkStart w:id="95" w:name="_Toc524425401"/>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95"/>
      <w:r>
        <w:rPr>
          <w:rStyle w:val="CharPartText"/>
        </w:rPr>
        <w:t xml:space="preserve"> </w:t>
      </w:r>
    </w:p>
    <w:p>
      <w:pPr>
        <w:pStyle w:val="Heading5"/>
        <w:spacing w:before="240"/>
        <w:rPr>
          <w:snapToGrid w:val="0"/>
        </w:rPr>
      </w:pPr>
      <w:bookmarkStart w:id="96" w:name="_Toc524425402"/>
      <w:r>
        <w:rPr>
          <w:rStyle w:val="CharSectno"/>
        </w:rPr>
        <w:t>72</w:t>
      </w:r>
      <w:r>
        <w:rPr>
          <w:snapToGrid w:val="0"/>
        </w:rPr>
        <w:t>.</w:t>
      </w:r>
      <w:r>
        <w:rPr>
          <w:snapToGrid w:val="0"/>
        </w:rPr>
        <w:tab/>
        <w:t>Authorised officer may direct person to stop activity</w:t>
      </w:r>
      <w:bookmarkEnd w:id="96"/>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in Gazette 3 Dec 2010 p. 6052</w:t>
      </w:r>
      <w:r>
        <w:noBreakHyphen/>
        <w:t>3; 19 Sep 2014 p. 3336.]</w:t>
      </w:r>
    </w:p>
    <w:p>
      <w:pPr>
        <w:pStyle w:val="Heading5"/>
        <w:spacing w:before="240"/>
        <w:rPr>
          <w:snapToGrid w:val="0"/>
        </w:rPr>
      </w:pPr>
      <w:bookmarkStart w:id="97" w:name="_Toc524425403"/>
      <w:r>
        <w:rPr>
          <w:rStyle w:val="CharSectno"/>
        </w:rPr>
        <w:t>73</w:t>
      </w:r>
      <w:r>
        <w:rPr>
          <w:snapToGrid w:val="0"/>
        </w:rPr>
        <w:t>.</w:t>
      </w:r>
      <w:r>
        <w:rPr>
          <w:snapToGrid w:val="0"/>
        </w:rPr>
        <w:tab/>
        <w:t>Conduct generally</w:t>
      </w:r>
      <w:bookmarkEnd w:id="97"/>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in Gazette 3 Dec 2010 p. 6052</w:t>
      </w:r>
      <w:r>
        <w:noBreakHyphen/>
        <w:t>3; 19 Sep 2014 p. 3331 and 3336.]</w:t>
      </w:r>
    </w:p>
    <w:p>
      <w:pPr>
        <w:pStyle w:val="Heading5"/>
        <w:spacing w:before="240"/>
        <w:rPr>
          <w:snapToGrid w:val="0"/>
        </w:rPr>
      </w:pPr>
      <w:bookmarkStart w:id="98" w:name="_Toc524425404"/>
      <w:r>
        <w:rPr>
          <w:rStyle w:val="CharSectno"/>
        </w:rPr>
        <w:t>74</w:t>
      </w:r>
      <w:r>
        <w:rPr>
          <w:snapToGrid w:val="0"/>
        </w:rPr>
        <w:t>.</w:t>
      </w:r>
      <w:r>
        <w:rPr>
          <w:snapToGrid w:val="0"/>
        </w:rPr>
        <w:tab/>
        <w:t>Offensive noise</w:t>
      </w:r>
      <w:bookmarkEnd w:id="98"/>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in Gazette 3 Dec 2010 p. 6052</w:t>
      </w:r>
      <w:r>
        <w:noBreakHyphen/>
        <w:t>4.]</w:t>
      </w:r>
    </w:p>
    <w:p>
      <w:pPr>
        <w:pStyle w:val="Heading5"/>
        <w:rPr>
          <w:snapToGrid w:val="0"/>
        </w:rPr>
      </w:pPr>
      <w:bookmarkStart w:id="99" w:name="_Toc524425405"/>
      <w:r>
        <w:rPr>
          <w:rStyle w:val="CharSectno"/>
        </w:rPr>
        <w:t>75</w:t>
      </w:r>
      <w:r>
        <w:rPr>
          <w:snapToGrid w:val="0"/>
        </w:rPr>
        <w:t>.</w:t>
      </w:r>
      <w:r>
        <w:rPr>
          <w:snapToGrid w:val="0"/>
        </w:rPr>
        <w:tab/>
        <w:t>Alcohol and drugs</w:t>
      </w:r>
      <w:bookmarkEnd w:id="99"/>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in Gazette 3 Dec 2010 p. 6052</w:t>
      </w:r>
      <w:r>
        <w:noBreakHyphen/>
        <w:t>4; 19 Sep 2014 p. 3336.]</w:t>
      </w:r>
    </w:p>
    <w:p>
      <w:pPr>
        <w:pStyle w:val="Heading5"/>
        <w:rPr>
          <w:snapToGrid w:val="0"/>
        </w:rPr>
      </w:pPr>
      <w:bookmarkStart w:id="100" w:name="_Toc524425406"/>
      <w:r>
        <w:rPr>
          <w:rStyle w:val="CharSectno"/>
        </w:rPr>
        <w:t>76</w:t>
      </w:r>
      <w:r>
        <w:rPr>
          <w:snapToGrid w:val="0"/>
        </w:rPr>
        <w:t>.</w:t>
      </w:r>
      <w:r>
        <w:rPr>
          <w:snapToGrid w:val="0"/>
        </w:rPr>
        <w:tab/>
        <w:t>Removal of CALM property</w:t>
      </w:r>
      <w:bookmarkEnd w:id="100"/>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in Gazette 29 Sep 2006 p. 4318; 3 Dec 2010 p. 6052</w:t>
      </w:r>
      <w:r>
        <w:noBreakHyphen/>
        <w:t>4.]</w:t>
      </w:r>
    </w:p>
    <w:p>
      <w:pPr>
        <w:pStyle w:val="Heading2"/>
      </w:pPr>
      <w:bookmarkStart w:id="101" w:name="_Toc524425407"/>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101"/>
    </w:p>
    <w:p>
      <w:pPr>
        <w:pStyle w:val="Heading5"/>
      </w:pPr>
      <w:bookmarkStart w:id="102" w:name="_Toc524425408"/>
      <w:r>
        <w:rPr>
          <w:rStyle w:val="CharSectno"/>
        </w:rPr>
        <w:t>77</w:t>
      </w:r>
      <w:r>
        <w:t>.</w:t>
      </w:r>
      <w:r>
        <w:tab/>
        <w:t>Term used: property</w:t>
      </w:r>
      <w:bookmarkEnd w:id="102"/>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in Gazette 3 Dec 2010 p. 6048.]</w:t>
      </w:r>
    </w:p>
    <w:p>
      <w:pPr>
        <w:pStyle w:val="Heading5"/>
      </w:pPr>
      <w:bookmarkStart w:id="103" w:name="_Toc524425409"/>
      <w:r>
        <w:rPr>
          <w:rStyle w:val="CharSectno"/>
        </w:rPr>
        <w:t>78</w:t>
      </w:r>
      <w:r>
        <w:t>.</w:t>
      </w:r>
      <w:r>
        <w:tab/>
        <w:t>Authorised officers may seize and remove unauthorised property</w:t>
      </w:r>
      <w:bookmarkEnd w:id="103"/>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 3 Dec 2010 p. 6048.]</w:t>
      </w:r>
    </w:p>
    <w:p>
      <w:pPr>
        <w:pStyle w:val="Heading5"/>
      </w:pPr>
      <w:bookmarkStart w:id="104" w:name="_Toc524425410"/>
      <w:r>
        <w:rPr>
          <w:rStyle w:val="CharSectno"/>
        </w:rPr>
        <w:t>79</w:t>
      </w:r>
      <w:r>
        <w:t>.</w:t>
      </w:r>
      <w:r>
        <w:tab/>
        <w:t>Seized property may be claimed</w:t>
      </w:r>
      <w:bookmarkEnd w:id="104"/>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105" w:name="_Toc524425411"/>
      <w:r>
        <w:rPr>
          <w:rStyle w:val="CharSectno"/>
        </w:rPr>
        <w:t>80</w:t>
      </w:r>
      <w:r>
        <w:t>.</w:t>
      </w:r>
      <w:r>
        <w:tab/>
        <w:t>Unclaimed property may be forfeited</w:t>
      </w:r>
      <w:bookmarkEnd w:id="105"/>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in Gazette 29 Sep 2006 p. 4319 and 4334; 3 Dec 2010 p. 6049.]</w:t>
      </w:r>
    </w:p>
    <w:p>
      <w:pPr>
        <w:pStyle w:val="Heading2"/>
      </w:pPr>
      <w:bookmarkStart w:id="106" w:name="_Toc524425412"/>
      <w:r>
        <w:rPr>
          <w:rStyle w:val="CharPartNo"/>
        </w:rPr>
        <w:t>Part 6A</w:t>
      </w:r>
      <w:r>
        <w:rPr>
          <w:rStyle w:val="CharDivNo"/>
        </w:rPr>
        <w:t> </w:t>
      </w:r>
      <w:r>
        <w:t>—</w:t>
      </w:r>
      <w:r>
        <w:rPr>
          <w:rStyle w:val="CharDivText"/>
        </w:rPr>
        <w:t> </w:t>
      </w:r>
      <w:r>
        <w:rPr>
          <w:rStyle w:val="CharPartText"/>
        </w:rPr>
        <w:t>Management plans</w:t>
      </w:r>
      <w:bookmarkEnd w:id="106"/>
    </w:p>
    <w:p>
      <w:pPr>
        <w:pStyle w:val="Footnoteheading"/>
        <w:tabs>
          <w:tab w:val="left" w:pos="851"/>
        </w:tabs>
      </w:pPr>
      <w:r>
        <w:tab/>
        <w:t>[Heading inserted in Gazette 4 May 2004 p. 1383.]</w:t>
      </w:r>
    </w:p>
    <w:p>
      <w:pPr>
        <w:pStyle w:val="Heading5"/>
      </w:pPr>
      <w:bookmarkStart w:id="107" w:name="_Toc524425413"/>
      <w:r>
        <w:rPr>
          <w:rStyle w:val="CharSectno"/>
        </w:rPr>
        <w:t>81</w:t>
      </w:r>
      <w:r>
        <w:t>.</w:t>
      </w:r>
      <w:r>
        <w:tab/>
        <w:t>Purposes of reserves (Act s. 55(1a))</w:t>
      </w:r>
      <w:bookmarkEnd w:id="107"/>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108" w:name="_Toc524425414"/>
      <w:r>
        <w:rPr>
          <w:rStyle w:val="CharPartNo"/>
        </w:rPr>
        <w:t>Part 7</w:t>
      </w:r>
      <w:r>
        <w:t xml:space="preserve"> — </w:t>
      </w:r>
      <w:r>
        <w:rPr>
          <w:rStyle w:val="CharPartText"/>
        </w:rPr>
        <w:t>Licences</w:t>
      </w:r>
      <w:bookmarkEnd w:id="108"/>
    </w:p>
    <w:p>
      <w:pPr>
        <w:pStyle w:val="Heading3"/>
      </w:pPr>
      <w:bookmarkStart w:id="109" w:name="_Toc524425415"/>
      <w:r>
        <w:rPr>
          <w:rStyle w:val="CharDivNo"/>
        </w:rPr>
        <w:t>Division 1</w:t>
      </w:r>
      <w:r>
        <w:rPr>
          <w:snapToGrid w:val="0"/>
        </w:rPr>
        <w:t xml:space="preserve"> — </w:t>
      </w:r>
      <w:r>
        <w:rPr>
          <w:rStyle w:val="CharDivText"/>
        </w:rPr>
        <w:t>General</w:t>
      </w:r>
      <w:bookmarkEnd w:id="109"/>
    </w:p>
    <w:p>
      <w:pPr>
        <w:pStyle w:val="Heading5"/>
        <w:rPr>
          <w:snapToGrid w:val="0"/>
        </w:rPr>
      </w:pPr>
      <w:bookmarkStart w:id="110" w:name="_Toc524425416"/>
      <w:r>
        <w:rPr>
          <w:rStyle w:val="CharSectno"/>
        </w:rPr>
        <w:t>82</w:t>
      </w:r>
      <w:r>
        <w:rPr>
          <w:snapToGrid w:val="0"/>
        </w:rPr>
        <w:t>.</w:t>
      </w:r>
      <w:r>
        <w:rPr>
          <w:snapToGrid w:val="0"/>
        </w:rPr>
        <w:tab/>
        <w:t>Term used: licence</w:t>
      </w:r>
      <w:bookmarkEnd w:id="110"/>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rPr>
          <w:snapToGrid w:val="0"/>
        </w:rPr>
      </w:pPr>
      <w:bookmarkStart w:id="111" w:name="_Toc524425417"/>
      <w:r>
        <w:rPr>
          <w:rStyle w:val="CharSectno"/>
        </w:rPr>
        <w:t>83</w:t>
      </w:r>
      <w:r>
        <w:rPr>
          <w:snapToGrid w:val="0"/>
        </w:rPr>
        <w:t>.</w:t>
      </w:r>
      <w:r>
        <w:rPr>
          <w:snapToGrid w:val="0"/>
        </w:rPr>
        <w:tab/>
        <w:t>Application for licence</w:t>
      </w:r>
      <w:bookmarkEnd w:id="111"/>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112" w:name="_Toc524425418"/>
      <w:r>
        <w:rPr>
          <w:rStyle w:val="CharSectno"/>
        </w:rPr>
        <w:t>84</w:t>
      </w:r>
      <w:r>
        <w:rPr>
          <w:snapToGrid w:val="0"/>
        </w:rPr>
        <w:t>.</w:t>
      </w:r>
      <w:r>
        <w:rPr>
          <w:snapToGrid w:val="0"/>
        </w:rPr>
        <w:tab/>
        <w:t>Restriction on exercise of powers</w:t>
      </w:r>
      <w:bookmarkEnd w:id="112"/>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Conservation Commission, after consultation with the Conservation Commission and, where applicable, an associated body; and</w:t>
      </w:r>
    </w:p>
    <w:p>
      <w:pPr>
        <w:pStyle w:val="Indenta"/>
      </w:pPr>
      <w:r>
        <w:tab/>
        <w:t>(c)</w:t>
      </w:r>
      <w:r>
        <w:tab/>
        <w:t>in the case of land classified under Part V Division 2 of the Act as a forest conservation area, consistently with any management plan for the land concerned; and</w:t>
      </w:r>
    </w:p>
    <w:p>
      <w:pPr>
        <w:pStyle w:val="Indenta"/>
      </w:pPr>
      <w:r>
        <w:tab/>
        <w:t>(d)</w:t>
      </w:r>
      <w:r>
        <w:tab/>
        <w:t>in the case of land vested in the Marine Authority, after consultation with the Marine Authority; and</w:t>
      </w:r>
    </w:p>
    <w:p>
      <w:pPr>
        <w:pStyle w:val="Ednotepara"/>
      </w:pPr>
      <w:r>
        <w:tab/>
        <w:t>[(e)</w:t>
      </w:r>
      <w:r>
        <w:tab/>
        <w:t>deleted]</w:t>
      </w:r>
    </w:p>
    <w:p>
      <w:pPr>
        <w:pStyle w:val="Indenta"/>
      </w:pPr>
      <w:r>
        <w:tab/>
        <w:t>(f)</w:t>
      </w:r>
      <w:r>
        <w:tab/>
        <w:t>in the case of land for the management of which an agreement is entered into under section 16</w:t>
      </w:r>
      <w:r>
        <w:rPr>
          <w:vertAlign w:val="superscript"/>
        </w:rPr>
        <w:t> 3</w:t>
      </w:r>
      <w:r>
        <w:t xml:space="preserve">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4</w:t>
      </w:r>
      <w:r>
        <w:t>.</w:t>
      </w:r>
    </w:p>
    <w:p>
      <w:pPr>
        <w:pStyle w:val="Footnotesection"/>
      </w:pPr>
      <w:r>
        <w:tab/>
        <w:t>[Regulation 84 amended in Gazette 29 Sep 2006 p. 4319 and 4334; 19 Jun 2015 p. 2096.]</w:t>
      </w:r>
    </w:p>
    <w:p>
      <w:pPr>
        <w:pStyle w:val="Heading5"/>
        <w:spacing w:before="600"/>
      </w:pPr>
      <w:bookmarkStart w:id="113" w:name="_Toc524425419"/>
      <w:r>
        <w:rPr>
          <w:rStyle w:val="CharSectno"/>
        </w:rPr>
        <w:t>85</w:t>
      </w:r>
      <w:r>
        <w:rPr>
          <w:snapToGrid w:val="0"/>
        </w:rPr>
        <w:t>.</w:t>
      </w:r>
      <w:r>
        <w:rPr>
          <w:snapToGrid w:val="0"/>
        </w:rPr>
        <w:tab/>
        <w:t>Refusal to renew licence</w:t>
      </w:r>
      <w:bookmarkEnd w:id="113"/>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114" w:name="_Toc524425420"/>
      <w:r>
        <w:rPr>
          <w:rStyle w:val="CharSectno"/>
        </w:rPr>
        <w:t>86</w:t>
      </w:r>
      <w:r>
        <w:rPr>
          <w:snapToGrid w:val="0"/>
        </w:rPr>
        <w:t>.</w:t>
      </w:r>
      <w:r>
        <w:rPr>
          <w:snapToGrid w:val="0"/>
        </w:rPr>
        <w:tab/>
        <w:t xml:space="preserve">Cancellation or suspension of licence by </w:t>
      </w:r>
      <w:r>
        <w:t>CEO</w:t>
      </w:r>
      <w:bookmarkEnd w:id="11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115" w:name="_Toc524425421"/>
      <w:r>
        <w:rPr>
          <w:rStyle w:val="CharSectno"/>
        </w:rPr>
        <w:t>87</w:t>
      </w:r>
      <w:r>
        <w:rPr>
          <w:snapToGrid w:val="0"/>
        </w:rPr>
        <w:t>.</w:t>
      </w:r>
      <w:r>
        <w:rPr>
          <w:snapToGrid w:val="0"/>
        </w:rPr>
        <w:tab/>
        <w:t>Notice of proposed cancellation or suspension</w:t>
      </w:r>
      <w:bookmarkEnd w:id="115"/>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spacing w:before="100"/>
      </w:pPr>
      <w:r>
        <w:tab/>
        <w:t>[Regulation 87 amended in Gazette 29 Sep 2006 p. 4319 and 4334.]</w:t>
      </w:r>
    </w:p>
    <w:p>
      <w:pPr>
        <w:pStyle w:val="Heading5"/>
        <w:spacing w:before="240"/>
        <w:rPr>
          <w:snapToGrid w:val="0"/>
        </w:rPr>
      </w:pPr>
      <w:bookmarkStart w:id="116" w:name="_Toc524425422"/>
      <w:r>
        <w:rPr>
          <w:rStyle w:val="CharSectno"/>
        </w:rPr>
        <w:t>88</w:t>
      </w:r>
      <w:r>
        <w:rPr>
          <w:snapToGrid w:val="0"/>
        </w:rPr>
        <w:t>.</w:t>
      </w:r>
      <w:r>
        <w:rPr>
          <w:snapToGrid w:val="0"/>
        </w:rPr>
        <w:tab/>
        <w:t>Return of licence</w:t>
      </w:r>
      <w:bookmarkEnd w:id="116"/>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88 amended in Gazette 29 Sep 2006 p. 4334; 3 Dec 2010 p. 6052</w:t>
      </w:r>
      <w:r>
        <w:noBreakHyphen/>
        <w:t>4.]</w:t>
      </w:r>
    </w:p>
    <w:p>
      <w:pPr>
        <w:pStyle w:val="Heading3"/>
      </w:pPr>
      <w:bookmarkStart w:id="117" w:name="_Toc524425423"/>
      <w:r>
        <w:rPr>
          <w:rStyle w:val="CharDivNo"/>
        </w:rPr>
        <w:t>Division 2</w:t>
      </w:r>
      <w:r>
        <w:rPr>
          <w:snapToGrid w:val="0"/>
        </w:rPr>
        <w:t xml:space="preserve"> — </w:t>
      </w:r>
      <w:r>
        <w:rPr>
          <w:rStyle w:val="CharDivText"/>
        </w:rPr>
        <w:t>Scientific purposes licences</w:t>
      </w:r>
      <w:bookmarkEnd w:id="117"/>
      <w:r>
        <w:rPr>
          <w:rStyle w:val="CharDivText"/>
        </w:rPr>
        <w:t xml:space="preserve"> </w:t>
      </w:r>
    </w:p>
    <w:p>
      <w:pPr>
        <w:pStyle w:val="Heading5"/>
        <w:spacing w:before="240"/>
        <w:rPr>
          <w:snapToGrid w:val="0"/>
        </w:rPr>
      </w:pPr>
      <w:bookmarkStart w:id="118" w:name="_Toc524425424"/>
      <w:r>
        <w:rPr>
          <w:rStyle w:val="CharSectno"/>
        </w:rPr>
        <w:t>89</w:t>
      </w:r>
      <w:r>
        <w:rPr>
          <w:snapToGrid w:val="0"/>
        </w:rPr>
        <w:t>.</w:t>
      </w:r>
      <w:r>
        <w:rPr>
          <w:snapToGrid w:val="0"/>
        </w:rPr>
        <w:tab/>
        <w:t>Scientific purposes licence</w:t>
      </w:r>
      <w:bookmarkEnd w:id="118"/>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spacing w:before="100"/>
      </w:pPr>
      <w:r>
        <w:tab/>
        <w:t>[Regulation 89 amended in Gazette 29 Sep 2006 p. 4334.]</w:t>
      </w:r>
    </w:p>
    <w:p>
      <w:pPr>
        <w:pStyle w:val="Heading5"/>
        <w:spacing w:before="240"/>
        <w:rPr>
          <w:snapToGrid w:val="0"/>
        </w:rPr>
      </w:pPr>
      <w:bookmarkStart w:id="119" w:name="_Toc524425425"/>
      <w:r>
        <w:rPr>
          <w:rStyle w:val="CharSectno"/>
        </w:rPr>
        <w:t>90</w:t>
      </w:r>
      <w:r>
        <w:rPr>
          <w:snapToGrid w:val="0"/>
        </w:rPr>
        <w:t>.</w:t>
      </w:r>
      <w:r>
        <w:rPr>
          <w:snapToGrid w:val="0"/>
        </w:rPr>
        <w:tab/>
        <w:t>Application for scientific purposes licence</w:t>
      </w:r>
      <w:bookmarkEnd w:id="119"/>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120" w:name="_Toc524425426"/>
      <w:r>
        <w:rPr>
          <w:rStyle w:val="CharSectno"/>
        </w:rPr>
        <w:t>91</w:t>
      </w:r>
      <w:r>
        <w:rPr>
          <w:snapToGrid w:val="0"/>
        </w:rPr>
        <w:t>.</w:t>
      </w:r>
      <w:r>
        <w:rPr>
          <w:snapToGrid w:val="0"/>
        </w:rPr>
        <w:tab/>
        <w:t>Duration of scientific purposes licence</w:t>
      </w:r>
      <w:bookmarkEnd w:id="120"/>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121" w:name="_Toc524425427"/>
      <w:r>
        <w:rPr>
          <w:rStyle w:val="CharSectno"/>
        </w:rPr>
        <w:t>92</w:t>
      </w:r>
      <w:r>
        <w:rPr>
          <w:snapToGrid w:val="0"/>
        </w:rPr>
        <w:t>.</w:t>
      </w:r>
      <w:r>
        <w:rPr>
          <w:snapToGrid w:val="0"/>
        </w:rPr>
        <w:tab/>
        <w:t>Renewal of scientific purposes licence</w:t>
      </w:r>
      <w:bookmarkEnd w:id="121"/>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122" w:name="_Toc524425428"/>
      <w:r>
        <w:rPr>
          <w:rStyle w:val="CharSectno"/>
        </w:rPr>
        <w:t>93</w:t>
      </w:r>
      <w:r>
        <w:rPr>
          <w:snapToGrid w:val="0"/>
        </w:rPr>
        <w:t>.</w:t>
      </w:r>
      <w:r>
        <w:rPr>
          <w:snapToGrid w:val="0"/>
        </w:rPr>
        <w:tab/>
        <w:t>Conditions and restrictions</w:t>
      </w:r>
      <w:bookmarkEnd w:id="122"/>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in Gazette 4 Oct 2002 p. 5065; 29 Sep 2006 p. 4334; 3 Dec 2010 p. 6052</w:t>
      </w:r>
      <w:r>
        <w:noBreakHyphen/>
        <w:t>4; 19 Sep 2014 p. 3336.]</w:t>
      </w:r>
    </w:p>
    <w:p>
      <w:pPr>
        <w:pStyle w:val="Heading3"/>
      </w:pPr>
      <w:bookmarkStart w:id="123" w:name="_Toc524425429"/>
      <w:r>
        <w:rPr>
          <w:rStyle w:val="CharDivNo"/>
        </w:rPr>
        <w:t>Division 3</w:t>
      </w:r>
      <w:r>
        <w:rPr>
          <w:snapToGrid w:val="0"/>
        </w:rPr>
        <w:t xml:space="preserve"> — </w:t>
      </w:r>
      <w:r>
        <w:rPr>
          <w:rStyle w:val="CharDivText"/>
        </w:rPr>
        <w:t>Commercial operations licences</w:t>
      </w:r>
      <w:bookmarkEnd w:id="123"/>
      <w:r>
        <w:rPr>
          <w:rStyle w:val="CharDivText"/>
        </w:rPr>
        <w:t xml:space="preserve"> </w:t>
      </w:r>
    </w:p>
    <w:p>
      <w:pPr>
        <w:pStyle w:val="Heading5"/>
        <w:rPr>
          <w:snapToGrid w:val="0"/>
        </w:rPr>
      </w:pPr>
      <w:bookmarkStart w:id="124" w:name="_Toc524425430"/>
      <w:r>
        <w:rPr>
          <w:rStyle w:val="CharSectno"/>
        </w:rPr>
        <w:t>94</w:t>
      </w:r>
      <w:r>
        <w:rPr>
          <w:snapToGrid w:val="0"/>
        </w:rPr>
        <w:t>.</w:t>
      </w:r>
      <w:r>
        <w:rPr>
          <w:snapToGrid w:val="0"/>
        </w:rPr>
        <w:tab/>
        <w:t>Commercial operations licence</w:t>
      </w:r>
      <w:bookmarkEnd w:id="12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Conservation Commission.</w:t>
      </w:r>
    </w:p>
    <w:p>
      <w:pPr>
        <w:pStyle w:val="Footnotesection"/>
      </w:pPr>
      <w:r>
        <w:tab/>
        <w:t>[Regulation 94 amended in Gazette 29 Sep 2006 p. 4334.]</w:t>
      </w:r>
    </w:p>
    <w:p>
      <w:pPr>
        <w:pStyle w:val="Heading5"/>
        <w:rPr>
          <w:snapToGrid w:val="0"/>
        </w:rPr>
      </w:pPr>
      <w:bookmarkStart w:id="125" w:name="_Toc524425431"/>
      <w:r>
        <w:rPr>
          <w:rStyle w:val="CharSectno"/>
        </w:rPr>
        <w:t>95</w:t>
      </w:r>
      <w:r>
        <w:rPr>
          <w:snapToGrid w:val="0"/>
        </w:rPr>
        <w:t>.</w:t>
      </w:r>
      <w:r>
        <w:rPr>
          <w:snapToGrid w:val="0"/>
        </w:rPr>
        <w:tab/>
        <w:t>Application for commercial operations licence</w:t>
      </w:r>
      <w:bookmarkEnd w:id="125"/>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126" w:name="_Toc524425432"/>
      <w:r>
        <w:rPr>
          <w:rStyle w:val="CharSectno"/>
        </w:rPr>
        <w:t>96</w:t>
      </w:r>
      <w:r>
        <w:rPr>
          <w:snapToGrid w:val="0"/>
        </w:rPr>
        <w:t>.</w:t>
      </w:r>
      <w:r>
        <w:rPr>
          <w:snapToGrid w:val="0"/>
        </w:rPr>
        <w:tab/>
        <w:t>Duration of commercial operations licence</w:t>
      </w:r>
      <w:bookmarkEnd w:id="126"/>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in Gazette 3 Dec 2010 p. 6049.]</w:t>
      </w:r>
    </w:p>
    <w:p>
      <w:pPr>
        <w:pStyle w:val="Heading5"/>
        <w:rPr>
          <w:snapToGrid w:val="0"/>
        </w:rPr>
      </w:pPr>
      <w:bookmarkStart w:id="127" w:name="_Toc524425433"/>
      <w:r>
        <w:rPr>
          <w:rStyle w:val="CharSectno"/>
        </w:rPr>
        <w:t>97</w:t>
      </w:r>
      <w:r>
        <w:rPr>
          <w:snapToGrid w:val="0"/>
        </w:rPr>
        <w:t>.</w:t>
      </w:r>
      <w:r>
        <w:rPr>
          <w:snapToGrid w:val="0"/>
        </w:rPr>
        <w:tab/>
        <w:t>Renewal of commercial operations licence</w:t>
      </w:r>
      <w:bookmarkEnd w:id="127"/>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128" w:name="_Toc524425434"/>
      <w:r>
        <w:rPr>
          <w:rStyle w:val="CharSectno"/>
        </w:rPr>
        <w:t>98</w:t>
      </w:r>
      <w:r>
        <w:rPr>
          <w:snapToGrid w:val="0"/>
        </w:rPr>
        <w:t>.</w:t>
      </w:r>
      <w:r>
        <w:rPr>
          <w:snapToGrid w:val="0"/>
        </w:rPr>
        <w:tab/>
        <w:t>Conditions</w:t>
      </w:r>
      <w:bookmarkEnd w:id="128"/>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in Gazette 29 Sep 2006 p. 4334; 3 Dec 2010 p. 6052</w:t>
      </w:r>
      <w:r>
        <w:noBreakHyphen/>
        <w:t>4; 19 Sep 2014 p. 3336.]</w:t>
      </w:r>
    </w:p>
    <w:p>
      <w:pPr>
        <w:pStyle w:val="Heading3"/>
      </w:pPr>
      <w:bookmarkStart w:id="129" w:name="_Toc524425435"/>
      <w:r>
        <w:rPr>
          <w:rStyle w:val="CharDivNo"/>
        </w:rPr>
        <w:t>Division 4</w:t>
      </w:r>
      <w:r>
        <w:t> — </w:t>
      </w:r>
      <w:r>
        <w:rPr>
          <w:rStyle w:val="CharDivText"/>
        </w:rPr>
        <w:t>Rental mooring licence</w:t>
      </w:r>
      <w:bookmarkEnd w:id="129"/>
    </w:p>
    <w:p>
      <w:pPr>
        <w:pStyle w:val="Footnoteheading"/>
      </w:pPr>
      <w:r>
        <w:tab/>
        <w:t>[Heading inserted in Gazette 24 Mar 2015 p. 1036.]</w:t>
      </w:r>
    </w:p>
    <w:p>
      <w:pPr>
        <w:pStyle w:val="Heading5"/>
      </w:pPr>
      <w:bookmarkStart w:id="130" w:name="_Toc524425436"/>
      <w:r>
        <w:rPr>
          <w:rStyle w:val="CharSectno"/>
        </w:rPr>
        <w:t>98AA</w:t>
      </w:r>
      <w:r>
        <w:t>.</w:t>
      </w:r>
      <w:r>
        <w:tab/>
        <w:t>Terms used</w:t>
      </w:r>
      <w:bookmarkEnd w:id="130"/>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in Gazette 24 Mar 2015 p. 1036</w:t>
      </w:r>
      <w:r>
        <w:noBreakHyphen/>
        <w:t>7.]</w:t>
      </w:r>
    </w:p>
    <w:p>
      <w:pPr>
        <w:pStyle w:val="Heading5"/>
      </w:pPr>
      <w:bookmarkStart w:id="131" w:name="_Toc524425437"/>
      <w:r>
        <w:t>98AB.</w:t>
      </w:r>
      <w:r>
        <w:tab/>
        <w:t>CEO may designate rental mooring</w:t>
      </w:r>
      <w:bookmarkEnd w:id="131"/>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r>
        <w:tab/>
        <w:t>[Regulation 98AB inserted in Gazette 24 Mar 2015 p. 1037.]</w:t>
      </w:r>
    </w:p>
    <w:p>
      <w:pPr>
        <w:pStyle w:val="Heading5"/>
      </w:pPr>
      <w:bookmarkStart w:id="132" w:name="_Toc524425438"/>
      <w:r>
        <w:rPr>
          <w:rStyle w:val="CharSectno"/>
        </w:rPr>
        <w:t>98AC</w:t>
      </w:r>
      <w:r>
        <w:t>.</w:t>
      </w:r>
      <w:r>
        <w:tab/>
        <w:t>Rental mooring licence</w:t>
      </w:r>
      <w:bookmarkEnd w:id="132"/>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in Gazette 24 Mar 2015 p. 1037.]</w:t>
      </w:r>
    </w:p>
    <w:p>
      <w:pPr>
        <w:pStyle w:val="Heading5"/>
      </w:pPr>
      <w:bookmarkStart w:id="133" w:name="_Toc524425439"/>
      <w:r>
        <w:rPr>
          <w:rStyle w:val="CharSectno"/>
        </w:rPr>
        <w:t>98AD</w:t>
      </w:r>
      <w:r>
        <w:t>.</w:t>
      </w:r>
      <w:r>
        <w:tab/>
        <w:t>Application for rental mooring licence</w:t>
      </w:r>
      <w:bookmarkEnd w:id="133"/>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in Gazette 24 Mar 2015 p. 1037.]</w:t>
      </w:r>
    </w:p>
    <w:p>
      <w:pPr>
        <w:pStyle w:val="Heading5"/>
      </w:pPr>
      <w:bookmarkStart w:id="134" w:name="_Toc524425440"/>
      <w:r>
        <w:rPr>
          <w:rStyle w:val="CharSectno"/>
        </w:rPr>
        <w:t>98AE</w:t>
      </w:r>
      <w:r>
        <w:t>.</w:t>
      </w:r>
      <w:r>
        <w:tab/>
        <w:t>Duration of rental mooring licence</w:t>
      </w:r>
      <w:bookmarkEnd w:id="134"/>
    </w:p>
    <w:p>
      <w:pPr>
        <w:pStyle w:val="Subsection"/>
      </w:pPr>
      <w:r>
        <w:tab/>
      </w:r>
      <w:r>
        <w:tab/>
        <w:t>Subject to this Part, a rental mooring licence remains in force for the period specified in the licence.</w:t>
      </w:r>
    </w:p>
    <w:p>
      <w:pPr>
        <w:pStyle w:val="Footnotesection"/>
      </w:pPr>
      <w:r>
        <w:tab/>
        <w:t>[Regulation 98AE inserted in Gazette 24 Mar 2015 p. 1037.]</w:t>
      </w:r>
    </w:p>
    <w:p>
      <w:pPr>
        <w:pStyle w:val="Heading5"/>
      </w:pPr>
      <w:bookmarkStart w:id="135" w:name="_Toc524425441"/>
      <w:r>
        <w:rPr>
          <w:rStyle w:val="CharSectno"/>
        </w:rPr>
        <w:t>98AF</w:t>
      </w:r>
      <w:r>
        <w:t>.</w:t>
      </w:r>
      <w:r>
        <w:tab/>
        <w:t>Conditions</w:t>
      </w:r>
      <w:bookmarkEnd w:id="135"/>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in Gazette 24 Mar 2015 p. 1037</w:t>
      </w:r>
      <w:r>
        <w:noBreakHyphen/>
        <w:t>8.]</w:t>
      </w:r>
    </w:p>
    <w:p>
      <w:pPr>
        <w:pStyle w:val="Heading5"/>
      </w:pPr>
      <w:bookmarkStart w:id="136" w:name="_Toc524425442"/>
      <w:r>
        <w:rPr>
          <w:rStyle w:val="CharSectno"/>
        </w:rPr>
        <w:t>98AG</w:t>
      </w:r>
      <w:r>
        <w:t>.</w:t>
      </w:r>
      <w:r>
        <w:tab/>
        <w:t>Cancellation of licence at request of licence holder</w:t>
      </w:r>
      <w:bookmarkEnd w:id="136"/>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in Gazette 24 Mar 2015 p. 1038.]</w:t>
      </w:r>
    </w:p>
    <w:p>
      <w:pPr>
        <w:pStyle w:val="Heading5"/>
      </w:pPr>
      <w:bookmarkStart w:id="137" w:name="_Toc524425443"/>
      <w:r>
        <w:rPr>
          <w:rStyle w:val="CharSectno"/>
        </w:rPr>
        <w:t>98AH</w:t>
      </w:r>
      <w:r>
        <w:t>.</w:t>
      </w:r>
      <w:r>
        <w:tab/>
        <w:t>Damage to rental mooring</w:t>
      </w:r>
      <w:bookmarkEnd w:id="137"/>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in Gazette 24 Mar 2015 p. 1038.]</w:t>
      </w:r>
    </w:p>
    <w:p>
      <w:pPr>
        <w:pStyle w:val="Heading3"/>
      </w:pPr>
      <w:bookmarkStart w:id="138" w:name="_Toc524425444"/>
      <w:r>
        <w:rPr>
          <w:rStyle w:val="CharDivNo"/>
        </w:rPr>
        <w:t>Division 5</w:t>
      </w:r>
      <w:r>
        <w:t> — </w:t>
      </w:r>
      <w:r>
        <w:rPr>
          <w:rStyle w:val="CharDivText"/>
        </w:rPr>
        <w:t>Private mooring licence</w:t>
      </w:r>
      <w:bookmarkEnd w:id="138"/>
    </w:p>
    <w:p>
      <w:pPr>
        <w:pStyle w:val="Footnoteheading"/>
      </w:pPr>
      <w:r>
        <w:tab/>
        <w:t>[Heading inserted in Gazette 24 Mar 2015 p. 1038.]</w:t>
      </w:r>
    </w:p>
    <w:p>
      <w:pPr>
        <w:pStyle w:val="Heading5"/>
        <w:rPr>
          <w:snapToGrid w:val="0"/>
        </w:rPr>
      </w:pPr>
      <w:bookmarkStart w:id="139" w:name="_Toc524425445"/>
      <w:r>
        <w:rPr>
          <w:rStyle w:val="CharSectno"/>
        </w:rPr>
        <w:t>98AI</w:t>
      </w:r>
      <w:r>
        <w:rPr>
          <w:snapToGrid w:val="0"/>
        </w:rPr>
        <w:t>.</w:t>
      </w:r>
      <w:r>
        <w:rPr>
          <w:snapToGrid w:val="0"/>
        </w:rPr>
        <w:tab/>
        <w:t>Terms used</w:t>
      </w:r>
      <w:bookmarkEnd w:id="139"/>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in Gazette 24 Mar 2015 p. 1038</w:t>
      </w:r>
      <w:r>
        <w:noBreakHyphen/>
        <w:t>9.]</w:t>
      </w:r>
    </w:p>
    <w:p>
      <w:pPr>
        <w:pStyle w:val="Heading5"/>
      </w:pPr>
      <w:bookmarkStart w:id="140" w:name="_Toc524425446"/>
      <w:r>
        <w:rPr>
          <w:rStyle w:val="CharSectno"/>
        </w:rPr>
        <w:t>98AJ</w:t>
      </w:r>
      <w:r>
        <w:t>.</w:t>
      </w:r>
      <w:r>
        <w:tab/>
        <w:t>Mooring licence areas</w:t>
      </w:r>
      <w:bookmarkEnd w:id="140"/>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in Gazette 24 Mar 2015 p. 1039.]</w:t>
      </w:r>
    </w:p>
    <w:p>
      <w:pPr>
        <w:pStyle w:val="Heading5"/>
      </w:pPr>
      <w:bookmarkStart w:id="141" w:name="_Toc524425447"/>
      <w:r>
        <w:rPr>
          <w:rStyle w:val="CharSectno"/>
        </w:rPr>
        <w:t>98AK</w:t>
      </w:r>
      <w:r>
        <w:t>.</w:t>
      </w:r>
      <w:r>
        <w:tab/>
        <w:t>Private mooring licence</w:t>
      </w:r>
      <w:bookmarkEnd w:id="141"/>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in Gazette 24 Mar 2015 p. 1039.]</w:t>
      </w:r>
    </w:p>
    <w:p>
      <w:pPr>
        <w:pStyle w:val="Heading5"/>
      </w:pPr>
      <w:bookmarkStart w:id="142" w:name="_Toc524425448"/>
      <w:r>
        <w:rPr>
          <w:rStyle w:val="CharSectno"/>
        </w:rPr>
        <w:t>98AL</w:t>
      </w:r>
      <w:r>
        <w:t>.</w:t>
      </w:r>
      <w:r>
        <w:tab/>
        <w:t>Effect of private mooring licence</w:t>
      </w:r>
      <w:bookmarkEnd w:id="142"/>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in Gazette 24 Mar 2015 p. 1039</w:t>
      </w:r>
      <w:r>
        <w:noBreakHyphen/>
        <w:t>40.]</w:t>
      </w:r>
    </w:p>
    <w:p>
      <w:pPr>
        <w:pStyle w:val="Heading5"/>
      </w:pPr>
      <w:bookmarkStart w:id="143" w:name="_Toc524425449"/>
      <w:r>
        <w:rPr>
          <w:rStyle w:val="CharSectno"/>
        </w:rPr>
        <w:t>98AM</w:t>
      </w:r>
      <w:r>
        <w:t>.</w:t>
      </w:r>
      <w:r>
        <w:tab/>
        <w:t>Application for private mooring licence</w:t>
      </w:r>
      <w:bookmarkEnd w:id="143"/>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in Gazette 24 Mar 2015 p. 1040.]</w:t>
      </w:r>
    </w:p>
    <w:p>
      <w:pPr>
        <w:pStyle w:val="Heading5"/>
      </w:pPr>
      <w:bookmarkStart w:id="144" w:name="_Toc524425450"/>
      <w:r>
        <w:rPr>
          <w:rStyle w:val="CharSectno"/>
        </w:rPr>
        <w:t>98AN</w:t>
      </w:r>
      <w:r>
        <w:t>.</w:t>
      </w:r>
      <w:r>
        <w:tab/>
        <w:t>Grant of private mooring licence</w:t>
      </w:r>
      <w:bookmarkEnd w:id="144"/>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in Gazette 24 Mar 2015 p. 1040.]</w:t>
      </w:r>
    </w:p>
    <w:p>
      <w:pPr>
        <w:pStyle w:val="Heading5"/>
      </w:pPr>
      <w:bookmarkStart w:id="145" w:name="_Toc524425451"/>
      <w:r>
        <w:rPr>
          <w:rStyle w:val="CharSectno"/>
        </w:rPr>
        <w:t>98AO</w:t>
      </w:r>
      <w:r>
        <w:t>.</w:t>
      </w:r>
      <w:r>
        <w:tab/>
        <w:t>Private mooring licence not transferable</w:t>
      </w:r>
      <w:bookmarkEnd w:id="145"/>
    </w:p>
    <w:p>
      <w:pPr>
        <w:pStyle w:val="Subsection"/>
      </w:pPr>
      <w:r>
        <w:tab/>
      </w:r>
      <w:r>
        <w:tab/>
        <w:t>A private mooring licence is not transferable.</w:t>
      </w:r>
    </w:p>
    <w:p>
      <w:pPr>
        <w:pStyle w:val="Footnotesection"/>
      </w:pPr>
      <w:r>
        <w:tab/>
        <w:t>[Regulation 98AO inserted in Gazette 24 Mar 2015 p. 1040.]</w:t>
      </w:r>
    </w:p>
    <w:p>
      <w:pPr>
        <w:pStyle w:val="Heading5"/>
      </w:pPr>
      <w:bookmarkStart w:id="146" w:name="_Toc524425452"/>
      <w:r>
        <w:rPr>
          <w:rStyle w:val="CharSectno"/>
        </w:rPr>
        <w:t>98AP</w:t>
      </w:r>
      <w:r>
        <w:t>.</w:t>
      </w:r>
      <w:r>
        <w:tab/>
        <w:t>Duration of private mooring licence</w:t>
      </w:r>
      <w:bookmarkEnd w:id="146"/>
    </w:p>
    <w:p>
      <w:pPr>
        <w:pStyle w:val="Subsection"/>
      </w:pPr>
      <w:r>
        <w:tab/>
      </w:r>
      <w:r>
        <w:tab/>
        <w:t>Subject to this Part, a private mooring licence remains in force for the period specified in the licence.</w:t>
      </w:r>
    </w:p>
    <w:p>
      <w:pPr>
        <w:pStyle w:val="Footnotesection"/>
      </w:pPr>
      <w:r>
        <w:tab/>
        <w:t>[Regulation 98AP inserted in Gazette 24 Mar 2015 p. 1040.]</w:t>
      </w:r>
    </w:p>
    <w:p>
      <w:pPr>
        <w:pStyle w:val="Heading5"/>
      </w:pPr>
      <w:bookmarkStart w:id="147" w:name="_Toc524425453"/>
      <w:r>
        <w:rPr>
          <w:rStyle w:val="CharSectno"/>
        </w:rPr>
        <w:t>98AQ</w:t>
      </w:r>
      <w:r>
        <w:t>.</w:t>
      </w:r>
      <w:r>
        <w:tab/>
        <w:t>Renewal of private mooring licence</w:t>
      </w:r>
      <w:bookmarkEnd w:id="147"/>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in Gazette 24 Mar 2015 p. 1040-1.]</w:t>
      </w:r>
    </w:p>
    <w:p>
      <w:pPr>
        <w:pStyle w:val="Heading5"/>
      </w:pPr>
      <w:bookmarkStart w:id="148" w:name="_Toc524425454"/>
      <w:r>
        <w:rPr>
          <w:rStyle w:val="CharSectno"/>
        </w:rPr>
        <w:t>98AR</w:t>
      </w:r>
      <w:r>
        <w:t>.</w:t>
      </w:r>
      <w:r>
        <w:tab/>
        <w:t>Conditions</w:t>
      </w:r>
      <w:bookmarkEnd w:id="148"/>
    </w:p>
    <w:p>
      <w:pPr>
        <w:pStyle w:val="Subsection"/>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in Gazette 24 Mar 2015 p. 1041.]</w:t>
      </w:r>
    </w:p>
    <w:p>
      <w:pPr>
        <w:pStyle w:val="Heading5"/>
      </w:pPr>
      <w:bookmarkStart w:id="149" w:name="_Toc524425455"/>
      <w:r>
        <w:rPr>
          <w:rStyle w:val="CharSectno"/>
        </w:rPr>
        <w:t>98AS</w:t>
      </w:r>
      <w:r>
        <w:t>.</w:t>
      </w:r>
      <w:r>
        <w:tab/>
        <w:t>Form of licence</w:t>
      </w:r>
      <w:bookmarkEnd w:id="149"/>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in Gazette 24 Mar 2015 p. 1041.]</w:t>
      </w:r>
    </w:p>
    <w:p>
      <w:pPr>
        <w:pStyle w:val="Heading5"/>
        <w:rPr>
          <w:snapToGrid w:val="0"/>
        </w:rPr>
      </w:pPr>
      <w:bookmarkStart w:id="150" w:name="_Toc524425456"/>
      <w:r>
        <w:rPr>
          <w:rStyle w:val="CharSectno"/>
        </w:rPr>
        <w:t>98AT</w:t>
      </w:r>
      <w:r>
        <w:rPr>
          <w:snapToGrid w:val="0"/>
        </w:rPr>
        <w:t>.</w:t>
      </w:r>
      <w:r>
        <w:rPr>
          <w:snapToGrid w:val="0"/>
        </w:rPr>
        <w:tab/>
        <w:t>Private moorings to be maintained</w:t>
      </w:r>
      <w:bookmarkEnd w:id="150"/>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in Gazette 24 Mar 2015 p. 1042.]</w:t>
      </w:r>
    </w:p>
    <w:p>
      <w:pPr>
        <w:pStyle w:val="Heading5"/>
        <w:rPr>
          <w:snapToGrid w:val="0"/>
        </w:rPr>
      </w:pPr>
      <w:bookmarkStart w:id="151" w:name="_Toc524425457"/>
      <w:r>
        <w:rPr>
          <w:rStyle w:val="CharSectno"/>
        </w:rPr>
        <w:t>98AU</w:t>
      </w:r>
      <w:r>
        <w:rPr>
          <w:snapToGrid w:val="0"/>
        </w:rPr>
        <w:t>.</w:t>
      </w:r>
      <w:r>
        <w:rPr>
          <w:snapToGrid w:val="0"/>
        </w:rPr>
        <w:tab/>
        <w:t>Requirement to repair, relocate or remove private mooring</w:t>
      </w:r>
      <w:bookmarkEnd w:id="151"/>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in Gazette 24 Mar 2015 p. 1042.]</w:t>
      </w:r>
    </w:p>
    <w:p>
      <w:pPr>
        <w:pStyle w:val="Heading5"/>
        <w:rPr>
          <w:snapToGrid w:val="0"/>
        </w:rPr>
      </w:pPr>
      <w:bookmarkStart w:id="152" w:name="_Toc524425458"/>
      <w:r>
        <w:rPr>
          <w:rStyle w:val="CharSectno"/>
        </w:rPr>
        <w:t>98AV</w:t>
      </w:r>
      <w:r>
        <w:rPr>
          <w:snapToGrid w:val="0"/>
        </w:rPr>
        <w:t>.</w:t>
      </w:r>
      <w:r>
        <w:rPr>
          <w:snapToGrid w:val="0"/>
        </w:rPr>
        <w:tab/>
        <w:t>Cancellation of private mooring licence</w:t>
      </w:r>
      <w:bookmarkEnd w:id="152"/>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pPr>
      <w:r>
        <w:tab/>
        <w:t>(2)</w:t>
      </w:r>
      <w:r>
        <w:tab/>
        <w:t>The powers of the CEO referred to in subregulation (1) are in addition to, and do not derogate from, the powers referred to in regulation 86(1).</w:t>
      </w:r>
    </w:p>
    <w:p>
      <w:pPr>
        <w:pStyle w:val="Footnotesection"/>
      </w:pPr>
      <w:r>
        <w:tab/>
        <w:t>[Regulation 98AV inserted in Gazette 24 Mar 2015 p. 1043.]</w:t>
      </w:r>
    </w:p>
    <w:p>
      <w:pPr>
        <w:pStyle w:val="Heading5"/>
        <w:rPr>
          <w:snapToGrid w:val="0"/>
        </w:rPr>
      </w:pPr>
      <w:bookmarkStart w:id="153" w:name="_Toc524425459"/>
      <w:r>
        <w:rPr>
          <w:rStyle w:val="CharSectno"/>
        </w:rPr>
        <w:t>98AW</w:t>
      </w:r>
      <w:r>
        <w:rPr>
          <w:snapToGrid w:val="0"/>
        </w:rPr>
        <w:t>.</w:t>
      </w:r>
      <w:r>
        <w:rPr>
          <w:snapToGrid w:val="0"/>
        </w:rPr>
        <w:tab/>
        <w:t>Giving notice of change of registered particulars</w:t>
      </w:r>
      <w:bookmarkEnd w:id="153"/>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in Gazette 24 Mar 2015 p. 1043.]</w:t>
      </w:r>
    </w:p>
    <w:p>
      <w:pPr>
        <w:pStyle w:val="Heading5"/>
        <w:rPr>
          <w:snapToGrid w:val="0"/>
        </w:rPr>
      </w:pPr>
      <w:bookmarkStart w:id="154" w:name="_Toc524425460"/>
      <w:r>
        <w:rPr>
          <w:rStyle w:val="CharSectno"/>
        </w:rPr>
        <w:t>98AX</w:t>
      </w:r>
      <w:r>
        <w:rPr>
          <w:snapToGrid w:val="0"/>
        </w:rPr>
        <w:t>.</w:t>
      </w:r>
      <w:r>
        <w:rPr>
          <w:snapToGrid w:val="0"/>
        </w:rPr>
        <w:tab/>
        <w:t>Surrender of private mooring licence</w:t>
      </w:r>
      <w:bookmarkEnd w:id="154"/>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in Gazette 24 Mar 2015 p. 1043.]</w:t>
      </w:r>
    </w:p>
    <w:p>
      <w:pPr>
        <w:pStyle w:val="Ednotepart"/>
      </w:pPr>
      <w:r>
        <w:t>[Part 7A deleted in Gazette 27 Feb 2009 p. 530.]</w:t>
      </w:r>
    </w:p>
    <w:p>
      <w:pPr>
        <w:pStyle w:val="Heading2"/>
      </w:pPr>
      <w:bookmarkStart w:id="155" w:name="_Toc524425461"/>
      <w:r>
        <w:rPr>
          <w:rStyle w:val="CharPartNo"/>
        </w:rPr>
        <w:t>Part 8A</w:t>
      </w:r>
      <w:r>
        <w:rPr>
          <w:rStyle w:val="CharDivNo"/>
        </w:rPr>
        <w:t> </w:t>
      </w:r>
      <w:r>
        <w:t>—</w:t>
      </w:r>
      <w:r>
        <w:rPr>
          <w:rStyle w:val="CharDivText"/>
        </w:rPr>
        <w:t> </w:t>
      </w:r>
      <w:r>
        <w:rPr>
          <w:rStyle w:val="CharPartText"/>
        </w:rPr>
        <w:t>Apiary permits and licences</w:t>
      </w:r>
      <w:bookmarkEnd w:id="155"/>
    </w:p>
    <w:p>
      <w:pPr>
        <w:pStyle w:val="yFootnoteheading"/>
      </w:pPr>
      <w:r>
        <w:tab/>
        <w:t>[Heading inserted in Gazette 3 Sep 2010 p. 4278.]</w:t>
      </w:r>
    </w:p>
    <w:p>
      <w:pPr>
        <w:pStyle w:val="Heading5"/>
      </w:pPr>
      <w:bookmarkStart w:id="156" w:name="_Toc524425462"/>
      <w:r>
        <w:rPr>
          <w:rStyle w:val="CharSectno"/>
        </w:rPr>
        <w:t>98A</w:t>
      </w:r>
      <w:r>
        <w:t>.</w:t>
      </w:r>
      <w:r>
        <w:tab/>
        <w:t>Terms used</w:t>
      </w:r>
      <w:bookmarkEnd w:id="156"/>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5</w:t>
      </w:r>
      <w:r>
        <w:t xml:space="preserve">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157" w:name="_Toc524425463"/>
      <w:r>
        <w:rPr>
          <w:rStyle w:val="CharSectno"/>
        </w:rPr>
        <w:t>98B</w:t>
      </w:r>
      <w:r>
        <w:t>.</w:t>
      </w:r>
      <w:r>
        <w:tab/>
        <w:t>Application of Part 8A</w:t>
      </w:r>
      <w:bookmarkEnd w:id="157"/>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158" w:name="_Toc524425464"/>
      <w:r>
        <w:rPr>
          <w:rStyle w:val="CharSectno"/>
        </w:rPr>
        <w:t>98C</w:t>
      </w:r>
      <w:r>
        <w:t>.</w:t>
      </w:r>
      <w:r>
        <w:tab/>
        <w:t>Applications</w:t>
      </w:r>
      <w:bookmarkEnd w:id="158"/>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159" w:name="_Toc524425465"/>
      <w:r>
        <w:rPr>
          <w:rStyle w:val="CharSectno"/>
        </w:rPr>
        <w:t>98D</w:t>
      </w:r>
      <w:r>
        <w:t>.</w:t>
      </w:r>
      <w:r>
        <w:tab/>
        <w:t>Maximum area of apiary site</w:t>
      </w:r>
      <w:bookmarkEnd w:id="159"/>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160" w:name="_Toc524425466"/>
      <w:r>
        <w:rPr>
          <w:rStyle w:val="CharSectno"/>
        </w:rPr>
        <w:t>98E</w:t>
      </w:r>
      <w:r>
        <w:t>.</w:t>
      </w:r>
      <w:r>
        <w:tab/>
        <w:t>Form of apiary authority</w:t>
      </w:r>
      <w:bookmarkEnd w:id="160"/>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161" w:name="_Toc524425467"/>
      <w:r>
        <w:rPr>
          <w:rStyle w:val="CharSectno"/>
        </w:rPr>
        <w:t>98F</w:t>
      </w:r>
      <w:r>
        <w:t>.</w:t>
      </w:r>
      <w:r>
        <w:tab/>
        <w:t>Duration of apiary authority</w:t>
      </w:r>
      <w:bookmarkEnd w:id="161"/>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162" w:name="_Toc524425468"/>
      <w:r>
        <w:rPr>
          <w:rStyle w:val="CharSectno"/>
        </w:rPr>
        <w:t>98G</w:t>
      </w:r>
      <w:r>
        <w:t>.</w:t>
      </w:r>
      <w:r>
        <w:tab/>
        <w:t>Conditions</w:t>
      </w:r>
      <w:bookmarkEnd w:id="162"/>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iCs/>
          <w:snapToGrid w:val="0"/>
        </w:rPr>
        <w:t>Health Act 1911</w:t>
      </w:r>
      <w:r>
        <w:rPr>
          <w:snapToGrid w:val="0"/>
        </w:rP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w:t>
      </w:r>
    </w:p>
    <w:p>
      <w:pPr>
        <w:pStyle w:val="Heading5"/>
      </w:pPr>
      <w:bookmarkStart w:id="163" w:name="_Toc524425469"/>
      <w:r>
        <w:rPr>
          <w:rStyle w:val="CharSectno"/>
        </w:rPr>
        <w:t>98H</w:t>
      </w:r>
      <w:r>
        <w:t>.</w:t>
      </w:r>
      <w:r>
        <w:tab/>
        <w:t>Application of regulations to apiary sites that are not on CALM land</w:t>
      </w:r>
      <w:bookmarkEnd w:id="163"/>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outlineLv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164" w:name="_Toc524425470"/>
      <w:r>
        <w:rPr>
          <w:rStyle w:val="CharSectno"/>
        </w:rPr>
        <w:t>98I</w:t>
      </w:r>
      <w:r>
        <w:t>.</w:t>
      </w:r>
      <w:r>
        <w:tab/>
        <w:t>Other operations not affected by apiary</w:t>
      </w:r>
      <w:bookmarkEnd w:id="164"/>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165" w:name="_Toc524425471"/>
      <w:r>
        <w:rPr>
          <w:rStyle w:val="CharSectno"/>
        </w:rPr>
        <w:t>98J</w:t>
      </w:r>
      <w:r>
        <w:t>.</w:t>
      </w:r>
      <w:r>
        <w:tab/>
        <w:t>False or misleading information</w:t>
      </w:r>
      <w:bookmarkEnd w:id="165"/>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166" w:name="_Toc524425472"/>
      <w:r>
        <w:rPr>
          <w:rStyle w:val="CharSectno"/>
        </w:rPr>
        <w:t>98K</w:t>
      </w:r>
      <w:r>
        <w:t>.</w:t>
      </w:r>
      <w:r>
        <w:tab/>
        <w:t>Rent for apiary sites</w:t>
      </w:r>
      <w:bookmarkEnd w:id="166"/>
    </w:p>
    <w:p>
      <w:pPr>
        <w:pStyle w:val="Subsection"/>
      </w:pPr>
      <w:r>
        <w:tab/>
        <w:t>(1)</w:t>
      </w:r>
      <w:r>
        <w:tab/>
        <w:t>The holder of an apiary authority is to pay to the CEO annual rent for each apiary site at the rate set out in subregulation (2).</w:t>
      </w:r>
    </w:p>
    <w:p>
      <w:pPr>
        <w:pStyle w:val="Subsection"/>
      </w:pPr>
      <w:r>
        <w:tab/>
        <w:t>(2)</w:t>
      </w:r>
      <w:r>
        <w:tab/>
        <w:t xml:space="preserve">The rate of rent is — </w:t>
      </w:r>
    </w:p>
    <w:p>
      <w:pPr>
        <w:pStyle w:val="Indenta"/>
      </w:pPr>
      <w:r>
        <w:tab/>
        <w:t>(a)</w:t>
      </w:r>
      <w:r>
        <w:tab/>
        <w:t>if the site is in the South</w:t>
      </w:r>
      <w:r>
        <w:noBreakHyphen/>
        <w:t>west zone — $84; or</w:t>
      </w:r>
    </w:p>
    <w:p>
      <w:pPr>
        <w:pStyle w:val="Indenta"/>
      </w:pPr>
      <w:r>
        <w:tab/>
        <w:t>(b)</w:t>
      </w:r>
      <w:r>
        <w:tab/>
        <w:t>if the site is outside the South</w:t>
      </w:r>
      <w:r>
        <w:noBreakHyphen/>
        <w:t>west zone — $42.</w:t>
      </w:r>
    </w:p>
    <w:p>
      <w:pPr>
        <w:pStyle w:val="Subsection"/>
      </w:pPr>
      <w:r>
        <w:tab/>
        <w:t>(3)</w:t>
      </w:r>
      <w:r>
        <w:tab/>
        <w:t>The rent is payable annually in advance on the date on which the apiary authority takes effect and each anniversary of that date.</w:t>
      </w:r>
    </w:p>
    <w:p>
      <w:pPr>
        <w:pStyle w:val="Subsection"/>
      </w:pPr>
      <w:r>
        <w:tab/>
        <w:t>(4)</w:t>
      </w:r>
      <w:r>
        <w:tab/>
        <w:t>If an apiary authority is to be in force for part only of a year the rent payable for that year is reduced proportionately.</w:t>
      </w:r>
    </w:p>
    <w:p>
      <w:pPr>
        <w:pStyle w:val="Subsection"/>
      </w:pPr>
      <w:r>
        <w:tab/>
        <w:t>(5)</w:t>
      </w:r>
      <w:r>
        <w:tab/>
        <w:t>The rent is payable whether or not the apiarist places any hives on, or removes any forest produce from, the apiary site.</w:t>
      </w:r>
    </w:p>
    <w:p>
      <w:pPr>
        <w:pStyle w:val="Footnotesection"/>
      </w:pPr>
      <w:r>
        <w:tab/>
        <w:t>[Regulation 98K inserted in Gazette 3 Sep 2010 p. 4282.]</w:t>
      </w:r>
    </w:p>
    <w:p>
      <w:pPr>
        <w:pStyle w:val="Heading2"/>
      </w:pPr>
      <w:bookmarkStart w:id="167" w:name="_Toc524425473"/>
      <w:r>
        <w:rPr>
          <w:rStyle w:val="CharPartNo"/>
        </w:rPr>
        <w:t>Part 8</w:t>
      </w:r>
      <w:r>
        <w:rPr>
          <w:rStyle w:val="CharDivNo"/>
        </w:rPr>
        <w:t xml:space="preserve"> </w:t>
      </w:r>
      <w:r>
        <w:t>—</w:t>
      </w:r>
      <w:r>
        <w:rPr>
          <w:rStyle w:val="CharDivText"/>
        </w:rPr>
        <w:t xml:space="preserve"> </w:t>
      </w:r>
      <w:r>
        <w:rPr>
          <w:rStyle w:val="CharPartText"/>
        </w:rPr>
        <w:t>Fees</w:t>
      </w:r>
      <w:bookmarkEnd w:id="167"/>
    </w:p>
    <w:p>
      <w:pPr>
        <w:pStyle w:val="Footnoteheading"/>
      </w:pPr>
      <w:r>
        <w:tab/>
        <w:t>[Heading amended in Gazette 29 Sep 2006 p. 4319.]</w:t>
      </w:r>
    </w:p>
    <w:p>
      <w:pPr>
        <w:pStyle w:val="Heading5"/>
        <w:spacing w:before="240"/>
        <w:rPr>
          <w:snapToGrid w:val="0"/>
        </w:rPr>
      </w:pPr>
      <w:bookmarkStart w:id="168" w:name="_Toc524425474"/>
      <w:r>
        <w:rPr>
          <w:rStyle w:val="CharSectno"/>
        </w:rPr>
        <w:t>99</w:t>
      </w:r>
      <w:r>
        <w:rPr>
          <w:snapToGrid w:val="0"/>
        </w:rPr>
        <w:t>.</w:t>
      </w:r>
      <w:r>
        <w:rPr>
          <w:snapToGrid w:val="0"/>
        </w:rPr>
        <w:tab/>
        <w:t>Entrance fees</w:t>
      </w:r>
      <w:r>
        <w:rPr>
          <w:b w:val="0"/>
        </w:rPr>
        <w:t xml:space="preserve"> </w:t>
      </w:r>
      <w:r>
        <w:t>for motor vehicles</w:t>
      </w:r>
      <w:bookmarkEnd w:id="168"/>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pPr>
      <w:r>
        <w:tab/>
        <w:t>(b)</w:t>
      </w:r>
      <w:r>
        <w:tab/>
        <w:t xml:space="preserve">a taxi within the meaning of the </w:t>
      </w:r>
      <w:r>
        <w:rPr>
          <w:i/>
        </w:rPr>
        <w:t>Taxi Act 1994</w:t>
      </w:r>
      <w:r>
        <w:t>;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in Gazette 29 Sep 2006 p. 4320 and 4334; 3 Dec 2010 p. 6049 and 6052</w:t>
      </w:r>
      <w:r>
        <w:noBreakHyphen/>
        <w:t>4.]</w:t>
      </w:r>
    </w:p>
    <w:p>
      <w:pPr>
        <w:pStyle w:val="Heading5"/>
      </w:pPr>
      <w:bookmarkStart w:id="169" w:name="_Toc524425475"/>
      <w:r>
        <w:rPr>
          <w:rStyle w:val="CharSectno"/>
        </w:rPr>
        <w:t>99A</w:t>
      </w:r>
      <w:r>
        <w:t>.</w:t>
      </w:r>
      <w:r>
        <w:tab/>
        <w:t>Landing fees for aircraft</w:t>
      </w:r>
      <w:bookmarkEnd w:id="169"/>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spacing w:before="100"/>
      </w:pPr>
      <w:r>
        <w:tab/>
        <w:t>[Regulation 99A inserted in Gazette 3 Dec 2010 p. 6049</w:t>
      </w:r>
      <w:r>
        <w:noBreakHyphen/>
        <w:t>50.]</w:t>
      </w:r>
    </w:p>
    <w:p>
      <w:pPr>
        <w:pStyle w:val="Heading5"/>
        <w:spacing w:before="200"/>
      </w:pPr>
      <w:bookmarkStart w:id="170" w:name="_Toc524425476"/>
      <w:r>
        <w:rPr>
          <w:rStyle w:val="CharSectno"/>
        </w:rPr>
        <w:t>99B</w:t>
      </w:r>
      <w:r>
        <w:t>.</w:t>
      </w:r>
      <w:r>
        <w:tab/>
        <w:t>Aircraft landing areas</w:t>
      </w:r>
      <w:bookmarkEnd w:id="170"/>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spacing w:before="100"/>
      </w:pPr>
      <w:r>
        <w:tab/>
        <w:t>[Regulation 99B inserted in Gazette 3 Dec 2010 p. 6050.]</w:t>
      </w:r>
    </w:p>
    <w:p>
      <w:pPr>
        <w:pStyle w:val="Heading5"/>
        <w:spacing w:before="200"/>
      </w:pPr>
      <w:bookmarkStart w:id="171" w:name="_Toc524425477"/>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171"/>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in Gazette 3 Dec 2010 p. 6050</w:t>
      </w:r>
      <w:r>
        <w:noBreakHyphen/>
        <w:t>1.]</w:t>
      </w:r>
    </w:p>
    <w:p>
      <w:pPr>
        <w:pStyle w:val="Heading5"/>
        <w:rPr>
          <w:snapToGrid w:val="0"/>
        </w:rPr>
      </w:pPr>
      <w:bookmarkStart w:id="172" w:name="_Toc524425478"/>
      <w:r>
        <w:rPr>
          <w:rStyle w:val="CharSectno"/>
        </w:rPr>
        <w:t>100</w:t>
      </w:r>
      <w:r>
        <w:rPr>
          <w:snapToGrid w:val="0"/>
        </w:rPr>
        <w:t>.</w:t>
      </w:r>
      <w:r>
        <w:rPr>
          <w:snapToGrid w:val="0"/>
        </w:rPr>
        <w:tab/>
        <w:t>Entrance fees for Tree Top Walk</w:t>
      </w:r>
      <w:bookmarkEnd w:id="172"/>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in Gazette 29 Sep 2006 p. 4334; 3 Dec 2010 p. 6052</w:t>
      </w:r>
      <w:r>
        <w:noBreakHyphen/>
        <w:t>4.]</w:t>
      </w:r>
    </w:p>
    <w:p>
      <w:pPr>
        <w:pStyle w:val="Heading5"/>
      </w:pPr>
      <w:bookmarkStart w:id="173" w:name="_Toc524425479"/>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173"/>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100A inserted in Gazette 29 Sep 2006 p. 4321</w:t>
      </w:r>
      <w:r>
        <w:noBreakHyphen/>
        <w:t>2; amended in Gazette 3 Dec 2010 p. 6052</w:t>
      </w:r>
      <w:r>
        <w:noBreakHyphen/>
        <w:t>4.]</w:t>
      </w:r>
    </w:p>
    <w:p>
      <w:pPr>
        <w:pStyle w:val="Heading5"/>
        <w:spacing w:before="200"/>
        <w:rPr>
          <w:snapToGrid w:val="0"/>
        </w:rPr>
      </w:pPr>
      <w:bookmarkStart w:id="174" w:name="_Toc524425480"/>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174"/>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175" w:name="_Toc524425481"/>
      <w:r>
        <w:rPr>
          <w:rStyle w:val="CharSectno"/>
        </w:rPr>
        <w:t>102</w:t>
      </w:r>
      <w:r>
        <w:rPr>
          <w:snapToGrid w:val="0"/>
        </w:rPr>
        <w:t>.</w:t>
      </w:r>
      <w:r>
        <w:rPr>
          <w:snapToGrid w:val="0"/>
        </w:rPr>
        <w:tab/>
        <w:t>Fees for entry on horseback</w:t>
      </w:r>
      <w:bookmarkEnd w:id="175"/>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102 amended in Gazette 29 Sep 2006 p. 4334; 3 Dec 2010 p. 6052</w:t>
      </w:r>
      <w:r>
        <w:noBreakHyphen/>
        <w:t>4.]</w:t>
      </w:r>
    </w:p>
    <w:p>
      <w:pPr>
        <w:pStyle w:val="Heading5"/>
      </w:pPr>
      <w:bookmarkStart w:id="176" w:name="_Toc524425482"/>
      <w:r>
        <w:rPr>
          <w:rStyle w:val="CharSectno"/>
        </w:rPr>
        <w:t>102A</w:t>
      </w:r>
      <w:r>
        <w:t>.</w:t>
      </w:r>
      <w:r>
        <w:tab/>
        <w:t>Abseiling fee</w:t>
      </w:r>
      <w:bookmarkEnd w:id="176"/>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spacing w:before="100"/>
      </w:pPr>
      <w:r>
        <w:tab/>
        <w:t>[Regulation 102A inserted in Gazette 29 Sep 2006 p. 4322</w:t>
      </w:r>
      <w:r>
        <w:noBreakHyphen/>
        <w:t>3; amended in Gazette 3 Dec 2010 p. 6051 and 6052</w:t>
      </w:r>
      <w:r>
        <w:noBreakHyphen/>
        <w:t>4.]</w:t>
      </w:r>
    </w:p>
    <w:p>
      <w:pPr>
        <w:pStyle w:val="Heading5"/>
        <w:spacing w:before="180"/>
        <w:rPr>
          <w:snapToGrid w:val="0"/>
        </w:rPr>
      </w:pPr>
      <w:bookmarkStart w:id="177" w:name="_Toc524425483"/>
      <w:r>
        <w:rPr>
          <w:rStyle w:val="CharSectno"/>
        </w:rPr>
        <w:t>103</w:t>
      </w:r>
      <w:r>
        <w:rPr>
          <w:snapToGrid w:val="0"/>
        </w:rPr>
        <w:t>.</w:t>
      </w:r>
      <w:r>
        <w:rPr>
          <w:snapToGrid w:val="0"/>
        </w:rPr>
        <w:tab/>
        <w:t>Camping fees</w:t>
      </w:r>
      <w:bookmarkEnd w:id="177"/>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in Gazette 29 Sep 2006 p. 4334; 3 Dec 2010 p. 6052</w:t>
      </w:r>
      <w:r>
        <w:noBreakHyphen/>
        <w:t>4.]</w:t>
      </w:r>
    </w:p>
    <w:p>
      <w:pPr>
        <w:pStyle w:val="Heading5"/>
      </w:pPr>
      <w:bookmarkStart w:id="178" w:name="_Toc524425484"/>
      <w:r>
        <w:rPr>
          <w:rStyle w:val="CharSectno"/>
        </w:rPr>
        <w:t>103A</w:t>
      </w:r>
      <w:r>
        <w:t>.</w:t>
      </w:r>
      <w:r>
        <w:tab/>
        <w:t>Companion of Companion Card holder</w:t>
      </w:r>
      <w:bookmarkEnd w:id="178"/>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179" w:name="_Toc524425485"/>
      <w:r>
        <w:rPr>
          <w:rStyle w:val="CharSectno"/>
        </w:rPr>
        <w:t>104</w:t>
      </w:r>
      <w:r>
        <w:rPr>
          <w:snapToGrid w:val="0"/>
        </w:rPr>
        <w:t>.</w:t>
      </w:r>
      <w:r>
        <w:rPr>
          <w:snapToGrid w:val="0"/>
        </w:rPr>
        <w:tab/>
        <w:t>Fees may be waived or reduced</w:t>
      </w:r>
      <w:bookmarkEnd w:id="179"/>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180" w:name="_Toc524425486"/>
      <w:r>
        <w:rPr>
          <w:rStyle w:val="CharPartNo"/>
        </w:rPr>
        <w:t>Part 9</w:t>
      </w:r>
      <w:r>
        <w:rPr>
          <w:b w:val="0"/>
        </w:rPr>
        <w:t> </w:t>
      </w:r>
      <w:r>
        <w:t>—</w:t>
      </w:r>
      <w:r>
        <w:rPr>
          <w:b w:val="0"/>
        </w:rPr>
        <w:t> </w:t>
      </w:r>
      <w:r>
        <w:rPr>
          <w:rStyle w:val="CharPartText"/>
        </w:rPr>
        <w:t>Miscellaneous</w:t>
      </w:r>
      <w:bookmarkEnd w:id="180"/>
    </w:p>
    <w:p>
      <w:pPr>
        <w:pStyle w:val="Footnoteheading"/>
        <w:spacing w:before="100"/>
      </w:pPr>
      <w:r>
        <w:tab/>
        <w:t>[Heading inserted in Gazette 29 Sep 2006 p. 4323.]</w:t>
      </w:r>
    </w:p>
    <w:p>
      <w:pPr>
        <w:pStyle w:val="Heading5"/>
        <w:rPr>
          <w:snapToGrid w:val="0"/>
        </w:rPr>
      </w:pPr>
      <w:bookmarkStart w:id="181" w:name="_Toc524425487"/>
      <w:r>
        <w:rPr>
          <w:rStyle w:val="CharSectno"/>
        </w:rPr>
        <w:t>105</w:t>
      </w:r>
      <w:r>
        <w:rPr>
          <w:snapToGrid w:val="0"/>
        </w:rPr>
        <w:t>.</w:t>
      </w:r>
      <w:r>
        <w:rPr>
          <w:snapToGrid w:val="0"/>
        </w:rPr>
        <w:tab/>
        <w:t>Organised events and meetings</w:t>
      </w:r>
      <w:bookmarkEnd w:id="181"/>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spacing w:before="100"/>
      </w:pPr>
      <w:r>
        <w:tab/>
        <w:t>[Regulation 105 amended in Gazette 29 Sep 2006 p. 4323</w:t>
      </w:r>
      <w:r>
        <w:noBreakHyphen/>
        <w:t>4; 3 Dec 2010 p. 6052</w:t>
      </w:r>
      <w:r>
        <w:noBreakHyphen/>
        <w:t>4.]</w:t>
      </w:r>
    </w:p>
    <w:p>
      <w:pPr>
        <w:pStyle w:val="Heading5"/>
        <w:rPr>
          <w:snapToGrid w:val="0"/>
        </w:rPr>
      </w:pPr>
      <w:bookmarkStart w:id="182" w:name="_Toc524425488"/>
      <w:r>
        <w:rPr>
          <w:rStyle w:val="CharSectno"/>
        </w:rPr>
        <w:t>106</w:t>
      </w:r>
      <w:r>
        <w:rPr>
          <w:snapToGrid w:val="0"/>
        </w:rPr>
        <w:t>.</w:t>
      </w:r>
      <w:r>
        <w:rPr>
          <w:snapToGrid w:val="0"/>
        </w:rPr>
        <w:tab/>
        <w:t>Unlawful commercial operations</w:t>
      </w:r>
      <w:bookmarkEnd w:id="182"/>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spacing w:before="100"/>
      </w:pPr>
      <w:r>
        <w:tab/>
        <w:t>[Regulation 106 amended in Gazette 29 Sep 2006 p. 4324; 3 Dec 2010 p. 6052</w:t>
      </w:r>
      <w:r>
        <w:noBreakHyphen/>
        <w:t>4.]</w:t>
      </w:r>
    </w:p>
    <w:p>
      <w:pPr>
        <w:pStyle w:val="Heading5"/>
      </w:pPr>
      <w:bookmarkStart w:id="183" w:name="_Toc524425489"/>
      <w:r>
        <w:rPr>
          <w:rStyle w:val="CharSectno"/>
        </w:rPr>
        <w:t>107</w:t>
      </w:r>
      <w:r>
        <w:t>.</w:t>
      </w:r>
      <w:r>
        <w:tab/>
        <w:t>Distribution of printed matter and advertising material</w:t>
      </w:r>
      <w:bookmarkEnd w:id="183"/>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spacing w:before="100"/>
      </w:pPr>
      <w:r>
        <w:tab/>
        <w:t>[Regulation 107 inserted in Gazette 29 Sep 2006 p. 4324</w:t>
      </w:r>
      <w:r>
        <w:noBreakHyphen/>
        <w:t>5; amended in Gazette 3 Dec 2010 p. 6052</w:t>
      </w:r>
      <w:r>
        <w:noBreakHyphen/>
        <w:t>4.]</w:t>
      </w:r>
    </w:p>
    <w:p>
      <w:pPr>
        <w:pStyle w:val="Heading5"/>
        <w:spacing w:before="200"/>
        <w:rPr>
          <w:snapToGrid w:val="0"/>
        </w:rPr>
      </w:pPr>
      <w:bookmarkStart w:id="184" w:name="_Toc524425490"/>
      <w:r>
        <w:rPr>
          <w:rStyle w:val="CharSectno"/>
        </w:rPr>
        <w:t>108</w:t>
      </w:r>
      <w:r>
        <w:rPr>
          <w:snapToGrid w:val="0"/>
        </w:rPr>
        <w:t>.</w:t>
      </w:r>
      <w:r>
        <w:rPr>
          <w:snapToGrid w:val="0"/>
        </w:rPr>
        <w:tab/>
        <w:t>Photography for commercial purposes</w:t>
      </w:r>
      <w:bookmarkEnd w:id="184"/>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108 amended in Gazette 29 Sep 2006 p. 4325; 3 Dec 2010 p. 6052</w:t>
      </w:r>
      <w:r>
        <w:noBreakHyphen/>
        <w:t>4.]</w:t>
      </w:r>
    </w:p>
    <w:p>
      <w:pPr>
        <w:pStyle w:val="Heading5"/>
        <w:spacing w:before="200"/>
        <w:rPr>
          <w:snapToGrid w:val="0"/>
        </w:rPr>
      </w:pPr>
      <w:bookmarkStart w:id="185" w:name="_Toc524425491"/>
      <w:r>
        <w:rPr>
          <w:rStyle w:val="CharSectno"/>
        </w:rPr>
        <w:t>109</w:t>
      </w:r>
      <w:r>
        <w:rPr>
          <w:snapToGrid w:val="0"/>
        </w:rPr>
        <w:t>.</w:t>
      </w:r>
      <w:r>
        <w:rPr>
          <w:snapToGrid w:val="0"/>
        </w:rPr>
        <w:tab/>
        <w:t>Production of licences etc.</w:t>
      </w:r>
      <w:bookmarkEnd w:id="185"/>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100"/>
      </w:pPr>
      <w:r>
        <w:tab/>
        <w:t>[Regulation 109 amended in Gazette 29 Sep 2006 p. 4325; 3 Dec 2010 p. 6052</w:t>
      </w:r>
      <w:r>
        <w:noBreakHyphen/>
        <w:t>4; 19 Sep 2014 p. 3336.]</w:t>
      </w:r>
    </w:p>
    <w:p>
      <w:pPr>
        <w:pStyle w:val="Heading5"/>
        <w:rPr>
          <w:snapToGrid w:val="0"/>
        </w:rPr>
      </w:pPr>
      <w:bookmarkStart w:id="186" w:name="_Toc524425492"/>
      <w:r>
        <w:rPr>
          <w:rStyle w:val="CharSectno"/>
        </w:rPr>
        <w:t>110</w:t>
      </w:r>
      <w:r>
        <w:rPr>
          <w:snapToGrid w:val="0"/>
        </w:rPr>
        <w:t>.</w:t>
      </w:r>
      <w:r>
        <w:rPr>
          <w:snapToGrid w:val="0"/>
        </w:rPr>
        <w:tab/>
        <w:t>False or misleading information</w:t>
      </w:r>
      <w:bookmarkEnd w:id="186"/>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in Gazette 3 Dec 2010 p. 6052</w:t>
      </w:r>
      <w:r>
        <w:noBreakHyphen/>
        <w:t>4; 19 Sep 2014 p. 3336.]</w:t>
      </w:r>
    </w:p>
    <w:p>
      <w:pPr>
        <w:pStyle w:val="Heading5"/>
        <w:rPr>
          <w:snapToGrid w:val="0"/>
        </w:rPr>
      </w:pPr>
      <w:bookmarkStart w:id="187" w:name="_Toc524425493"/>
      <w:r>
        <w:rPr>
          <w:rStyle w:val="CharSectno"/>
        </w:rPr>
        <w:t>111</w:t>
      </w:r>
      <w:r>
        <w:rPr>
          <w:snapToGrid w:val="0"/>
        </w:rPr>
        <w:t>.</w:t>
      </w:r>
      <w:r>
        <w:rPr>
          <w:snapToGrid w:val="0"/>
        </w:rPr>
        <w:tab/>
        <w:t>Signs — presumption</w:t>
      </w:r>
      <w:bookmarkEnd w:id="187"/>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188" w:name="_Toc524425494"/>
      <w:r>
        <w:rPr>
          <w:rStyle w:val="CharSectno"/>
        </w:rPr>
        <w:t>111A</w:t>
      </w:r>
      <w:r>
        <w:t>.</w:t>
      </w:r>
      <w:r>
        <w:tab/>
        <w:t>Reasons for decisions</w:t>
      </w:r>
      <w:bookmarkEnd w:id="188"/>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189" w:name="_Toc524425495"/>
      <w:r>
        <w:rPr>
          <w:rStyle w:val="CharSectno"/>
        </w:rPr>
        <w:t>112</w:t>
      </w:r>
      <w:r>
        <w:rPr>
          <w:snapToGrid w:val="0"/>
        </w:rPr>
        <w:t>.</w:t>
      </w:r>
      <w:r>
        <w:rPr>
          <w:snapToGrid w:val="0"/>
        </w:rPr>
        <w:tab/>
        <w:t>Infringement notices</w:t>
      </w:r>
      <w:bookmarkEnd w:id="189"/>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190" w:name="_Toc524425496"/>
      <w:r>
        <w:rPr>
          <w:rStyle w:val="CharSectno"/>
        </w:rPr>
        <w:t>113</w:t>
      </w:r>
      <w:r>
        <w:rPr>
          <w:snapToGrid w:val="0"/>
        </w:rPr>
        <w:t>.</w:t>
      </w:r>
      <w:r>
        <w:rPr>
          <w:snapToGrid w:val="0"/>
        </w:rPr>
        <w:tab/>
        <w:t>Evidence</w:t>
      </w:r>
      <w:bookmarkEnd w:id="190"/>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191" w:name="_Toc524425497"/>
      <w:r>
        <w:rPr>
          <w:rStyle w:val="CharPartNo"/>
        </w:rPr>
        <w:t>Part 10</w:t>
      </w:r>
      <w:r>
        <w:rPr>
          <w:rStyle w:val="CharDivNo"/>
        </w:rPr>
        <w:t> </w:t>
      </w:r>
      <w:r>
        <w:t>—</w:t>
      </w:r>
      <w:r>
        <w:rPr>
          <w:rStyle w:val="CharDivText"/>
        </w:rPr>
        <w:t> </w:t>
      </w:r>
      <w:r>
        <w:rPr>
          <w:rStyle w:val="CharPartText"/>
        </w:rPr>
        <w:t>Exclusion of operation of section 103A(3)</w:t>
      </w:r>
      <w:bookmarkEnd w:id="191"/>
    </w:p>
    <w:p>
      <w:pPr>
        <w:pStyle w:val="Footnoteheading"/>
      </w:pPr>
      <w:r>
        <w:tab/>
        <w:t>[Heading inserted in Gazette 7 Dec 2012 p. 5966.]</w:t>
      </w:r>
    </w:p>
    <w:p>
      <w:pPr>
        <w:pStyle w:val="Heading5"/>
      </w:pPr>
      <w:bookmarkStart w:id="192" w:name="_Toc524425498"/>
      <w:r>
        <w:rPr>
          <w:rStyle w:val="CharSectno"/>
        </w:rPr>
        <w:t>114</w:t>
      </w:r>
      <w:r>
        <w:t>.</w:t>
      </w:r>
      <w:r>
        <w:tab/>
        <w:t>Terms used</w:t>
      </w:r>
      <w:bookmarkEnd w:id="192"/>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in Gazette 7 Dec 2012 p. 5966-7.]</w:t>
      </w:r>
    </w:p>
    <w:p>
      <w:pPr>
        <w:pStyle w:val="Heading5"/>
      </w:pPr>
      <w:bookmarkStart w:id="193" w:name="_Toc524425499"/>
      <w:r>
        <w:rPr>
          <w:rStyle w:val="CharSectno"/>
        </w:rPr>
        <w:t>115</w:t>
      </w:r>
      <w:r>
        <w:t>.</w:t>
      </w:r>
      <w:r>
        <w:tab/>
        <w:t>Exclusion of operation of section 103A(3) of the Act: animals</w:t>
      </w:r>
      <w:bookmarkEnd w:id="193"/>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in Gazette 7 Dec 2012 p. 5967-8.]</w:t>
      </w:r>
    </w:p>
    <w:p>
      <w:pPr>
        <w:pStyle w:val="Heading5"/>
      </w:pPr>
      <w:bookmarkStart w:id="194" w:name="_Toc524425500"/>
      <w:r>
        <w:rPr>
          <w:rStyle w:val="CharSectno"/>
        </w:rPr>
        <w:t>116</w:t>
      </w:r>
      <w:r>
        <w:t>.</w:t>
      </w:r>
      <w:r>
        <w:tab/>
        <w:t>Exclusion of operation of section 103A(3) of the Act: vehicles</w:t>
      </w:r>
      <w:bookmarkEnd w:id="194"/>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in Gazette 7 Dec 2012 p. 5968.]</w:t>
      </w:r>
    </w:p>
    <w:p>
      <w:pPr>
        <w:pStyle w:val="Heading5"/>
      </w:pPr>
      <w:bookmarkStart w:id="195" w:name="_Toc524425501"/>
      <w:r>
        <w:rPr>
          <w:rStyle w:val="CharSectno"/>
        </w:rPr>
        <w:t>117</w:t>
      </w:r>
      <w:r>
        <w:t>.</w:t>
      </w:r>
      <w:r>
        <w:tab/>
        <w:t>Exclusion of operation of section 103A(3) of the Act: vessel</w:t>
      </w:r>
      <w:bookmarkEnd w:id="195"/>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in Gazette 7 Dec 2012 p. 5968.]</w:t>
      </w:r>
    </w:p>
    <w:p>
      <w:pPr>
        <w:pStyle w:val="Heading5"/>
      </w:pPr>
      <w:bookmarkStart w:id="196" w:name="_Toc524425502"/>
      <w:r>
        <w:rPr>
          <w:rStyle w:val="CharSectno"/>
        </w:rPr>
        <w:t>118</w:t>
      </w:r>
      <w:r>
        <w:t>.</w:t>
      </w:r>
      <w:r>
        <w:tab/>
        <w:t>Exclusion of operation of section 103A(3) of the Act: fire</w:t>
      </w:r>
      <w:bookmarkEnd w:id="196"/>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in Gazette 7 Dec 2012 p. 5968-9.]</w:t>
      </w:r>
    </w:p>
    <w:p>
      <w:pPr>
        <w:pStyle w:val="Heading5"/>
      </w:pPr>
      <w:bookmarkStart w:id="197" w:name="_Toc524425503"/>
      <w:r>
        <w:rPr>
          <w:rStyle w:val="CharSectno"/>
        </w:rPr>
        <w:t>119</w:t>
      </w:r>
      <w:r>
        <w:t>.</w:t>
      </w:r>
      <w:r>
        <w:tab/>
        <w:t>Exclusion of operation of section 103A(3) of the Act: camping</w:t>
      </w:r>
      <w:bookmarkEnd w:id="197"/>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in Gazette 7 Dec 2012 p. 5969-70.]</w:t>
      </w:r>
    </w:p>
    <w:p>
      <w:pPr>
        <w:pStyle w:val="Heading5"/>
      </w:pPr>
      <w:bookmarkStart w:id="198" w:name="_Toc524425504"/>
      <w:r>
        <w:rPr>
          <w:rStyle w:val="CharSectno"/>
        </w:rPr>
        <w:t>120</w:t>
      </w:r>
      <w:r>
        <w:t>.</w:t>
      </w:r>
      <w:r>
        <w:tab/>
        <w:t>Exclusion of operation of section 103A(3) of the Act: entering land</w:t>
      </w:r>
      <w:bookmarkEnd w:id="198"/>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in Gazette 7 Dec 2012 p. 5970.]</w:t>
      </w:r>
    </w:p>
    <w:p>
      <w:pPr>
        <w:pStyle w:val="Heading5"/>
      </w:pPr>
      <w:bookmarkStart w:id="199" w:name="_Toc524425505"/>
      <w:r>
        <w:rPr>
          <w:rStyle w:val="CharSectno"/>
        </w:rPr>
        <w:t>121</w:t>
      </w:r>
      <w:r>
        <w:t>.</w:t>
      </w:r>
      <w:r>
        <w:tab/>
        <w:t>Exclusion of operation of section 103A(3) of the Act: protected thing</w:t>
      </w:r>
      <w:bookmarkEnd w:id="199"/>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spacing w:before="100"/>
      </w:pPr>
      <w:r>
        <w:tab/>
        <w:t>[Regulation 121 inserted in Gazette 7 Dec 2012 p. 5970-1; amended in Gazette 19 Sep 2014 p. 3331</w:t>
      </w:r>
      <w:r>
        <w:noBreakHyphen/>
        <w:t>3.]</w:t>
      </w:r>
    </w:p>
    <w:p>
      <w:pPr>
        <w:pStyle w:val="Heading5"/>
        <w:spacing w:before="200"/>
      </w:pPr>
      <w:bookmarkStart w:id="200" w:name="_Toc524425506"/>
      <w:r>
        <w:rPr>
          <w:rStyle w:val="CharSectno"/>
        </w:rPr>
        <w:t>122</w:t>
      </w:r>
      <w:r>
        <w:t>.</w:t>
      </w:r>
      <w:r>
        <w:tab/>
        <w:t>Permission of CEO</w:t>
      </w:r>
      <w:bookmarkEnd w:id="200"/>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spacing w:before="70"/>
      </w:pPr>
      <w:r>
        <w:tab/>
        <w:t>[Regulation 122 inserted in Gazette 7 Dec 2012 p. 5971-2.]</w:t>
      </w:r>
    </w:p>
    <w:p>
      <w:pPr>
        <w:pStyle w:val="Heading5"/>
        <w:spacing w:before="170"/>
      </w:pPr>
      <w:bookmarkStart w:id="201" w:name="_Toc524425507"/>
      <w:r>
        <w:rPr>
          <w:rStyle w:val="CharSectno"/>
        </w:rPr>
        <w:t>123</w:t>
      </w:r>
      <w:r>
        <w:t>.</w:t>
      </w:r>
      <w:r>
        <w:tab/>
        <w:t>Variation and revocation of permission</w:t>
      </w:r>
      <w:bookmarkEnd w:id="201"/>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spacing w:before="70"/>
      </w:pPr>
      <w:r>
        <w:tab/>
        <w:t>[Regulation 123 inserted in Gazette 7 Dec 2012 p. 5972.]</w:t>
      </w:r>
    </w:p>
    <w:p>
      <w:p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02" w:name="_Toc524425508"/>
      <w:r>
        <w:rPr>
          <w:rStyle w:val="CharSchNo"/>
        </w:rPr>
        <w:t>Schedule 1</w:t>
      </w:r>
      <w:r>
        <w:t xml:space="preserve"> — </w:t>
      </w:r>
      <w:r>
        <w:rPr>
          <w:rStyle w:val="CharSchText"/>
        </w:rPr>
        <w:t>Fees</w:t>
      </w:r>
      <w:bookmarkEnd w:id="202"/>
    </w:p>
    <w:p>
      <w:pPr>
        <w:pStyle w:val="yShoulderClause"/>
        <w:ind w:left="3544"/>
      </w:pPr>
      <w:r>
        <w:t>[r. 49, 83, 92, 97, 98C, 99, 99A, 99C, 100, 100A, 101, 102, 102A and 103]</w:t>
      </w:r>
    </w:p>
    <w:p>
      <w:pPr>
        <w:pStyle w:val="yFootnoteheading"/>
        <w:spacing w:before="160"/>
      </w:pPr>
      <w:r>
        <w:tab/>
        <w:t>[Heading amended in Gazette 29 Sep 2006 p. 4326; 3 Sep 2010 p. 4283; 3 Dec 2010 p. 6051.]</w:t>
      </w:r>
    </w:p>
    <w:p>
      <w:pPr>
        <w:pStyle w:val="yHeading3"/>
        <w:rPr>
          <w:snapToGrid w:val="0"/>
        </w:rPr>
      </w:pPr>
      <w:bookmarkStart w:id="203" w:name="_Toc524425509"/>
      <w:r>
        <w:rPr>
          <w:rStyle w:val="CharSDivNo"/>
        </w:rPr>
        <w:t>Division 1</w:t>
      </w:r>
      <w:r>
        <w:rPr>
          <w:snapToGrid w:val="0"/>
        </w:rPr>
        <w:t> — </w:t>
      </w:r>
      <w:r>
        <w:rPr>
          <w:rStyle w:val="CharSDivText"/>
        </w:rPr>
        <w:t>Daily entrance fees where an entrance fee is charged</w:t>
      </w:r>
      <w:bookmarkEnd w:id="203"/>
    </w:p>
    <w:p>
      <w:pPr>
        <w:pStyle w:val="yFootnoteheading"/>
        <w:keepNext/>
        <w:keepLines/>
        <w:spacing w:after="60"/>
        <w:rPr>
          <w:snapToGrid w:val="0"/>
        </w:rPr>
      </w:pPr>
      <w:r>
        <w:tab/>
        <w:t>[Heading inserted in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zyTableNAm"/>
            </w:pPr>
          </w:p>
        </w:tc>
        <w:tc>
          <w:tcPr>
            <w:tcW w:w="5269" w:type="dxa"/>
          </w:tcPr>
          <w:p>
            <w:pPr>
              <w:pStyle w:val="z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t>6.00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t>12.00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t>5.50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t>5.50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t>6.00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t>1.70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in Gazette 27 Sep 2013 p. 4525-6.]</w:t>
      </w:r>
    </w:p>
    <w:p>
      <w:pPr>
        <w:pStyle w:val="yHeading3"/>
        <w:rPr>
          <w:rStyle w:val="CharSDivText"/>
        </w:rPr>
      </w:pPr>
      <w:bookmarkStart w:id="204" w:name="_Toc524425510"/>
      <w:r>
        <w:rPr>
          <w:rStyle w:val="CharSDivNo"/>
        </w:rPr>
        <w:t>Division 2</w:t>
      </w:r>
      <w:r>
        <w:rPr>
          <w:snapToGrid w:val="0"/>
        </w:rPr>
        <w:t> — </w:t>
      </w:r>
      <w:r>
        <w:rPr>
          <w:rStyle w:val="CharSDivText"/>
        </w:rPr>
        <w:t>Fees for passes providing extended entrance to CALM land</w:t>
      </w:r>
      <w:bookmarkEnd w:id="204"/>
    </w:p>
    <w:p>
      <w:pPr>
        <w:pStyle w:val="yFootnoteheading"/>
        <w:keepNext/>
        <w:keepLines/>
        <w:spacing w:after="60"/>
        <w:rPr>
          <w:snapToGrid w:val="0"/>
        </w:rPr>
      </w:pPr>
      <w:r>
        <w:tab/>
        <w:t>[Heading inserted in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zyTableNAm"/>
              <w:keepNext/>
            </w:pPr>
          </w:p>
        </w:tc>
        <w:tc>
          <w:tcPr>
            <w:tcW w:w="5276" w:type="dxa"/>
          </w:tcPr>
          <w:p>
            <w:pPr>
              <w:pStyle w:val="zyTableNAm"/>
              <w:keepNext/>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t>88.00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55.00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t>44.00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p>
          <w:p>
            <w:pPr>
              <w:pStyle w:val="yTableNAm"/>
              <w:jc w:val="center"/>
            </w:pPr>
          </w:p>
          <w:p>
            <w:pPr>
              <w:pStyle w:val="yTableNAm"/>
              <w:jc w:val="center"/>
            </w:pPr>
            <w:r>
              <w:br/>
            </w:r>
          </w:p>
          <w:p>
            <w:pPr>
              <w:pStyle w:val="yTableNAm"/>
              <w:jc w:val="center"/>
            </w:pPr>
          </w:p>
          <w:p>
            <w:pPr>
              <w:pStyle w:val="yTableNAm"/>
              <w:jc w:val="center"/>
            </w:pPr>
            <w:r>
              <w:br/>
            </w:r>
          </w:p>
          <w:p>
            <w:pPr>
              <w:pStyle w:val="yTableNAm"/>
              <w:jc w:val="center"/>
            </w:pPr>
          </w:p>
          <w:p>
            <w:pPr>
              <w:pStyle w:val="yTableNAm"/>
              <w:jc w:val="center"/>
            </w:pPr>
          </w:p>
          <w:p>
            <w:pPr>
              <w:pStyle w:val="yTableNAm"/>
              <w:jc w:val="center"/>
            </w:pPr>
            <w:r>
              <w:br/>
            </w:r>
          </w:p>
          <w:p>
            <w:pPr>
              <w:pStyle w:val="yTableNAm"/>
              <w:jc w:val="center"/>
            </w:pPr>
            <w:r>
              <w:t>22.00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t>110.00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t>100.00</w:t>
            </w:r>
          </w:p>
        </w:tc>
      </w:tr>
    </w:tbl>
    <w:p>
      <w:pPr>
        <w:pStyle w:val="yFootnotesection"/>
      </w:pPr>
      <w:r>
        <w:tab/>
        <w:t>[Division 2 inserted in Gazette 27 Sep 2013 p. 4526-7; amended in Gazette 19 Sep 2014 p. 3333.]</w:t>
      </w:r>
    </w:p>
    <w:p>
      <w:pPr>
        <w:pStyle w:val="yHeading3"/>
        <w:rPr>
          <w:snapToGrid w:val="0"/>
        </w:rPr>
      </w:pPr>
      <w:bookmarkStart w:id="205" w:name="_Toc524425511"/>
      <w:r>
        <w:rPr>
          <w:rStyle w:val="CharSDivNo"/>
        </w:rPr>
        <w:t>Division 3</w:t>
      </w:r>
      <w:r>
        <w:rPr>
          <w:snapToGrid w:val="0"/>
        </w:rPr>
        <w:t> — </w:t>
      </w:r>
      <w:r>
        <w:rPr>
          <w:rStyle w:val="CharSDivText"/>
        </w:rPr>
        <w:t>Daily entrance fees for Tree Top Walk</w:t>
      </w:r>
      <w:bookmarkEnd w:id="205"/>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19.00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9.50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47.50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13.50</w:t>
            </w:r>
          </w:p>
        </w:tc>
      </w:tr>
    </w:tbl>
    <w:p>
      <w:pPr>
        <w:pStyle w:val="yFootnotesection"/>
      </w:pPr>
      <w:r>
        <w:tab/>
        <w:t>[Division 3 inserted in Gazette 27 Sep 2013 p. 4527; amended in Gazette 14 Jul 2015 p. 2788.]</w:t>
      </w:r>
    </w:p>
    <w:p>
      <w:pPr>
        <w:pStyle w:val="yHeading3"/>
        <w:rPr>
          <w:snapToGrid w:val="0"/>
        </w:rPr>
      </w:pPr>
      <w:bookmarkStart w:id="206" w:name="_Toc524425512"/>
      <w:r>
        <w:rPr>
          <w:rStyle w:val="CharSDivNo"/>
        </w:rPr>
        <w:t>Division 4</w:t>
      </w:r>
      <w:r>
        <w:rPr>
          <w:snapToGrid w:val="0"/>
        </w:rPr>
        <w:t> — </w:t>
      </w:r>
      <w:r>
        <w:rPr>
          <w:rStyle w:val="CharSDivText"/>
        </w:rPr>
        <w:t xml:space="preserve">Fees for </w:t>
      </w:r>
      <w:smartTag w:uri="urn:schemas-microsoft-com:office:smarttags" w:element="place">
        <w:smartTag w:uri="urn:schemas-microsoft-com:office:smarttags" w:element="PlaceName">
          <w:r>
            <w:rPr>
              <w:rStyle w:val="CharSDivText"/>
            </w:rPr>
            <w:t>Geikie</w:t>
          </w:r>
        </w:smartTag>
        <w:r>
          <w:rPr>
            <w:rStyle w:val="CharSDivText"/>
          </w:rPr>
          <w:t xml:space="preserve"> </w:t>
        </w:r>
        <w:smartTag w:uri="urn:schemas-microsoft-com:office:smarttags" w:element="PlaceName">
          <w:r>
            <w:rPr>
              <w:rStyle w:val="CharSDivText"/>
            </w:rPr>
            <w:t>Gorge</w:t>
          </w:r>
        </w:smartTag>
        <w:r>
          <w:rPr>
            <w:rStyle w:val="CharSDivText"/>
          </w:rPr>
          <w:t xml:space="preserve"> </w:t>
        </w:r>
        <w:smartTag w:uri="urn:schemas-microsoft-com:office:smarttags" w:element="PlaceType">
          <w:r>
            <w:rPr>
              <w:rStyle w:val="CharSDivText"/>
            </w:rPr>
            <w:t>National Park</w:t>
          </w:r>
        </w:smartTag>
      </w:smartTag>
      <w:r>
        <w:rPr>
          <w:rStyle w:val="CharSDivText"/>
        </w:rPr>
        <w:t xml:space="preserve"> Boat Trip</w:t>
      </w:r>
      <w:bookmarkEnd w:id="206"/>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992" w:type="dxa"/>
          </w:tcPr>
          <w:p>
            <w:pPr>
              <w:pStyle w:val="yTableNAm"/>
              <w:jc w:val="center"/>
            </w:pPr>
            <w:r>
              <w:t>40.00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r>
              <w:t>10.00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90.00</w:t>
            </w:r>
          </w:p>
        </w:tc>
      </w:tr>
      <w:t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29.00</w:t>
            </w:r>
          </w:p>
        </w:tc>
      </w:tr>
    </w:tbl>
    <w:p>
      <w:pPr>
        <w:pStyle w:val="yFootnotesection"/>
      </w:pPr>
      <w:r>
        <w:tab/>
        <w:t>[Division 4 inserted in Gazette 27 Sep 2013 p. 4527; amended in Gazette 14 Jul 2015 p. 2788.]</w:t>
      </w:r>
    </w:p>
    <w:p>
      <w:pPr>
        <w:pStyle w:val="yHeading3"/>
        <w:rPr>
          <w:snapToGrid w:val="0"/>
        </w:rPr>
      </w:pPr>
      <w:bookmarkStart w:id="207" w:name="_Toc524425513"/>
      <w:r>
        <w:rPr>
          <w:rStyle w:val="CharSDivNo"/>
        </w:rPr>
        <w:t>Division 5</w:t>
      </w:r>
      <w:r>
        <w:rPr>
          <w:snapToGrid w:val="0"/>
        </w:rPr>
        <w:t> — </w:t>
      </w:r>
      <w:r>
        <w:rPr>
          <w:rStyle w:val="CharSDivText"/>
        </w:rPr>
        <w:t>Horse riding</w:t>
      </w:r>
      <w:bookmarkEnd w:id="207"/>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 xml:space="preserve">Daily fee for one person </w:t>
            </w:r>
          </w:p>
        </w:tc>
        <w:tc>
          <w:tcPr>
            <w:tcW w:w="992" w:type="dxa"/>
          </w:tcPr>
          <w:p>
            <w:pPr>
              <w:pStyle w:val="yTableNAm"/>
              <w:jc w:val="center"/>
            </w:pPr>
            <w:r>
              <w:t>8.00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57.00</w:t>
            </w:r>
          </w:p>
        </w:tc>
      </w:tr>
    </w:tbl>
    <w:p>
      <w:pPr>
        <w:pStyle w:val="yFootnotesection"/>
      </w:pPr>
      <w:r>
        <w:tab/>
        <w:t>[Division 5 inserted in Gazette 27 Sep 2013 p. 4527; amended in Gazette 14 Jul 2015 p. 2788.]</w:t>
      </w:r>
    </w:p>
    <w:p>
      <w:pPr>
        <w:pStyle w:val="yHeading3"/>
        <w:rPr>
          <w:snapToGrid w:val="0"/>
        </w:rPr>
      </w:pPr>
      <w:bookmarkStart w:id="208" w:name="_Toc524425514"/>
      <w:r>
        <w:rPr>
          <w:rStyle w:val="CharSDivNo"/>
        </w:rPr>
        <w:t>Division 6</w:t>
      </w:r>
      <w:r>
        <w:rPr>
          <w:snapToGrid w:val="0"/>
        </w:rPr>
        <w:t> — </w:t>
      </w:r>
      <w:r>
        <w:rPr>
          <w:rStyle w:val="CharSDivText"/>
        </w:rPr>
        <w:t>Camping site fees</w:t>
      </w:r>
      <w:bookmarkEnd w:id="208"/>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without facilities or with only basic facilities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7.50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5.50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 xml:space="preserve">2. </w:t>
            </w:r>
          </w:p>
        </w:tc>
        <w:tc>
          <w:tcPr>
            <w:tcW w:w="5245" w:type="dxa"/>
          </w:tcPr>
          <w:p>
            <w:pPr>
              <w:pStyle w:val="yTableNAm"/>
            </w:pPr>
            <w:r>
              <w:t xml:space="preserve">Fee for site with facilities such as ablutions or showers, camp kitchens or picnic shelters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10.00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6.60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3.</w:t>
            </w:r>
          </w:p>
        </w:tc>
        <w:tc>
          <w:tcPr>
            <w:tcW w:w="5245" w:type="dxa"/>
          </w:tcPr>
          <w:p>
            <w:pPr>
              <w:pStyle w:val="yTableNAm"/>
            </w:pPr>
            <w:r>
              <w:t xml:space="preserve">Fee for site in Windjana Gorge National Park, Purnululu National Park or King Leopold Ranges Conservation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br/>
              <w:t>12.00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8.80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4.</w:t>
            </w:r>
          </w:p>
        </w:tc>
        <w:tc>
          <w:tcPr>
            <w:tcW w:w="5245" w:type="dxa"/>
          </w:tcPr>
          <w:p>
            <w:pPr>
              <w:pStyle w:val="yTableNAm"/>
            </w:pPr>
            <w:r>
              <w:t xml:space="preserve">Fee for site in Dirk Hartog Island National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t>19.00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13.50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2.00</w:t>
            </w:r>
          </w:p>
        </w:tc>
      </w:tr>
    </w:tbl>
    <w:p>
      <w:pPr>
        <w:pStyle w:val="yFootnotesection"/>
      </w:pPr>
      <w:r>
        <w:tab/>
        <w:t>[Division 6 inserted in Gazette 27 Sep 2013 p. 4527-8.]</w:t>
      </w:r>
    </w:p>
    <w:p>
      <w:pPr>
        <w:pStyle w:val="yHeading3"/>
      </w:pPr>
      <w:bookmarkStart w:id="209" w:name="_Toc524425515"/>
      <w:r>
        <w:rPr>
          <w:rStyle w:val="CharSDivNo"/>
        </w:rPr>
        <w:t>Division 7</w:t>
      </w:r>
      <w:r>
        <w:t> — </w:t>
      </w:r>
      <w:r>
        <w:rPr>
          <w:rStyle w:val="CharSDivText"/>
        </w:rPr>
        <w:t>Cave entrance fees</w:t>
      </w:r>
      <w:bookmarkEnd w:id="209"/>
    </w:p>
    <w:p>
      <w:pPr>
        <w:pStyle w:val="yFootnoteheading"/>
        <w:keepNext/>
        <w:keepLines/>
        <w:spacing w:after="60"/>
        <w:rPr>
          <w:snapToGrid w:val="0"/>
        </w:rPr>
      </w:pPr>
      <w:r>
        <w:tab/>
        <w:t>[Heading inserted in Gazette 27 Sep 2013 p. 4528.]</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
              <w:keepNext/>
              <w:keepLines/>
            </w:pPr>
          </w:p>
        </w:tc>
        <w:tc>
          <w:tcPr>
            <w:tcW w:w="5245" w:type="dxa"/>
          </w:tcPr>
          <w:p>
            <w:pPr>
              <w:pStyle w:val="yTable"/>
              <w:keepNext/>
              <w:keepLines/>
            </w:pPr>
          </w:p>
        </w:tc>
        <w:tc>
          <w:tcPr>
            <w:tcW w:w="992" w:type="dxa"/>
          </w:tcPr>
          <w:p>
            <w:pPr>
              <w:pStyle w:val="yTable"/>
              <w:keepNext/>
              <w:keepLines/>
              <w:jc w:val="center"/>
              <w:rPr>
                <w:b/>
                <w:bCs/>
              </w:rP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tabs>
                <w:tab w:val="clear" w:pos="567"/>
                <w:tab w:val="left" w:pos="417"/>
              </w:tabs>
              <w:ind w:left="417" w:hanging="417"/>
            </w:pPr>
            <w:r>
              <w:tab/>
              <w:t>each person 16 years of age or over</w:t>
            </w:r>
          </w:p>
          <w:p>
            <w:pPr>
              <w:pStyle w:val="yTableNAm"/>
              <w:tabs>
                <w:tab w:val="clear" w:pos="567"/>
                <w:tab w:val="left" w:pos="417"/>
              </w:tabs>
              <w:ind w:left="417" w:hanging="417"/>
            </w:pPr>
            <w:r>
              <w:tab/>
              <w:t>each person of more than 5 and less than 16 years of age</w:t>
            </w:r>
          </w:p>
          <w:p>
            <w:pPr>
              <w:pStyle w:val="yTableNAm"/>
              <w:tabs>
                <w:tab w:val="clear" w:pos="567"/>
                <w:tab w:val="left" w:pos="417"/>
              </w:tabs>
              <w:ind w:left="417" w:hanging="417"/>
            </w:pPr>
            <w:r>
              <w:tab/>
              <w:t>a family (2 adults and 2 children of more than 5 and less than 16 years of age)</w:t>
            </w:r>
          </w:p>
          <w:p>
            <w:pPr>
              <w:pStyle w:val="yTableNAm"/>
              <w:tabs>
                <w:tab w:val="clear" w:pos="567"/>
                <w:tab w:val="left" w:pos="417"/>
              </w:tabs>
              <w:ind w:left="417" w:hanging="417"/>
            </w:pPr>
            <w:r>
              <w:tab/>
              <w:t>each person who holds a concession card</w:t>
            </w:r>
          </w:p>
        </w:tc>
        <w:tc>
          <w:tcPr>
            <w:tcW w:w="992" w:type="dxa"/>
          </w:tcPr>
          <w:p>
            <w:pPr>
              <w:pStyle w:val="yTableNAm"/>
              <w:jc w:val="center"/>
            </w:pPr>
          </w:p>
          <w:p>
            <w:pPr>
              <w:pStyle w:val="yTableNAm"/>
              <w:jc w:val="center"/>
            </w:pPr>
            <w:r>
              <w:t>14.00</w:t>
            </w:r>
          </w:p>
          <w:p>
            <w:pPr>
              <w:pStyle w:val="yTableNAm"/>
              <w:jc w:val="center"/>
            </w:pPr>
            <w:r>
              <w:br/>
              <w:t>7.00</w:t>
            </w:r>
          </w:p>
          <w:p>
            <w:pPr>
              <w:pStyle w:val="yTableNAm"/>
              <w:jc w:val="center"/>
            </w:pPr>
            <w:r>
              <w:br/>
              <w:t>35.00</w:t>
            </w:r>
          </w:p>
          <w:p>
            <w:pPr>
              <w:pStyle w:val="yTableNAm"/>
              <w:jc w:val="center"/>
              <w:rPr>
                <w:bCs/>
              </w:rPr>
            </w:pPr>
            <w:r>
              <w:t>11.00</w:t>
            </w:r>
          </w:p>
        </w:tc>
      </w:tr>
      <w:tr>
        <w:trPr>
          <w:cantSplit/>
        </w:trPr>
        <w:tc>
          <w:tcPr>
            <w:tcW w:w="709" w:type="dxa"/>
          </w:tcPr>
          <w:p>
            <w:pPr>
              <w:pStyle w:val="yTable"/>
            </w:pPr>
            <w:r>
              <w:t>2.</w:t>
            </w:r>
          </w:p>
        </w:tc>
        <w:tc>
          <w:tcPr>
            <w:tcW w:w="5245" w:type="dxa"/>
          </w:tcPr>
          <w:p>
            <w:pPr>
              <w:pStyle w:val="yTable"/>
              <w:tabs>
                <w:tab w:val="left" w:pos="276"/>
                <w:tab w:val="left" w:pos="418"/>
              </w:tabs>
            </w:pPr>
            <w:r>
              <w:t xml:space="preserve">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r>
              <w:t>, Leeuwin</w:t>
            </w:r>
            <w:r>
              <w:noBreakHyphen/>
              <w:t>Naturaliste National Park —</w:t>
            </w:r>
          </w:p>
          <w:p>
            <w:pPr>
              <w:pStyle w:val="yTableNAm"/>
              <w:tabs>
                <w:tab w:val="clear" w:pos="567"/>
                <w:tab w:val="left" w:pos="417"/>
              </w:tabs>
              <w:ind w:left="417" w:hanging="417"/>
            </w:pPr>
            <w:r>
              <w:tab/>
              <w:t>each person 16 years of age or over</w:t>
            </w:r>
          </w:p>
        </w:tc>
        <w:tc>
          <w:tcPr>
            <w:tcW w:w="992" w:type="dxa"/>
            <w:vAlign w:val="bottom"/>
          </w:tcPr>
          <w:p>
            <w:pPr>
              <w:pStyle w:val="yTableNAm"/>
              <w:jc w:val="center"/>
            </w:pPr>
            <w:r>
              <w:t>17.00</w:t>
            </w:r>
          </w:p>
        </w:tc>
      </w:tr>
      <w:tr>
        <w:tc>
          <w:tcPr>
            <w:tcW w:w="709" w:type="dxa"/>
          </w:tcPr>
          <w:p>
            <w:pPr>
              <w:pStyle w:val="yTable"/>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bottom"/>
          </w:tcPr>
          <w:p>
            <w:pPr>
              <w:pStyle w:val="yTableNAm"/>
              <w:jc w:val="center"/>
            </w:pPr>
            <w:r>
              <w:t>8.50</w:t>
            </w:r>
          </w:p>
        </w:tc>
      </w:tr>
      <w:tr>
        <w:tc>
          <w:tcPr>
            <w:tcW w:w="709" w:type="dxa"/>
          </w:tcPr>
          <w:p>
            <w:pPr>
              <w:pStyle w:val="yTable"/>
            </w:pPr>
          </w:p>
        </w:tc>
        <w:tc>
          <w:tcPr>
            <w:tcW w:w="5245" w:type="dxa"/>
          </w:tcPr>
          <w:p>
            <w:pPr>
              <w:pStyle w:val="yTableNAm"/>
              <w:tabs>
                <w:tab w:val="clear" w:pos="567"/>
                <w:tab w:val="left" w:pos="417"/>
              </w:tabs>
              <w:ind w:left="417" w:hanging="417"/>
            </w:pPr>
            <w:r>
              <w:tab/>
              <w:t>a family (2 adults and 2 children of more than 5 and less than 16 years of age)</w:t>
            </w:r>
          </w:p>
        </w:tc>
        <w:tc>
          <w:tcPr>
            <w:tcW w:w="992" w:type="dxa"/>
            <w:vAlign w:val="bottom"/>
          </w:tcPr>
          <w:p>
            <w:pPr>
              <w:pStyle w:val="yTableNAm"/>
              <w:jc w:val="center"/>
            </w:pPr>
            <w:r>
              <w:t>44.00</w:t>
            </w:r>
          </w:p>
        </w:tc>
      </w:tr>
      <w:tr>
        <w:tc>
          <w:tcPr>
            <w:tcW w:w="709" w:type="dxa"/>
          </w:tcPr>
          <w:p>
            <w:pPr>
              <w:pStyle w:val="yTable"/>
            </w:pPr>
          </w:p>
        </w:tc>
        <w:tc>
          <w:tcPr>
            <w:tcW w:w="5245" w:type="dxa"/>
          </w:tcPr>
          <w:p>
            <w:pPr>
              <w:pStyle w:val="yTableNAm"/>
              <w:tabs>
                <w:tab w:val="clear" w:pos="567"/>
                <w:tab w:val="left" w:pos="417"/>
              </w:tabs>
              <w:ind w:left="417" w:hanging="417"/>
            </w:pPr>
            <w:r>
              <w:tab/>
              <w:t>each person who holds a concession card</w:t>
            </w:r>
          </w:p>
        </w:tc>
        <w:tc>
          <w:tcPr>
            <w:tcW w:w="992" w:type="dxa"/>
            <w:vAlign w:val="bottom"/>
          </w:tcPr>
          <w:p>
            <w:pPr>
              <w:pStyle w:val="yTableNAm"/>
              <w:jc w:val="center"/>
            </w:pPr>
            <w:r>
              <w:t>11.50</w:t>
            </w:r>
          </w:p>
        </w:tc>
      </w:tr>
    </w:tbl>
    <w:p>
      <w:pPr>
        <w:pStyle w:val="yFootnotesection"/>
      </w:pPr>
      <w:r>
        <w:tab/>
        <w:t>[Division 7 inserted in Gazette 27 Sep 2013 p. 4528; amended in Gazette 14 Jul 2015 p. 2788.]</w:t>
      </w:r>
    </w:p>
    <w:p>
      <w:pPr>
        <w:pStyle w:val="yHeading3"/>
      </w:pPr>
      <w:bookmarkStart w:id="210" w:name="_Toc524425516"/>
      <w:r>
        <w:rPr>
          <w:rStyle w:val="CharSDivNo"/>
        </w:rPr>
        <w:t>Division 8</w:t>
      </w:r>
      <w:r>
        <w:t> — </w:t>
      </w:r>
      <w:r>
        <w:rPr>
          <w:rStyle w:val="CharSDivText"/>
        </w:rPr>
        <w:t>Licence and permit fees</w:t>
      </w:r>
      <w:bookmarkEnd w:id="210"/>
    </w:p>
    <w:p>
      <w:pPr>
        <w:pStyle w:val="yFootnoteheading"/>
        <w:keepNext/>
        <w:keepLines/>
        <w:spacing w:after="60"/>
        <w:rPr>
          <w:snapToGrid w:val="0"/>
        </w:rPr>
      </w:pPr>
      <w:r>
        <w:tab/>
        <w:t>[Heading inserted in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zyTableNAm"/>
              <w:jc w:val="center"/>
              <w:rPr>
                <w:b/>
                <w:bCs/>
              </w:rPr>
            </w:pPr>
          </w:p>
        </w:tc>
        <w:tc>
          <w:tcPr>
            <w:tcW w:w="5245" w:type="dxa"/>
          </w:tcPr>
          <w:p>
            <w:pPr>
              <w:pStyle w:val="zyTableNAm"/>
              <w:jc w:val="center"/>
              <w:rPr>
                <w:b/>
                <w:bCs/>
              </w:rPr>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tcPr>
          <w:p>
            <w:pPr>
              <w:pStyle w:val="yTableNAm"/>
              <w:jc w:val="center"/>
            </w:pPr>
            <w:r>
              <w:br/>
              <w:t>5.80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center"/>
          </w:tcPr>
          <w:p>
            <w:pPr>
              <w:pStyle w:val="yTableNAm"/>
              <w:jc w:val="center"/>
            </w:pPr>
            <w:r>
              <w:t>115.00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r>
              <w:br/>
              <w:t>100.00</w:t>
            </w:r>
          </w:p>
        </w:tc>
      </w:tr>
      <w:tr>
        <w:tc>
          <w:tcPr>
            <w:tcW w:w="709" w:type="dxa"/>
          </w:tcPr>
          <w:p>
            <w:pPr>
              <w:pStyle w:val="yTableNAm"/>
            </w:pPr>
            <w:r>
              <w:t>6.</w:t>
            </w:r>
            <w:r>
              <w:tab/>
            </w:r>
          </w:p>
        </w:tc>
        <w:tc>
          <w:tcPr>
            <w:tcW w:w="5245" w:type="dxa"/>
          </w:tcPr>
          <w:p>
            <w:pPr>
              <w:pStyle w:val="yTableNAm"/>
            </w:pPr>
            <w:r>
              <w:t>Application for private mooring licence (r. 83)</w:t>
            </w:r>
          </w:p>
        </w:tc>
        <w:tc>
          <w:tcPr>
            <w:tcW w:w="992" w:type="dxa"/>
            <w:vAlign w:val="bottom"/>
          </w:tcPr>
          <w:p>
            <w:pPr>
              <w:pStyle w:val="yTableNAm"/>
              <w:jc w:val="center"/>
            </w:pPr>
            <w:r>
              <w:t>50.00</w:t>
            </w:r>
          </w:p>
        </w:tc>
      </w:tr>
    </w:tbl>
    <w:p>
      <w:pPr>
        <w:pStyle w:val="yFootnotesection"/>
      </w:pPr>
      <w:r>
        <w:tab/>
        <w:t>[Division 8 inserted in Gazette 27 Sep 2013 p. 4528-9; amended in Gazette 24 Mar 2015 p. 1043; 14 Jul 2015 p. 2788.]</w:t>
      </w:r>
    </w:p>
    <w:p>
      <w:pPr>
        <w:pStyle w:val="yHeading3"/>
      </w:pPr>
      <w:bookmarkStart w:id="211" w:name="_Toc524425517"/>
      <w:r>
        <w:rPr>
          <w:rStyle w:val="CharSDivNo"/>
        </w:rPr>
        <w:t>Division 9</w:t>
      </w:r>
      <w:r>
        <w:t> — </w:t>
      </w:r>
      <w:r>
        <w:rPr>
          <w:rStyle w:val="CharSDivText"/>
        </w:rPr>
        <w:t>Fees for abseiling</w:t>
      </w:r>
      <w:bookmarkEnd w:id="211"/>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vAlign w:val="center"/>
          </w:tcPr>
          <w:p>
            <w:pPr>
              <w:pStyle w:val="yTableNAm"/>
              <w:jc w:val="center"/>
            </w:pPr>
          </w:p>
          <w:p>
            <w:pPr>
              <w:pStyle w:val="yTableNAm"/>
              <w:jc w:val="center"/>
            </w:pPr>
            <w:r>
              <w:t>9.00</w:t>
            </w:r>
          </w:p>
        </w:tc>
      </w:tr>
      <w:tr>
        <w:trPr>
          <w:cantSplit/>
        </w:trP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9.00</w:t>
            </w:r>
          </w:p>
        </w:tc>
      </w:tr>
    </w:tbl>
    <w:p>
      <w:pPr>
        <w:pStyle w:val="yFootnotesection"/>
      </w:pPr>
      <w:r>
        <w:tab/>
        <w:t>[Division 9 inserted in Gazette 27 Sep 2013 p. 4529; amended in Gazette 14 Jul 2015 p. 2788.]</w:t>
      </w:r>
    </w:p>
    <w:p>
      <w:pPr>
        <w:pStyle w:val="yHeading3"/>
      </w:pPr>
      <w:bookmarkStart w:id="212" w:name="_Toc524425518"/>
      <w:r>
        <w:rPr>
          <w:rStyle w:val="CharSDivNo"/>
        </w:rPr>
        <w:t>Division 10</w:t>
      </w:r>
      <w:r>
        <w:t> — </w:t>
      </w:r>
      <w:r>
        <w:rPr>
          <w:rStyle w:val="CharSDivText"/>
        </w:rPr>
        <w:t xml:space="preserve">Entrance fees for </w:t>
      </w:r>
      <w:smartTag w:uri="urn:schemas-microsoft-com:office:smarttags" w:element="PlaceName">
        <w:r>
          <w:rPr>
            <w:rStyle w:val="CharSDivText"/>
          </w:rPr>
          <w:t>Monkey</w:t>
        </w:r>
      </w:smartTag>
      <w:r>
        <w:rPr>
          <w:rStyle w:val="CharSDivText"/>
        </w:rPr>
        <w:t xml:space="preserve"> </w:t>
      </w:r>
      <w:smartTag w:uri="urn:schemas-microsoft-com:office:smarttags" w:element="PlaceName">
        <w:r>
          <w:rPr>
            <w:rStyle w:val="CharSDivText"/>
          </w:rPr>
          <w:t>Mia</w:t>
        </w:r>
      </w:smartTag>
      <w:r>
        <w:rPr>
          <w:rStyle w:val="CharSDivText"/>
        </w:rPr>
        <w:t xml:space="preserve"> Conservation Park</w:t>
      </w:r>
      <w:bookmarkEnd w:id="212"/>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10.00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vAlign w:val="center"/>
          </w:tcPr>
          <w:p>
            <w:pPr>
              <w:pStyle w:val="yTableNAm"/>
              <w:jc w:val="center"/>
            </w:pPr>
            <w:r>
              <w:br/>
              <w:t>24.00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8.00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992" w:type="dxa"/>
          </w:tcPr>
          <w:p>
            <w:pPr>
              <w:pStyle w:val="yTableNAm"/>
              <w:jc w:val="center"/>
            </w:pPr>
            <w:r>
              <w:t>16.00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992" w:type="dxa"/>
          </w:tcPr>
          <w:p>
            <w:pPr>
              <w:pStyle w:val="yTableNAm"/>
              <w:jc w:val="center"/>
            </w:pPr>
            <w:r>
              <w:br/>
              <w:t>6.50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992" w:type="dxa"/>
          </w:tcPr>
          <w:p>
            <w:pPr>
              <w:pStyle w:val="yTableNAm"/>
              <w:jc w:val="center"/>
            </w:pPr>
            <w:r>
              <w:br/>
              <w:t>38.50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992" w:type="dxa"/>
          </w:tcPr>
          <w:p>
            <w:pPr>
              <w:pStyle w:val="yTableNAm"/>
              <w:jc w:val="center"/>
            </w:pPr>
            <w:r>
              <w:t>13.00</w:t>
            </w:r>
          </w:p>
        </w:tc>
      </w:tr>
    </w:tbl>
    <w:p>
      <w:pPr>
        <w:pStyle w:val="yFootnotesection"/>
      </w:pPr>
      <w:r>
        <w:tab/>
        <w:t>[Division 10 inserted in Gazette 27 Sep 2013 p. 4529; amended in Gazette 14 Jul 2015 p. 2788.]</w:t>
      </w:r>
    </w:p>
    <w:p>
      <w:pPr>
        <w:pStyle w:val="yHeading3"/>
      </w:pPr>
      <w:bookmarkStart w:id="213" w:name="_Toc524425519"/>
      <w:r>
        <w:rPr>
          <w:rStyle w:val="CharSDivNo"/>
        </w:rPr>
        <w:t>Division 11</w:t>
      </w:r>
      <w:r>
        <w:rPr>
          <w:b w:val="0"/>
        </w:rPr>
        <w:t> — </w:t>
      </w:r>
      <w:r>
        <w:rPr>
          <w:rStyle w:val="CharSDivText"/>
        </w:rPr>
        <w:t>Apiary permit and licence fees</w:t>
      </w:r>
      <w:bookmarkEnd w:id="213"/>
    </w:p>
    <w:p>
      <w:pPr>
        <w:pStyle w:val="yFootnoteheading"/>
        <w:keepNext/>
        <w:keepLines/>
      </w:pPr>
      <w:r>
        <w:tab/>
        <w:t>[Heading inserted in Gazette 3 Sep 2010 p. 4283.]</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yTableNAm"/>
              <w:keepNext/>
              <w:keepLines/>
              <w:spacing w:before="60"/>
            </w:pPr>
          </w:p>
        </w:tc>
        <w:tc>
          <w:tcPr>
            <w:tcW w:w="5444" w:type="dxa"/>
          </w:tcPr>
          <w:p>
            <w:pPr>
              <w:pStyle w:val="yTableNAm"/>
              <w:keepNext/>
              <w:keepLines/>
              <w:spacing w:before="60"/>
            </w:pPr>
          </w:p>
        </w:tc>
        <w:tc>
          <w:tcPr>
            <w:tcW w:w="992" w:type="dxa"/>
            <w:vAlign w:val="bottom"/>
          </w:tcPr>
          <w:p>
            <w:pPr>
              <w:pStyle w:val="yTableNAm"/>
              <w:keepNext/>
              <w:keepLines/>
              <w:tabs>
                <w:tab w:val="clear" w:pos="567"/>
              </w:tabs>
              <w:spacing w:before="60"/>
              <w:jc w:val="center"/>
              <w:rPr>
                <w:b/>
                <w:bCs/>
              </w:rPr>
            </w:pPr>
            <w:r>
              <w:rPr>
                <w:b/>
                <w:bCs/>
              </w:rPr>
              <w:t>$</w:t>
            </w:r>
          </w:p>
        </w:tc>
      </w:tr>
      <w:tr>
        <w:trPr>
          <w:cantSplit/>
        </w:trPr>
        <w:tc>
          <w:tcPr>
            <w:tcW w:w="652" w:type="dxa"/>
          </w:tcPr>
          <w:p>
            <w:pPr>
              <w:pStyle w:val="yTableNAm"/>
              <w:spacing w:before="60"/>
            </w:pPr>
            <w:r>
              <w:t>1.</w:t>
            </w:r>
          </w:p>
        </w:tc>
        <w:tc>
          <w:tcPr>
            <w:tcW w:w="5444" w:type="dxa"/>
          </w:tcPr>
          <w:p>
            <w:pPr>
              <w:pStyle w:val="yTableNAm"/>
              <w:spacing w:before="60"/>
            </w:pPr>
            <w:r>
              <w:t xml:space="preserve">Application for grant of apiary authority where item 4 does not apply — </w:t>
            </w:r>
          </w:p>
          <w:p>
            <w:pPr>
              <w:pStyle w:val="yTableNAm"/>
              <w:spacing w:before="60"/>
              <w:ind w:left="567" w:hanging="567"/>
            </w:pPr>
            <w:r>
              <w:t>(a)</w:t>
            </w:r>
            <w:r>
              <w:tab/>
              <w:t>for apiary site in South</w:t>
            </w:r>
            <w:r>
              <w:noBreakHyphen/>
              <w:t>west zone</w:t>
            </w:r>
            <w:r>
              <w:br/>
              <w:t>(fee per 5 sites)</w:t>
            </w:r>
          </w:p>
          <w:p>
            <w:pPr>
              <w:pStyle w:val="yTableNAm"/>
              <w:spacing w:before="60"/>
              <w:ind w:left="567" w:hanging="567"/>
            </w:pPr>
            <w:r>
              <w:t>(b)</w:t>
            </w:r>
            <w:r>
              <w:tab/>
              <w:t>for apiary site outside the South</w:t>
            </w:r>
            <w:r>
              <w:noBreakHyphen/>
              <w:t xml:space="preserve">west zone </w:t>
            </w:r>
            <w:r>
              <w:br/>
              <w:t>(fee per 5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148.00</w:t>
            </w:r>
          </w:p>
          <w:p>
            <w:pPr>
              <w:pStyle w:val="yTableNAm"/>
              <w:tabs>
                <w:tab w:val="clear" w:pos="567"/>
              </w:tabs>
              <w:spacing w:before="60"/>
              <w:jc w:val="right"/>
            </w:pPr>
            <w:r>
              <w:br/>
              <w:t>71.00</w:t>
            </w:r>
          </w:p>
        </w:tc>
      </w:tr>
      <w:tr>
        <w:tc>
          <w:tcPr>
            <w:tcW w:w="652" w:type="dxa"/>
          </w:tcPr>
          <w:p>
            <w:pPr>
              <w:pStyle w:val="yTableNAm"/>
              <w:spacing w:before="60"/>
            </w:pPr>
            <w:r>
              <w:t>2.</w:t>
            </w:r>
          </w:p>
        </w:tc>
        <w:tc>
          <w:tcPr>
            <w:tcW w:w="5444" w:type="dxa"/>
          </w:tcPr>
          <w:p>
            <w:pPr>
              <w:pStyle w:val="yTableNAm"/>
              <w:spacing w:before="60"/>
              <w:rPr>
                <w:rStyle w:val="DraftersNotes"/>
              </w:rPr>
            </w:pPr>
            <w:r>
              <w:t>Application to transfer apiary authority</w:t>
            </w:r>
          </w:p>
        </w:tc>
        <w:tc>
          <w:tcPr>
            <w:tcW w:w="992" w:type="dxa"/>
            <w:vAlign w:val="bottom"/>
          </w:tcPr>
          <w:p>
            <w:pPr>
              <w:pStyle w:val="yTableNAm"/>
              <w:tabs>
                <w:tab w:val="clear" w:pos="567"/>
              </w:tabs>
              <w:spacing w:before="60"/>
              <w:jc w:val="right"/>
            </w:pPr>
            <w:r>
              <w:t>13.00</w:t>
            </w:r>
          </w:p>
        </w:tc>
      </w:tr>
      <w:tr>
        <w:tc>
          <w:tcPr>
            <w:tcW w:w="652" w:type="dxa"/>
          </w:tcPr>
          <w:p>
            <w:pPr>
              <w:pStyle w:val="yTableNAm"/>
              <w:spacing w:before="60"/>
            </w:pPr>
            <w:r>
              <w:t>3.</w:t>
            </w:r>
          </w:p>
        </w:tc>
        <w:tc>
          <w:tcPr>
            <w:tcW w:w="5444" w:type="dxa"/>
          </w:tcPr>
          <w:p>
            <w:pPr>
              <w:pStyle w:val="yTableNAm"/>
              <w:spacing w:before="60"/>
            </w:pPr>
            <w:r>
              <w:t xml:space="preserve">Application to vary apiary licence to change the site to which it relates — </w:t>
            </w:r>
          </w:p>
          <w:p>
            <w:pPr>
              <w:pStyle w:val="yTableNAm"/>
              <w:spacing w:before="60"/>
              <w:ind w:left="567" w:hanging="567"/>
            </w:pPr>
            <w:r>
              <w:t>(a)</w:t>
            </w:r>
            <w:r>
              <w:tab/>
              <w:t>where new site is in the South</w:t>
            </w:r>
            <w:r>
              <w:noBreakHyphen/>
              <w:t xml:space="preserve">west zone </w:t>
            </w:r>
            <w:r>
              <w:br/>
              <w:t>(fee per 5 new sites)</w:t>
            </w:r>
          </w:p>
          <w:p>
            <w:pPr>
              <w:pStyle w:val="yTableNAm"/>
              <w:spacing w:before="6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110.00</w:t>
            </w:r>
          </w:p>
          <w:p>
            <w:pPr>
              <w:pStyle w:val="yTableNAm"/>
              <w:tabs>
                <w:tab w:val="clear" w:pos="567"/>
              </w:tabs>
              <w:spacing w:before="60"/>
              <w:jc w:val="right"/>
            </w:pPr>
            <w:r>
              <w:br/>
              <w:t>55.00</w:t>
            </w:r>
          </w:p>
        </w:tc>
      </w:tr>
      <w:tr>
        <w:tc>
          <w:tcPr>
            <w:tcW w:w="652" w:type="dxa"/>
          </w:tcPr>
          <w:p>
            <w:pPr>
              <w:pStyle w:val="yTableNAm"/>
              <w:spacing w:before="80"/>
            </w:pPr>
            <w:r>
              <w:t>4.</w:t>
            </w:r>
          </w:p>
        </w:tc>
        <w:tc>
          <w:tcPr>
            <w:tcW w:w="5444" w:type="dxa"/>
          </w:tcPr>
          <w:p>
            <w:pPr>
              <w:pStyle w:val="yTableNAm"/>
              <w:spacing w:before="80"/>
            </w:pPr>
            <w:r>
              <w:t xml:space="preserve">Application for grant of apiary permit where permit is sought to replace a permit held by the applicant for a different site which will be surrendered if the application is granted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80"/>
              <w:jc w:val="right"/>
            </w:pPr>
            <w:r>
              <w:br/>
            </w:r>
            <w:r>
              <w:br/>
            </w:r>
            <w:r>
              <w:br/>
            </w:r>
          </w:p>
          <w:p>
            <w:pPr>
              <w:pStyle w:val="yTableNAm"/>
              <w:tabs>
                <w:tab w:val="clear" w:pos="567"/>
              </w:tabs>
              <w:spacing w:before="80"/>
              <w:jc w:val="right"/>
            </w:pPr>
            <w:r>
              <w:br/>
              <w:t>110.00</w:t>
            </w:r>
          </w:p>
          <w:p>
            <w:pPr>
              <w:pStyle w:val="yTableNAm"/>
              <w:tabs>
                <w:tab w:val="clear" w:pos="567"/>
              </w:tabs>
              <w:spacing w:before="80"/>
              <w:jc w:val="right"/>
            </w:pPr>
            <w:r>
              <w:br/>
              <w:t>55.00</w:t>
            </w:r>
          </w:p>
        </w:tc>
      </w:tr>
    </w:tbl>
    <w:p>
      <w:pPr>
        <w:pStyle w:val="yFootnotesection"/>
      </w:pPr>
      <w:r>
        <w:tab/>
        <w:t>[Division 11 inserted in Gazette 3 Sep 2010 p. 4283; amended in Gazette 14 Jul 2015 p. 2789.]</w:t>
      </w:r>
    </w:p>
    <w:p>
      <w:pPr>
        <w:pStyle w:val="yHeading3"/>
      </w:pPr>
      <w:bookmarkStart w:id="214" w:name="_Toc524425520"/>
      <w:r>
        <w:rPr>
          <w:rStyle w:val="CharSDivNo"/>
        </w:rPr>
        <w:t>Division 12</w:t>
      </w:r>
      <w:r>
        <w:rPr>
          <w:b w:val="0"/>
        </w:rPr>
        <w:t> — </w:t>
      </w:r>
      <w:r>
        <w:rPr>
          <w:rStyle w:val="CharSDivText"/>
        </w:rPr>
        <w:t>Landing fees for aircraft</w:t>
      </w:r>
      <w:bookmarkEnd w:id="214"/>
    </w:p>
    <w:p>
      <w:pPr>
        <w:pStyle w:val="yFootnoteheading"/>
        <w:keepNext/>
        <w:keepLines/>
        <w:spacing w:after="60"/>
      </w:pPr>
      <w:r>
        <w:tab/>
        <w:t>[Heading inserted in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pPr>
            <w:r>
              <w:t>1.</w:t>
            </w:r>
          </w:p>
        </w:tc>
        <w:tc>
          <w:tcPr>
            <w:tcW w:w="5444" w:type="dxa"/>
          </w:tcPr>
          <w:p>
            <w:pPr>
              <w:pStyle w:val="yTableNAm"/>
            </w:pPr>
            <w:r>
              <w:t>Daily landing fee for each occupant of an aircraft landing on an aircraft landing area</w:t>
            </w:r>
          </w:p>
        </w:tc>
        <w:tc>
          <w:tcPr>
            <w:tcW w:w="992" w:type="dxa"/>
          </w:tcPr>
          <w:p>
            <w:pPr>
              <w:pStyle w:val="yTableNAm"/>
              <w:jc w:val="right"/>
            </w:pPr>
            <w:r>
              <w:br/>
              <w:t>11.00</w:t>
            </w:r>
          </w:p>
        </w:tc>
      </w:tr>
    </w:tbl>
    <w:p>
      <w:pPr>
        <w:pStyle w:val="yFootnotesection"/>
      </w:pPr>
      <w:r>
        <w:tab/>
        <w:t>[Division 12 inserted in Gazette 3 Dec 2010 p. 6052.]</w:t>
      </w:r>
    </w:p>
    <w:p>
      <w:pPr>
        <w:pStyle w:val="yScheduleHeading"/>
        <w:outlineLvl w:val="0"/>
      </w:pPr>
      <w:bookmarkStart w:id="215" w:name="_Toc524425521"/>
      <w:r>
        <w:rPr>
          <w:rStyle w:val="CharSchNo"/>
        </w:rPr>
        <w:t>Schedule 2</w:t>
      </w:r>
      <w:r>
        <w:t xml:space="preserve"> — </w:t>
      </w:r>
      <w:r>
        <w:rPr>
          <w:rStyle w:val="CharSchText"/>
        </w:rPr>
        <w:t>Offences to which modified penalties apply</w:t>
      </w:r>
      <w:bookmarkEnd w:id="215"/>
    </w:p>
    <w:p>
      <w:pPr>
        <w:pStyle w:val="yShoulderClause"/>
      </w:pPr>
      <w:r>
        <w:t xml:space="preserve">[r. 112] </w:t>
      </w:r>
    </w:p>
    <w:p>
      <w:pPr>
        <w:pStyle w:val="yHeading3"/>
      </w:pPr>
      <w:bookmarkStart w:id="216" w:name="_Toc524425522"/>
      <w:r>
        <w:rPr>
          <w:rStyle w:val="CharSDivNo"/>
        </w:rPr>
        <w:t>Division 1</w:t>
      </w:r>
      <w:r>
        <w:rPr>
          <w:rStyle w:val="CharDivNo"/>
        </w:rPr>
        <w:t xml:space="preserve"> </w:t>
      </w:r>
      <w:r>
        <w:t xml:space="preserve">— </w:t>
      </w:r>
      <w:r>
        <w:rPr>
          <w:rStyle w:val="CharSDivText"/>
        </w:rPr>
        <w:t>Offences under the Act</w:t>
      </w:r>
      <w:bookmarkEnd w:id="216"/>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pPr>
      <w:bookmarkStart w:id="217" w:name="_Toc524425523"/>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217"/>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pPr>
            <w:r>
              <w:t>24.</w:t>
            </w:r>
          </w:p>
        </w:tc>
        <w:tc>
          <w:tcPr>
            <w:tcW w:w="1320" w:type="dxa"/>
          </w:tcPr>
          <w:p>
            <w:pPr>
              <w:pStyle w:val="yTable"/>
            </w:pPr>
            <w:r>
              <w:t>32</w:t>
            </w:r>
          </w:p>
        </w:tc>
        <w:tc>
          <w:tcPr>
            <w:tcW w:w="3720" w:type="dxa"/>
          </w:tcPr>
          <w:p>
            <w:pPr>
              <w:pStyle w:val="yTable"/>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25a.</w:t>
            </w:r>
          </w:p>
        </w:tc>
        <w:tc>
          <w:tcPr>
            <w:tcW w:w="1320" w:type="dxa"/>
          </w:tcPr>
          <w:p>
            <w:pPr>
              <w:pStyle w:val="yTable"/>
            </w:pPr>
            <w:r>
              <w:t>34(1)</w:t>
            </w:r>
          </w:p>
        </w:tc>
        <w:tc>
          <w:tcPr>
            <w:tcW w:w="3720" w:type="dxa"/>
          </w:tcPr>
          <w:p>
            <w:pPr>
              <w:pStyle w:val="yTable"/>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pPr>
            <w:r>
              <w:t>62.</w:t>
            </w:r>
          </w:p>
        </w:tc>
        <w:tc>
          <w:tcPr>
            <w:tcW w:w="1320" w:type="dxa"/>
          </w:tcPr>
          <w:p>
            <w:pPr>
              <w:pStyle w:val="yTable"/>
            </w:pPr>
            <w:r>
              <w:t>69(4)</w:t>
            </w:r>
          </w:p>
        </w:tc>
        <w:tc>
          <w:tcPr>
            <w:tcW w:w="3720" w:type="dxa"/>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pPr>
            <w:r>
              <w:t>76.</w:t>
            </w:r>
          </w:p>
        </w:tc>
        <w:tc>
          <w:tcPr>
            <w:tcW w:w="1320" w:type="dxa"/>
          </w:tcPr>
          <w:p>
            <w:pPr>
              <w:pStyle w:val="yTable"/>
              <w:ind w:left="-74" w:firstLine="45"/>
            </w:pPr>
            <w:r>
              <w:t>108</w:t>
            </w:r>
          </w:p>
        </w:tc>
        <w:tc>
          <w:tcPr>
            <w:tcW w:w="3720" w:type="dxa"/>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840" w:type="dxa"/>
          </w:tcPr>
          <w:p>
            <w:pPr>
              <w:pStyle w:val="yTable"/>
              <w:keepLines/>
            </w:pPr>
            <w:r>
              <w:t>77.</w:t>
            </w:r>
          </w:p>
        </w:tc>
        <w:tc>
          <w:tcPr>
            <w:tcW w:w="1320" w:type="dxa"/>
          </w:tcPr>
          <w:p>
            <w:pPr>
              <w:pStyle w:val="yTable"/>
              <w:keepNext/>
              <w:keepLines/>
              <w:ind w:left="-74" w:firstLine="45"/>
            </w:pPr>
            <w:r>
              <w:t>109</w:t>
            </w:r>
          </w:p>
        </w:tc>
        <w:tc>
          <w:tcPr>
            <w:tcW w:w="3720" w:type="dxa"/>
          </w:tcPr>
          <w:p>
            <w:pPr>
              <w:pStyle w:val="yTable"/>
              <w:keepNext/>
              <w:keepLines/>
            </w:pPr>
            <w:r>
              <w:t>Failing to produce licence etc.</w:t>
            </w:r>
          </w:p>
        </w:tc>
        <w:tc>
          <w:tcPr>
            <w:tcW w:w="1200" w:type="dxa"/>
            <w:vAlign w:val="bottom"/>
          </w:tcPr>
          <w:p>
            <w:pPr>
              <w:pStyle w:val="yTable"/>
              <w:keepNext/>
              <w:keepLines/>
              <w:tabs>
                <w:tab w:val="decimal" w:pos="766"/>
              </w:tabs>
            </w:pPr>
            <w:r>
              <w:rPr>
                <w:szCs w:val="22"/>
              </w:rPr>
              <w:t>200</w:t>
            </w:r>
          </w:p>
        </w:tc>
      </w:tr>
      <w:tr>
        <w:trPr>
          <w:cantSplit/>
        </w:trPr>
        <w:tc>
          <w:tcPr>
            <w:tcW w:w="840" w:type="dxa"/>
          </w:tcPr>
          <w:p>
            <w:pPr>
              <w:pStyle w:val="yTable"/>
              <w:keepLines/>
            </w:pPr>
            <w:r>
              <w:t>78.</w:t>
            </w:r>
          </w:p>
        </w:tc>
        <w:tc>
          <w:tcPr>
            <w:tcW w:w="1320" w:type="dxa"/>
          </w:tcPr>
          <w:p>
            <w:pPr>
              <w:pStyle w:val="yTable"/>
              <w:keepNext/>
              <w:keepLines/>
              <w:ind w:left="-74" w:firstLine="45"/>
            </w:pPr>
            <w:r>
              <w:t>110</w:t>
            </w:r>
          </w:p>
        </w:tc>
        <w:tc>
          <w:tcPr>
            <w:tcW w:w="3720" w:type="dxa"/>
          </w:tcPr>
          <w:p>
            <w:pPr>
              <w:pStyle w:val="yTable"/>
              <w:keepNext/>
              <w:keepLines/>
            </w:pPr>
            <w:r>
              <w:t>Giving false or misleading information</w:t>
            </w:r>
          </w:p>
        </w:tc>
        <w:tc>
          <w:tcPr>
            <w:tcW w:w="1200" w:type="dxa"/>
            <w:vAlign w:val="bottom"/>
          </w:tcPr>
          <w:p>
            <w:pPr>
              <w:pStyle w:val="yTable"/>
              <w:keepNext/>
              <w:keepLines/>
              <w:tabs>
                <w:tab w:val="decimal" w:pos="766"/>
              </w:tabs>
            </w:pPr>
            <w:r>
              <w:rPr>
                <w:szCs w:val="22"/>
              </w:rPr>
              <w:t>200</w:t>
            </w:r>
          </w:p>
        </w:tc>
      </w:tr>
    </w:tbl>
    <w:p>
      <w:pPr>
        <w:pStyle w:val="yFootnotesection"/>
        <w:keepNext/>
      </w:pPr>
      <w:r>
        <w:tab/>
        <w:t>[Division 2 amended in Gazette 29 Sep 2006 p. 4331</w:t>
      </w:r>
      <w:r>
        <w:noBreakHyphen/>
        <w:t>3; 27 Feb 2007 p. 625</w:t>
      </w:r>
      <w:r>
        <w:noBreakHyphen/>
        <w:t>6; 3 Dec 2010 p. 6052; 19 Sep 2014 p. 3333</w:t>
      </w:r>
      <w:r>
        <w:noBreakHyphen/>
        <w:t>4 and 3336</w:t>
      </w:r>
      <w:r>
        <w:noBreakHyphen/>
        <w:t>7; 24 Mar 2015 p. 1043</w:t>
      </w:r>
      <w:r>
        <w:noBreakHyphen/>
        <w:t>4; 10 Nov 2015 p. 4606.]</w:t>
      </w:r>
    </w:p>
    <w:p>
      <w:pPr>
        <w:pStyle w:val="yHeading3"/>
        <w:rPr>
          <w:i/>
        </w:rPr>
      </w:pPr>
      <w:bookmarkStart w:id="218" w:name="_Toc524425524"/>
      <w:r>
        <w:rPr>
          <w:rStyle w:val="CharSDivNo"/>
        </w:rPr>
        <w:t>Division 3</w:t>
      </w:r>
      <w:r>
        <w:t xml:space="preserve"> — </w:t>
      </w:r>
      <w:r>
        <w:rPr>
          <w:rStyle w:val="CharSDivText"/>
        </w:rPr>
        <w:t xml:space="preserve">Offences under </w:t>
      </w:r>
      <w:r>
        <w:rPr>
          <w:rStyle w:val="CharSDivText"/>
          <w:i/>
        </w:rPr>
        <w:t>Forest Management Regulations 1993</w:t>
      </w:r>
      <w:bookmarkEnd w:id="218"/>
    </w:p>
    <w:p>
      <w:pPr>
        <w:pStyle w:val="yFootnoteheading"/>
        <w:spacing w:after="60"/>
      </w:pPr>
      <w:r>
        <w:tab/>
        <w:t>[Heading inserted in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in Gazette 7 Dec 2012 p. 5972-3.]</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outlineLvl w:val="0"/>
      </w:pPr>
      <w:bookmarkStart w:id="220" w:name="_Toc524425525"/>
      <w:r>
        <w:rPr>
          <w:rStyle w:val="CharSchNo"/>
        </w:rPr>
        <w:t>Schedule 3</w:t>
      </w:r>
      <w:r>
        <w:rPr>
          <w:rStyle w:val="CharSDivNo"/>
        </w:rPr>
        <w:t xml:space="preserve"> </w:t>
      </w:r>
      <w:r>
        <w:t>—</w:t>
      </w:r>
      <w:r>
        <w:rPr>
          <w:rStyle w:val="CharSDivText"/>
        </w:rPr>
        <w:t xml:space="preserve"> </w:t>
      </w:r>
      <w:r>
        <w:rPr>
          <w:rStyle w:val="CharSchText"/>
        </w:rPr>
        <w:t>Forms</w:t>
      </w:r>
      <w:bookmarkEnd w:id="220"/>
    </w:p>
    <w:p>
      <w:pPr>
        <w:pStyle w:val="yShoulderClause"/>
      </w:pPr>
      <w:r>
        <w:t>[r. 112(3)]</w:t>
      </w:r>
    </w:p>
    <w:p>
      <w:pPr>
        <w:pStyle w:val="yTHeadingNAm"/>
        <w:jc w:val="left"/>
      </w:pPr>
      <w:r>
        <w:rPr>
          <w:rStyle w:val="CharSClsNo"/>
        </w:rPr>
        <w:t>Form 1</w:t>
      </w:r>
      <w:r>
        <w:t> — Infringement notice (r. 112(3))</w:t>
      </w:r>
    </w:p>
    <w:tbl>
      <w:tblPr>
        <w:tblStyle w:val="TableGrid"/>
        <w:tblW w:w="681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7"/>
        <w:gridCol w:w="297"/>
        <w:gridCol w:w="746"/>
        <w:gridCol w:w="330"/>
        <w:gridCol w:w="444"/>
        <w:gridCol w:w="847"/>
        <w:gridCol w:w="388"/>
        <w:gridCol w:w="389"/>
        <w:gridCol w:w="389"/>
        <w:gridCol w:w="388"/>
        <w:gridCol w:w="756"/>
        <w:gridCol w:w="99"/>
        <w:gridCol w:w="295"/>
        <w:gridCol w:w="89"/>
        <w:gridCol w:w="384"/>
        <w:gridCol w:w="385"/>
      </w:tblGrid>
      <w:tr>
        <w:tc>
          <w:tcPr>
            <w:tcW w:w="5561" w:type="dxa"/>
            <w:gridSpan w:val="11"/>
            <w:tcBorders>
              <w:right w:val="single" w:sz="4" w:space="0" w:color="auto"/>
            </w:tcBorders>
          </w:tcPr>
          <w:p>
            <w:pPr>
              <w:pStyle w:val="yTableNAm"/>
            </w:pPr>
          </w:p>
        </w:tc>
        <w:tc>
          <w:tcPr>
            <w:tcW w:w="1252" w:type="dxa"/>
            <w:gridSpan w:val="5"/>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Number</w:t>
            </w:r>
            <w:r>
              <w:rPr>
                <w:sz w:val="18"/>
                <w:szCs w:val="18"/>
              </w:rPr>
              <w:br/>
            </w:r>
          </w:p>
        </w:tc>
      </w:tr>
      <w:tr>
        <w:tc>
          <w:tcPr>
            <w:tcW w:w="6813" w:type="dxa"/>
            <w:gridSpan w:val="16"/>
          </w:tcPr>
          <w:p>
            <w:pPr>
              <w:pStyle w:val="yTableNAm"/>
              <w:rPr>
                <w:sz w:val="18"/>
                <w:szCs w:val="18"/>
              </w:rPr>
            </w:pPr>
          </w:p>
        </w:tc>
      </w:tr>
      <w:tr>
        <w:tc>
          <w:tcPr>
            <w:tcW w:w="884" w:type="dxa"/>
            <w:gridSpan w:val="2"/>
            <w:tcBorders>
              <w:right w:val="single" w:sz="4" w:space="0" w:color="auto"/>
            </w:tcBorders>
          </w:tcPr>
          <w:p>
            <w:pPr>
              <w:pStyle w:val="yTableNAm"/>
              <w:rPr>
                <w:szCs w:val="22"/>
              </w:rPr>
            </w:pPr>
          </w:p>
        </w:tc>
        <w:tc>
          <w:tcPr>
            <w:tcW w:w="5071" w:type="dxa"/>
            <w:gridSpan w:val="11"/>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28"/>
                <w:szCs w:val="28"/>
              </w:rPr>
              <w:t>INFRINGEMENT NOTICE</w:t>
            </w:r>
            <w:r>
              <w:rPr>
                <w:sz w:val="18"/>
                <w:szCs w:val="18"/>
              </w:rPr>
              <w:t xml:space="preserve"> </w:t>
            </w:r>
          </w:p>
          <w:p>
            <w:pPr>
              <w:pStyle w:val="yTableNAm"/>
              <w:rPr>
                <w:i/>
                <w:sz w:val="18"/>
                <w:szCs w:val="18"/>
              </w:rPr>
            </w:pPr>
            <w:r>
              <w:rPr>
                <w:sz w:val="18"/>
                <w:szCs w:val="18"/>
              </w:rPr>
              <w:t xml:space="preserve">For offences with modified penalties under the </w:t>
            </w:r>
            <w:r>
              <w:rPr>
                <w:i/>
                <w:sz w:val="18"/>
                <w:szCs w:val="18"/>
              </w:rPr>
              <w:t>Conservation and Land Management Act 1984</w:t>
            </w:r>
            <w:r>
              <w:rPr>
                <w:sz w:val="18"/>
                <w:szCs w:val="18"/>
              </w:rPr>
              <w:t xml:space="preserve">, </w:t>
            </w:r>
            <w:r>
              <w:rPr>
                <w:i/>
                <w:sz w:val="18"/>
                <w:szCs w:val="18"/>
              </w:rPr>
              <w:t xml:space="preserve">Conservation and Land Management Regulations 2002 </w:t>
            </w:r>
            <w:r>
              <w:rPr>
                <w:sz w:val="18"/>
                <w:szCs w:val="18"/>
              </w:rPr>
              <w:t xml:space="preserve">and </w:t>
            </w:r>
            <w:smartTag w:uri="urn:schemas-microsoft-com:office:smarttags" w:element="place">
              <w:r>
                <w:rPr>
                  <w:i/>
                  <w:sz w:val="18"/>
                  <w:szCs w:val="18"/>
                </w:rPr>
                <w:t>Forest</w:t>
              </w:r>
            </w:smartTag>
            <w:r>
              <w:rPr>
                <w:i/>
                <w:sz w:val="18"/>
                <w:szCs w:val="18"/>
              </w:rPr>
              <w:t xml:space="preserve"> Management Regulations 1993</w:t>
            </w:r>
          </w:p>
        </w:tc>
        <w:tc>
          <w:tcPr>
            <w:tcW w:w="858" w:type="dxa"/>
            <w:gridSpan w:val="3"/>
            <w:tcBorders>
              <w:left w:val="single" w:sz="4" w:space="0" w:color="auto"/>
            </w:tcBorders>
          </w:tcPr>
          <w:p>
            <w:pPr>
              <w:pStyle w:val="yTableNAm"/>
              <w:rPr>
                <w:sz w:val="18"/>
                <w:szCs w:val="18"/>
              </w:rPr>
            </w:pPr>
          </w:p>
        </w:tc>
      </w:tr>
      <w:tr>
        <w:tc>
          <w:tcPr>
            <w:tcW w:w="6813" w:type="dxa"/>
            <w:gridSpan w:val="16"/>
          </w:tcPr>
          <w:p>
            <w:pPr>
              <w:pStyle w:val="yTableNAm"/>
              <w:rPr>
                <w:sz w:val="18"/>
                <w:szCs w:val="18"/>
              </w:rPr>
            </w:pPr>
          </w:p>
        </w:tc>
      </w:tr>
      <w:tr>
        <w:tc>
          <w:tcPr>
            <w:tcW w:w="587"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Male</w:t>
            </w:r>
          </w:p>
        </w:tc>
        <w:tc>
          <w:tcPr>
            <w:tcW w:w="297"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746"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Female</w:t>
            </w:r>
          </w:p>
        </w:tc>
        <w:tc>
          <w:tcPr>
            <w:tcW w:w="330"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444" w:type="dxa"/>
            <w:tcBorders>
              <w:left w:val="single" w:sz="4" w:space="0" w:color="auto"/>
              <w:right w:val="single" w:sz="4" w:space="0" w:color="auto"/>
            </w:tcBorders>
          </w:tcPr>
          <w:p>
            <w:pPr>
              <w:pStyle w:val="yTableNAm"/>
              <w:rPr>
                <w:sz w:val="18"/>
                <w:szCs w:val="18"/>
              </w:rPr>
            </w:pPr>
          </w:p>
        </w:tc>
        <w:tc>
          <w:tcPr>
            <w:tcW w:w="847"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D.O.B</w:t>
            </w:r>
          </w:p>
        </w:tc>
        <w:tc>
          <w:tcPr>
            <w:tcW w:w="388"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9"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9"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8" w:type="dxa"/>
            <w:tcBorders>
              <w:left w:val="single" w:sz="4" w:space="0" w:color="auto"/>
              <w:right w:val="single" w:sz="4" w:space="0" w:color="auto"/>
            </w:tcBorders>
          </w:tcPr>
          <w:p>
            <w:pPr>
              <w:pStyle w:val="yTableNAm"/>
              <w:rPr>
                <w:sz w:val="18"/>
                <w:szCs w:val="18"/>
              </w:rPr>
            </w:pPr>
          </w:p>
        </w:tc>
        <w:tc>
          <w:tcPr>
            <w:tcW w:w="855"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Date of Service</w:t>
            </w:r>
          </w:p>
        </w:tc>
        <w:tc>
          <w:tcPr>
            <w:tcW w:w="384"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4"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5"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c>
          <w:tcPr>
            <w:tcW w:w="1960" w:type="dxa"/>
            <w:gridSpan w:val="4"/>
            <w:tcBorders>
              <w:top w:val="single" w:sz="4" w:space="0" w:color="auto"/>
            </w:tcBorders>
          </w:tcPr>
          <w:p>
            <w:pPr>
              <w:pStyle w:val="yTableNAm"/>
              <w:rPr>
                <w:sz w:val="14"/>
                <w:szCs w:val="14"/>
              </w:rPr>
            </w:pPr>
            <w:r>
              <w:rPr>
                <w:sz w:val="14"/>
                <w:szCs w:val="14"/>
              </w:rPr>
              <w:t>(tick relevant box)</w:t>
            </w:r>
          </w:p>
        </w:tc>
        <w:tc>
          <w:tcPr>
            <w:tcW w:w="444" w:type="dxa"/>
          </w:tcPr>
          <w:p>
            <w:pPr>
              <w:pStyle w:val="yTableNAm"/>
              <w:rPr>
                <w:sz w:val="14"/>
                <w:szCs w:val="14"/>
              </w:rPr>
            </w:pPr>
          </w:p>
        </w:tc>
        <w:tc>
          <w:tcPr>
            <w:tcW w:w="847" w:type="dxa"/>
          </w:tcPr>
          <w:p>
            <w:pPr>
              <w:pStyle w:val="yTableNAm"/>
              <w:rPr>
                <w:sz w:val="14"/>
                <w:szCs w:val="14"/>
              </w:rPr>
            </w:pPr>
          </w:p>
        </w:tc>
        <w:tc>
          <w:tcPr>
            <w:tcW w:w="388" w:type="dxa"/>
          </w:tcPr>
          <w:p>
            <w:pPr>
              <w:pStyle w:val="yTableNAm"/>
              <w:rPr>
                <w:sz w:val="14"/>
                <w:szCs w:val="14"/>
              </w:rPr>
            </w:pPr>
            <w:r>
              <w:rPr>
                <w:b/>
                <w:sz w:val="14"/>
                <w:szCs w:val="14"/>
              </w:rPr>
              <w:t>D</w:t>
            </w:r>
          </w:p>
        </w:tc>
        <w:tc>
          <w:tcPr>
            <w:tcW w:w="389" w:type="dxa"/>
          </w:tcPr>
          <w:p>
            <w:pPr>
              <w:pStyle w:val="yTableNAm"/>
              <w:rPr>
                <w:sz w:val="14"/>
                <w:szCs w:val="14"/>
              </w:rPr>
            </w:pPr>
            <w:r>
              <w:rPr>
                <w:b/>
                <w:sz w:val="14"/>
                <w:szCs w:val="14"/>
              </w:rPr>
              <w:t>M</w:t>
            </w:r>
          </w:p>
        </w:tc>
        <w:tc>
          <w:tcPr>
            <w:tcW w:w="389" w:type="dxa"/>
          </w:tcPr>
          <w:p>
            <w:pPr>
              <w:pStyle w:val="yTableNAm"/>
              <w:rPr>
                <w:b/>
                <w:sz w:val="14"/>
                <w:szCs w:val="14"/>
              </w:rPr>
            </w:pPr>
            <w:r>
              <w:rPr>
                <w:b/>
                <w:sz w:val="14"/>
                <w:szCs w:val="14"/>
              </w:rPr>
              <w:t>Y</w:t>
            </w:r>
          </w:p>
        </w:tc>
        <w:tc>
          <w:tcPr>
            <w:tcW w:w="388" w:type="dxa"/>
          </w:tcPr>
          <w:p>
            <w:pPr>
              <w:pStyle w:val="yTableNAm"/>
              <w:rPr>
                <w:sz w:val="14"/>
                <w:szCs w:val="14"/>
              </w:rPr>
            </w:pPr>
          </w:p>
        </w:tc>
        <w:tc>
          <w:tcPr>
            <w:tcW w:w="855" w:type="dxa"/>
            <w:gridSpan w:val="2"/>
          </w:tcPr>
          <w:p>
            <w:pPr>
              <w:pStyle w:val="yTableNAm"/>
              <w:rPr>
                <w:sz w:val="14"/>
                <w:szCs w:val="14"/>
              </w:rPr>
            </w:pPr>
          </w:p>
        </w:tc>
        <w:tc>
          <w:tcPr>
            <w:tcW w:w="384" w:type="dxa"/>
            <w:gridSpan w:val="2"/>
          </w:tcPr>
          <w:p>
            <w:pPr>
              <w:pStyle w:val="yTableNAm"/>
              <w:rPr>
                <w:sz w:val="14"/>
                <w:szCs w:val="14"/>
              </w:rPr>
            </w:pPr>
            <w:r>
              <w:rPr>
                <w:b/>
                <w:sz w:val="14"/>
                <w:szCs w:val="14"/>
              </w:rPr>
              <w:t>D</w:t>
            </w:r>
          </w:p>
        </w:tc>
        <w:tc>
          <w:tcPr>
            <w:tcW w:w="384" w:type="dxa"/>
          </w:tcPr>
          <w:p>
            <w:pPr>
              <w:pStyle w:val="yTableNAm"/>
              <w:rPr>
                <w:sz w:val="14"/>
                <w:szCs w:val="14"/>
              </w:rPr>
            </w:pPr>
            <w:r>
              <w:rPr>
                <w:b/>
                <w:sz w:val="14"/>
                <w:szCs w:val="14"/>
              </w:rPr>
              <w:t>M</w:t>
            </w:r>
          </w:p>
        </w:tc>
        <w:tc>
          <w:tcPr>
            <w:tcW w:w="385" w:type="dxa"/>
          </w:tcPr>
          <w:p>
            <w:pPr>
              <w:pStyle w:val="yTableNAm"/>
              <w:rPr>
                <w:sz w:val="14"/>
                <w:szCs w:val="14"/>
              </w:rPr>
            </w:pPr>
            <w:r>
              <w:rPr>
                <w:b/>
                <w:sz w:val="14"/>
                <w:szCs w:val="14"/>
              </w:rPr>
              <w:t>Y</w:t>
            </w:r>
          </w:p>
        </w:tc>
      </w:tr>
    </w:tbl>
    <w:p>
      <w:pPr>
        <w:pStyle w:val="yMiscellaneousBody"/>
        <w:tabs>
          <w:tab w:val="left" w:pos="426"/>
          <w:tab w:val="left" w:pos="1134"/>
          <w:tab w:val="left" w:pos="4111"/>
        </w:tabs>
        <w:ind w:left="142"/>
        <w:rPr>
          <w:sz w:val="18"/>
          <w:szCs w:val="18"/>
        </w:rPr>
      </w:pPr>
      <w:r>
        <w:rPr>
          <w:sz w:val="18"/>
          <w:szCs w:val="18"/>
        </w:rPr>
        <w:t>1.</w:t>
      </w:r>
      <w:r>
        <w:rPr>
          <w:sz w:val="18"/>
          <w:szCs w:val="18"/>
        </w:rPr>
        <w:tab/>
        <w:t>To:..........................................................................................................................................</w:t>
      </w:r>
    </w:p>
    <w:p>
      <w:pPr>
        <w:pStyle w:val="yMiscellaneousBody"/>
        <w:tabs>
          <w:tab w:val="left" w:pos="426"/>
          <w:tab w:val="left" w:pos="1134"/>
          <w:tab w:val="left" w:pos="3969"/>
        </w:tabs>
        <w:spacing w:before="0"/>
        <w:ind w:left="142"/>
        <w:rPr>
          <w:sz w:val="18"/>
          <w:szCs w:val="18"/>
        </w:rPr>
      </w:pPr>
      <w:r>
        <w:rPr>
          <w:sz w:val="18"/>
          <w:szCs w:val="18"/>
        </w:rPr>
        <w:tab/>
      </w:r>
      <w:r>
        <w:rPr>
          <w:sz w:val="18"/>
          <w:szCs w:val="18"/>
        </w:rPr>
        <w:tab/>
        <w:t>Surname (Block letters)</w:t>
      </w:r>
      <w:r>
        <w:rPr>
          <w:sz w:val="18"/>
          <w:szCs w:val="18"/>
        </w:rPr>
        <w:tab/>
        <w:t>Other names in full</w:t>
      </w:r>
    </w:p>
    <w:p>
      <w:pPr>
        <w:pStyle w:val="yMiscellaneousBody"/>
        <w:tabs>
          <w:tab w:val="left" w:pos="426"/>
          <w:tab w:val="left" w:pos="1134"/>
          <w:tab w:val="left" w:pos="4111"/>
        </w:tabs>
        <w:ind w:left="142"/>
        <w:rPr>
          <w:sz w:val="18"/>
          <w:szCs w:val="18"/>
        </w:rPr>
      </w:pPr>
      <w:r>
        <w:rPr>
          <w:sz w:val="18"/>
          <w:szCs w:val="18"/>
        </w:rPr>
        <w:t>Address:........................................................................................................................................</w:t>
      </w:r>
    </w:p>
    <w:p>
      <w:pPr>
        <w:pStyle w:val="yMiscellaneousBody"/>
        <w:tabs>
          <w:tab w:val="left" w:pos="426"/>
          <w:tab w:val="left" w:pos="1134"/>
          <w:tab w:val="left" w:pos="3969"/>
          <w:tab w:val="left" w:pos="5387"/>
        </w:tabs>
        <w:spacing w:before="0"/>
        <w:ind w:left="142"/>
        <w:rPr>
          <w:sz w:val="18"/>
          <w:szCs w:val="18"/>
        </w:rPr>
      </w:pPr>
      <w:r>
        <w:rPr>
          <w:sz w:val="18"/>
          <w:szCs w:val="18"/>
        </w:rPr>
        <w:tab/>
      </w:r>
      <w:r>
        <w:rPr>
          <w:sz w:val="18"/>
          <w:szCs w:val="18"/>
        </w:rPr>
        <w:tab/>
        <w:t>Number and Street</w:t>
      </w:r>
      <w:r>
        <w:rPr>
          <w:sz w:val="18"/>
          <w:szCs w:val="18"/>
        </w:rPr>
        <w:tab/>
        <w:t>Suburb</w:t>
      </w:r>
      <w:r>
        <w:rPr>
          <w:sz w:val="18"/>
          <w:szCs w:val="18"/>
        </w:rPr>
        <w:tab/>
        <w:t>Postcode</w:t>
      </w:r>
    </w:p>
    <w:p>
      <w:pPr>
        <w:pStyle w:val="yMiscellaneousBody"/>
        <w:tabs>
          <w:tab w:val="left" w:pos="426"/>
          <w:tab w:val="left" w:pos="1134"/>
          <w:tab w:val="left" w:pos="3969"/>
          <w:tab w:val="left" w:pos="5387"/>
        </w:tabs>
        <w:ind w:left="142"/>
        <w:rPr>
          <w:sz w:val="18"/>
          <w:szCs w:val="18"/>
        </w:rPr>
      </w:pPr>
      <w:r>
        <w:rPr>
          <w:sz w:val="18"/>
          <w:szCs w:val="18"/>
        </w:rPr>
        <w:t>2.</w:t>
      </w:r>
      <w:r>
        <w:rPr>
          <w:sz w:val="18"/>
          <w:szCs w:val="18"/>
        </w:rPr>
        <w:tab/>
        <w:t>It is alleged that at ......... hours on the ...... day of ................. 20....., on ...........................</w:t>
      </w:r>
    </w:p>
    <w:p>
      <w:pPr>
        <w:pStyle w:val="yMiscellaneousBody"/>
        <w:tabs>
          <w:tab w:val="left" w:pos="426"/>
          <w:tab w:val="left" w:pos="1843"/>
          <w:tab w:val="left" w:pos="3119"/>
          <w:tab w:val="left" w:pos="3969"/>
          <w:tab w:val="left" w:pos="4962"/>
          <w:tab w:val="left" w:pos="5529"/>
        </w:tabs>
        <w:spacing w:before="0"/>
        <w:ind w:left="142"/>
        <w:rPr>
          <w:sz w:val="14"/>
          <w:szCs w:val="14"/>
        </w:rPr>
      </w:pPr>
      <w:r>
        <w:rPr>
          <w:sz w:val="14"/>
          <w:szCs w:val="14"/>
        </w:rPr>
        <w:tab/>
      </w:r>
      <w:r>
        <w:rPr>
          <w:sz w:val="14"/>
          <w:szCs w:val="14"/>
        </w:rPr>
        <w:tab/>
        <w:t>(time)</w:t>
      </w:r>
      <w:r>
        <w:rPr>
          <w:sz w:val="14"/>
          <w:szCs w:val="14"/>
        </w:rPr>
        <w:tab/>
        <w:t xml:space="preserve">  (date)</w:t>
      </w:r>
      <w:r>
        <w:rPr>
          <w:sz w:val="14"/>
          <w:szCs w:val="14"/>
        </w:rPr>
        <w:tab/>
        <w:t xml:space="preserve"> (month)</w:t>
      </w:r>
      <w:r>
        <w:rPr>
          <w:sz w:val="14"/>
          <w:szCs w:val="14"/>
        </w:rPr>
        <w:tab/>
        <w:t xml:space="preserve"> (year)</w:t>
      </w:r>
      <w:r>
        <w:rPr>
          <w:sz w:val="14"/>
          <w:szCs w:val="14"/>
        </w:rPr>
        <w:tab/>
        <w:t xml:space="preserve">(Name/No of Park/ </w:t>
      </w:r>
    </w:p>
    <w:p>
      <w:pPr>
        <w:pStyle w:val="yMiscellaneousBody"/>
        <w:tabs>
          <w:tab w:val="left" w:pos="426"/>
          <w:tab w:val="left" w:pos="1843"/>
          <w:tab w:val="left" w:pos="3261"/>
          <w:tab w:val="left" w:pos="4111"/>
          <w:tab w:val="left" w:pos="5103"/>
          <w:tab w:val="left" w:pos="5529"/>
        </w:tabs>
        <w:spacing w:before="0"/>
        <w:ind w:left="142"/>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t>Reserve/Forest Block)</w:t>
      </w:r>
    </w:p>
    <w:p>
      <w:pPr>
        <w:pStyle w:val="yMiscellaneousBody"/>
        <w:tabs>
          <w:tab w:val="left" w:pos="426"/>
          <w:tab w:val="left" w:pos="1134"/>
          <w:tab w:val="left" w:pos="4111"/>
        </w:tabs>
        <w:ind w:left="142"/>
        <w:rPr>
          <w:sz w:val="18"/>
          <w:szCs w:val="18"/>
        </w:rPr>
      </w:pPr>
      <w:r>
        <w:rPr>
          <w:sz w:val="18"/>
          <w:szCs w:val="18"/>
        </w:rPr>
        <w:tab/>
        <w:t>....................... (....................... District), you committed the offence(s) indicated hereunder:</w:t>
      </w:r>
    </w:p>
    <w:p>
      <w:pPr>
        <w:pStyle w:val="yMiscellaneousBody"/>
        <w:tabs>
          <w:tab w:val="left" w:pos="1701"/>
        </w:tabs>
        <w:spacing w:before="0"/>
        <w:ind w:left="142"/>
        <w:rPr>
          <w:sz w:val="14"/>
          <w:szCs w:val="14"/>
        </w:rPr>
      </w:pPr>
      <w:r>
        <w:rPr>
          <w:sz w:val="18"/>
          <w:szCs w:val="18"/>
        </w:rPr>
        <w:tab/>
      </w:r>
      <w:r>
        <w:rPr>
          <w:sz w:val="14"/>
          <w:szCs w:val="14"/>
        </w:rPr>
        <w:t>(insert name of District)</w:t>
      </w:r>
    </w:p>
    <w:tbl>
      <w:tblPr>
        <w:tblStyle w:val="TableGrid"/>
        <w:tblW w:w="0" w:type="auto"/>
        <w:tblInd w:w="250" w:type="dxa"/>
        <w:tblLook w:val="01E0" w:firstRow="1" w:lastRow="1" w:firstColumn="1" w:lastColumn="1" w:noHBand="0" w:noVBand="0"/>
      </w:tblPr>
      <w:tblGrid>
        <w:gridCol w:w="1559"/>
        <w:gridCol w:w="1134"/>
        <w:gridCol w:w="3119"/>
        <w:gridCol w:w="992"/>
      </w:tblGrid>
      <w:tr>
        <w:trPr>
          <w:trHeight w:val="365"/>
        </w:trPr>
        <w:tc>
          <w:tcPr>
            <w:tcW w:w="1559" w:type="dxa"/>
          </w:tcPr>
          <w:p>
            <w:pPr>
              <w:pStyle w:val="yTableNAm"/>
              <w:rPr>
                <w:sz w:val="18"/>
                <w:szCs w:val="18"/>
              </w:rPr>
            </w:pPr>
            <w:r>
              <w:rPr>
                <w:b/>
                <w:sz w:val="18"/>
                <w:szCs w:val="18"/>
              </w:rPr>
              <w:t>Legislation</w:t>
            </w:r>
            <w:r>
              <w:rPr>
                <w:sz w:val="18"/>
                <w:szCs w:val="18"/>
              </w:rPr>
              <w:br/>
              <w:t>(circle selection)</w:t>
            </w:r>
          </w:p>
        </w:tc>
        <w:tc>
          <w:tcPr>
            <w:tcW w:w="1134" w:type="dxa"/>
          </w:tcPr>
          <w:p>
            <w:pPr>
              <w:pStyle w:val="yTableNAm"/>
              <w:rPr>
                <w:b/>
                <w:sz w:val="18"/>
                <w:szCs w:val="18"/>
              </w:rPr>
            </w:pPr>
            <w:r>
              <w:rPr>
                <w:b/>
                <w:sz w:val="18"/>
                <w:szCs w:val="18"/>
              </w:rPr>
              <w:t>Section/</w:t>
            </w:r>
            <w:r>
              <w:rPr>
                <w:b/>
                <w:sz w:val="18"/>
                <w:szCs w:val="18"/>
              </w:rPr>
              <w:br/>
              <w:t>Regulation</w:t>
            </w:r>
          </w:p>
        </w:tc>
        <w:tc>
          <w:tcPr>
            <w:tcW w:w="3119" w:type="dxa"/>
          </w:tcPr>
          <w:p>
            <w:pPr>
              <w:pStyle w:val="yTableNAm"/>
              <w:rPr>
                <w:b/>
                <w:sz w:val="18"/>
                <w:szCs w:val="18"/>
              </w:rPr>
            </w:pPr>
            <w:r>
              <w:rPr>
                <w:b/>
                <w:sz w:val="18"/>
                <w:szCs w:val="18"/>
              </w:rPr>
              <w:t>Description of Offence</w:t>
            </w:r>
          </w:p>
        </w:tc>
        <w:tc>
          <w:tcPr>
            <w:tcW w:w="992" w:type="dxa"/>
          </w:tcPr>
          <w:p>
            <w:pPr>
              <w:pStyle w:val="yTableNAm"/>
              <w:jc w:val="center"/>
              <w:rPr>
                <w:b/>
                <w:sz w:val="18"/>
                <w:szCs w:val="18"/>
              </w:rPr>
            </w:pPr>
            <w:r>
              <w:rPr>
                <w:b/>
                <w:sz w:val="18"/>
                <w:szCs w:val="18"/>
              </w:rPr>
              <w:t>Penalty</w:t>
            </w:r>
            <w:r>
              <w:rPr>
                <w:b/>
                <w:sz w:val="18"/>
                <w:szCs w:val="18"/>
              </w:rPr>
              <w:br/>
              <w:t>$</w:t>
            </w:r>
          </w:p>
        </w:tc>
      </w:tr>
      <w:tr>
        <w:trPr>
          <w:trHeight w:val="365"/>
        </w:trPr>
        <w:tc>
          <w:tcPr>
            <w:tcW w:w="1559" w:type="dxa"/>
          </w:tcPr>
          <w:p>
            <w:pPr>
              <w:pStyle w:val="yTableNAm"/>
              <w:rPr>
                <w:sz w:val="18"/>
                <w:szCs w:val="18"/>
              </w:rPr>
            </w:pPr>
            <w:r>
              <w:rPr>
                <w:sz w:val="18"/>
                <w:szCs w:val="18"/>
              </w:rPr>
              <w:t>CALM Act</w:t>
            </w:r>
          </w:p>
          <w:p>
            <w:pPr>
              <w:pStyle w:val="yTableNAm"/>
              <w:rPr>
                <w:sz w:val="18"/>
                <w:szCs w:val="18"/>
              </w:rPr>
            </w:pPr>
            <w:r>
              <w:rPr>
                <w:sz w:val="18"/>
                <w:szCs w:val="18"/>
              </w:rPr>
              <w:t>CALM Regs</w:t>
            </w:r>
          </w:p>
          <w:p>
            <w:pPr>
              <w:pStyle w:val="yTableNAm"/>
              <w:rPr>
                <w:sz w:val="18"/>
                <w:szCs w:val="18"/>
              </w:rPr>
            </w:pPr>
            <w:smartTag w:uri="urn:schemas-microsoft-com:office:smarttags" w:element="place">
              <w:r>
                <w:rPr>
                  <w:sz w:val="18"/>
                  <w:szCs w:val="18"/>
                </w:rPr>
                <w:t>Forest</w:t>
              </w:r>
            </w:smartTag>
            <w:r>
              <w:rPr>
                <w:sz w:val="18"/>
                <w:szCs w:val="18"/>
              </w:rPr>
              <w:t xml:space="preserve"> Management Regs</w:t>
            </w:r>
          </w:p>
        </w:tc>
        <w:tc>
          <w:tcPr>
            <w:tcW w:w="1134" w:type="dxa"/>
          </w:tcPr>
          <w:p>
            <w:pPr>
              <w:pStyle w:val="yTableNAm"/>
              <w:rPr>
                <w:sz w:val="18"/>
                <w:szCs w:val="18"/>
              </w:rPr>
            </w:pPr>
          </w:p>
        </w:tc>
        <w:tc>
          <w:tcPr>
            <w:tcW w:w="3119" w:type="dxa"/>
          </w:tcPr>
          <w:p>
            <w:pPr>
              <w:pStyle w:val="yTableNAm"/>
              <w:rPr>
                <w:sz w:val="18"/>
                <w:szCs w:val="18"/>
              </w:rPr>
            </w:pPr>
          </w:p>
        </w:tc>
        <w:tc>
          <w:tcPr>
            <w:tcW w:w="992" w:type="dxa"/>
          </w:tcPr>
          <w:p>
            <w:pPr>
              <w:pStyle w:val="yTableNAm"/>
              <w:rPr>
                <w:b/>
                <w:sz w:val="18"/>
                <w:szCs w:val="18"/>
              </w:rPr>
            </w:pPr>
          </w:p>
        </w:tc>
      </w:tr>
    </w:tbl>
    <w:p>
      <w:pPr>
        <w:pStyle w:val="yMiscellaneousBody"/>
        <w:tabs>
          <w:tab w:val="left" w:pos="426"/>
          <w:tab w:val="left" w:pos="3402"/>
        </w:tabs>
        <w:spacing w:before="240"/>
        <w:ind w:left="142"/>
        <w:rPr>
          <w:sz w:val="18"/>
          <w:szCs w:val="18"/>
        </w:rPr>
      </w:pPr>
      <w:r>
        <w:rPr>
          <w:sz w:val="18"/>
          <w:szCs w:val="18"/>
        </w:rPr>
        <w:t>...............................................</w:t>
      </w:r>
      <w:r>
        <w:rPr>
          <w:sz w:val="18"/>
          <w:szCs w:val="18"/>
        </w:rPr>
        <w:tab/>
        <w:t>...............................................</w:t>
      </w:r>
      <w:r>
        <w:rPr>
          <w:sz w:val="18"/>
          <w:szCs w:val="18"/>
        </w:rPr>
        <w:br/>
        <w:t>Signature of Issuing officer</w:t>
      </w:r>
      <w:r>
        <w:rPr>
          <w:sz w:val="18"/>
          <w:szCs w:val="18"/>
        </w:rPr>
        <w:tab/>
        <w:t>Print Name of Issuing officer</w:t>
      </w:r>
    </w:p>
    <w:p>
      <w:pPr>
        <w:pStyle w:val="yMiscellaneousBody"/>
        <w:tabs>
          <w:tab w:val="left" w:pos="426"/>
          <w:tab w:val="left" w:pos="3402"/>
        </w:tabs>
        <w:spacing w:before="240"/>
        <w:ind w:left="567" w:hanging="425"/>
        <w:rPr>
          <w:b/>
          <w:sz w:val="18"/>
          <w:szCs w:val="18"/>
        </w:rPr>
      </w:pPr>
      <w:r>
        <w:rPr>
          <w:b/>
          <w:sz w:val="18"/>
          <w:szCs w:val="18"/>
          <w:u w:val="single"/>
        </w:rPr>
        <w:t>Note</w:t>
      </w:r>
      <w:r>
        <w:rPr>
          <w:b/>
          <w:sz w:val="18"/>
          <w:szCs w:val="18"/>
        </w:rPr>
        <w:t>. At the discretion of the Department of Environment and Conservation</w:t>
      </w:r>
      <w:r>
        <w:rPr>
          <w:b/>
          <w:sz w:val="18"/>
          <w:szCs w:val="18"/>
          <w:vertAlign w:val="superscript"/>
        </w:rPr>
        <w:t> 5</w:t>
      </w:r>
      <w:r>
        <w:rPr>
          <w:b/>
          <w:sz w:val="18"/>
          <w:szCs w:val="18"/>
        </w:rPr>
        <w:t xml:space="preserve"> this infringement notice may be withdrawn and other action taken.</w:t>
      </w:r>
    </w:p>
    <w:p>
      <w:pPr>
        <w:pStyle w:val="yMiscellaneousBody"/>
        <w:keepNext/>
        <w:keepLines/>
        <w:tabs>
          <w:tab w:val="left" w:pos="426"/>
          <w:tab w:val="left" w:pos="3402"/>
        </w:tabs>
        <w:spacing w:before="240"/>
        <w:ind w:left="142"/>
        <w:rPr>
          <w:b/>
          <w:sz w:val="18"/>
          <w:szCs w:val="18"/>
        </w:rPr>
      </w:pPr>
      <w:r>
        <w:rPr>
          <w:b/>
          <w:sz w:val="18"/>
          <w:szCs w:val="18"/>
        </w:rPr>
        <w:t>WHAT YOU MUST DO</w:t>
      </w:r>
    </w:p>
    <w:p>
      <w:pPr>
        <w:pStyle w:val="yMiscellaneousBody"/>
        <w:keepNext/>
        <w:keepLines/>
        <w:tabs>
          <w:tab w:val="left" w:pos="426"/>
        </w:tabs>
        <w:spacing w:before="120"/>
        <w:ind w:left="426" w:hanging="284"/>
        <w:rPr>
          <w:sz w:val="18"/>
          <w:szCs w:val="18"/>
        </w:rPr>
      </w:pPr>
      <w:r>
        <w:rPr>
          <w:sz w:val="18"/>
          <w:szCs w:val="18"/>
        </w:rPr>
        <w:t>1.</w:t>
      </w:r>
      <w:r>
        <w:rPr>
          <w:sz w:val="18"/>
          <w:szCs w:val="18"/>
        </w:rPr>
        <w:tab/>
        <w:t>You may pay the full sum of the modified penalty for the offence specified on this notice within 21 days of the giving of this notice.</w:t>
      </w:r>
    </w:p>
    <w:p>
      <w:pPr>
        <w:pStyle w:val="yMiscellaneousBody"/>
        <w:tabs>
          <w:tab w:val="left" w:pos="426"/>
        </w:tabs>
        <w:spacing w:before="120"/>
        <w:ind w:left="426" w:hanging="284"/>
        <w:rPr>
          <w:sz w:val="18"/>
          <w:szCs w:val="18"/>
        </w:rPr>
      </w:pPr>
      <w:r>
        <w:rPr>
          <w:sz w:val="18"/>
          <w:szCs w:val="18"/>
        </w:rPr>
        <w:t>2.</w:t>
      </w:r>
      <w:r>
        <w:rPr>
          <w:sz w:val="18"/>
          <w:szCs w:val="18"/>
        </w:rPr>
        <w:tab/>
        <w:t>Payment may be made by either posting your copy of this infringement notice along with a cheque, money order or postal note for the sum of the modified penalty shown above to the Chief Executive Officer, Department of Environment and Conservation</w:t>
      </w:r>
      <w:r>
        <w:rPr>
          <w:sz w:val="18"/>
          <w:szCs w:val="18"/>
          <w:vertAlign w:val="superscript"/>
        </w:rPr>
        <w:t> 5</w:t>
      </w:r>
      <w:r>
        <w:rPr>
          <w:sz w:val="18"/>
          <w:szCs w:val="18"/>
        </w:rPr>
        <w:t>, Locked Bag 104, Bentley Delivery Centre WA 6983, or presenting this notice at any office of the Department of Environment and Conservation</w:t>
      </w:r>
      <w:r>
        <w:rPr>
          <w:sz w:val="18"/>
          <w:szCs w:val="18"/>
          <w:vertAlign w:val="superscript"/>
        </w:rPr>
        <w:t> 5</w:t>
      </w:r>
      <w:r>
        <w:rPr>
          <w:sz w:val="18"/>
          <w:szCs w:val="18"/>
        </w:rPr>
        <w:t xml:space="preserve"> and paying the modified penalty indicated on the notice. Part payment of the amount of the penalty will not be accepted.</w:t>
      </w:r>
    </w:p>
    <w:p>
      <w:pPr>
        <w:pStyle w:val="yMiscellaneousBody"/>
        <w:tabs>
          <w:tab w:val="left" w:pos="426"/>
        </w:tabs>
        <w:spacing w:before="120"/>
        <w:ind w:left="426" w:hanging="284"/>
        <w:rPr>
          <w:sz w:val="18"/>
          <w:szCs w:val="18"/>
        </w:rPr>
      </w:pPr>
      <w:r>
        <w:rPr>
          <w:sz w:val="18"/>
          <w:szCs w:val="18"/>
        </w:rPr>
        <w:t>3.</w:t>
      </w:r>
      <w:r>
        <w:rPr>
          <w:sz w:val="18"/>
          <w:szCs w:val="18"/>
        </w:rPr>
        <w:tab/>
        <w:t xml:space="preserve">Alternatively, you may elect to have this matter dealt with before a Court of Summary Jurisdiction by completing the Court Election on the reverse side of the notice and forwarding it to — </w:t>
      </w:r>
    </w:p>
    <w:p>
      <w:pPr>
        <w:pStyle w:val="yMiscellaneousBody"/>
        <w:tabs>
          <w:tab w:val="left" w:pos="426"/>
        </w:tabs>
        <w:spacing w:before="120"/>
        <w:ind w:left="426" w:hanging="284"/>
        <w:rPr>
          <w:sz w:val="18"/>
          <w:szCs w:val="18"/>
        </w:rPr>
      </w:pPr>
      <w:r>
        <w:rPr>
          <w:sz w:val="18"/>
          <w:szCs w:val="18"/>
        </w:rPr>
        <w:tab/>
        <w:t>The Chief Wildlife Officer</w:t>
      </w:r>
    </w:p>
    <w:p>
      <w:pPr>
        <w:pStyle w:val="yMiscellaneousBody"/>
        <w:tabs>
          <w:tab w:val="left" w:pos="426"/>
        </w:tabs>
        <w:spacing w:before="0"/>
        <w:ind w:left="426" w:hanging="284"/>
        <w:rPr>
          <w:sz w:val="18"/>
          <w:szCs w:val="18"/>
        </w:rPr>
      </w:pPr>
      <w:r>
        <w:rPr>
          <w:sz w:val="18"/>
          <w:szCs w:val="18"/>
        </w:rPr>
        <w:tab/>
        <w:t>Nature Protection Branch</w:t>
      </w:r>
    </w:p>
    <w:p>
      <w:pPr>
        <w:pStyle w:val="yMiscellaneousBody"/>
        <w:tabs>
          <w:tab w:val="left" w:pos="426"/>
        </w:tabs>
        <w:spacing w:before="0"/>
        <w:ind w:left="426" w:hanging="284"/>
        <w:rPr>
          <w:sz w:val="18"/>
          <w:szCs w:val="18"/>
          <w:vertAlign w:val="superscript"/>
        </w:rPr>
      </w:pPr>
      <w:r>
        <w:rPr>
          <w:sz w:val="18"/>
          <w:szCs w:val="18"/>
        </w:rPr>
        <w:tab/>
        <w:t>Department of Conservation and Environment</w:t>
      </w:r>
      <w:r>
        <w:rPr>
          <w:sz w:val="18"/>
          <w:szCs w:val="18"/>
          <w:vertAlign w:val="superscript"/>
        </w:rPr>
        <w:t> 5</w:t>
      </w:r>
    </w:p>
    <w:p>
      <w:pPr>
        <w:pStyle w:val="yMiscellaneousBody"/>
        <w:tabs>
          <w:tab w:val="left" w:pos="426"/>
        </w:tabs>
        <w:spacing w:before="0"/>
        <w:ind w:left="426" w:hanging="284"/>
        <w:rPr>
          <w:sz w:val="18"/>
          <w:szCs w:val="18"/>
        </w:rPr>
      </w:pPr>
      <w:r>
        <w:rPr>
          <w:sz w:val="18"/>
          <w:szCs w:val="18"/>
        </w:rPr>
        <w:tab/>
        <w:t>Locked Bag 104</w:t>
      </w:r>
    </w:p>
    <w:p>
      <w:pPr>
        <w:pStyle w:val="yMiscellaneousBody"/>
        <w:tabs>
          <w:tab w:val="left" w:pos="426"/>
        </w:tabs>
        <w:spacing w:before="0"/>
        <w:ind w:left="426" w:hanging="284"/>
        <w:rPr>
          <w:sz w:val="18"/>
          <w:szCs w:val="18"/>
        </w:rPr>
      </w:pPr>
      <w:r>
        <w:rPr>
          <w:sz w:val="18"/>
          <w:szCs w:val="18"/>
        </w:rPr>
        <w:tab/>
        <w:t xml:space="preserve">Bentley Delivery </w:t>
      </w:r>
      <w:smartTag w:uri="urn:schemas-microsoft-com:office:smarttags" w:element="place">
        <w:smartTag w:uri="urn:schemas-microsoft-com:office:smarttags" w:element="City">
          <w:r>
            <w:rPr>
              <w:sz w:val="18"/>
              <w:szCs w:val="18"/>
            </w:rPr>
            <w:t>Centre</w:t>
          </w:r>
        </w:smartTag>
        <w:r>
          <w:rPr>
            <w:sz w:val="18"/>
            <w:szCs w:val="18"/>
          </w:rPr>
          <w:t xml:space="preserve"> </w:t>
        </w:r>
        <w:smartTag w:uri="urn:schemas-microsoft-com:office:smarttags" w:element="State">
          <w:r>
            <w:rPr>
              <w:sz w:val="18"/>
              <w:szCs w:val="18"/>
            </w:rPr>
            <w:t>WA</w:t>
          </w:r>
        </w:smartTag>
      </w:smartTag>
      <w:r>
        <w:rPr>
          <w:sz w:val="18"/>
          <w:szCs w:val="18"/>
        </w:rPr>
        <w:t xml:space="preserve"> 6983</w:t>
      </w:r>
    </w:p>
    <w:p>
      <w:pPr>
        <w:pStyle w:val="yMiscellaneousBody"/>
        <w:spacing w:before="120"/>
        <w:ind w:left="142"/>
        <w:rPr>
          <w:sz w:val="18"/>
          <w:szCs w:val="18"/>
        </w:rPr>
      </w:pPr>
      <w:r>
        <w:rPr>
          <w:sz w:val="18"/>
          <w:szCs w:val="18"/>
        </w:rPr>
        <w:t>If this modified penalty is not paid within 21 days of the date of this notice, court proceedings may be taken against you.</w:t>
      </w:r>
    </w:p>
    <w:p>
      <w:pPr>
        <w:pStyle w:val="yMiscellaneousBody"/>
        <w:spacing w:before="120"/>
        <w:ind w:left="142"/>
        <w:rPr>
          <w:sz w:val="18"/>
          <w:szCs w:val="18"/>
        </w:rPr>
      </w:pPr>
      <w:r>
        <w:rPr>
          <w:sz w:val="18"/>
          <w:szCs w:val="18"/>
        </w:rPr>
        <w:t>Failure to pursue one of the above options within the time specified may incur additional administrative charges and action may be taken to suspend your Motor Drivers Licence until the modified penalty and any additional charges incurred have been paid in full.</w:t>
      </w:r>
    </w:p>
    <w:p>
      <w:pPr>
        <w:pStyle w:val="yMiscellaneousBody"/>
        <w:spacing w:before="120"/>
        <w:ind w:left="142"/>
        <w:rPr>
          <w:sz w:val="18"/>
          <w:szCs w:val="18"/>
        </w:rPr>
      </w:pPr>
      <w:r>
        <w:rPr>
          <w:sz w:val="18"/>
          <w:szCs w:val="18"/>
        </w:rPr>
        <w:t>[</w:t>
      </w:r>
      <w:r>
        <w:rPr>
          <w:i/>
          <w:sz w:val="18"/>
          <w:szCs w:val="18"/>
        </w:rPr>
        <w:t>reverse of notice</w:t>
      </w:r>
      <w:r>
        <w:rPr>
          <w:sz w:val="18"/>
          <w:szCs w:val="18"/>
        </w:rPr>
        <w:t>]</w:t>
      </w:r>
    </w:p>
    <w:p>
      <w:pPr>
        <w:pStyle w:val="yMiscellaneousBody"/>
        <w:spacing w:before="120"/>
        <w:ind w:left="142"/>
        <w:jc w:val="center"/>
        <w:rPr>
          <w:sz w:val="18"/>
          <w:szCs w:val="18"/>
        </w:rPr>
      </w:pPr>
      <w:r>
        <w:rPr>
          <w:sz w:val="18"/>
          <w:szCs w:val="18"/>
        </w:rPr>
        <w:t>I elect to have this matter heard by a Court.</w:t>
      </w:r>
    </w:p>
    <w:p>
      <w:pPr>
        <w:pStyle w:val="yMiscellaneousBody"/>
        <w:spacing w:before="120"/>
        <w:ind w:left="142"/>
        <w:jc w:val="center"/>
        <w:rPr>
          <w:sz w:val="18"/>
          <w:szCs w:val="18"/>
        </w:rPr>
      </w:pPr>
      <w:r>
        <w:rPr>
          <w:sz w:val="18"/>
          <w:szCs w:val="18"/>
        </w:rPr>
        <w:t>Please issue a summons to me.</w:t>
      </w:r>
    </w:p>
    <w:p>
      <w:pPr>
        <w:pStyle w:val="yMiscellaneousBody"/>
        <w:spacing w:before="120"/>
        <w:ind w:left="142"/>
        <w:jc w:val="center"/>
        <w:rPr>
          <w:sz w:val="18"/>
          <w:szCs w:val="18"/>
        </w:rPr>
      </w:pPr>
      <w:r>
        <w:rPr>
          <w:sz w:val="18"/>
          <w:szCs w:val="18"/>
        </w:rPr>
        <w:t>(Please use block letters)</w:t>
      </w:r>
    </w:p>
    <w:p>
      <w:pPr>
        <w:pStyle w:val="yMiscellaneousBody"/>
        <w:spacing w:before="120"/>
        <w:ind w:left="142"/>
        <w:jc w:val="center"/>
        <w:rPr>
          <w:sz w:val="18"/>
          <w:szCs w:val="18"/>
        </w:rPr>
      </w:pPr>
      <w:r>
        <w:rPr>
          <w:sz w:val="18"/>
          <w:szCs w:val="18"/>
        </w:rPr>
        <w:t>Surname/Family Name</w:t>
      </w:r>
      <w:r>
        <w:rPr>
          <w:sz w:val="18"/>
          <w:szCs w:val="18"/>
        </w:rPr>
        <w:tab/>
        <w:t>________________________________________________</w:t>
      </w:r>
    </w:p>
    <w:p>
      <w:pPr>
        <w:pStyle w:val="yMiscellaneousBody"/>
        <w:spacing w:before="120"/>
        <w:ind w:left="142"/>
        <w:jc w:val="center"/>
        <w:rPr>
          <w:sz w:val="18"/>
          <w:szCs w:val="18"/>
        </w:rPr>
      </w:pPr>
      <w:r>
        <w:rPr>
          <w:sz w:val="18"/>
          <w:szCs w:val="18"/>
        </w:rPr>
        <w:t>Given Names</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 xml:space="preserve">Address </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ab/>
      </w:r>
      <w:r>
        <w:rPr>
          <w:sz w:val="18"/>
          <w:szCs w:val="18"/>
        </w:rPr>
        <w:tab/>
        <w:t>______________________________Postcode __________</w:t>
      </w:r>
    </w:p>
    <w:p>
      <w:pPr>
        <w:pStyle w:val="yMiscellaneousBody"/>
        <w:spacing w:before="120"/>
        <w:ind w:left="142"/>
        <w:jc w:val="center"/>
        <w:rPr>
          <w:sz w:val="18"/>
          <w:szCs w:val="18"/>
        </w:rPr>
      </w:pPr>
      <w:r>
        <w:rPr>
          <w:sz w:val="18"/>
          <w:szCs w:val="18"/>
        </w:rPr>
        <w:t xml:space="preserve">Signature </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 xml:space="preserve">Date </w:t>
      </w:r>
      <w:r>
        <w:rPr>
          <w:sz w:val="18"/>
          <w:szCs w:val="18"/>
        </w:rPr>
        <w:tab/>
        <w:t>_____/ _______/ _______</w:t>
      </w:r>
    </w:p>
    <w:p>
      <w:pPr>
        <w:pStyle w:val="yFootnotesection"/>
      </w:pPr>
      <w:r>
        <w:tab/>
        <w:t>[Form 1 inserted in Gazette 7 Dec 2012 p. 5973-4.]</w:t>
      </w:r>
    </w:p>
    <w:p>
      <w:pPr>
        <w:pStyle w:val="yMiscellaneousBody"/>
        <w:pageBreakBefore/>
        <w:jc w:val="center"/>
        <w:outlineLvl w:val="0"/>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t>Department of Environment and Conservation</w:t>
      </w:r>
      <w:r>
        <w:rPr>
          <w:vertAlign w:val="superscript"/>
        </w:rPr>
        <w:t> 5</w:t>
      </w:r>
    </w:p>
    <w:p>
      <w:pPr>
        <w:pStyle w:val="yFootnotesection"/>
      </w:pPr>
      <w:r>
        <w:tab/>
        <w:t>[Form 2 amended in Gazette 29 Sep 2006 p. 4333.]</w:t>
      </w:r>
    </w:p>
    <w:p>
      <w:pPr>
        <w:pStyle w:val="yTHeadingNAm"/>
        <w:pageBreakBefore/>
        <w:spacing w:before="0" w:after="0"/>
        <w:outlineLvl w:val="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jc w:val="center"/>
        <w:rPr>
          <w:i/>
          <w:sz w:val="17"/>
          <w:szCs w:val="17"/>
        </w:rPr>
      </w:pPr>
      <w:r>
        <w:rPr>
          <w:i/>
          <w:sz w:val="17"/>
          <w:szCs w:val="17"/>
        </w:rPr>
        <w:t>CONSERVATION AND LAND MANAGEMENT REGULATIONS 2002</w:t>
      </w:r>
    </w:p>
    <w:p>
      <w:pPr>
        <w:pStyle w:val="yTableNAm"/>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spacing w:before="40"/>
              <w:rPr>
                <w:sz w:val="17"/>
                <w:szCs w:val="17"/>
              </w:rPr>
            </w:pPr>
            <w:r>
              <w:rPr>
                <w:sz w:val="17"/>
                <w:szCs w:val="17"/>
              </w:rPr>
              <w:t>________________</w:t>
            </w:r>
          </w:p>
          <w:p>
            <w:pPr>
              <w:spacing w:before="40"/>
              <w:rPr>
                <w:sz w:val="17"/>
                <w:szCs w:val="17"/>
              </w:rPr>
            </w:pPr>
            <w:r>
              <w:rPr>
                <w:sz w:val="17"/>
                <w:szCs w:val="17"/>
              </w:rPr>
              <w:t>or COG Map Ref</w:t>
            </w:r>
          </w:p>
          <w:p>
            <w:pPr>
              <w:spacing w:before="40"/>
              <w:rPr>
                <w:sz w:val="17"/>
                <w:szCs w:val="17"/>
              </w:rPr>
            </w:pPr>
            <w:r>
              <w:rPr>
                <w:sz w:val="17"/>
                <w:szCs w:val="17"/>
              </w:rPr>
              <w:t>________________</w:t>
            </w:r>
          </w:p>
          <w:p>
            <w:pPr>
              <w:spacing w:before="40"/>
              <w:rPr>
                <w:sz w:val="17"/>
                <w:szCs w:val="17"/>
              </w:rPr>
            </w:pPr>
            <w:r>
              <w:rPr>
                <w:sz w:val="17"/>
                <w:szCs w:val="17"/>
              </w:rPr>
              <w:t>Nearest Road/Track</w:t>
            </w:r>
          </w:p>
          <w:p>
            <w:pPr>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spacing w:before="60"/>
              <w:rPr>
                <w:sz w:val="17"/>
                <w:szCs w:val="17"/>
              </w:rPr>
            </w:pPr>
            <w:r>
              <w:rPr>
                <w:sz w:val="17"/>
                <w:szCs w:val="17"/>
              </w:rPr>
              <w:t>DRA Permit</w:t>
            </w:r>
          </w:p>
          <w:p>
            <w:pPr>
              <w:spacing w:before="60"/>
              <w:ind w:left="256" w:hanging="256"/>
              <w:rPr>
                <w:sz w:val="17"/>
                <w:szCs w:val="17"/>
              </w:rPr>
            </w:pPr>
            <w:r>
              <w:rPr>
                <w:sz w:val="17"/>
                <w:szCs w:val="17"/>
              </w:rPr>
              <w:t>Water Catchment</w:t>
            </w:r>
            <w:r>
              <w:rPr>
                <w:sz w:val="17"/>
                <w:szCs w:val="17"/>
              </w:rPr>
              <w:br/>
              <w:t>Catchment Area</w:t>
            </w:r>
          </w:p>
          <w:p>
            <w:pPr>
              <w:spacing w:before="60"/>
              <w:rPr>
                <w:sz w:val="17"/>
                <w:szCs w:val="17"/>
              </w:rPr>
            </w:pPr>
            <w:r>
              <w:rPr>
                <w:sz w:val="17"/>
                <w:szCs w:val="17"/>
              </w:rPr>
              <w:t>Pastoral Lease</w:t>
            </w:r>
          </w:p>
          <w:p>
            <w:pPr>
              <w:spacing w:before="60"/>
              <w:rPr>
                <w:sz w:val="17"/>
                <w:szCs w:val="17"/>
              </w:rPr>
            </w:pPr>
            <w:r>
              <w:rPr>
                <w:sz w:val="17"/>
                <w:szCs w:val="17"/>
              </w:rPr>
              <w:t>Special Conditions</w:t>
            </w:r>
          </w:p>
          <w:p>
            <w:pPr>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spacing w:before="60"/>
              <w:rPr>
                <w:sz w:val="17"/>
                <w:szCs w:val="17"/>
              </w:rPr>
            </w:pPr>
            <w:r>
              <w:rPr>
                <w:sz w:val="17"/>
                <w:szCs w:val="17"/>
              </w:rPr>
              <w:t>________________</w:t>
            </w:r>
          </w:p>
          <w:p>
            <w:pPr>
              <w:spacing w:before="60"/>
              <w:rPr>
                <w:sz w:val="17"/>
                <w:szCs w:val="17"/>
              </w:rPr>
            </w:pPr>
            <w:r>
              <w:rPr>
                <w:sz w:val="17"/>
                <w:szCs w:val="17"/>
              </w:rPr>
              <w:t>________________</w:t>
            </w:r>
          </w:p>
          <w:p>
            <w:pPr>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tabs>
                <w:tab w:val="left" w:pos="2240"/>
              </w:tabs>
              <w:spacing w:before="60"/>
              <w:rPr>
                <w:sz w:val="17"/>
                <w:szCs w:val="17"/>
              </w:rPr>
            </w:pPr>
            <w:r>
              <w:rPr>
                <w:sz w:val="17"/>
                <w:szCs w:val="17"/>
              </w:rPr>
              <w:t xml:space="preserve">Apiary Batch Number </w:t>
            </w:r>
            <w:r>
              <w:rPr>
                <w:sz w:val="17"/>
                <w:szCs w:val="17"/>
              </w:rPr>
              <w:tab/>
              <w:t>______</w:t>
            </w:r>
          </w:p>
          <w:p>
            <w:pPr>
              <w:tabs>
                <w:tab w:val="left" w:pos="2240"/>
              </w:tabs>
              <w:spacing w:before="60"/>
              <w:rPr>
                <w:sz w:val="17"/>
                <w:szCs w:val="17"/>
              </w:rPr>
            </w:pPr>
            <w:r>
              <w:rPr>
                <w:sz w:val="17"/>
                <w:szCs w:val="17"/>
              </w:rPr>
              <w:t>Conservation Commission</w:t>
            </w:r>
            <w:r>
              <w:rPr>
                <w:sz w:val="17"/>
                <w:szCs w:val="17"/>
              </w:rPr>
              <w:tab/>
              <w:t>______</w:t>
            </w:r>
          </w:p>
          <w:p>
            <w:pPr>
              <w:tabs>
                <w:tab w:val="left" w:pos="2240"/>
              </w:tabs>
              <w:spacing w:before="60" w:after="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tabs>
                <w:tab w:val="left" w:pos="2240"/>
              </w:tabs>
              <w:spacing w:before="40"/>
              <w:rPr>
                <w:sz w:val="17"/>
                <w:szCs w:val="17"/>
              </w:rPr>
            </w:pPr>
            <w:r>
              <w:rPr>
                <w:sz w:val="12"/>
                <w:szCs w:val="12"/>
              </w:rPr>
              <w:t xml:space="preserve">per annum, subject to review </w:t>
            </w:r>
            <w:r>
              <w:rPr>
                <w:sz w:val="17"/>
                <w:szCs w:val="17"/>
              </w:rPr>
              <w:tab/>
              <w:t>______</w:t>
            </w:r>
          </w:p>
          <w:p>
            <w:pPr>
              <w:rPr>
                <w:sz w:val="12"/>
                <w:szCs w:val="12"/>
              </w:rPr>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rPr>
                <w:sz w:val="17"/>
                <w:szCs w:val="17"/>
              </w:rPr>
            </w:pPr>
            <w:r>
              <w:rPr>
                <w:sz w:val="17"/>
                <w:szCs w:val="17"/>
              </w:rPr>
              <w:t>Special Conditions</w:t>
            </w:r>
          </w:p>
          <w:p>
            <w:pPr>
              <w:spacing w:before="180"/>
              <w:rPr>
                <w:sz w:val="17"/>
                <w:szCs w:val="17"/>
              </w:rPr>
            </w:pPr>
          </w:p>
          <w:p>
            <w:pPr>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rPr>
                <w:sz w:val="17"/>
                <w:szCs w:val="17"/>
              </w:rPr>
            </w:pPr>
            <w:r>
              <w:rPr>
                <w:sz w:val="17"/>
                <w:szCs w:val="17"/>
              </w:rPr>
              <w:t>First day of Period: _______________________</w:t>
            </w:r>
          </w:p>
        </w:tc>
        <w:tc>
          <w:tcPr>
            <w:tcW w:w="3401" w:type="dxa"/>
            <w:gridSpan w:val="3"/>
            <w:tcBorders>
              <w:left w:val="nil"/>
              <w:bottom w:val="single" w:sz="4" w:space="0" w:color="auto"/>
            </w:tcBorders>
          </w:tcPr>
          <w:p>
            <w:pPr>
              <w:spacing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bottom w:val="nil"/>
              <w:right w:val="nil"/>
            </w:tcBorders>
          </w:tcPr>
          <w:p>
            <w:pPr>
              <w:rPr>
                <w:sz w:val="12"/>
                <w:szCs w:val="12"/>
              </w:rPr>
            </w:pPr>
            <w:r>
              <w:rPr>
                <w:sz w:val="12"/>
                <w:szCs w:val="12"/>
              </w:rPr>
              <w:t>This permit is not valid without the signature of the Director General or his delegate.</w:t>
            </w:r>
          </w:p>
          <w:p>
            <w:pPr>
              <w:rPr>
                <w:sz w:val="17"/>
                <w:szCs w:val="17"/>
              </w:rPr>
            </w:pPr>
          </w:p>
          <w:p>
            <w:pPr>
              <w:tabs>
                <w:tab w:val="left" w:pos="5103"/>
              </w:tabs>
              <w:rPr>
                <w:sz w:val="17"/>
                <w:szCs w:val="17"/>
              </w:rPr>
            </w:pPr>
            <w:r>
              <w:rPr>
                <w:sz w:val="17"/>
                <w:szCs w:val="17"/>
              </w:rPr>
              <w:t>____________________________________________________</w:t>
            </w:r>
            <w:r>
              <w:rPr>
                <w:sz w:val="17"/>
                <w:szCs w:val="17"/>
              </w:rPr>
              <w:tab/>
              <w:t>______________________</w:t>
            </w:r>
          </w:p>
          <w:p>
            <w:pPr>
              <w:tabs>
                <w:tab w:val="left" w:pos="4820"/>
                <w:tab w:val="left" w:pos="5954"/>
              </w:tabs>
              <w:rPr>
                <w:sz w:val="17"/>
                <w:szCs w:val="17"/>
              </w:rPr>
            </w:pPr>
            <w:r>
              <w:rPr>
                <w:sz w:val="17"/>
                <w:szCs w:val="17"/>
              </w:rPr>
              <w:t>DIRECTOR GENERAL</w:t>
            </w:r>
            <w:r>
              <w:rPr>
                <w:sz w:val="17"/>
                <w:szCs w:val="17"/>
              </w:rPr>
              <w:tab/>
            </w:r>
            <w:r>
              <w:rPr>
                <w:sz w:val="17"/>
                <w:szCs w:val="17"/>
              </w:rPr>
              <w:tab/>
              <w:t>Date</w:t>
            </w:r>
          </w:p>
          <w:p>
            <w:pPr>
              <w:rPr>
                <w:sz w:val="17"/>
                <w:szCs w:val="17"/>
                <w:vertAlign w:val="superscript"/>
              </w:rPr>
            </w:pPr>
            <w:r>
              <w:rPr>
                <w:sz w:val="17"/>
                <w:szCs w:val="17"/>
              </w:rPr>
              <w:t>DEPARTMENT OF ENVIRONMENT AND CONSERVATION</w:t>
            </w:r>
            <w:r>
              <w:rPr>
                <w:sz w:val="17"/>
                <w:szCs w:val="17"/>
                <w:vertAlign w:val="superscript"/>
              </w:rPr>
              <w:t> 5</w:t>
            </w:r>
          </w:p>
        </w:tc>
      </w:tr>
    </w:tbl>
    <w:p>
      <w:pPr>
        <w:pStyle w:val="yFootnotesection"/>
        <w:spacing w:before="60"/>
      </w:pPr>
      <w:r>
        <w:tab/>
        <w:t>[Form 3 inserted in Gazette 3 Sep 2010 p. 4284.]</w:t>
      </w:r>
    </w:p>
    <w:p>
      <w:pPr>
        <w:pStyle w:val="CentredBaseLine"/>
        <w:spacing w:before="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outlineLvl w:val="0"/>
      </w:pPr>
      <w:bookmarkStart w:id="221" w:name="_Toc524425526"/>
      <w:r>
        <w:t>Notes</w:t>
      </w:r>
      <w:bookmarkEnd w:id="221"/>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222" w:name="_Toc524425527"/>
      <w:r>
        <w:t>Compilation table</w:t>
      </w:r>
      <w:bookmarkEnd w:id="22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
              </w:rPr>
              <w:t xml:space="preserve"> </w:t>
            </w:r>
            <w:r>
              <w:rPr>
                <w:iCs/>
                <w:vertAlign w:val="superscript"/>
              </w:rPr>
              <w:t>6</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before="30" w:after="30"/>
              <w:rPr>
                <w:i/>
              </w:rPr>
            </w:pPr>
            <w:r>
              <w:rPr>
                <w:i/>
              </w:rPr>
              <w:t>Conservation and Land Management Amendment Regulations (No. 3) 2010</w:t>
            </w:r>
          </w:p>
        </w:tc>
        <w:tc>
          <w:tcPr>
            <w:tcW w:w="1276" w:type="dxa"/>
          </w:tcPr>
          <w:p>
            <w:pPr>
              <w:pStyle w:val="nTable"/>
              <w:keepNext/>
              <w:spacing w:before="30" w:after="30"/>
            </w:pPr>
            <w:r>
              <w:t>3 Dec 2010 p. 6045</w:t>
            </w:r>
            <w:r>
              <w:noBreakHyphen/>
              <w:t>54</w:t>
            </w:r>
          </w:p>
        </w:tc>
        <w:tc>
          <w:tcPr>
            <w:tcW w:w="2693" w:type="dxa"/>
          </w:tcPr>
          <w:p>
            <w:pPr>
              <w:pStyle w:val="nTable"/>
              <w:keepNext/>
              <w:spacing w:before="30" w:after="30"/>
            </w:pPr>
            <w:r>
              <w:rPr>
                <w:snapToGrid w:val="0"/>
              </w:rPr>
              <w:t>r. 1 and 2: 3 Dec 2010 (see r. 2(a));</w:t>
            </w:r>
            <w:r>
              <w:rPr>
                <w:snapToGrid w:val="0"/>
              </w:rPr>
              <w:br/>
              <w:t>Regulations other than r. 1 and 2: 4 Dec 2010 (see r. 2(b))</w:t>
            </w:r>
          </w:p>
        </w:tc>
      </w:tr>
      <w:tr>
        <w:tc>
          <w:tcPr>
            <w:tcW w:w="3119" w:type="dxa"/>
          </w:tcPr>
          <w:p>
            <w:pPr>
              <w:pStyle w:val="nTable"/>
              <w:spacing w:before="30" w:after="30"/>
              <w:rPr>
                <w:i/>
              </w:rPr>
            </w:pPr>
            <w:r>
              <w:rPr>
                <w:i/>
              </w:rPr>
              <w:t>Conservation and Land Management Amendment Regulations (No. 2) 2011</w:t>
            </w:r>
          </w:p>
        </w:tc>
        <w:tc>
          <w:tcPr>
            <w:tcW w:w="1276" w:type="dxa"/>
          </w:tcPr>
          <w:p>
            <w:pPr>
              <w:pStyle w:val="nTable"/>
              <w:spacing w:before="30" w:after="30"/>
            </w:pPr>
            <w:r>
              <w:t>30 Sep 2011 p. 3897-8</w:t>
            </w:r>
          </w:p>
        </w:tc>
        <w:tc>
          <w:tcPr>
            <w:tcW w:w="2693" w:type="dxa"/>
          </w:tcPr>
          <w:p>
            <w:pPr>
              <w:pStyle w:val="nTable"/>
              <w:spacing w:before="30" w:after="3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before="30" w:after="30"/>
              <w:rPr>
                <w:i/>
              </w:rPr>
            </w:pPr>
            <w:r>
              <w:rPr>
                <w:i/>
              </w:rPr>
              <w:t>Conservation and Land Management Amendment Regulations 2012</w:t>
            </w:r>
          </w:p>
        </w:tc>
        <w:tc>
          <w:tcPr>
            <w:tcW w:w="1276" w:type="dxa"/>
          </w:tcPr>
          <w:p>
            <w:pPr>
              <w:pStyle w:val="nTable"/>
              <w:spacing w:before="30" w:after="30"/>
            </w:pPr>
            <w:r>
              <w:t>7 Dec 2012 p. 5964-74</w:t>
            </w:r>
          </w:p>
        </w:tc>
        <w:tc>
          <w:tcPr>
            <w:tcW w:w="2693" w:type="dxa"/>
          </w:tcPr>
          <w:p>
            <w:pPr>
              <w:pStyle w:val="nTable"/>
              <w:spacing w:before="30" w:after="3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before="30" w:after="30"/>
              <w:rPr>
                <w:i/>
              </w:rPr>
            </w:pPr>
            <w:r>
              <w:rPr>
                <w:i/>
              </w:rPr>
              <w:t>Conservation and Land Management Amendment Regulations 2013</w:t>
            </w:r>
          </w:p>
        </w:tc>
        <w:tc>
          <w:tcPr>
            <w:tcW w:w="1276" w:type="dxa"/>
            <w:shd w:val="clear" w:color="auto" w:fill="auto"/>
          </w:tcPr>
          <w:p>
            <w:pPr>
              <w:pStyle w:val="nTable"/>
              <w:spacing w:before="30" w:after="30"/>
            </w:pPr>
            <w:r>
              <w:t>5 Feb 2013 p. 833</w:t>
            </w:r>
            <w:r>
              <w:noBreakHyphen/>
              <w:t>4</w:t>
            </w:r>
          </w:p>
        </w:tc>
        <w:tc>
          <w:tcPr>
            <w:tcW w:w="2693" w:type="dxa"/>
            <w:shd w:val="clear" w:color="auto" w:fill="auto"/>
          </w:tcPr>
          <w:p>
            <w:pPr>
              <w:pStyle w:val="nTable"/>
              <w:spacing w:before="30" w:after="3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before="30" w:after="3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before="30" w:after="30"/>
              <w:rPr>
                <w:i/>
              </w:rPr>
            </w:pPr>
            <w:r>
              <w:rPr>
                <w:i/>
              </w:rPr>
              <w:t>Conservation and Land Management Amendment Regulations (No. 3) 2013</w:t>
            </w:r>
          </w:p>
        </w:tc>
        <w:tc>
          <w:tcPr>
            <w:tcW w:w="1276" w:type="dxa"/>
            <w:shd w:val="clear" w:color="auto" w:fill="auto"/>
          </w:tcPr>
          <w:p>
            <w:pPr>
              <w:pStyle w:val="nTable"/>
              <w:spacing w:before="30" w:after="30"/>
            </w:pPr>
            <w:r>
              <w:t>27 Sep 2013 p. 4525-9</w:t>
            </w:r>
          </w:p>
        </w:tc>
        <w:tc>
          <w:tcPr>
            <w:tcW w:w="2693" w:type="dxa"/>
            <w:shd w:val="clear" w:color="auto" w:fill="auto"/>
          </w:tcPr>
          <w:p>
            <w:pPr>
              <w:pStyle w:val="nTable"/>
              <w:spacing w:before="30" w:after="3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before="30" w:after="30"/>
              <w:rPr>
                <w:i/>
              </w:rPr>
            </w:pPr>
            <w:r>
              <w:rPr>
                <w:i/>
              </w:rPr>
              <w:t>Conservation and Land Management Amendment Regulations (No. 2) 2014</w:t>
            </w:r>
          </w:p>
        </w:tc>
        <w:tc>
          <w:tcPr>
            <w:tcW w:w="1276" w:type="dxa"/>
            <w:shd w:val="clear" w:color="auto" w:fill="auto"/>
          </w:tcPr>
          <w:p>
            <w:pPr>
              <w:pStyle w:val="nTable"/>
              <w:spacing w:before="30" w:after="30"/>
            </w:pPr>
            <w:r>
              <w:t>19 Sep 2014 p. 3330</w:t>
            </w:r>
            <w:r>
              <w:noBreakHyphen/>
              <w:t>7</w:t>
            </w:r>
          </w:p>
        </w:tc>
        <w:tc>
          <w:tcPr>
            <w:tcW w:w="2693" w:type="dxa"/>
            <w:shd w:val="clear" w:color="auto" w:fill="auto"/>
          </w:tcPr>
          <w:p>
            <w:pPr>
              <w:pStyle w:val="nTable"/>
              <w:spacing w:before="30" w:after="3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before="30" w:after="30"/>
              <w:rPr>
                <w:i/>
              </w:rPr>
            </w:pPr>
            <w:r>
              <w:rPr>
                <w:i/>
              </w:rPr>
              <w:t>Conservation and Land Management Amendment Regulations 2014</w:t>
            </w:r>
          </w:p>
        </w:tc>
        <w:tc>
          <w:tcPr>
            <w:tcW w:w="1276" w:type="dxa"/>
            <w:shd w:val="clear" w:color="auto" w:fill="auto"/>
          </w:tcPr>
          <w:p>
            <w:pPr>
              <w:pStyle w:val="nTable"/>
              <w:spacing w:before="30" w:after="30"/>
            </w:pPr>
            <w:r>
              <w:t>8 Jan 2015 p. 135</w:t>
            </w:r>
            <w:r>
              <w:noBreakHyphen/>
              <w:t>6</w:t>
            </w:r>
          </w:p>
        </w:tc>
        <w:tc>
          <w:tcPr>
            <w:tcW w:w="2693" w:type="dxa"/>
            <w:shd w:val="clear" w:color="auto" w:fill="auto"/>
          </w:tcPr>
          <w:p>
            <w:pPr>
              <w:pStyle w:val="nTable"/>
              <w:spacing w:before="30" w:after="3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before="30" w:after="30"/>
              <w:rPr>
                <w:i/>
              </w:rPr>
            </w:pPr>
            <w:r>
              <w:rPr>
                <w:i/>
              </w:rPr>
              <w:t>Conservation and Land Management Amendment Regulations 2015</w:t>
            </w:r>
          </w:p>
        </w:tc>
        <w:tc>
          <w:tcPr>
            <w:tcW w:w="1276" w:type="dxa"/>
            <w:shd w:val="clear" w:color="auto" w:fill="auto"/>
          </w:tcPr>
          <w:p>
            <w:pPr>
              <w:pStyle w:val="nTable"/>
              <w:spacing w:before="30" w:after="30"/>
            </w:pPr>
            <w:r>
              <w:t>24 Mar 2015 p. 1033</w:t>
            </w:r>
            <w:r>
              <w:noBreakHyphen/>
              <w:t>44</w:t>
            </w:r>
          </w:p>
        </w:tc>
        <w:tc>
          <w:tcPr>
            <w:tcW w:w="2693" w:type="dxa"/>
            <w:shd w:val="clear" w:color="auto" w:fill="auto"/>
          </w:tcPr>
          <w:p>
            <w:pPr>
              <w:pStyle w:val="nTable"/>
              <w:spacing w:before="30" w:after="3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before="30" w:after="30"/>
              <w:rPr>
                <w:i/>
              </w:rPr>
            </w:pPr>
            <w:r>
              <w:rPr>
                <w:i/>
              </w:rPr>
              <w:t>Conservation and Land Management Amendment Regulations (No. 2) 2015</w:t>
            </w:r>
          </w:p>
        </w:tc>
        <w:tc>
          <w:tcPr>
            <w:tcW w:w="1276" w:type="dxa"/>
            <w:shd w:val="clear" w:color="auto" w:fill="auto"/>
          </w:tcPr>
          <w:p>
            <w:pPr>
              <w:pStyle w:val="nTable"/>
              <w:spacing w:before="30" w:after="30"/>
            </w:pPr>
            <w:r>
              <w:t>19 Jun 2015 p. 2095</w:t>
            </w:r>
            <w:r>
              <w:noBreakHyphen/>
              <w:t>6</w:t>
            </w:r>
          </w:p>
        </w:tc>
        <w:tc>
          <w:tcPr>
            <w:tcW w:w="2693" w:type="dxa"/>
            <w:shd w:val="clear" w:color="auto" w:fill="auto"/>
          </w:tcPr>
          <w:p>
            <w:pPr>
              <w:pStyle w:val="nTable"/>
              <w:spacing w:before="30" w:after="30"/>
              <w:rPr>
                <w:snapToGrid w:val="0"/>
              </w:rPr>
            </w:pPr>
            <w:r>
              <w:rPr>
                <w:snapToGrid w:val="0"/>
              </w:rPr>
              <w:t>r. 1 and 2: 19 Jun 2015 (see r. 2(a));</w:t>
            </w:r>
            <w:r>
              <w:rPr>
                <w:snapToGrid w:val="0"/>
              </w:rPr>
              <w:br/>
              <w:t>Regulations other than r. 1 and 2: 1 Jul 2015 (see r. 2(b))</w:t>
            </w:r>
          </w:p>
        </w:tc>
      </w:tr>
      <w:tr>
        <w:tc>
          <w:tcPr>
            <w:tcW w:w="3119" w:type="dxa"/>
            <w:shd w:val="clear" w:color="auto" w:fill="auto"/>
          </w:tcPr>
          <w:p>
            <w:pPr>
              <w:pStyle w:val="nTable"/>
              <w:spacing w:before="30" w:after="30"/>
              <w:rPr>
                <w:i/>
              </w:rPr>
            </w:pPr>
            <w:r>
              <w:rPr>
                <w:i/>
              </w:rPr>
              <w:t>Conservation and Land Management Amendment Regulations (No. 4) 2015</w:t>
            </w:r>
          </w:p>
        </w:tc>
        <w:tc>
          <w:tcPr>
            <w:tcW w:w="1276" w:type="dxa"/>
            <w:shd w:val="clear" w:color="auto" w:fill="auto"/>
          </w:tcPr>
          <w:p>
            <w:pPr>
              <w:pStyle w:val="nTable"/>
              <w:spacing w:before="30" w:after="30"/>
            </w:pPr>
            <w:r>
              <w:t>14 Jul 2015 p. 2787</w:t>
            </w:r>
            <w:r>
              <w:noBreakHyphen/>
              <w:t>9</w:t>
            </w:r>
          </w:p>
        </w:tc>
        <w:tc>
          <w:tcPr>
            <w:tcW w:w="2693" w:type="dxa"/>
            <w:shd w:val="clear" w:color="auto" w:fill="auto"/>
          </w:tcPr>
          <w:p>
            <w:pPr>
              <w:pStyle w:val="nTable"/>
              <w:spacing w:before="30" w:after="30"/>
              <w:rPr>
                <w:snapToGrid w:val="0"/>
              </w:rPr>
            </w:pPr>
            <w:r>
              <w:t>r. 1 and 2: 14 Jul 2015 (see r. 2(a));</w:t>
            </w:r>
            <w:r>
              <w:br/>
              <w:t>Regulations other than r. 1 and 2: 1 Sep 2015 (see r. 2(b))</w:t>
            </w:r>
          </w:p>
        </w:tc>
      </w:tr>
      <w:tr>
        <w:tc>
          <w:tcPr>
            <w:tcW w:w="3119" w:type="dxa"/>
            <w:tcBorders>
              <w:bottom w:val="single" w:sz="4" w:space="0" w:color="auto"/>
            </w:tcBorders>
            <w:shd w:val="clear" w:color="auto" w:fill="auto"/>
          </w:tcPr>
          <w:p>
            <w:pPr>
              <w:pStyle w:val="nTable"/>
              <w:spacing w:before="30" w:after="30"/>
              <w:rPr>
                <w:i/>
              </w:rPr>
            </w:pPr>
            <w:r>
              <w:rPr>
                <w:i/>
              </w:rPr>
              <w:t>Conservation and Land Management Amendment Regulations (No. 3) 2015</w:t>
            </w:r>
          </w:p>
        </w:tc>
        <w:tc>
          <w:tcPr>
            <w:tcW w:w="1276" w:type="dxa"/>
            <w:tcBorders>
              <w:bottom w:val="single" w:sz="4" w:space="0" w:color="auto"/>
            </w:tcBorders>
            <w:shd w:val="clear" w:color="auto" w:fill="auto"/>
          </w:tcPr>
          <w:p>
            <w:pPr>
              <w:pStyle w:val="nTable"/>
              <w:spacing w:before="30" w:after="30"/>
            </w:pPr>
            <w:r>
              <w:t>10 Nov 2015 p. 4605-6</w:t>
            </w:r>
          </w:p>
        </w:tc>
        <w:tc>
          <w:tcPr>
            <w:tcW w:w="2693" w:type="dxa"/>
            <w:tcBorders>
              <w:bottom w:val="single" w:sz="4" w:space="0" w:color="auto"/>
            </w:tcBorders>
            <w:shd w:val="clear" w:color="auto" w:fill="auto"/>
          </w:tcPr>
          <w:p>
            <w:pPr>
              <w:pStyle w:val="nTable"/>
              <w:spacing w:before="30" w:after="30"/>
            </w:pPr>
            <w:r>
              <w:rPr>
                <w:noProof/>
              </w:rPr>
              <w:t xml:space="preserve">r. 1 and 2: </w:t>
            </w:r>
            <w:r>
              <w:t>10 Nov 2015 (see r. 2(a));</w:t>
            </w:r>
            <w:r>
              <w:br/>
              <w:t xml:space="preserve">Regulations other than r. 1 and 2: </w:t>
            </w:r>
            <w:r>
              <w:rPr>
                <w:rFonts w:ascii="Times" w:hAnsi="Times"/>
                <w:bCs/>
                <w:snapToGrid w:val="0"/>
                <w:spacing w:val="-2"/>
              </w:rPr>
              <w:t>11 Nov 2015 (see r. 2(b))</w:t>
            </w:r>
          </w:p>
        </w:tc>
      </w:tr>
    </w:tbl>
    <w:p>
      <w:pPr>
        <w:pStyle w:val="nSubsection"/>
        <w:keepNext/>
        <w:spacing w:before="90"/>
      </w:pPr>
      <w:r>
        <w:rPr>
          <w:vertAlign w:val="superscript"/>
        </w:rPr>
        <w:t>2</w:t>
      </w:r>
      <w:r>
        <w:tab/>
        <w:t>Footnote no longer applicable.</w:t>
      </w:r>
    </w:p>
    <w:p>
      <w:pPr>
        <w:pStyle w:val="nSubsection"/>
        <w:keepNext/>
        <w:spacing w:before="90"/>
      </w:pPr>
      <w:r>
        <w:rPr>
          <w:vertAlign w:val="superscript"/>
        </w:rPr>
        <w:t>3</w:t>
      </w:r>
      <w:r>
        <w:tab/>
        <w:t xml:space="preserve">Deleted by the </w:t>
      </w:r>
      <w:r>
        <w:rPr>
          <w:i/>
          <w:iCs/>
        </w:rPr>
        <w:t>Conservation Legislation Amendment Act 2011</w:t>
      </w:r>
      <w:r>
        <w:rPr>
          <w:iCs/>
        </w:rPr>
        <w:t xml:space="preserve"> s. 10</w:t>
      </w:r>
      <w:r>
        <w:rPr>
          <w:i/>
          <w:iCs/>
        </w:rPr>
        <w:t>.</w:t>
      </w:r>
    </w:p>
    <w:p>
      <w:pPr>
        <w:pStyle w:val="nSubsection"/>
        <w:spacing w:before="90"/>
        <w:rPr>
          <w:i/>
        </w:rPr>
      </w:pPr>
      <w:r>
        <w:rPr>
          <w:vertAlign w:val="superscript"/>
        </w:rPr>
        <w:t>4</w:t>
      </w:r>
      <w:r>
        <w:tab/>
        <w:t>Repealed by these regulations.</w:t>
      </w:r>
    </w:p>
    <w:p>
      <w:pPr>
        <w:pStyle w:val="nSubsection"/>
        <w:spacing w:before="90"/>
        <w:rPr>
          <w:snapToGrid w:val="0"/>
        </w:rPr>
      </w:pPr>
      <w:r>
        <w:rPr>
          <w:vertAlign w:val="superscript"/>
        </w:rPr>
        <w:t>5</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spacing w:before="90"/>
        <w:rPr>
          <w:iCs/>
        </w:rPr>
      </w:pPr>
      <w:r>
        <w:rPr>
          <w:vertAlign w:val="superscript"/>
        </w:rPr>
        <w:t>6</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224" w:name="_Toc524425528"/>
      <w:r>
        <w:rPr>
          <w:sz w:val="28"/>
        </w:rPr>
        <w:t>Defined terms</w:t>
      </w:r>
      <w:bookmarkEnd w:id="2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artefact</w:t>
      </w:r>
      <w:r>
        <w:tab/>
        <w:t>2</w:t>
      </w:r>
    </w:p>
    <w:p>
      <w:pPr>
        <w:pStyle w:val="DefinedTerms"/>
      </w:pPr>
      <w:r>
        <w:t>Aboriginal site</w:t>
      </w:r>
      <w:r>
        <w:tab/>
        <w:t>2</w:t>
      </w:r>
    </w:p>
    <w:p>
      <w:pPr>
        <w:pStyle w:val="DefinedTerms"/>
      </w:pPr>
      <w:r>
        <w:t>abseiling area</w:t>
      </w:r>
      <w:r>
        <w:tab/>
        <w:t>2</w:t>
      </w:r>
    </w:p>
    <w:p>
      <w:pPr>
        <w:pStyle w:val="DefinedTerms"/>
      </w:pPr>
      <w:r>
        <w:t>aircraft</w:t>
      </w:r>
      <w:r>
        <w:tab/>
        <w:t>2</w:t>
      </w:r>
    </w:p>
    <w:p>
      <w:pPr>
        <w:pStyle w:val="DefinedTerms"/>
      </w:pPr>
      <w:r>
        <w:t>aircraft landing area</w:t>
      </w:r>
      <w:r>
        <w:tab/>
        <w:t>99A(1)</w:t>
      </w:r>
    </w:p>
    <w:p>
      <w:pPr>
        <w:pStyle w:val="DefinedTerms"/>
      </w:pPr>
      <w:r>
        <w:t>apiarist</w:t>
      </w:r>
      <w:r>
        <w:tab/>
        <w:t>98G(1)</w:t>
      </w:r>
    </w:p>
    <w:p>
      <w:pPr>
        <w:pStyle w:val="DefinedTerms"/>
      </w:pPr>
      <w:r>
        <w:t>apiary authority</w:t>
      </w:r>
      <w:r>
        <w:tab/>
        <w:t>98A</w:t>
      </w:r>
    </w:p>
    <w:p>
      <w:pPr>
        <w:pStyle w:val="DefinedTerms"/>
      </w:pPr>
      <w:r>
        <w:t>apiary licence</w:t>
      </w:r>
      <w:r>
        <w:tab/>
        <w:t>98A</w:t>
      </w:r>
    </w:p>
    <w:p>
      <w:pPr>
        <w:pStyle w:val="DefinedTerms"/>
      </w:pPr>
      <w:r>
        <w:t>apiary permit</w:t>
      </w:r>
      <w:r>
        <w:tab/>
        <w:t>98A</w:t>
      </w:r>
    </w:p>
    <w:p>
      <w:pPr>
        <w:pStyle w:val="DefinedTerms"/>
      </w:pPr>
      <w:r>
        <w:t>apiary site</w:t>
      </w:r>
      <w:r>
        <w:tab/>
        <w:t>98A</w:t>
      </w:r>
    </w:p>
    <w:p>
      <w:pPr>
        <w:pStyle w:val="DefinedTerms"/>
      </w:pPr>
      <w:r>
        <w:t>authorised officer</w:t>
      </w:r>
      <w:r>
        <w:tab/>
        <w:t>2</w:t>
      </w:r>
    </w:p>
    <w:p>
      <w:pPr>
        <w:pStyle w:val="DefinedTerms"/>
      </w:pPr>
      <w:r>
        <w:t>beach</w:t>
      </w:r>
      <w:r>
        <w:tab/>
        <w:t>64(7)</w:t>
      </w:r>
    </w:p>
    <w:p>
      <w:pPr>
        <w:pStyle w:val="DefinedTerms"/>
      </w:pPr>
      <w:r>
        <w:t>bicycle</w:t>
      </w:r>
      <w:r>
        <w:tab/>
        <w:t>2</w:t>
      </w:r>
    </w:p>
    <w:p>
      <w:pPr>
        <w:pStyle w:val="DefinedTerms"/>
      </w:pPr>
      <w:r>
        <w:t>bicycle path</w:t>
      </w:r>
      <w:r>
        <w:tab/>
        <w:t>51A(4)</w:t>
      </w:r>
    </w:p>
    <w:p>
      <w:pPr>
        <w:pStyle w:val="DefinedTerms"/>
      </w:pPr>
      <w:r>
        <w:t>CALM land</w:t>
      </w:r>
      <w:r>
        <w:tab/>
        <w:t>2, 8(3)</w:t>
      </w:r>
    </w:p>
    <w:p>
      <w:pPr>
        <w:pStyle w:val="DefinedTerms"/>
      </w:pPr>
      <w:r>
        <w:t>camp</w:t>
      </w:r>
      <w:r>
        <w:tab/>
        <w:t>2</w:t>
      </w:r>
    </w:p>
    <w:p>
      <w:pPr>
        <w:pStyle w:val="DefinedTerms"/>
      </w:pPr>
      <w:r>
        <w:t>camping area</w:t>
      </w:r>
      <w:r>
        <w:tab/>
        <w:t>2</w:t>
      </w:r>
    </w:p>
    <w:p>
      <w:pPr>
        <w:pStyle w:val="DefinedTerms"/>
      </w:pPr>
      <w:r>
        <w:t>camping unit</w:t>
      </w:r>
      <w:r>
        <w:tab/>
        <w:t>2</w:t>
      </w:r>
    </w:p>
    <w:p>
      <w:pPr>
        <w:pStyle w:val="DefinedTerms"/>
      </w:pPr>
      <w:r>
        <w:t>caravan</w:t>
      </w:r>
      <w:r>
        <w:tab/>
        <w:t>2</w:t>
      </w:r>
    </w:p>
    <w:p>
      <w:pPr>
        <w:pStyle w:val="DefinedTerms"/>
      </w:pPr>
      <w:r>
        <w:t>category A firearm</w:t>
      </w:r>
      <w:r>
        <w:tab/>
        <w:t>121(1)</w:t>
      </w:r>
    </w:p>
    <w:p>
      <w:pPr>
        <w:pStyle w:val="DefinedTerms"/>
      </w:pPr>
      <w:r>
        <w:t>category B firearm</w:t>
      </w:r>
      <w:r>
        <w:tab/>
        <w:t>121(1)</w:t>
      </w:r>
    </w:p>
    <w:p>
      <w:pPr>
        <w:pStyle w:val="DefinedTerms"/>
      </w:pPr>
      <w:r>
        <w:t>cave</w:t>
      </w:r>
      <w:r>
        <w:tab/>
        <w:t>49(1)</w:t>
      </w:r>
    </w:p>
    <w:p>
      <w:pPr>
        <w:pStyle w:val="DefinedTerms"/>
      </w:pPr>
      <w:r>
        <w:t>commercial operations licence</w:t>
      </w:r>
      <w:r>
        <w:tab/>
        <w:t>2</w:t>
      </w:r>
    </w:p>
    <w:p>
      <w:pPr>
        <w:pStyle w:val="DefinedTerms"/>
      </w:pPr>
      <w:r>
        <w:t>commercial purpose</w:t>
      </w:r>
      <w:r>
        <w:tab/>
        <w:t>2</w:t>
      </w:r>
    </w:p>
    <w:p>
      <w:pPr>
        <w:pStyle w:val="DefinedTerms"/>
      </w:pPr>
      <w:r>
        <w:t>Companion Card</w:t>
      </w:r>
      <w:r>
        <w:tab/>
        <w:t>2</w:t>
      </w:r>
    </w:p>
    <w:p>
      <w:pPr>
        <w:pStyle w:val="DefinedTerms"/>
      </w:pPr>
      <w:r>
        <w:t>concession card</w:t>
      </w:r>
      <w:r>
        <w:tab/>
        <w:t>2</w:t>
      </w:r>
    </w:p>
    <w:p>
      <w:pPr>
        <w:pStyle w:val="DefinedTerms"/>
      </w:pPr>
      <w:r>
        <w:t>current inspection report</w:t>
      </w:r>
      <w:r>
        <w:tab/>
        <w:t>98AI(1)</w:t>
      </w:r>
    </w:p>
    <w:p>
      <w:pPr>
        <w:pStyle w:val="DefinedTerms"/>
      </w:pPr>
      <w:r>
        <w:t>designated area</w:t>
      </w:r>
      <w:r>
        <w:tab/>
        <w:t>2</w:t>
      </w:r>
    </w:p>
    <w:p>
      <w:pPr>
        <w:pStyle w:val="DefinedTerms"/>
      </w:pPr>
      <w:r>
        <w:t>dog area</w:t>
      </w:r>
      <w:r>
        <w:tab/>
        <w:t>2</w:t>
      </w:r>
    </w:p>
    <w:p>
      <w:pPr>
        <w:pStyle w:val="DefinedTerms"/>
      </w:pPr>
      <w:r>
        <w:t>fauna</w:t>
      </w:r>
      <w:r>
        <w:tab/>
        <w:t>8(3)</w:t>
      </w:r>
    </w:p>
    <w:p>
      <w:pPr>
        <w:pStyle w:val="DefinedTerms"/>
      </w:pPr>
      <w:r>
        <w:t>firewood</w:t>
      </w:r>
      <w:r>
        <w:tab/>
        <w:t>71(4)</w:t>
      </w:r>
    </w:p>
    <w:p>
      <w:pPr>
        <w:pStyle w:val="DefinedTerms"/>
      </w:pPr>
      <w:r>
        <w:t>fish</w:t>
      </w:r>
      <w:r>
        <w:tab/>
        <w:t>121(1)</w:t>
      </w:r>
    </w:p>
    <w:p>
      <w:pPr>
        <w:pStyle w:val="DefinedTerms"/>
      </w:pPr>
      <w:r>
        <w:t>fishing activity</w:t>
      </w:r>
      <w:r>
        <w:tab/>
        <w:t>9(2)</w:t>
      </w:r>
    </w:p>
    <w:p>
      <w:pPr>
        <w:pStyle w:val="DefinedTerms"/>
      </w:pPr>
      <w:r>
        <w:t>horse area</w:t>
      </w:r>
      <w:r>
        <w:tab/>
        <w:t>2</w:t>
      </w:r>
    </w:p>
    <w:p>
      <w:pPr>
        <w:pStyle w:val="DefinedTerms"/>
      </w:pPr>
      <w:r>
        <w:t>inspection report</w:t>
      </w:r>
      <w:r>
        <w:tab/>
        <w:t>98AI(1)</w:t>
      </w:r>
    </w:p>
    <w:p>
      <w:pPr>
        <w:pStyle w:val="DefinedTerms"/>
      </w:pPr>
      <w:r>
        <w:t>licence</w:t>
      </w:r>
      <w:r>
        <w:tab/>
        <w:t>82</w:t>
      </w:r>
    </w:p>
    <w:p>
      <w:pPr>
        <w:pStyle w:val="DefinedTerms"/>
      </w:pPr>
      <w:r>
        <w:t>licence holder</w:t>
      </w:r>
      <w:r>
        <w:tab/>
        <w:t>98AA, 98AI(1)</w:t>
      </w:r>
    </w:p>
    <w:p>
      <w:pPr>
        <w:pStyle w:val="DefinedTerms"/>
      </w:pPr>
      <w:r>
        <w:t>licensed mooring</w:t>
      </w:r>
      <w:r>
        <w:tab/>
        <w:t>98AI(1)</w:t>
      </w:r>
    </w:p>
    <w:p>
      <w:pPr>
        <w:pStyle w:val="DefinedTerms"/>
      </w:pPr>
      <w:r>
        <w:t>litter</w:t>
      </w:r>
      <w:r>
        <w:tab/>
        <w:t>24(2)</w:t>
      </w:r>
    </w:p>
    <w:p>
      <w:pPr>
        <w:pStyle w:val="DefinedTerms"/>
      </w:pPr>
      <w:r>
        <w:t>local departmental office</w:t>
      </w:r>
      <w:r>
        <w:tab/>
        <w:t>98G(1)</w:t>
      </w:r>
    </w:p>
    <w:p>
      <w:pPr>
        <w:pStyle w:val="DefinedTerms"/>
      </w:pPr>
      <w:r>
        <w:t>loss</w:t>
      </w:r>
      <w:r>
        <w:tab/>
        <w:t>98AH(1)</w:t>
      </w:r>
    </w:p>
    <w:p>
      <w:pPr>
        <w:pStyle w:val="DefinedTerms"/>
      </w:pPr>
      <w:r>
        <w:t>mooring</w:t>
      </w:r>
      <w:r>
        <w:tab/>
        <w:t>2</w:t>
      </w:r>
    </w:p>
    <w:p>
      <w:pPr>
        <w:pStyle w:val="DefinedTerms"/>
      </w:pPr>
      <w:r>
        <w:t>mooring licence area</w:t>
      </w:r>
      <w:r>
        <w:tab/>
        <w:t>98AI(1)</w:t>
      </w:r>
    </w:p>
    <w:p>
      <w:pPr>
        <w:pStyle w:val="DefinedTerms"/>
      </w:pPr>
      <w:r>
        <w:t>naturally occurring feature</w:t>
      </w:r>
      <w:r>
        <w:tab/>
        <w:t>31(4)</w:t>
      </w:r>
    </w:p>
    <w:p>
      <w:pPr>
        <w:pStyle w:val="DefinedTerms"/>
      </w:pPr>
      <w:r>
        <w:t>non</w:t>
      </w:r>
      <w:r>
        <w:noBreakHyphen/>
        <w:t>indigenous animal</w:t>
      </w:r>
      <w:r>
        <w:tab/>
        <w:t>2</w:t>
      </w:r>
    </w:p>
    <w:p>
      <w:pPr>
        <w:pStyle w:val="DefinedTerms"/>
      </w:pPr>
      <w:r>
        <w:t>non</w:t>
      </w:r>
      <w:r>
        <w:noBreakHyphen/>
        <w:t>tour motor vehicle</w:t>
      </w:r>
      <w:r>
        <w:tab/>
        <w:t>99(1)</w:t>
      </w:r>
    </w:p>
    <w:p>
      <w:pPr>
        <w:pStyle w:val="DefinedTerms"/>
      </w:pPr>
      <w:r>
        <w:t>occupant</w:t>
      </w:r>
      <w:r>
        <w:tab/>
        <w:t>99A(1)</w:t>
      </w:r>
    </w:p>
    <w:p>
      <w:pPr>
        <w:pStyle w:val="DefinedTerms"/>
      </w:pPr>
      <w:r>
        <w:t>permission</w:t>
      </w:r>
      <w:r>
        <w:tab/>
        <w:t>123(1)</w:t>
      </w:r>
    </w:p>
    <w:p>
      <w:pPr>
        <w:pStyle w:val="DefinedTerms"/>
      </w:pPr>
      <w:r>
        <w:t>permission holder</w:t>
      </w:r>
      <w:r>
        <w:tab/>
        <w:t>123(1)</w:t>
      </w:r>
    </w:p>
    <w:p>
      <w:pPr>
        <w:pStyle w:val="DefinedTerms"/>
      </w:pPr>
      <w:r>
        <w:t>plant</w:t>
      </w:r>
      <w:r>
        <w:tab/>
        <w:t>13(2)</w:t>
      </w:r>
    </w:p>
    <w:p>
      <w:pPr>
        <w:pStyle w:val="DefinedTerms"/>
      </w:pPr>
      <w:r>
        <w:t>poison risk area</w:t>
      </w:r>
      <w:r>
        <w:tab/>
        <w:t>115(1)</w:t>
      </w:r>
    </w:p>
    <w:p>
      <w:pPr>
        <w:pStyle w:val="DefinedTerms"/>
      </w:pPr>
      <w:r>
        <w:t>poison risk map</w:t>
      </w:r>
      <w:r>
        <w:tab/>
        <w:t>115(1)</w:t>
      </w:r>
    </w:p>
    <w:p>
      <w:pPr>
        <w:pStyle w:val="DefinedTerms"/>
      </w:pPr>
      <w:r>
        <w:t>private mooring</w:t>
      </w:r>
      <w:r>
        <w:tab/>
        <w:t>98AI(1)</w:t>
      </w:r>
    </w:p>
    <w:p>
      <w:pPr>
        <w:pStyle w:val="DefinedTerms"/>
      </w:pPr>
      <w:r>
        <w:t>private mooring licence</w:t>
      </w:r>
      <w:r>
        <w:tab/>
        <w:t>98AI(1)</w:t>
      </w:r>
    </w:p>
    <w:p>
      <w:pPr>
        <w:pStyle w:val="DefinedTerms"/>
      </w:pPr>
      <w:r>
        <w:t>property</w:t>
      </w:r>
      <w:r>
        <w:tab/>
        <w:t>77(1)</w:t>
      </w:r>
    </w:p>
    <w:p>
      <w:pPr>
        <w:pStyle w:val="DefinedTerms"/>
      </w:pPr>
      <w:r>
        <w:t>public mooring</w:t>
      </w:r>
      <w:r>
        <w:tab/>
        <w:t>2</w:t>
      </w:r>
    </w:p>
    <w:p>
      <w:pPr>
        <w:pStyle w:val="DefinedTerms"/>
      </w:pPr>
      <w:r>
        <w:t>recreational land</w:t>
      </w:r>
      <w:r>
        <w:tab/>
        <w:t>114</w:t>
      </w:r>
    </w:p>
    <w:p>
      <w:pPr>
        <w:pStyle w:val="DefinedTerms"/>
      </w:pPr>
      <w:r>
        <w:t>relevant area</w:t>
      </w:r>
      <w:r>
        <w:tab/>
        <w:t>121(1)</w:t>
      </w:r>
    </w:p>
    <w:p>
      <w:pPr>
        <w:pStyle w:val="DefinedTerms"/>
      </w:pPr>
      <w:r>
        <w:t>rental mooring</w:t>
      </w:r>
      <w:r>
        <w:tab/>
        <w:t>98AA</w:t>
      </w:r>
    </w:p>
    <w:p>
      <w:pPr>
        <w:pStyle w:val="DefinedTerms"/>
      </w:pPr>
      <w:r>
        <w:t>rental mooring licence</w:t>
      </w:r>
      <w:r>
        <w:tab/>
        <w:t>98AA</w:t>
      </w:r>
    </w:p>
    <w:p>
      <w:pPr>
        <w:pStyle w:val="DefinedTerms"/>
      </w:pPr>
      <w:r>
        <w:t>restricted area</w:t>
      </w:r>
      <w:r>
        <w:tab/>
        <w:t>2</w:t>
      </w:r>
    </w:p>
    <w:p>
      <w:pPr>
        <w:pStyle w:val="DefinedTerms"/>
      </w:pPr>
      <w:r>
        <w:t>restricted device</w:t>
      </w:r>
      <w:r>
        <w:tab/>
        <w:t>12(5)</w:t>
      </w:r>
    </w:p>
    <w:p>
      <w:pPr>
        <w:pStyle w:val="DefinedTerms"/>
      </w:pPr>
      <w:r>
        <w:t>school holidays</w:t>
      </w:r>
      <w:r>
        <w:tab/>
        <w:t>2</w:t>
      </w:r>
    </w:p>
    <w:p>
      <w:pPr>
        <w:pStyle w:val="DefinedTerms"/>
      </w:pPr>
      <w:r>
        <w:t>scientific purposes licence</w:t>
      </w:r>
      <w:r>
        <w:tab/>
        <w:t>2</w:t>
      </w:r>
    </w:p>
    <w:p>
      <w:pPr>
        <w:pStyle w:val="DefinedTerms"/>
      </w:pPr>
      <w:r>
        <w:t>sell</w:t>
      </w:r>
      <w:r>
        <w:tab/>
        <w:t>2</w:t>
      </w:r>
    </w:p>
    <w:p>
      <w:pPr>
        <w:pStyle w:val="DefinedTerms"/>
      </w:pPr>
      <w:r>
        <w:t>services</w:t>
      </w:r>
      <w:r>
        <w:tab/>
        <w:t>2</w:t>
      </w:r>
    </w:p>
    <w:p>
      <w:pPr>
        <w:pStyle w:val="DefinedTerms"/>
      </w:pPr>
      <w:r>
        <w:t>sign</w:t>
      </w:r>
      <w:r>
        <w:tab/>
        <w:t>2</w:t>
      </w:r>
    </w:p>
    <w:p>
      <w:pPr>
        <w:pStyle w:val="DefinedTerms"/>
      </w:pPr>
      <w:r>
        <w:t>soil</w:t>
      </w:r>
      <w:r>
        <w:tab/>
        <w:t>35A(2)</w:t>
      </w:r>
    </w:p>
    <w:p>
      <w:pPr>
        <w:pStyle w:val="DefinedTerms"/>
      </w:pPr>
      <w:r>
        <w:t>South</w:t>
      </w:r>
      <w:r>
        <w:noBreakHyphen/>
        <w:t>west zone</w:t>
      </w:r>
      <w:r>
        <w:tab/>
        <w:t>98A</w:t>
      </w:r>
    </w:p>
    <w:p>
      <w:pPr>
        <w:pStyle w:val="DefinedTerms"/>
      </w:pPr>
      <w:r>
        <w:t>specified</w:t>
      </w:r>
      <w:r>
        <w:tab/>
        <w:t>56(6), 61B(1), 98AC(1)</w:t>
      </w:r>
    </w:p>
    <w:p>
      <w:pPr>
        <w:pStyle w:val="DefinedTerms"/>
      </w:pPr>
      <w:r>
        <w:t>structure</w:t>
      </w:r>
      <w:r>
        <w:tab/>
        <w:t>34(2)</w:t>
      </w:r>
    </w:p>
    <w:p>
      <w:pPr>
        <w:pStyle w:val="DefinedTerms"/>
      </w:pPr>
      <w:r>
        <w:t>take</w:t>
      </w:r>
      <w:r>
        <w:tab/>
        <w:t>2</w:t>
      </w:r>
    </w:p>
    <w:p>
      <w:pPr>
        <w:pStyle w:val="DefinedTerms"/>
      </w:pPr>
      <w:r>
        <w:t>temporary mooring area</w:t>
      </w:r>
      <w:r>
        <w:tab/>
        <w:t>2</w:t>
      </w:r>
    </w:p>
    <w:p>
      <w:pPr>
        <w:pStyle w:val="DefinedTerms"/>
      </w:pPr>
      <w:r>
        <w:t>tender</w:t>
      </w:r>
      <w:r>
        <w:tab/>
        <w:t>2</w:t>
      </w:r>
    </w:p>
    <w:p>
      <w:pPr>
        <w:pStyle w:val="DefinedTerms"/>
      </w:pPr>
      <w:r>
        <w:t>ticket vending machine</w:t>
      </w:r>
      <w:r>
        <w:tab/>
        <w:t>56(6)</w:t>
      </w:r>
    </w:p>
    <w:p>
      <w:pPr>
        <w:pStyle w:val="DefinedTerms"/>
      </w:pPr>
      <w:r>
        <w:t>tour vehicle</w:t>
      </w:r>
      <w:r>
        <w:tab/>
        <w:t>99(1)</w:t>
      </w:r>
    </w:p>
    <w:p>
      <w:pPr>
        <w:pStyle w:val="DefinedTerms"/>
      </w:pPr>
      <w:r>
        <w:t>townsite</w:t>
      </w:r>
      <w:r>
        <w:tab/>
        <w:t>114</w:t>
      </w:r>
    </w:p>
    <w:p>
      <w:pPr>
        <w:pStyle w:val="DefinedTerms"/>
      </w:pPr>
      <w:r>
        <w:t>tree</w:t>
      </w:r>
      <w:r>
        <w:tab/>
        <w:t>2</w:t>
      </w:r>
    </w:p>
    <w:p>
      <w:pPr>
        <w:pStyle w:val="DefinedTerms"/>
      </w:pPr>
      <w:r>
        <w:t>Tree Top Walk</w:t>
      </w:r>
      <w:r>
        <w:tab/>
        <w:t>100(1)</w:t>
      </w:r>
    </w:p>
    <w:p>
      <w:pPr>
        <w:pStyle w:val="DefinedTerms"/>
      </w:pPr>
      <w:r>
        <w:t>urban land</w:t>
      </w:r>
      <w:r>
        <w:tab/>
        <w:t>114, 118(2), 119(3)</w:t>
      </w:r>
    </w:p>
    <w:p>
      <w:pPr>
        <w:pStyle w:val="DefinedTerms"/>
      </w:pPr>
      <w:r>
        <w:t>vehicle</w:t>
      </w:r>
      <w:r>
        <w:tab/>
        <w:t>2</w:t>
      </w:r>
    </w:p>
    <w:p>
      <w:pPr>
        <w:pStyle w:val="DefinedTerms"/>
      </w:pPr>
      <w:r>
        <w:t>vessel</w:t>
      </w:r>
      <w:r>
        <w:tab/>
        <w:t>2</w:t>
      </w:r>
    </w:p>
    <w:p>
      <w:pPr>
        <w:pStyle w:val="DefinedTerms"/>
      </w:pPr>
      <w:r>
        <w:t>vessel storage facility</w:t>
      </w:r>
      <w:r>
        <w:tab/>
        <w:t>65A(1)</w:t>
      </w:r>
    </w:p>
    <w:p>
      <w:pPr>
        <w:pStyle w:val="DefinedTerms"/>
      </w:pPr>
      <w:r>
        <w:t>visitor area</w:t>
      </w:r>
      <w:r>
        <w:tab/>
        <w:t>114</w:t>
      </w:r>
    </w:p>
    <w:p>
      <w:pPr>
        <w:pStyle w:val="DefinedTerms"/>
      </w:pPr>
      <w:r>
        <w:t>waste</w:t>
      </w:r>
      <w:r>
        <w:tab/>
        <w:t>21(5)</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03-j0-01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Nov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Nov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03-j0-01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9" w:name="Schedule"/>
    <w:bookmarkEnd w:id="2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3" w:name="Compilation"/>
    <w:bookmarkEnd w:id="22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5" w:name="DefinedTerms"/>
    <w:bookmarkEnd w:id="2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6" w:name="Coversheet"/>
    <w:bookmarkEnd w:id="22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8A8312"/>
    <w:lvl w:ilvl="0">
      <w:start w:val="1"/>
      <w:numFmt w:val="decimal"/>
      <w:lvlText w:val="%1."/>
      <w:lvlJc w:val="left"/>
      <w:pPr>
        <w:tabs>
          <w:tab w:val="num" w:pos="1492"/>
        </w:tabs>
        <w:ind w:left="1492" w:hanging="360"/>
      </w:pPr>
    </w:lvl>
  </w:abstractNum>
  <w:abstractNum w:abstractNumId="1">
    <w:nsid w:val="FFFFFF7D"/>
    <w:multiLevelType w:val="singleLevel"/>
    <w:tmpl w:val="419C7592"/>
    <w:lvl w:ilvl="0">
      <w:start w:val="1"/>
      <w:numFmt w:val="decimal"/>
      <w:lvlText w:val="%1."/>
      <w:lvlJc w:val="left"/>
      <w:pPr>
        <w:tabs>
          <w:tab w:val="num" w:pos="1209"/>
        </w:tabs>
        <w:ind w:left="1209" w:hanging="360"/>
      </w:pPr>
    </w:lvl>
  </w:abstractNum>
  <w:abstractNum w:abstractNumId="2">
    <w:nsid w:val="FFFFFF7E"/>
    <w:multiLevelType w:val="singleLevel"/>
    <w:tmpl w:val="DD1C0FEC"/>
    <w:lvl w:ilvl="0">
      <w:start w:val="1"/>
      <w:numFmt w:val="decimal"/>
      <w:lvlText w:val="%1."/>
      <w:lvlJc w:val="left"/>
      <w:pPr>
        <w:tabs>
          <w:tab w:val="num" w:pos="926"/>
        </w:tabs>
        <w:ind w:left="926" w:hanging="360"/>
      </w:pPr>
    </w:lvl>
  </w:abstractNum>
  <w:abstractNum w:abstractNumId="3">
    <w:nsid w:val="FFFFFF7F"/>
    <w:multiLevelType w:val="singleLevel"/>
    <w:tmpl w:val="A300E0C0"/>
    <w:lvl w:ilvl="0">
      <w:start w:val="1"/>
      <w:numFmt w:val="decimal"/>
      <w:lvlText w:val="%1."/>
      <w:lvlJc w:val="left"/>
      <w:pPr>
        <w:tabs>
          <w:tab w:val="num" w:pos="643"/>
        </w:tabs>
        <w:ind w:left="643" w:hanging="360"/>
      </w:pPr>
    </w:lvl>
  </w:abstractNum>
  <w:abstractNum w:abstractNumId="4">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C436FA"/>
    <w:lvl w:ilvl="0">
      <w:start w:val="1"/>
      <w:numFmt w:val="decimal"/>
      <w:lvlText w:val="%1."/>
      <w:lvlJc w:val="left"/>
      <w:pPr>
        <w:tabs>
          <w:tab w:val="num" w:pos="360"/>
        </w:tabs>
        <w:ind w:left="360" w:hanging="360"/>
      </w:pPr>
    </w:lvl>
  </w:abstractNum>
  <w:abstractNum w:abstractNumId="9">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44043"/>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E1A43-0E16-42FC-975B-EA0D2C1B2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137</Pages>
  <Words>30616</Words>
  <Characters>143900</Characters>
  <Application>Microsoft Office Word</Application>
  <DocSecurity>0</DocSecurity>
  <Lines>4962</Lines>
  <Paragraphs>3635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2002 - 03-j0-01</dc:title>
  <dc:subject/>
  <dc:creator/>
  <cp:keywords/>
  <dc:description/>
  <cp:lastModifiedBy>svcMRProcess</cp:lastModifiedBy>
  <cp:revision>4</cp:revision>
  <cp:lastPrinted>2013-07-30T05:56:00Z</cp:lastPrinted>
  <dcterms:created xsi:type="dcterms:W3CDTF">2018-09-11T02:33:00Z</dcterms:created>
  <dcterms:modified xsi:type="dcterms:W3CDTF">2018-09-11T02:33:00Z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No">
    <vt:lpwstr>3</vt:lpwstr>
  </property>
  <property fmtid="{D5CDD505-2E9C-101B-9397-08002B2CF9AE}" pid="6" name="ReprintedAsAt">
    <vt:filetime>2013-07-11T16:00:00Z</vt:filetime>
  </property>
  <property fmtid="{D5CDD505-2E9C-101B-9397-08002B2CF9AE}" pid="7" name="AsAtDate">
    <vt:lpwstr>11 Nov 2015</vt:lpwstr>
  </property>
  <property fmtid="{D5CDD505-2E9C-101B-9397-08002B2CF9AE}" pid="8" name="Suffix">
    <vt:lpwstr>03-j0-01</vt:lpwstr>
  </property>
  <property fmtid="{D5CDD505-2E9C-101B-9397-08002B2CF9AE}" pid="9" name="CommencementDate">
    <vt:lpwstr>20151111</vt:lpwstr>
  </property>
</Properties>
</file>